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40F42" w14:textId="6104F98C" w:rsidR="00A71B60" w:rsidRPr="0088358D" w:rsidRDefault="00E34577" w:rsidP="0027777C">
      <w:pPr>
        <w:pStyle w:val="NoSpacing"/>
        <w:spacing w:before="1540" w:after="240"/>
        <w:jc w:val="both"/>
        <w:rPr>
          <w:rFonts w:ascii="Times New Roman" w:hAnsi="Times New Roman"/>
          <w:color w:val="5B9BD5" w:themeColor="accent1"/>
          <w:sz w:val="24"/>
          <w:szCs w:val="24"/>
          <w:lang w:val="sr-Cyrl-RS"/>
        </w:rPr>
      </w:pPr>
      <w:r w:rsidRPr="0088358D">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87598FD" wp14:editId="17743AEB">
                <wp:simplePos x="0" y="0"/>
                <wp:positionH relativeFrom="page">
                  <wp:align>left</wp:align>
                </wp:positionH>
                <wp:positionV relativeFrom="page">
                  <wp:posOffset>22225</wp:posOffset>
                </wp:positionV>
                <wp:extent cx="7896225" cy="10077450"/>
                <wp:effectExtent l="0" t="0" r="9525" b="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896225" cy="10077450"/>
                        </a:xfrm>
                        <a:prstGeom prst="rect">
                          <a:avLst/>
                        </a:prstGeom>
                        <a:solidFill>
                          <a:srgbClr val="002060"/>
                        </a:solidFill>
                        <a:ln>
                          <a:noFill/>
                        </a:ln>
                      </wps:spPr>
                      <wps:txbx>
                        <w:txbxContent>
                          <w:p w14:paraId="736BF207" w14:textId="77777777" w:rsidR="00A00F03" w:rsidRPr="00971240" w:rsidRDefault="00A00F03" w:rsidP="00A71B60">
                            <w:pPr>
                              <w:spacing w:before="240"/>
                              <w:ind w:left="720"/>
                              <w:jc w:val="center"/>
                              <w:rPr>
                                <w:rFonts w:ascii="Times New Roman" w:eastAsia="Calibri" w:hAnsi="Times New Roman" w:cs="Times New Roman"/>
                                <w:b/>
                                <w:bCs/>
                                <w:color w:val="FFFFFF"/>
                                <w:sz w:val="28"/>
                                <w:szCs w:val="28"/>
                              </w:rPr>
                            </w:pPr>
                            <w:r w:rsidRPr="00971240">
                              <w:rPr>
                                <w:rFonts w:ascii="Times New Roman" w:eastAsia="Calibri" w:hAnsi="Times New Roman" w:cs="Times New Roman"/>
                                <w:b/>
                                <w:bCs/>
                                <w:color w:val="FFFFFF"/>
                                <w:sz w:val="28"/>
                                <w:szCs w:val="28"/>
                              </w:rPr>
                              <w:t>КООРДИНАЦИОНО ТЕЛО ЗА СПРОВОЂЕЊЕ АКЦИОНОГ ПЛАНА</w:t>
                            </w:r>
                          </w:p>
                          <w:p w14:paraId="0F30DAE0" w14:textId="77777777" w:rsidR="00A00F03" w:rsidRPr="00971240" w:rsidRDefault="00A00F03" w:rsidP="00A71B60">
                            <w:pPr>
                              <w:spacing w:before="240"/>
                              <w:ind w:left="720"/>
                              <w:jc w:val="center"/>
                              <w:rPr>
                                <w:rFonts w:ascii="Times New Roman" w:eastAsia="Calibri" w:hAnsi="Times New Roman" w:cs="Times New Roman"/>
                                <w:b/>
                                <w:bCs/>
                                <w:color w:val="FFFFFF"/>
                                <w:sz w:val="28"/>
                                <w:szCs w:val="28"/>
                              </w:rPr>
                            </w:pPr>
                            <w:r w:rsidRPr="00971240">
                              <w:rPr>
                                <w:rFonts w:ascii="Times New Roman" w:eastAsia="Calibri" w:hAnsi="Times New Roman" w:cs="Times New Roman"/>
                                <w:b/>
                                <w:bCs/>
                                <w:color w:val="FFFFFF"/>
                                <w:sz w:val="28"/>
                                <w:szCs w:val="28"/>
                              </w:rPr>
                              <w:t>ЗА ПОГЛАВЉЕ 23</w:t>
                            </w:r>
                          </w:p>
                          <w:p w14:paraId="60497F3E"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7EA34C61"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59B623CA"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3B87F4A5" w14:textId="77777777" w:rsidR="00A00F03" w:rsidRPr="00971240" w:rsidRDefault="00A00F03" w:rsidP="00A71B60">
                            <w:pPr>
                              <w:spacing w:before="240"/>
                              <w:ind w:left="720"/>
                              <w:jc w:val="center"/>
                              <w:rPr>
                                <w:rFonts w:ascii="Times New Roman" w:eastAsia="Calibri" w:hAnsi="Times New Roman" w:cs="Times New Roman"/>
                                <w:b/>
                                <w:bCs/>
                                <w:color w:val="FFFFFF"/>
                                <w:sz w:val="36"/>
                                <w:szCs w:val="36"/>
                              </w:rPr>
                            </w:pPr>
                          </w:p>
                          <w:p w14:paraId="69C125DF" w14:textId="0C58F5A6" w:rsidR="00A00F03" w:rsidRPr="00971240" w:rsidRDefault="00A00F03" w:rsidP="00A71B60">
                            <w:pPr>
                              <w:spacing w:before="240"/>
                              <w:ind w:left="720"/>
                              <w:jc w:val="center"/>
                              <w:rPr>
                                <w:rFonts w:ascii="Times New Roman" w:eastAsia="Calibri" w:hAnsi="Times New Roman" w:cs="Times New Roman"/>
                                <w:b/>
                                <w:bCs/>
                                <w:color w:val="FFFFFF"/>
                                <w:sz w:val="36"/>
                                <w:szCs w:val="36"/>
                              </w:rPr>
                            </w:pPr>
                            <w:r w:rsidRPr="00971240">
                              <w:rPr>
                                <w:rFonts w:ascii="Times New Roman" w:eastAsia="Calibri" w:hAnsi="Times New Roman" w:cs="Times New Roman"/>
                                <w:b/>
                                <w:bCs/>
                                <w:color w:val="FFFFFF"/>
                                <w:sz w:val="36"/>
                                <w:szCs w:val="36"/>
                              </w:rPr>
                              <w:t xml:space="preserve">ИЗВЕШТАЈ </w:t>
                            </w:r>
                            <w:r>
                              <w:rPr>
                                <w:rFonts w:ascii="Times New Roman" w:eastAsia="Calibri" w:hAnsi="Times New Roman" w:cs="Times New Roman"/>
                                <w:b/>
                                <w:bCs/>
                                <w:color w:val="FFFFFF"/>
                                <w:sz w:val="36"/>
                                <w:szCs w:val="36"/>
                                <w:lang w:val="en-US"/>
                              </w:rPr>
                              <w:t>3</w:t>
                            </w:r>
                            <w:r>
                              <w:rPr>
                                <w:rFonts w:ascii="Times New Roman" w:eastAsia="Calibri" w:hAnsi="Times New Roman" w:cs="Times New Roman"/>
                                <w:b/>
                                <w:bCs/>
                                <w:color w:val="FFFFFF"/>
                                <w:sz w:val="36"/>
                                <w:szCs w:val="36"/>
                              </w:rPr>
                              <w:t>/2022</w:t>
                            </w:r>
                            <w:r w:rsidRPr="00DE6AB8">
                              <w:rPr>
                                <w:rFonts w:ascii="Times New Roman" w:eastAsia="Calibri" w:hAnsi="Times New Roman" w:cs="Times New Roman"/>
                                <w:b/>
                                <w:bCs/>
                                <w:color w:val="FFFFFF"/>
                                <w:sz w:val="36"/>
                                <w:szCs w:val="36"/>
                              </w:rPr>
                              <w:t xml:space="preserve"> О</w:t>
                            </w:r>
                            <w:r w:rsidRPr="00971240">
                              <w:rPr>
                                <w:rFonts w:ascii="Times New Roman" w:eastAsia="Calibri" w:hAnsi="Times New Roman" w:cs="Times New Roman"/>
                                <w:b/>
                                <w:bCs/>
                                <w:color w:val="FFFFFF"/>
                                <w:sz w:val="36"/>
                                <w:szCs w:val="36"/>
                              </w:rPr>
                              <w:t xml:space="preserve"> СПРОВОЂЕЊУ РЕВИДИРАНОГ АКЦИОНОГ ПЛАНА</w:t>
                            </w:r>
                          </w:p>
                          <w:p w14:paraId="31D6C43D" w14:textId="77777777" w:rsidR="00A00F03" w:rsidRPr="00971240" w:rsidRDefault="00A00F03" w:rsidP="00A71B60">
                            <w:pPr>
                              <w:spacing w:before="240"/>
                              <w:ind w:left="720"/>
                              <w:jc w:val="center"/>
                              <w:rPr>
                                <w:rFonts w:ascii="Times New Roman" w:eastAsia="Calibri" w:hAnsi="Times New Roman" w:cs="Times New Roman"/>
                                <w:b/>
                                <w:bCs/>
                                <w:color w:val="FFFFFF"/>
                                <w:sz w:val="36"/>
                                <w:szCs w:val="36"/>
                              </w:rPr>
                            </w:pPr>
                            <w:r w:rsidRPr="00971240">
                              <w:rPr>
                                <w:rFonts w:ascii="Times New Roman" w:eastAsia="Calibri" w:hAnsi="Times New Roman" w:cs="Times New Roman"/>
                                <w:b/>
                                <w:bCs/>
                                <w:color w:val="FFFFFF"/>
                                <w:sz w:val="36"/>
                                <w:szCs w:val="36"/>
                              </w:rPr>
                              <w:t>ЗА ПОГЛАВЉЕ 23</w:t>
                            </w:r>
                          </w:p>
                          <w:p w14:paraId="1733250A"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2020B20C"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215B3FCB"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44AB0286"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6F8C95DC"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7F5E0830"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556D0F99"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53FC4BA7"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10EF352A"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43D74A86"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3552CE59" w14:textId="0A93BF64" w:rsidR="00A00F03" w:rsidRPr="00173E8D" w:rsidRDefault="00A00F03" w:rsidP="00A71B60">
                            <w:pPr>
                              <w:spacing w:before="240"/>
                              <w:ind w:left="720"/>
                              <w:jc w:val="center"/>
                              <w:rPr>
                                <w:rFonts w:ascii="Times New Roman" w:eastAsia="Calibri" w:hAnsi="Times New Roman" w:cs="Times New Roman"/>
                                <w:b/>
                                <w:bCs/>
                                <w:color w:val="FFFFFF"/>
                                <w:sz w:val="32"/>
                                <w:szCs w:val="32"/>
                              </w:rPr>
                            </w:pPr>
                            <w:r w:rsidRPr="00971240">
                              <w:rPr>
                                <w:rFonts w:ascii="Times New Roman" w:eastAsia="Calibri" w:hAnsi="Times New Roman" w:cs="Times New Roman"/>
                                <w:b/>
                                <w:bCs/>
                                <w:color w:val="FFFFFF"/>
                                <w:sz w:val="32"/>
                                <w:szCs w:val="32"/>
                              </w:rPr>
                              <w:t>БЕОГРАД,</w:t>
                            </w:r>
                            <w:r>
                              <w:rPr>
                                <w:rFonts w:ascii="Times New Roman" w:eastAsia="Calibri" w:hAnsi="Times New Roman" w:cs="Times New Roman"/>
                                <w:b/>
                                <w:bCs/>
                                <w:color w:val="FFFFFF"/>
                                <w:sz w:val="32"/>
                                <w:szCs w:val="32"/>
                              </w:rPr>
                              <w:t xml:space="preserve"> </w:t>
                            </w:r>
                            <w:r>
                              <w:rPr>
                                <w:rFonts w:ascii="Times New Roman" w:eastAsia="Calibri" w:hAnsi="Times New Roman" w:cs="Times New Roman"/>
                                <w:b/>
                                <w:bCs/>
                                <w:color w:val="FFFFFF"/>
                                <w:sz w:val="32"/>
                                <w:szCs w:val="32"/>
                                <w:lang w:val="sr-Cyrl-RS"/>
                              </w:rPr>
                              <w:t>ОКТОБАР</w:t>
                            </w:r>
                            <w:r>
                              <w:rPr>
                                <w:rFonts w:ascii="Times New Roman" w:eastAsia="Calibri" w:hAnsi="Times New Roman" w:cs="Times New Roman"/>
                                <w:b/>
                                <w:bCs/>
                                <w:color w:val="FFFFFF"/>
                                <w:sz w:val="32"/>
                                <w:szCs w:val="32"/>
                              </w:rPr>
                              <w:t xml:space="preserve"> 2022</w:t>
                            </w:r>
                          </w:p>
                          <w:p w14:paraId="44C2F3BD" w14:textId="77777777" w:rsidR="00A00F03" w:rsidRDefault="00A00F03" w:rsidP="00A71B60">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060D7779" w14:textId="77777777" w:rsidR="00A00F03" w:rsidRDefault="00A00F03" w:rsidP="00A71B60">
                                <w:pPr>
                                  <w:spacing w:before="240"/>
                                  <w:ind w:left="1008"/>
                                  <w:jc w:val="right"/>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0;margin-top:1.75pt;width:621.75pt;height:793.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" fillcolor="#002060" stroked="f">
                <v:path arrowok="t"/>
                <v:textbox inset="21.6pt,1in,21.6pt">
                  <w:txbxContent>
                    <w:p w14:paraId="736BF207" w14:textId="77777777" w:rsidR="00A00F03" w:rsidRPr="00971240" w:rsidRDefault="00A00F03" w:rsidP="00A71B60">
                      <w:pPr>
                        <w:spacing w:before="240"/>
                        <w:ind w:left="720"/>
                        <w:jc w:val="center"/>
                        <w:rPr>
                          <w:rFonts w:ascii="Times New Roman" w:eastAsia="Calibri" w:hAnsi="Times New Roman" w:cs="Times New Roman"/>
                          <w:b/>
                          <w:bCs/>
                          <w:color w:val="FFFFFF"/>
                          <w:sz w:val="28"/>
                          <w:szCs w:val="28"/>
                        </w:rPr>
                      </w:pPr>
                      <w:r w:rsidRPr="00971240">
                        <w:rPr>
                          <w:rFonts w:ascii="Times New Roman" w:eastAsia="Calibri" w:hAnsi="Times New Roman" w:cs="Times New Roman"/>
                          <w:b/>
                          <w:bCs/>
                          <w:color w:val="FFFFFF"/>
                          <w:sz w:val="28"/>
                          <w:szCs w:val="28"/>
                        </w:rPr>
                        <w:t>КООРДИНАЦИОНО ТЕЛО ЗА СПРОВОЂЕЊЕ АКЦИОНОГ ПЛАНА</w:t>
                      </w:r>
                    </w:p>
                    <w:p w14:paraId="0F30DAE0" w14:textId="77777777" w:rsidR="00A00F03" w:rsidRPr="00971240" w:rsidRDefault="00A00F03" w:rsidP="00A71B60">
                      <w:pPr>
                        <w:spacing w:before="240"/>
                        <w:ind w:left="720"/>
                        <w:jc w:val="center"/>
                        <w:rPr>
                          <w:rFonts w:ascii="Times New Roman" w:eastAsia="Calibri" w:hAnsi="Times New Roman" w:cs="Times New Roman"/>
                          <w:b/>
                          <w:bCs/>
                          <w:color w:val="FFFFFF"/>
                          <w:sz w:val="28"/>
                          <w:szCs w:val="28"/>
                        </w:rPr>
                      </w:pPr>
                      <w:r w:rsidRPr="00971240">
                        <w:rPr>
                          <w:rFonts w:ascii="Times New Roman" w:eastAsia="Calibri" w:hAnsi="Times New Roman" w:cs="Times New Roman"/>
                          <w:b/>
                          <w:bCs/>
                          <w:color w:val="FFFFFF"/>
                          <w:sz w:val="28"/>
                          <w:szCs w:val="28"/>
                        </w:rPr>
                        <w:t>ЗА ПОГЛАВЉЕ 23</w:t>
                      </w:r>
                    </w:p>
                    <w:p w14:paraId="60497F3E"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7EA34C61"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59B623CA"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3B87F4A5" w14:textId="77777777" w:rsidR="00A00F03" w:rsidRPr="00971240" w:rsidRDefault="00A00F03" w:rsidP="00A71B60">
                      <w:pPr>
                        <w:spacing w:before="240"/>
                        <w:ind w:left="720"/>
                        <w:jc w:val="center"/>
                        <w:rPr>
                          <w:rFonts w:ascii="Times New Roman" w:eastAsia="Calibri" w:hAnsi="Times New Roman" w:cs="Times New Roman"/>
                          <w:b/>
                          <w:bCs/>
                          <w:color w:val="FFFFFF"/>
                          <w:sz w:val="36"/>
                          <w:szCs w:val="36"/>
                        </w:rPr>
                      </w:pPr>
                    </w:p>
                    <w:p w14:paraId="69C125DF" w14:textId="0C58F5A6" w:rsidR="00A00F03" w:rsidRPr="00971240" w:rsidRDefault="00A00F03" w:rsidP="00A71B60">
                      <w:pPr>
                        <w:spacing w:before="240"/>
                        <w:ind w:left="720"/>
                        <w:jc w:val="center"/>
                        <w:rPr>
                          <w:rFonts w:ascii="Times New Roman" w:eastAsia="Calibri" w:hAnsi="Times New Roman" w:cs="Times New Roman"/>
                          <w:b/>
                          <w:bCs/>
                          <w:color w:val="FFFFFF"/>
                          <w:sz w:val="36"/>
                          <w:szCs w:val="36"/>
                        </w:rPr>
                      </w:pPr>
                      <w:r w:rsidRPr="00971240">
                        <w:rPr>
                          <w:rFonts w:ascii="Times New Roman" w:eastAsia="Calibri" w:hAnsi="Times New Roman" w:cs="Times New Roman"/>
                          <w:b/>
                          <w:bCs/>
                          <w:color w:val="FFFFFF"/>
                          <w:sz w:val="36"/>
                          <w:szCs w:val="36"/>
                        </w:rPr>
                        <w:t xml:space="preserve">ИЗВЕШТАЈ </w:t>
                      </w:r>
                      <w:r>
                        <w:rPr>
                          <w:rFonts w:ascii="Times New Roman" w:eastAsia="Calibri" w:hAnsi="Times New Roman" w:cs="Times New Roman"/>
                          <w:b/>
                          <w:bCs/>
                          <w:color w:val="FFFFFF"/>
                          <w:sz w:val="36"/>
                          <w:szCs w:val="36"/>
                          <w:lang w:val="en-US"/>
                        </w:rPr>
                        <w:t>3</w:t>
                      </w:r>
                      <w:r>
                        <w:rPr>
                          <w:rFonts w:ascii="Times New Roman" w:eastAsia="Calibri" w:hAnsi="Times New Roman" w:cs="Times New Roman"/>
                          <w:b/>
                          <w:bCs/>
                          <w:color w:val="FFFFFF"/>
                          <w:sz w:val="36"/>
                          <w:szCs w:val="36"/>
                        </w:rPr>
                        <w:t>/2022</w:t>
                      </w:r>
                      <w:r w:rsidRPr="00DE6AB8">
                        <w:rPr>
                          <w:rFonts w:ascii="Times New Roman" w:eastAsia="Calibri" w:hAnsi="Times New Roman" w:cs="Times New Roman"/>
                          <w:b/>
                          <w:bCs/>
                          <w:color w:val="FFFFFF"/>
                          <w:sz w:val="36"/>
                          <w:szCs w:val="36"/>
                        </w:rPr>
                        <w:t xml:space="preserve"> О</w:t>
                      </w:r>
                      <w:r w:rsidRPr="00971240">
                        <w:rPr>
                          <w:rFonts w:ascii="Times New Roman" w:eastAsia="Calibri" w:hAnsi="Times New Roman" w:cs="Times New Roman"/>
                          <w:b/>
                          <w:bCs/>
                          <w:color w:val="FFFFFF"/>
                          <w:sz w:val="36"/>
                          <w:szCs w:val="36"/>
                        </w:rPr>
                        <w:t xml:space="preserve"> СПРОВОЂЕЊУ РЕВИДИРАНОГ АКЦИОНОГ ПЛАНА</w:t>
                      </w:r>
                    </w:p>
                    <w:p w14:paraId="31D6C43D" w14:textId="77777777" w:rsidR="00A00F03" w:rsidRPr="00971240" w:rsidRDefault="00A00F03" w:rsidP="00A71B60">
                      <w:pPr>
                        <w:spacing w:before="240"/>
                        <w:ind w:left="720"/>
                        <w:jc w:val="center"/>
                        <w:rPr>
                          <w:rFonts w:ascii="Times New Roman" w:eastAsia="Calibri" w:hAnsi="Times New Roman" w:cs="Times New Roman"/>
                          <w:b/>
                          <w:bCs/>
                          <w:color w:val="FFFFFF"/>
                          <w:sz w:val="36"/>
                          <w:szCs w:val="36"/>
                        </w:rPr>
                      </w:pPr>
                      <w:r w:rsidRPr="00971240">
                        <w:rPr>
                          <w:rFonts w:ascii="Times New Roman" w:eastAsia="Calibri" w:hAnsi="Times New Roman" w:cs="Times New Roman"/>
                          <w:b/>
                          <w:bCs/>
                          <w:color w:val="FFFFFF"/>
                          <w:sz w:val="36"/>
                          <w:szCs w:val="36"/>
                        </w:rPr>
                        <w:t>ЗА ПОГЛАВЉЕ 23</w:t>
                      </w:r>
                    </w:p>
                    <w:p w14:paraId="1733250A"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2020B20C"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215B3FCB"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44AB0286"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6F8C95DC"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7F5E0830"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556D0F99"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53FC4BA7"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10EF352A"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43D74A86" w14:textId="77777777" w:rsidR="00A00F03" w:rsidRPr="00971240" w:rsidRDefault="00A00F03" w:rsidP="00A71B60">
                      <w:pPr>
                        <w:spacing w:before="240"/>
                        <w:ind w:left="720"/>
                        <w:jc w:val="center"/>
                        <w:rPr>
                          <w:rFonts w:ascii="Times New Roman" w:eastAsia="Calibri" w:hAnsi="Times New Roman" w:cs="Times New Roman"/>
                          <w:b/>
                          <w:bCs/>
                          <w:color w:val="FFFFFF"/>
                          <w:sz w:val="32"/>
                          <w:szCs w:val="32"/>
                        </w:rPr>
                      </w:pPr>
                    </w:p>
                    <w:p w14:paraId="3552CE59" w14:textId="0A93BF64" w:rsidR="00A00F03" w:rsidRPr="00173E8D" w:rsidRDefault="00A00F03" w:rsidP="00A71B60">
                      <w:pPr>
                        <w:spacing w:before="240"/>
                        <w:ind w:left="720"/>
                        <w:jc w:val="center"/>
                        <w:rPr>
                          <w:rFonts w:ascii="Times New Roman" w:eastAsia="Calibri" w:hAnsi="Times New Roman" w:cs="Times New Roman"/>
                          <w:b/>
                          <w:bCs/>
                          <w:color w:val="FFFFFF"/>
                          <w:sz w:val="32"/>
                          <w:szCs w:val="32"/>
                        </w:rPr>
                      </w:pPr>
                      <w:r w:rsidRPr="00971240">
                        <w:rPr>
                          <w:rFonts w:ascii="Times New Roman" w:eastAsia="Calibri" w:hAnsi="Times New Roman" w:cs="Times New Roman"/>
                          <w:b/>
                          <w:bCs/>
                          <w:color w:val="FFFFFF"/>
                          <w:sz w:val="32"/>
                          <w:szCs w:val="32"/>
                        </w:rPr>
                        <w:t>БЕОГРАД,</w:t>
                      </w:r>
                      <w:r>
                        <w:rPr>
                          <w:rFonts w:ascii="Times New Roman" w:eastAsia="Calibri" w:hAnsi="Times New Roman" w:cs="Times New Roman"/>
                          <w:b/>
                          <w:bCs/>
                          <w:color w:val="FFFFFF"/>
                          <w:sz w:val="32"/>
                          <w:szCs w:val="32"/>
                        </w:rPr>
                        <w:t xml:space="preserve"> </w:t>
                      </w:r>
                      <w:r>
                        <w:rPr>
                          <w:rFonts w:ascii="Times New Roman" w:eastAsia="Calibri" w:hAnsi="Times New Roman" w:cs="Times New Roman"/>
                          <w:b/>
                          <w:bCs/>
                          <w:color w:val="FFFFFF"/>
                          <w:sz w:val="32"/>
                          <w:szCs w:val="32"/>
                          <w:lang w:val="sr-Cyrl-RS"/>
                        </w:rPr>
                        <w:t>ОКТОБАР</w:t>
                      </w:r>
                      <w:r>
                        <w:rPr>
                          <w:rFonts w:ascii="Times New Roman" w:eastAsia="Calibri" w:hAnsi="Times New Roman" w:cs="Times New Roman"/>
                          <w:b/>
                          <w:bCs/>
                          <w:color w:val="FFFFFF"/>
                          <w:sz w:val="32"/>
                          <w:szCs w:val="32"/>
                        </w:rPr>
                        <w:t xml:space="preserve"> 2022</w:t>
                      </w:r>
                    </w:p>
                    <w:p w14:paraId="44C2F3BD" w14:textId="77777777" w:rsidR="00A00F03" w:rsidRDefault="00A00F03" w:rsidP="00A71B60">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060D7779" w14:textId="77777777" w:rsidR="00A00F03" w:rsidRDefault="00A00F03" w:rsidP="00A71B60">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sidR="0016006C" w:rsidRPr="0088358D">
        <w:rPr>
          <w:rFonts w:ascii="Times New Roman" w:hAnsi="Times New Roman"/>
          <w:color w:val="5B9BD5" w:themeColor="accent1"/>
          <w:sz w:val="24"/>
          <w:szCs w:val="24"/>
          <w:lang w:val="sr-Cyrl-RS"/>
        </w:rPr>
        <w:t>F</w:t>
      </w:r>
      <w:r w:rsidR="00666BF5" w:rsidRPr="0088358D">
        <w:rPr>
          <w:rFonts w:ascii="Times New Roman" w:hAnsi="Times New Roman"/>
          <w:color w:val="5B9BD5" w:themeColor="accent1"/>
          <w:sz w:val="24"/>
          <w:szCs w:val="24"/>
          <w:lang w:val="sr-Cyrl-RS"/>
        </w:rPr>
        <w:t>F</w:t>
      </w:r>
      <w:r w:rsidR="0060280F" w:rsidRPr="0088358D">
        <w:rPr>
          <w:rFonts w:ascii="Times New Roman" w:hAnsi="Times New Roman"/>
          <w:color w:val="5B9BD5" w:themeColor="accent1"/>
          <w:sz w:val="24"/>
          <w:szCs w:val="24"/>
          <w:lang w:val="sr-Cyrl-RS"/>
        </w:rPr>
        <w:t>3</w:t>
      </w:r>
    </w:p>
    <w:sdt>
      <w:sdtPr>
        <w:rPr>
          <w:rFonts w:ascii="Times New Roman" w:eastAsiaTheme="minorHAnsi" w:hAnsi="Times New Roman" w:cstheme="minorBidi"/>
          <w:color w:val="5B9BD5" w:themeColor="accent1"/>
          <w:sz w:val="24"/>
          <w:szCs w:val="24"/>
          <w:lang w:val="sr-Cyrl-RS"/>
        </w:rPr>
        <w:id w:val="1789774959"/>
        <w:docPartObj>
          <w:docPartGallery w:val="Cover Pages"/>
          <w:docPartUnique/>
        </w:docPartObj>
      </w:sdtPr>
      <w:sdtEndPr>
        <w:rPr>
          <w:color w:val="auto"/>
        </w:rPr>
      </w:sdtEndPr>
      <w:sdtContent>
        <w:p w14:paraId="634A1311" w14:textId="77777777" w:rsidR="00A71B60" w:rsidRPr="0088358D" w:rsidRDefault="00A71B60" w:rsidP="0027777C">
          <w:pPr>
            <w:pStyle w:val="NoSpacing"/>
            <w:spacing w:before="1540" w:after="240"/>
            <w:jc w:val="both"/>
            <w:rPr>
              <w:rFonts w:ascii="Times New Roman" w:eastAsiaTheme="majorEastAsia" w:hAnsi="Times New Roman"/>
              <w:caps/>
              <w:color w:val="5B9BD5" w:themeColor="accent1"/>
              <w:sz w:val="24"/>
              <w:szCs w:val="24"/>
              <w:lang w:val="sr-Cyrl-RS"/>
            </w:rPr>
          </w:pPr>
        </w:p>
        <w:p w14:paraId="2BCA66F1" w14:textId="77777777" w:rsidR="00A71B60" w:rsidRPr="0088358D" w:rsidRDefault="00A71B60" w:rsidP="0027777C">
          <w:pPr>
            <w:pStyle w:val="NoSpacing"/>
            <w:jc w:val="both"/>
            <w:rPr>
              <w:rFonts w:ascii="Times New Roman" w:hAnsi="Times New Roman"/>
              <w:color w:val="5B9BD5" w:themeColor="accent1"/>
              <w:sz w:val="24"/>
              <w:szCs w:val="24"/>
              <w:lang w:val="sr-Cyrl-RS"/>
            </w:rPr>
          </w:pPr>
        </w:p>
        <w:p w14:paraId="0EDBF762" w14:textId="77777777" w:rsidR="00A71B60" w:rsidRPr="0088358D" w:rsidRDefault="00A71B60" w:rsidP="0027777C">
          <w:pPr>
            <w:pStyle w:val="NoSpacing"/>
            <w:spacing w:before="480"/>
            <w:jc w:val="both"/>
            <w:rPr>
              <w:rFonts w:ascii="Times New Roman" w:hAnsi="Times New Roman"/>
              <w:color w:val="5B9BD5" w:themeColor="accent1"/>
              <w:sz w:val="24"/>
              <w:szCs w:val="24"/>
              <w:lang w:val="sr-Cyrl-RS"/>
            </w:rPr>
          </w:pPr>
        </w:p>
        <w:p w14:paraId="27AE1730" w14:textId="77777777" w:rsidR="00A71B60" w:rsidRPr="0088358D" w:rsidRDefault="00A71B60" w:rsidP="0027777C">
          <w:pPr>
            <w:spacing w:before="240" w:after="200" w:line="240" w:lineRule="auto"/>
            <w:ind w:left="720"/>
            <w:jc w:val="both"/>
            <w:rPr>
              <w:rFonts w:ascii="Times New Roman" w:eastAsia="Calibri" w:hAnsi="Times New Roman" w:cs="Times New Roman"/>
              <w:b/>
              <w:bCs/>
              <w:color w:val="FFFFFF"/>
              <w:sz w:val="24"/>
              <w:szCs w:val="24"/>
              <w:lang w:val="sr-Cyrl-RS"/>
            </w:rPr>
          </w:pPr>
          <w:r w:rsidRPr="0088358D">
            <w:rPr>
              <w:rFonts w:ascii="Times New Roman" w:eastAsia="Calibri" w:hAnsi="Times New Roman" w:cs="Times New Roman"/>
              <w:b/>
              <w:bCs/>
              <w:color w:val="FFFFFF"/>
              <w:sz w:val="24"/>
              <w:szCs w:val="24"/>
              <w:lang w:val="sr-Cyrl-RS"/>
            </w:rPr>
            <w:t>КООРДИНАЦИОНО ТЕЛО ЗА СПРОВОЂЕЊЕ АКЦИОНОГ ПЛАНА</w:t>
          </w:r>
        </w:p>
        <w:p w14:paraId="5CBC42D6" w14:textId="77777777" w:rsidR="00A71B60" w:rsidRPr="0088358D" w:rsidRDefault="00A71B60" w:rsidP="0027777C">
          <w:pPr>
            <w:spacing w:before="240" w:after="200" w:line="240" w:lineRule="auto"/>
            <w:ind w:left="720"/>
            <w:jc w:val="both"/>
            <w:rPr>
              <w:rFonts w:ascii="Times New Roman" w:eastAsia="Calibri" w:hAnsi="Times New Roman" w:cs="Times New Roman"/>
              <w:b/>
              <w:bCs/>
              <w:color w:val="FFFFFF"/>
              <w:sz w:val="24"/>
              <w:szCs w:val="24"/>
              <w:lang w:val="sr-Cyrl-RS"/>
            </w:rPr>
          </w:pPr>
          <w:r w:rsidRPr="0088358D">
            <w:rPr>
              <w:rFonts w:ascii="Times New Roman" w:eastAsia="Calibri" w:hAnsi="Times New Roman" w:cs="Times New Roman"/>
              <w:b/>
              <w:bCs/>
              <w:color w:val="FFFFFF"/>
              <w:sz w:val="24"/>
              <w:szCs w:val="24"/>
              <w:lang w:val="sr-Cyrl-RS"/>
            </w:rPr>
            <w:t>ЗА ПОГЛАВЉЕ 23</w:t>
          </w:r>
        </w:p>
        <w:p w14:paraId="3D5CE0A3" w14:textId="77777777" w:rsidR="00A71B60" w:rsidRPr="0088358D" w:rsidRDefault="00A71B60" w:rsidP="0027777C">
          <w:pPr>
            <w:spacing w:before="240" w:after="200" w:line="240" w:lineRule="auto"/>
            <w:ind w:left="720"/>
            <w:jc w:val="both"/>
            <w:rPr>
              <w:rFonts w:ascii="Times New Roman" w:eastAsia="Calibri" w:hAnsi="Times New Roman" w:cs="Times New Roman"/>
              <w:b/>
              <w:bCs/>
              <w:color w:val="FFFFFF"/>
              <w:sz w:val="24"/>
              <w:szCs w:val="24"/>
              <w:lang w:val="sr-Cyrl-RS"/>
            </w:rPr>
          </w:pPr>
        </w:p>
        <w:p w14:paraId="2F229F56" w14:textId="77777777" w:rsidR="00A71B60" w:rsidRPr="0088358D" w:rsidRDefault="00A71B60" w:rsidP="0027777C">
          <w:pPr>
            <w:spacing w:before="240" w:after="200" w:line="240" w:lineRule="auto"/>
            <w:ind w:left="720"/>
            <w:jc w:val="both"/>
            <w:rPr>
              <w:rFonts w:ascii="Times New Roman" w:eastAsia="Calibri" w:hAnsi="Times New Roman" w:cs="Times New Roman"/>
              <w:b/>
              <w:bCs/>
              <w:color w:val="FFFFFF"/>
              <w:sz w:val="24"/>
              <w:szCs w:val="24"/>
              <w:lang w:val="sr-Cyrl-RS"/>
            </w:rPr>
          </w:pPr>
        </w:p>
        <w:p w14:paraId="5E478314" w14:textId="77777777" w:rsidR="00A71B60" w:rsidRPr="0088358D" w:rsidRDefault="00A71B60" w:rsidP="0027777C">
          <w:pPr>
            <w:spacing w:before="240" w:after="200" w:line="240" w:lineRule="auto"/>
            <w:ind w:left="720"/>
            <w:jc w:val="both"/>
            <w:rPr>
              <w:rFonts w:ascii="Times New Roman" w:eastAsia="Calibri" w:hAnsi="Times New Roman" w:cs="Times New Roman"/>
              <w:b/>
              <w:bCs/>
              <w:color w:val="FFFFFF"/>
              <w:sz w:val="24"/>
              <w:szCs w:val="24"/>
              <w:lang w:val="sr-Cyrl-RS"/>
            </w:rPr>
          </w:pPr>
        </w:p>
        <w:p w14:paraId="787C7220" w14:textId="77777777" w:rsidR="00A71B60" w:rsidRPr="0088358D" w:rsidRDefault="00A71B60" w:rsidP="0027777C">
          <w:pPr>
            <w:spacing w:before="240" w:after="200" w:line="240" w:lineRule="auto"/>
            <w:ind w:left="720"/>
            <w:jc w:val="both"/>
            <w:rPr>
              <w:rFonts w:ascii="Times New Roman" w:eastAsia="Calibri" w:hAnsi="Times New Roman" w:cs="Times New Roman"/>
              <w:b/>
              <w:bCs/>
              <w:color w:val="FFFFFF"/>
              <w:sz w:val="24"/>
              <w:szCs w:val="24"/>
              <w:lang w:val="sr-Cyrl-RS"/>
            </w:rPr>
          </w:pPr>
        </w:p>
        <w:p w14:paraId="593329FD" w14:textId="77777777" w:rsidR="00A71B60" w:rsidRPr="0088358D" w:rsidRDefault="00A71B60" w:rsidP="0027777C">
          <w:pPr>
            <w:spacing w:before="240" w:after="200" w:line="240" w:lineRule="auto"/>
            <w:ind w:left="720"/>
            <w:jc w:val="both"/>
            <w:rPr>
              <w:rFonts w:ascii="Times New Roman" w:eastAsia="Calibri" w:hAnsi="Times New Roman" w:cs="Times New Roman"/>
              <w:b/>
              <w:bCs/>
              <w:color w:val="FFFFFF"/>
              <w:sz w:val="24"/>
              <w:szCs w:val="24"/>
              <w:lang w:val="sr-Cyrl-RS"/>
            </w:rPr>
          </w:pPr>
          <w:r w:rsidRPr="0088358D">
            <w:rPr>
              <w:rFonts w:ascii="Times New Roman" w:eastAsia="Calibri" w:hAnsi="Times New Roman" w:cs="Times New Roman"/>
              <w:b/>
              <w:bCs/>
              <w:color w:val="FFFFFF"/>
              <w:sz w:val="24"/>
              <w:szCs w:val="24"/>
              <w:lang w:val="sr-Cyrl-RS"/>
            </w:rPr>
            <w:t>ИЗВЕШТАЈ 1-2/2021 О СПРОВОЂЕЊУ РЕВИДИРАНОГ АКЦИОНОГ ПЛАНА</w:t>
          </w:r>
        </w:p>
        <w:p w14:paraId="1ADEAC33" w14:textId="77777777" w:rsidR="00A71B60" w:rsidRPr="0088358D" w:rsidRDefault="00A71B60" w:rsidP="0027777C">
          <w:pPr>
            <w:spacing w:before="240" w:after="200" w:line="240" w:lineRule="auto"/>
            <w:ind w:left="720"/>
            <w:jc w:val="both"/>
            <w:rPr>
              <w:rFonts w:ascii="Times New Roman" w:eastAsia="Calibri" w:hAnsi="Times New Roman" w:cs="Times New Roman"/>
              <w:b/>
              <w:bCs/>
              <w:color w:val="FFFFFF"/>
              <w:sz w:val="24"/>
              <w:szCs w:val="24"/>
              <w:lang w:val="sr-Cyrl-RS"/>
            </w:rPr>
          </w:pPr>
          <w:r w:rsidRPr="0088358D">
            <w:rPr>
              <w:rFonts w:ascii="Times New Roman" w:eastAsia="Calibri" w:hAnsi="Times New Roman" w:cs="Times New Roman"/>
              <w:b/>
              <w:bCs/>
              <w:color w:val="FFFFFF"/>
              <w:sz w:val="24"/>
              <w:szCs w:val="24"/>
              <w:lang w:val="sr-Cyrl-RS"/>
            </w:rPr>
            <w:t>ЗА ПОГЛАВЉЕ 23</w:t>
          </w:r>
        </w:p>
        <w:p w14:paraId="6B80D978" w14:textId="77777777" w:rsidR="00A71B60" w:rsidRPr="0088358D" w:rsidRDefault="00A71B60" w:rsidP="0027777C">
          <w:pPr>
            <w:spacing w:before="240" w:after="200" w:line="240" w:lineRule="auto"/>
            <w:jc w:val="both"/>
            <w:rPr>
              <w:rFonts w:ascii="Times New Roman" w:eastAsia="Calibri" w:hAnsi="Times New Roman" w:cs="Times New Roman"/>
              <w:b/>
              <w:bCs/>
              <w:color w:val="FFFFFF"/>
              <w:sz w:val="24"/>
              <w:szCs w:val="24"/>
              <w:lang w:val="sr-Cyrl-RS"/>
            </w:rPr>
          </w:pPr>
          <w:r w:rsidRPr="0088358D">
            <w:rPr>
              <w:rFonts w:ascii="Times New Roman" w:eastAsia="Calibri" w:hAnsi="Times New Roman" w:cs="Times New Roman"/>
              <w:b/>
              <w:bCs/>
              <w:color w:val="FFFFFF"/>
              <w:sz w:val="24"/>
              <w:szCs w:val="24"/>
              <w:lang w:val="sr-Cyrl-RS"/>
            </w:rPr>
            <w:t>ЈУЛ 2021</w:t>
          </w:r>
        </w:p>
        <w:p w14:paraId="4923D298" w14:textId="77777777" w:rsidR="002A341F" w:rsidRPr="0088358D" w:rsidRDefault="00A71B60" w:rsidP="0027777C">
          <w:pPr>
            <w:spacing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br w:type="page"/>
          </w:r>
        </w:p>
      </w:sdtContent>
    </w:sdt>
    <w:p w14:paraId="7E52F0C0" w14:textId="77777777" w:rsidR="004F6915" w:rsidRPr="0088358D" w:rsidRDefault="004F6915" w:rsidP="0027777C">
      <w:pPr>
        <w:spacing w:line="240" w:lineRule="auto"/>
        <w:jc w:val="both"/>
        <w:rPr>
          <w:rFonts w:ascii="Times New Roman" w:eastAsia="Calibri" w:hAnsi="Times New Roman" w:cs="Times New Roman"/>
          <w:b/>
          <w:sz w:val="24"/>
          <w:szCs w:val="24"/>
          <w:lang w:val="sr-Cyrl-RS"/>
        </w:rPr>
      </w:pPr>
    </w:p>
    <w:p w14:paraId="24919E7E" w14:textId="679483E2" w:rsidR="004B43D9" w:rsidRPr="0088358D" w:rsidRDefault="00061B9E" w:rsidP="00E17EAD">
      <w:pPr>
        <w:spacing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ИЗВЕШТАЈ О СТАТУСУ СПРОВОЂЕЊА АКТИВНОСТИ ИЗ РЕВИДИРАНОГ АКЦИОНОГ ПЛАНА ЗА ПОГЛАВЉЕ 23: „ПРАВОСУЂЕ И ОСНОВНА ПРАВА”</w:t>
      </w:r>
    </w:p>
    <w:p w14:paraId="47945070" w14:textId="77777777" w:rsidR="00E17EAD" w:rsidRPr="0088358D" w:rsidRDefault="00E17EAD" w:rsidP="00E17EAD">
      <w:pPr>
        <w:spacing w:line="240" w:lineRule="auto"/>
        <w:jc w:val="both"/>
        <w:rPr>
          <w:rFonts w:ascii="Times New Roman" w:eastAsia="Calibri" w:hAnsi="Times New Roman" w:cs="Times New Roman"/>
          <w:sz w:val="24"/>
          <w:szCs w:val="24"/>
          <w:lang w:val="sr-Cyrl-RS"/>
        </w:rPr>
      </w:pPr>
    </w:p>
    <w:p w14:paraId="37169299" w14:textId="7802D3F7" w:rsidR="00D8160B" w:rsidRDefault="00381D02" w:rsidP="00D8160B">
      <w:pPr>
        <w:pStyle w:val="Heading1"/>
        <w:rPr>
          <w:rFonts w:ascii="Times New Roman" w:hAnsi="Times New Roman" w:cs="Times New Roman"/>
          <w:b/>
          <w:color w:val="auto"/>
          <w:sz w:val="28"/>
          <w:lang w:val="sr-Cyrl-RS"/>
        </w:rPr>
      </w:pPr>
      <w:r w:rsidRPr="00D47521">
        <w:rPr>
          <w:rFonts w:ascii="Times New Roman" w:hAnsi="Times New Roman" w:cs="Times New Roman"/>
          <w:b/>
          <w:color w:val="auto"/>
          <w:sz w:val="28"/>
          <w:lang w:val="sr-Cyrl-RS"/>
        </w:rPr>
        <w:t>Правосуђе</w:t>
      </w:r>
    </w:p>
    <w:p w14:paraId="1F8AA983" w14:textId="77777777" w:rsidR="00D8160B" w:rsidRPr="00D8160B" w:rsidRDefault="00D8160B" w:rsidP="00D8160B">
      <w:pPr>
        <w:rPr>
          <w:lang w:val="sr-Cyrl-RS"/>
        </w:rPr>
      </w:pPr>
    </w:p>
    <w:p w14:paraId="6905C112" w14:textId="7DFE599A" w:rsidR="00831977" w:rsidRDefault="00D8160B" w:rsidP="00202F42">
      <w:pPr>
        <w:pStyle w:val="Heading2"/>
        <w:numPr>
          <w:ilvl w:val="1"/>
          <w:numId w:val="121"/>
        </w:numPr>
        <w:rPr>
          <w:rFonts w:ascii="Times New Roman" w:hAnsi="Times New Roman" w:cs="Times New Roman"/>
          <w:b/>
          <w:color w:val="auto"/>
          <w:lang w:val="sr-Cyrl-RS"/>
        </w:rPr>
      </w:pPr>
      <w:r w:rsidRPr="00D8160B">
        <w:rPr>
          <w:rFonts w:ascii="Times New Roman" w:hAnsi="Times New Roman" w:cs="Times New Roman"/>
          <w:b/>
          <w:color w:val="auto"/>
          <w:lang w:val="sr-Cyrl-RS"/>
        </w:rPr>
        <w:t>Независност</w:t>
      </w:r>
    </w:p>
    <w:p w14:paraId="2595C6F5" w14:textId="77777777" w:rsidR="00D8160B" w:rsidRPr="00D8160B" w:rsidRDefault="00D8160B" w:rsidP="00D8160B">
      <w:pPr>
        <w:rPr>
          <w:lang w:val="sr-Cyrl-RS"/>
        </w:rPr>
      </w:pPr>
    </w:p>
    <w:p w14:paraId="349AF385" w14:textId="77777777" w:rsidR="007A5E73" w:rsidRPr="008E6375" w:rsidRDefault="007A5E73" w:rsidP="00A504E9">
      <w:pPr>
        <w:pStyle w:val="Heading3"/>
        <w:numPr>
          <w:ilvl w:val="3"/>
          <w:numId w:val="121"/>
        </w:numPr>
        <w:spacing w:before="0" w:line="240" w:lineRule="atLeast"/>
        <w:rPr>
          <w:rFonts w:ascii="Times New Roman" w:eastAsia="Calibri" w:hAnsi="Times New Roman"/>
          <w:b/>
          <w:color w:val="auto"/>
          <w:lang w:val="en-US"/>
        </w:rPr>
      </w:pPr>
      <w:r w:rsidRPr="008E6375">
        <w:rPr>
          <w:rFonts w:ascii="Times New Roman" w:eastAsia="Calibri" w:hAnsi="Times New Roman"/>
          <w:b/>
          <w:color w:val="auto"/>
          <w:lang w:val="en-US"/>
        </w:rPr>
        <w:t xml:space="preserve"> </w:t>
      </w:r>
      <w:r w:rsidR="00E17EAD" w:rsidRPr="008E6375">
        <w:rPr>
          <w:rFonts w:ascii="Times New Roman" w:eastAsia="Calibri" w:hAnsi="Times New Roman"/>
          <w:b/>
          <w:color w:val="auto"/>
          <w:lang w:val="sr-Cyrl-RS"/>
        </w:rPr>
        <w:t>Спровођење поступка за промену Устава у делу за правосуђе (члан 203 Устава РС и чл. 142-149 Пословни</w:t>
      </w:r>
      <w:r w:rsidRPr="008E6375">
        <w:rPr>
          <w:rFonts w:ascii="Times New Roman" w:eastAsia="Calibri" w:hAnsi="Times New Roman"/>
          <w:b/>
          <w:color w:val="auto"/>
          <w:lang w:val="sr-Cyrl-RS"/>
        </w:rPr>
        <w:t>ка о раду Народне скупштине РС)</w:t>
      </w:r>
    </w:p>
    <w:p w14:paraId="3573EED2" w14:textId="377D1334" w:rsidR="00E17EAD" w:rsidRPr="007A5E73" w:rsidRDefault="00E17EAD" w:rsidP="007A5E73">
      <w:pPr>
        <w:rPr>
          <w:rFonts w:ascii="Times New Roman" w:hAnsi="Times New Roman"/>
          <w:lang w:val="en-US"/>
        </w:rPr>
      </w:pPr>
      <w:r w:rsidRPr="007A5E73">
        <w:rPr>
          <w:lang w:val="sr-Cyrl-RS"/>
        </w:rPr>
        <w:tab/>
      </w:r>
      <w:r w:rsidRPr="007A5E73">
        <w:rPr>
          <w:lang w:val="sr-Cyrl-RS"/>
        </w:rPr>
        <w:tab/>
      </w:r>
    </w:p>
    <w:p w14:paraId="3B9DACC8"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IV квартал 2021.</w:t>
      </w:r>
    </w:p>
    <w:p w14:paraId="2AFA3ADE" w14:textId="77777777" w:rsidR="00E17EAD" w:rsidRPr="0088358D" w:rsidRDefault="00E17EAD" w:rsidP="00E17EAD">
      <w:pPr>
        <w:spacing w:after="0" w:line="240" w:lineRule="auto"/>
        <w:rPr>
          <w:rFonts w:ascii="Times New Roman" w:eastAsia="Calibri" w:hAnsi="Times New Roman" w:cs="Times New Roman"/>
          <w:b/>
          <w:color w:val="92D050"/>
          <w:sz w:val="24"/>
          <w:szCs w:val="28"/>
          <w:lang w:val="sr-Cyrl-RS" w:eastAsia="sr-Latn-RS"/>
        </w:rPr>
      </w:pPr>
      <w:r w:rsidRPr="0088358D">
        <w:rPr>
          <w:rFonts w:ascii="Times New Roman" w:eastAsia="Calibri" w:hAnsi="Times New Roman" w:cs="Times New Roman"/>
          <w:b/>
          <w:color w:val="92D050"/>
          <w:sz w:val="24"/>
          <w:szCs w:val="28"/>
          <w:lang w:val="sr-Cyrl-RS" w:eastAsia="sr-Latn-RS"/>
        </w:rPr>
        <w:t>Aктивнoст je у пoтпунoсти рeaлизoвaнa</w:t>
      </w:r>
    </w:p>
    <w:p w14:paraId="5CB111B1" w14:textId="77777777" w:rsidR="00E17EAD" w:rsidRPr="0088358D" w:rsidRDefault="00E17EAD" w:rsidP="00E17EAD">
      <w:pPr>
        <w:spacing w:after="0" w:line="240" w:lineRule="auto"/>
        <w:ind w:firstLine="708"/>
        <w:jc w:val="both"/>
        <w:rPr>
          <w:rFonts w:ascii="Times New Roman" w:eastAsia="Calibri" w:hAnsi="Times New Roman" w:cs="Times New Roman"/>
          <w:sz w:val="24"/>
          <w:szCs w:val="24"/>
          <w:lang w:val="sr-Cyrl-RS"/>
        </w:rPr>
      </w:pPr>
    </w:p>
    <w:p w14:paraId="1000923D" w14:textId="343D5B99" w:rsidR="00E17EAD" w:rsidRPr="006E6ACC" w:rsidRDefault="00E17EAD" w:rsidP="00202F42">
      <w:pPr>
        <w:pStyle w:val="ListParagraph"/>
        <w:numPr>
          <w:ilvl w:val="0"/>
          <w:numId w:val="122"/>
        </w:numPr>
        <w:spacing w:after="0" w:line="240" w:lineRule="atLeast"/>
        <w:jc w:val="both"/>
        <w:rPr>
          <w:rFonts w:ascii="Times New Roman" w:eastAsia="Calibri" w:hAnsi="Times New Roman" w:cs="Times New Roman"/>
          <w:sz w:val="24"/>
          <w:szCs w:val="24"/>
          <w:lang w:val="sr-Cyrl-RS"/>
        </w:rPr>
      </w:pPr>
      <w:r w:rsidRPr="006E6ACC">
        <w:rPr>
          <w:rFonts w:ascii="Times New Roman" w:eastAsia="Calibri" w:hAnsi="Times New Roman" w:cs="Times New Roman"/>
          <w:sz w:val="24"/>
          <w:szCs w:val="24"/>
          <w:lang w:val="sr-Cyrl-RS"/>
        </w:rPr>
        <w:t>Влада је 4. децембра 2020. године поднела Народној скупштини Предлог за промену Устава са образложењем.</w:t>
      </w:r>
    </w:p>
    <w:p w14:paraId="00F6E6F6" w14:textId="4799101C" w:rsidR="00E17EAD" w:rsidRPr="006E6ACC" w:rsidRDefault="00E17EAD" w:rsidP="00202F42">
      <w:pPr>
        <w:pStyle w:val="ListParagraph"/>
        <w:numPr>
          <w:ilvl w:val="0"/>
          <w:numId w:val="122"/>
        </w:numPr>
        <w:spacing w:after="0" w:line="240" w:lineRule="atLeast"/>
        <w:jc w:val="both"/>
        <w:rPr>
          <w:rFonts w:ascii="Times New Roman" w:eastAsia="Calibri" w:hAnsi="Times New Roman" w:cs="Times New Roman"/>
          <w:sz w:val="24"/>
          <w:szCs w:val="24"/>
          <w:lang w:val="sr-Cyrl-RS"/>
        </w:rPr>
      </w:pPr>
      <w:r w:rsidRPr="006E6ACC">
        <w:rPr>
          <w:rFonts w:ascii="Times New Roman" w:eastAsia="Calibri" w:hAnsi="Times New Roman" w:cs="Times New Roman"/>
          <w:sz w:val="24"/>
          <w:szCs w:val="24"/>
          <w:lang w:val="sr-Cyrl-RS"/>
        </w:rPr>
        <w:t xml:space="preserve">Одбор за уставна питања и законодавство утврдио је на седници одржаној 6. маја 2021. године да је Предлог за промену Устава са образложењем поднет од стране овлашћеног предлагача и у прописаном облику. </w:t>
      </w:r>
    </w:p>
    <w:p w14:paraId="1B0712B5" w14:textId="77777777" w:rsidR="00E17EAD" w:rsidRPr="0088358D" w:rsidRDefault="00E17EAD" w:rsidP="006E6ACC">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Пре разматрања Предлога за промену Устава са образложењем на седници Народне скупштине, Одбор за уставна питања и законодавство спровео је широк консултативни процес о променама Устава, </w:t>
      </w:r>
      <w:bookmarkStart w:id="0" w:name="_Hlk72599592"/>
      <w:r w:rsidRPr="0088358D">
        <w:rPr>
          <w:rFonts w:ascii="Times New Roman" w:eastAsia="Calibri" w:hAnsi="Times New Roman" w:cs="Times New Roman"/>
          <w:sz w:val="24"/>
          <w:szCs w:val="24"/>
          <w:lang w:val="sr-Cyrl-RS"/>
        </w:rPr>
        <w:t xml:space="preserve">организовањем белих слушања </w:t>
      </w:r>
      <w:bookmarkEnd w:id="0"/>
      <w:r w:rsidRPr="0088358D">
        <w:rPr>
          <w:rFonts w:ascii="Times New Roman" w:eastAsia="Calibri" w:hAnsi="Times New Roman" w:cs="Times New Roman"/>
          <w:sz w:val="24"/>
          <w:szCs w:val="24"/>
          <w:lang w:val="sr-Cyrl-RS"/>
        </w:rPr>
        <w:t xml:space="preserve">у циљу прибављања стручних мишљења о Предлогу за промену Устава са релевантним субјектима.  </w:t>
      </w:r>
    </w:p>
    <w:p w14:paraId="79656B17" w14:textId="77777777" w:rsidR="00E17EAD" w:rsidRPr="0088358D" w:rsidRDefault="00E17EAD" w:rsidP="006E6ACC">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Прво јавно слушање одржано је 29. априла 2021. године (на овом јавном слушању учествовали су судије Уставног суда, судије, јавни тужиоци, чланови Високог савета судства, чланови Државног већа тужилаца, представници Правосудне академије и представници струковних удружења судија и јавних тужилаца – Друштво судија Србије, Удружење тужилаца Србије, Удружење судија и јавних тужилаца Србије, Форум судија Србије, Алумни клуб Правосудне академије, Удружење судијских и тужилачких помоћника Србије). </w:t>
      </w:r>
    </w:p>
    <w:p w14:paraId="42CA45AF" w14:textId="77777777" w:rsidR="00E17EAD" w:rsidRPr="0088358D" w:rsidRDefault="00E17EAD" w:rsidP="006E6ACC">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Друго јавно слушање одржано је 19. маја 2021. године (на овом јавном слушању учествовали су професори Правног факултета у Београду, Правног факултета у Новом Саду, Правног факултета у Нишу и Правног факултета у Крагујевцу, као и представници адвокатских комора). </w:t>
      </w:r>
    </w:p>
    <w:p w14:paraId="64E01114" w14:textId="77777777" w:rsidR="00E17EAD" w:rsidRPr="0088358D" w:rsidRDefault="00E17EAD" w:rsidP="006E6ACC">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Треће јавно слушање одржано је 24. маја 2021. године (на овом јавном слушању учествовали су представници организација цивилног друштва). </w:t>
      </w:r>
    </w:p>
    <w:p w14:paraId="02FC298D" w14:textId="77777777" w:rsidR="00E17EAD" w:rsidRPr="0088358D" w:rsidRDefault="00E17EAD" w:rsidP="006E6ACC">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Четврто јавно слушање одржано је 26. маја 2021. године у Нишу (на овом јавном слушању учествовали су судије, јавни тужиоци са подручја Апелационог суда у Нишу). </w:t>
      </w:r>
      <w:r w:rsidRPr="0088358D">
        <w:rPr>
          <w:rFonts w:ascii="Times New Roman" w:eastAsia="Calibri" w:hAnsi="Times New Roman" w:cs="Times New Roman"/>
          <w:sz w:val="24"/>
          <w:szCs w:val="24"/>
          <w:lang w:val="sr-Cyrl-RS"/>
        </w:rPr>
        <w:tab/>
        <w:t xml:space="preserve">Пето јавно слушање одржано је 27. маја 2021. године (на овом јавном слушању учествовали су представници Делегације Европске уније у Србији, Савета Европе и Организације за европску безбедност и сарадњу, као и представници амабасада држава чланица Европске </w:t>
      </w:r>
      <w:r w:rsidRPr="0088358D">
        <w:rPr>
          <w:rFonts w:ascii="Times New Roman" w:eastAsia="Calibri" w:hAnsi="Times New Roman" w:cs="Times New Roman"/>
          <w:sz w:val="24"/>
          <w:szCs w:val="24"/>
          <w:lang w:val="sr-Cyrl-RS"/>
        </w:rPr>
        <w:lastRenderedPageBreak/>
        <w:t xml:space="preserve">уније, амбасаде Сједињених Америчких Држава, амбасаде Велике Британије и амбасаде Канаде). </w:t>
      </w:r>
      <w:bookmarkStart w:id="1" w:name="_Hlk72597809"/>
    </w:p>
    <w:p w14:paraId="1ED2AE50" w14:textId="77777777" w:rsidR="00E17EAD" w:rsidRPr="0088358D" w:rsidRDefault="00E17EAD" w:rsidP="006E6ACC">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Шесто јавно слушање одржано је 31. маја 2021. године у Новом Саду (на овом јавном слушању учествовали су судије, јавни тужиоци са подручја Апелационог суда у Новом Саду).  </w:t>
      </w:r>
      <w:bookmarkEnd w:id="1"/>
    </w:p>
    <w:p w14:paraId="1375ED5D" w14:textId="77777777" w:rsidR="00E17EAD" w:rsidRPr="0088358D" w:rsidRDefault="00E17EAD" w:rsidP="006E6ACC">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Седмо јавно слушање одржано је 2. јуна 2021. године у  Крагујевцу (на овом јавном слушању учествовали су судије, јавни тужиоци са подручја Апелационог суда у Крагујевцу).  </w:t>
      </w:r>
    </w:p>
    <w:p w14:paraId="3314CFC3" w14:textId="77E2945F" w:rsidR="006E6ACC" w:rsidRPr="006E6ACC" w:rsidRDefault="00E17EAD" w:rsidP="00202F42">
      <w:pPr>
        <w:pStyle w:val="ListParagraph"/>
        <w:numPr>
          <w:ilvl w:val="0"/>
          <w:numId w:val="122"/>
        </w:numPr>
        <w:spacing w:after="0" w:line="240" w:lineRule="atLeast"/>
        <w:jc w:val="both"/>
        <w:rPr>
          <w:rFonts w:ascii="Times New Roman" w:eastAsia="Calibri" w:hAnsi="Times New Roman" w:cs="Times New Roman"/>
          <w:sz w:val="24"/>
          <w:szCs w:val="24"/>
          <w:lang w:val="sr-Cyrl-RS"/>
        </w:rPr>
      </w:pPr>
      <w:r w:rsidRPr="006E6ACC">
        <w:rPr>
          <w:rFonts w:ascii="Times New Roman" w:eastAsia="Calibri" w:hAnsi="Times New Roman" w:cs="Times New Roman"/>
          <w:sz w:val="24"/>
          <w:szCs w:val="24"/>
          <w:lang w:val="sr-Cyrl-RS"/>
        </w:rPr>
        <w:t xml:space="preserve">и </w:t>
      </w:r>
    </w:p>
    <w:p w14:paraId="2E1FB90A" w14:textId="0C361667" w:rsidR="00E17EAD" w:rsidRPr="006E6ACC" w:rsidRDefault="00E17EAD" w:rsidP="00202F42">
      <w:pPr>
        <w:pStyle w:val="ListParagraph"/>
        <w:numPr>
          <w:ilvl w:val="0"/>
          <w:numId w:val="122"/>
        </w:numPr>
        <w:spacing w:after="0" w:line="240" w:lineRule="atLeast"/>
        <w:jc w:val="both"/>
        <w:rPr>
          <w:rFonts w:ascii="Times New Roman" w:eastAsia="Calibri" w:hAnsi="Times New Roman" w:cs="Times New Roman"/>
          <w:sz w:val="24"/>
          <w:szCs w:val="24"/>
          <w:lang w:val="sr-Cyrl-RS"/>
        </w:rPr>
      </w:pPr>
      <w:r w:rsidRPr="006E6ACC">
        <w:rPr>
          <w:rFonts w:ascii="Times New Roman" w:eastAsia="Calibri" w:hAnsi="Times New Roman" w:cs="Times New Roman"/>
          <w:sz w:val="24"/>
          <w:szCs w:val="24"/>
          <w:lang w:val="sr-Cyrl-RS"/>
        </w:rPr>
        <w:t>Седница Народне скупштине на којој је разматрано и одлучено о Предлогу за промену Уставу одржана је 7. јуна 2021. године. Народна скупштина је прихватила Предлог за промену Устава.</w:t>
      </w:r>
    </w:p>
    <w:p w14:paraId="120A8D93" w14:textId="6EBFF723" w:rsidR="00E17EAD" w:rsidRPr="006E6ACC" w:rsidRDefault="00E17EAD" w:rsidP="00202F42">
      <w:pPr>
        <w:pStyle w:val="ListParagraph"/>
        <w:numPr>
          <w:ilvl w:val="0"/>
          <w:numId w:val="122"/>
        </w:numPr>
        <w:spacing w:after="0" w:line="240" w:lineRule="atLeast"/>
        <w:jc w:val="both"/>
        <w:rPr>
          <w:rFonts w:ascii="Times New Roman" w:eastAsia="Calibri" w:hAnsi="Times New Roman" w:cs="Times New Roman"/>
          <w:sz w:val="24"/>
          <w:szCs w:val="24"/>
          <w:lang w:val="sr-Cyrl-RS"/>
        </w:rPr>
      </w:pPr>
      <w:r w:rsidRPr="006E6ACC">
        <w:rPr>
          <w:rFonts w:ascii="Times New Roman" w:eastAsia="Calibri" w:hAnsi="Times New Roman" w:cs="Times New Roman"/>
          <w:sz w:val="24"/>
          <w:szCs w:val="24"/>
          <w:lang w:val="sr-Cyrl-RS"/>
        </w:rPr>
        <w:t xml:space="preserve">После прихватања Предлога за промену Устава Одбор за уставна питања и законодавство Народне скупштине приступио је утврђивању Нацрта акта о промени Устава и Нацрта уставног закона за његово спровођење. Одбор за уставна питања и законодавство Народне скупштине образовао је 23. јуна 2021. године Радну групу за припрему Нацрта акта о промени Устава и припрему текста Нацрта уставног закона за спровођење Устава. У раду Радне групе учествали су представници Народне скупштине, Министарства правде, професори правних факултета, научних института и струковних удружења судија и јавних тужилаца. Радна група је као полазну основу за израду Акта о промени Устава користила текст Уставних амандмана које је израдило Министарство правде и које је Европска комисија за демократију путем права издала Меморандум о усклађености. Радна група израдила Нацрт акта о промени Устава и Нацрт уставног закона за његово спровођење, који је прихватио Одбор за уставна питања и законодавство Народне скупштине на седници одржаној 6. септембра 2021. године. </w:t>
      </w:r>
    </w:p>
    <w:p w14:paraId="39E60B2E" w14:textId="77294586" w:rsidR="00E17EAD" w:rsidRPr="006E6ACC" w:rsidRDefault="00E17EAD" w:rsidP="00202F42">
      <w:pPr>
        <w:pStyle w:val="ListParagraph"/>
        <w:numPr>
          <w:ilvl w:val="0"/>
          <w:numId w:val="122"/>
        </w:numPr>
        <w:spacing w:after="0" w:line="240" w:lineRule="atLeast"/>
        <w:jc w:val="both"/>
        <w:rPr>
          <w:rFonts w:ascii="Times New Roman" w:eastAsia="Calibri" w:hAnsi="Times New Roman" w:cs="Times New Roman"/>
          <w:sz w:val="24"/>
          <w:szCs w:val="24"/>
          <w:lang w:val="sr-Cyrl-RS"/>
        </w:rPr>
      </w:pPr>
      <w:r w:rsidRPr="006E6ACC">
        <w:rPr>
          <w:rFonts w:ascii="Times New Roman" w:eastAsia="Calibri" w:hAnsi="Times New Roman" w:cs="Times New Roman"/>
          <w:sz w:val="24"/>
          <w:szCs w:val="24"/>
          <w:lang w:val="sr-Cyrl-RS"/>
        </w:rPr>
        <w:t xml:space="preserve">После израде Нацрта акта о промени Устава и Нацрта уставног закона за његово спровођење, Одбор за уставна питања и законодавство Народне скупштине организовао је више јавних слушања са релевантним субјектима у циљу утврђивања коначног текста. О овим нацртима спроведено је више јавних слушања. Јавно слушање у Нишу одржано је 13. септембра 2021. године, у Крагујевцу 14. септембра 2021. године, у Новом Саду 16. септембра 2021. године и Београду 17. септембра 2021. године. </w:t>
      </w:r>
    </w:p>
    <w:p w14:paraId="590D1C7C" w14:textId="77777777" w:rsidR="006E6ACC" w:rsidRDefault="00E17EAD" w:rsidP="006E6ACC">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На овим јавним слушањима учествовали су: судије Уставног суда, судије, јавни тужиоци, чланови Високог савета судства, чланови Државног већа тужилаца, представници Правосудне академије и представници струковних удружења судија и јавних тужилаца – Друштво судија Србије, Удружење тужилаца Србије, Удружење судија и јавних тужилаца Србије, Форум судија Србије, Алумни клуб Правосудне академије, Удружење судијских и тужилачких помоћника Србије, професори Правног факултета у Београду, Правног факултета у Новом Саду, Правног факултета у Нишу и Правног факултета у Крагујевцу, представници адвокатских комора, представници Делегације Европске уније у Србији, Савета Европе и Организације за европску безбедност и сарадњу, као и представници амбасада држава чланица Европске уније, амбасаде Сједињених Америчких Држава, амбасаде Вели</w:t>
      </w:r>
      <w:r w:rsidR="006E6ACC">
        <w:rPr>
          <w:rFonts w:ascii="Times New Roman" w:eastAsia="Times New Roman" w:hAnsi="Times New Roman" w:cs="Times New Roman"/>
          <w:sz w:val="24"/>
          <w:szCs w:val="24"/>
          <w:lang w:val="sr-Cyrl-RS"/>
        </w:rPr>
        <w:t>ке Британије и амбасаде Канаде.</w:t>
      </w:r>
    </w:p>
    <w:p w14:paraId="61D7C987" w14:textId="670AAA2B" w:rsidR="00E17EAD" w:rsidRPr="006E6ACC" w:rsidRDefault="00E17EAD" w:rsidP="00202F42">
      <w:pPr>
        <w:pStyle w:val="ListParagraph"/>
        <w:numPr>
          <w:ilvl w:val="0"/>
          <w:numId w:val="122"/>
        </w:numPr>
        <w:spacing w:after="0" w:line="240" w:lineRule="atLeast"/>
        <w:jc w:val="both"/>
        <w:rPr>
          <w:rFonts w:ascii="Times New Roman" w:eastAsia="Times New Roman" w:hAnsi="Times New Roman" w:cs="Times New Roman"/>
          <w:sz w:val="24"/>
          <w:szCs w:val="24"/>
          <w:lang w:val="sr-Cyrl-RS"/>
        </w:rPr>
      </w:pPr>
      <w:r w:rsidRPr="006E6ACC">
        <w:rPr>
          <w:rFonts w:ascii="Times New Roman" w:eastAsia="Calibri" w:hAnsi="Times New Roman" w:cs="Times New Roman"/>
          <w:sz w:val="24"/>
          <w:szCs w:val="24"/>
          <w:lang w:val="sr-Cyrl-RS"/>
        </w:rPr>
        <w:t xml:space="preserve">Пошто се Нацрт акта о промени Устава разликује у односу на текст Акта о промени Устава за који је издат Меморандум о усклађености Венецијанске комисије, текст </w:t>
      </w:r>
      <w:r w:rsidRPr="006E6ACC">
        <w:rPr>
          <w:rFonts w:ascii="Times New Roman" w:eastAsia="Calibri" w:hAnsi="Times New Roman" w:cs="Times New Roman"/>
          <w:sz w:val="24"/>
          <w:szCs w:val="24"/>
          <w:lang w:val="sr-Cyrl-RS"/>
        </w:rPr>
        <w:lastRenderedPageBreak/>
        <w:t xml:space="preserve">Предлога акта о промени Устава заједно са Нацртом уставног закона поново је достављен, 24. септембра 2021. године, на мишљење Венецијанској комисији. Венецијанска комисија је на 128. пленарном заседању усвојила позитивно мишљење на Нацрт акта о промени Устава и Нацрт уставног закона за његово спровођење у којем су изнете одређене препоруке ради унапређења текста Нацрта акта о промени Устава које су имплементиране у текст. </w:t>
      </w:r>
    </w:p>
    <w:p w14:paraId="2E5B360E" w14:textId="77777777" w:rsidR="00E17EAD" w:rsidRPr="0088358D" w:rsidRDefault="00E17EAD" w:rsidP="006E6ACC">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Нови текст Нацрта акта о промени Устава у којем су имплементиране препоруке Венецијанске комисије из коначног мишљења које је усвојено на 128. пленарном заседању достављен је 26. октобра 2021. године на ургентно мишљење Венецијанској комисији. Нацрт ургентног мишљења биће припремљен у новембру, а примљен к знању од стране Венецијанске комисије на 129. пленарном заседању које ће се одржати 10-11. децембра 2021. године (очекује се да Нацрт мишљења о акту о промени Устава буде припремљен око 19. новембра). </w:t>
      </w:r>
    </w:p>
    <w:p w14:paraId="7C359425" w14:textId="5B79E77C" w:rsidR="00E17EAD" w:rsidRPr="006E6ACC" w:rsidRDefault="00E17EAD" w:rsidP="00202F42">
      <w:pPr>
        <w:pStyle w:val="ListParagraph"/>
        <w:numPr>
          <w:ilvl w:val="0"/>
          <w:numId w:val="122"/>
        </w:numPr>
        <w:spacing w:after="0" w:line="240" w:lineRule="atLeast"/>
        <w:jc w:val="both"/>
        <w:rPr>
          <w:rFonts w:ascii="Times New Roman" w:eastAsia="Calibri" w:hAnsi="Times New Roman" w:cs="Times New Roman"/>
          <w:sz w:val="24"/>
          <w:szCs w:val="24"/>
          <w:lang w:val="sr-Cyrl-RS"/>
        </w:rPr>
      </w:pPr>
      <w:r w:rsidRPr="006E6ACC">
        <w:rPr>
          <w:rFonts w:ascii="Times New Roman" w:eastAsia="Calibri" w:hAnsi="Times New Roman" w:cs="Times New Roman"/>
          <w:sz w:val="24"/>
          <w:szCs w:val="24"/>
          <w:lang w:val="sr-Cyrl-RS"/>
        </w:rPr>
        <w:t>После израде Нацрта ургентног мишљења Одбор за уставна питања и законодавство Народне скупштине доставиће Акт о промени Устава на разматрање и одлучивање Народној скупштини.</w:t>
      </w:r>
    </w:p>
    <w:p w14:paraId="2E814036" w14:textId="77777777" w:rsidR="00E17EAD" w:rsidRPr="0088358D" w:rsidRDefault="00E17EAD" w:rsidP="006E6ACC">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Пре разматрања Акта о промени Устава неопходно је да буде донет нови Закон о референдуму за који је неопходно да буде прибављено ново ургентно мишљење Венецијанске комисије чији ће Нацрт Венецијанска комисија да припреми 9. новембра 2021. године. Очекује се да до краја новембра Закон о референдуму буде усвојен у Народној скупштини (највероватније 25. новембра). После усвајања Закона о референдуму а пре доношења Акта о промени Устава, неопходно је, у складу са одредбама овог закона, а ради спровођења референдума, да буде изабрано шест чланова Републичке изборне комисије и њихових заменика из реда стручњака за изборно право и изборни процес (у периоду од 26. до 28. новембра).</w:t>
      </w:r>
    </w:p>
    <w:p w14:paraId="2F891955" w14:textId="77777777" w:rsidR="00E17EAD" w:rsidRPr="0088358D" w:rsidRDefault="00E17EAD" w:rsidP="00E17EAD">
      <w:pPr>
        <w:spacing w:after="0" w:line="240" w:lineRule="atLeast"/>
        <w:ind w:firstLine="708"/>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9) Ако Акт о промени Устава буде усвојен у Народној скупштини 2/3 већином гласова од свих народних посланика, ставља се на потврђивање на референдуму. О Акту о промени Устава Народна скупштина би најраније могла да се изјасни најраније 29. новембра 2021. године. Референдум би могао да се спроведе најраније 45 дана од дана расписивања референдума, а најкасније 60 дана од дана усвајања Акта о промени Устава у Народној скупштини (16. јануара 2022. године). </w:t>
      </w:r>
    </w:p>
    <w:p w14:paraId="399D90D2" w14:textId="77777777" w:rsidR="00E17EAD" w:rsidRPr="0088358D" w:rsidRDefault="00E17EAD" w:rsidP="00E17EAD">
      <w:pPr>
        <w:spacing w:after="0" w:line="240" w:lineRule="atLeast"/>
        <w:ind w:firstLine="708"/>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10) На референдуму Акт о промени Устава треба да буде потврђен већином гласова изашлих бирача.</w:t>
      </w:r>
    </w:p>
    <w:p w14:paraId="6CC991F1" w14:textId="77777777" w:rsidR="00E17EAD" w:rsidRPr="0088358D" w:rsidRDefault="00E17EAD" w:rsidP="00E17EAD">
      <w:pPr>
        <w:spacing w:after="0" w:line="240" w:lineRule="atLeast"/>
        <w:ind w:firstLine="708"/>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11) Ако Акт о промени Устава буде потврђен на референдуму приступа се његовом проглашењу у Народној скупштини.</w:t>
      </w:r>
    </w:p>
    <w:p w14:paraId="2D0CDD67" w14:textId="316FDC5C" w:rsidR="00E17EAD" w:rsidRPr="0088358D" w:rsidRDefault="00E17EAD" w:rsidP="006E6ACC">
      <w:pPr>
        <w:spacing w:after="0" w:line="240" w:lineRule="atLeast"/>
        <w:ind w:firstLine="708"/>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12) После проглашења Устава у Народној скупштини приступа се доношењу Уставног закона за спровођење Устава који претходно утврђује Одбор за уставна питања и законодавство Народне скупштине (у истом дану када се и проглашава Устав) – у другој половини јануара 2022. године/првој п</w:t>
      </w:r>
      <w:r w:rsidR="006E6ACC">
        <w:rPr>
          <w:rFonts w:ascii="Times New Roman" w:eastAsia="Calibri" w:hAnsi="Times New Roman" w:cs="Times New Roman"/>
          <w:sz w:val="24"/>
          <w:szCs w:val="24"/>
          <w:lang w:val="sr-Cyrl-RS"/>
        </w:rPr>
        <w:t xml:space="preserve">оловини фебруара 2022. године. </w:t>
      </w:r>
    </w:p>
    <w:p w14:paraId="66173AEF" w14:textId="5C1CEB25" w:rsidR="00E17EAD" w:rsidRPr="0088358D" w:rsidRDefault="00E17EAD" w:rsidP="006E6ACC">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Закључно са трећим кварталом 2021. године Народна скупштина је реализовала осам корака у оквиру поступка за промену Устава у делу за правосуђе.</w:t>
      </w:r>
    </w:p>
    <w:p w14:paraId="243CD5C4" w14:textId="77777777" w:rsidR="00E17EAD" w:rsidRPr="0088358D" w:rsidRDefault="00E17EAD" w:rsidP="006E6ACC">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Закључно са четвртим кварталом 2021. године у току је реализација једанаестог корака (спровођење референдума) у оквиру поступка за промену Устава у делу за правосуђе.</w:t>
      </w:r>
    </w:p>
    <w:p w14:paraId="4CE18C1B" w14:textId="77777777" w:rsidR="00E17EAD" w:rsidRPr="0088358D" w:rsidRDefault="00E17EAD" w:rsidP="006E6ACC">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Предложене измене Устава су потврђене на референдуму 16.01.2022.</w:t>
      </w:r>
    </w:p>
    <w:p w14:paraId="03C8C1BA"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Народна скупштина Републике Србије на Десетој посебној седници у Дванаестом сазиву, одржаној 9. фебруара 2022. године, донела је  </w:t>
      </w:r>
      <w:r w:rsidRPr="0088358D">
        <w:rPr>
          <w:rFonts w:ascii="Times New Roman" w:eastAsia="Calibri" w:hAnsi="Times New Roman" w:cs="Times New Roman"/>
          <w:b/>
          <w:sz w:val="24"/>
          <w:szCs w:val="24"/>
          <w:lang w:val="sr-Cyrl-RS"/>
        </w:rPr>
        <w:t>Акт о промени Устава Републике Србије</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sz w:val="24"/>
          <w:szCs w:val="24"/>
          <w:lang w:val="sr-Cyrl-RS"/>
        </w:rPr>
        <w:lastRenderedPageBreak/>
        <w:t xml:space="preserve">и </w:t>
      </w:r>
      <w:r w:rsidRPr="0088358D">
        <w:rPr>
          <w:rFonts w:ascii="Times New Roman" w:eastAsia="Calibri" w:hAnsi="Times New Roman" w:cs="Times New Roman"/>
          <w:b/>
          <w:sz w:val="24"/>
          <w:szCs w:val="24"/>
          <w:lang w:val="sr-Cyrl-RS"/>
        </w:rPr>
        <w:t>Уставни закон за спровођење Акта о промени Устава Србије</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Cs/>
          <w:sz w:val="24"/>
          <w:szCs w:val="24"/>
          <w:lang w:val="sr-Cyrl-RS"/>
        </w:rPr>
        <w:t>који су у складу са мишљењем Венецијанске комисије</w:t>
      </w:r>
      <w:r w:rsidRPr="0088358D">
        <w:rPr>
          <w:rFonts w:ascii="Times New Roman" w:eastAsia="Calibri" w:hAnsi="Times New Roman" w:cs="Times New Roman"/>
          <w:sz w:val="24"/>
          <w:szCs w:val="24"/>
          <w:lang w:val="sr-Cyrl-RS"/>
        </w:rPr>
        <w:t>.</w:t>
      </w:r>
    </w:p>
    <w:p w14:paraId="47BCAED9"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2C8C901A" w14:textId="77777777" w:rsidR="00E17EAD" w:rsidRPr="008E6375" w:rsidRDefault="00E17EAD" w:rsidP="00A504E9">
      <w:pPr>
        <w:pStyle w:val="Heading3"/>
        <w:spacing w:before="0" w:line="240" w:lineRule="atLeast"/>
        <w:jc w:val="both"/>
        <w:rPr>
          <w:rFonts w:ascii="Times New Roman" w:eastAsia="Calibri" w:hAnsi="Times New Roman"/>
          <w:b/>
          <w:color w:val="auto"/>
          <w:lang w:val="sr-Cyrl-RS"/>
        </w:rPr>
      </w:pPr>
      <w:r w:rsidRPr="008E6375">
        <w:rPr>
          <w:rFonts w:ascii="Times New Roman" w:eastAsia="Calibri" w:hAnsi="Times New Roman"/>
          <w:b/>
          <w:color w:val="auto"/>
          <w:lang w:val="sr-Cyrl-RS"/>
        </w:rPr>
        <w:t>1.1.1.2. Рад на усклађивању сета правосудних закона са Уставом, припрема радних верзија о изменама и допунама Закона о уређењу судова, Закон о седиштима и подручјима судова и јавних тужилаштава, Закона о судијама, Закона о јавном тужилаштву, Закона о Високом савету судства, Закона о Државном већу тужилаца и Закона о Правосудној академији и израда нацрта закона, што посебно подразумева: - образовање радних група за израду текстова радних верзија измена и допуна правосудних закона - израда радних верзија сета правосудних закона и организовање јавних расправа ради давања примедаба на нацрте - усаглашавање радних верзија сета правосудних закона са примедбама након одржаних јавних расправа - достављање нацрта правосудних закона на мишљење Венецијанској комисији - даље усклађивање нацрта правосудних закона са мишљењем Венецијанске комисије - прихватање нацрта правосудних закона и утврђивање предлога закона на Влади ради подношења Народној скупштини РС</w:t>
      </w:r>
    </w:p>
    <w:p w14:paraId="2781040C"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1B850898"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 – II квартал 2022. године</w:t>
      </w:r>
    </w:p>
    <w:p w14:paraId="59A76697"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се успешно реализује. </w:t>
      </w:r>
    </w:p>
    <w:p w14:paraId="0617919D"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Министарка правде и чланови радних група одржали су online састанак са известиоцима Венецијанске комисије о решењима садржаним у сету правосудних закона дана 25. јула 2022. године и 30. септембра 2022. године. Закони су упућени Венецијанској комисији на мишљење 12. септембра 2022. године, како би Венецијанска комисија припремила и усвојила мишљење о сету правосудних закона на пленарној сесији која ће се одржати у периоду 21- 22. октобра 2022. године. Закони су (на српском и енглеском језику) постављени на интернет страницу Министарства правде, отворена је посебна адреса електронске поште и за коментаре и предлоге.</w:t>
      </w:r>
    </w:p>
    <w:p w14:paraId="5139F6F2"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периоду од 20. – 27. септембра организоване су јавне дискусије у Београду, Новом Саду, Крагујевцу, Нишу и Златибору за судије, јавне тужиоце, представнике адвокатуре, струковна удружења судија и јавних тужилаца, правних факултета, Адвокатске коморе Србије и подручних адвокатских комора у њеном саставу, Делегацију Европске Уније у Србији, Савет Европе, ОЕБС, ГИЗ, УН, УСАИД, као и посебан округли сто за представнике организација цивилног друштва. Након добијања мишљења Венецијанске комисије планирано је отпочињање јавне расправе сходно одредбама члана 41. Пословника Владе.</w:t>
      </w:r>
    </w:p>
    <w:p w14:paraId="37C3839F" w14:textId="77777777" w:rsidR="00E17EAD" w:rsidRPr="0088358D" w:rsidRDefault="00E17EAD" w:rsidP="00E17EAD">
      <w:pPr>
        <w:widowControl w:val="0"/>
        <w:suppressAutoHyphens/>
        <w:spacing w:after="0" w:line="240" w:lineRule="auto"/>
        <w:jc w:val="both"/>
        <w:rPr>
          <w:rFonts w:ascii="Times New Roman" w:eastAsia="Arial Unicode MS" w:hAnsi="Times New Roman" w:cs="Times New Roman"/>
          <w:kern w:val="1"/>
          <w:sz w:val="24"/>
          <w:szCs w:val="24"/>
          <w:lang w:val="sr-Cyrl-RS" w:eastAsia="sr-Latn-CS"/>
        </w:rPr>
      </w:pPr>
    </w:p>
    <w:p w14:paraId="629D3F34" w14:textId="77777777" w:rsidR="00E17EAD" w:rsidRPr="00B2174A" w:rsidRDefault="00E17EAD" w:rsidP="00A80AF7">
      <w:pPr>
        <w:pStyle w:val="Heading3"/>
        <w:spacing w:before="0" w:line="240" w:lineRule="atLeast"/>
        <w:jc w:val="both"/>
        <w:rPr>
          <w:rFonts w:ascii="Times New Roman" w:eastAsia="Calibri" w:hAnsi="Times New Roman"/>
          <w:b/>
          <w:color w:val="auto"/>
          <w:lang w:val="en-US"/>
        </w:rPr>
      </w:pPr>
      <w:r w:rsidRPr="00B2174A">
        <w:rPr>
          <w:rFonts w:ascii="Times New Roman" w:eastAsia="Calibri" w:hAnsi="Times New Roman"/>
          <w:b/>
          <w:color w:val="auto"/>
          <w:lang w:val="sr-Cyrl-RS"/>
        </w:rPr>
        <w:t>1.1.2.5.  Високи савет судства на интернет страни објављује детаљне информације о поступку вредновања рада судија и њиховим прослеђивањем свим судовима стара се о промоцији значаја вредновања рада судија и његовом  утицају  на напредовање у каријери</w:t>
      </w:r>
    </w:p>
    <w:p w14:paraId="15C233E4" w14:textId="77777777" w:rsidR="00B2174A" w:rsidRPr="00B2174A" w:rsidRDefault="00B2174A" w:rsidP="00E17EAD">
      <w:pPr>
        <w:spacing w:after="0" w:line="240" w:lineRule="atLeast"/>
        <w:jc w:val="both"/>
        <w:rPr>
          <w:rFonts w:ascii="Times New Roman" w:eastAsia="Calibri" w:hAnsi="Times New Roman" w:cs="Times New Roman"/>
          <w:b/>
          <w:sz w:val="24"/>
          <w:szCs w:val="24"/>
          <w:lang w:val="en-US"/>
        </w:rPr>
      </w:pPr>
    </w:p>
    <w:p w14:paraId="458EA2EE"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w:t>
      </w:r>
    </w:p>
    <w:p w14:paraId="0C0D53AA"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се успешно реализује. </w:t>
      </w:r>
    </w:p>
    <w:p w14:paraId="764F5401"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sz w:val="24"/>
          <w:szCs w:val="24"/>
          <w:lang w:val="sr-Cyrl-RS" w:eastAsia="sr-Latn-RS"/>
        </w:rPr>
        <w:lastRenderedPageBreak/>
        <w:t>Савет је започео активности које имају за циљ да се поступак вредновања рада судија унапреди, као и да се оснаже капацитети Правосудне академије да на одговарајући начин одговоре потребама судија за обуком, посебно у погледу упућивања судија на обуку као последице вредновања њиховог рада.</w:t>
      </w:r>
    </w:p>
    <w:p w14:paraId="5C56B3DB"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eastAsia="sr-Latn-RS"/>
        </w:rPr>
      </w:pPr>
      <w:r w:rsidRPr="0088358D">
        <w:rPr>
          <w:rFonts w:ascii="Times New Roman" w:eastAsia="Calibri" w:hAnsi="Times New Roman" w:cs="Times New Roman"/>
          <w:sz w:val="24"/>
          <w:szCs w:val="24"/>
          <w:lang w:val="sr-Cyrl-RS" w:eastAsia="sr-Latn-RS"/>
        </w:rPr>
        <w:t xml:space="preserve">У вези са тим, на седници Високог савета судства, одржаној 01. септембра 2022. године  Савет је донео одлуку да се један судија, након што је у поступку вредновања утврђена оцена „не задовољава“,  упути на обавезну обуку на Правосудну академију, у складу са ставом 1, члана 26б  Правилника о критеријумима, мерилима, поступку и органима за вредновање рада судија и председника судова. </w:t>
      </w:r>
    </w:p>
    <w:p w14:paraId="053EBE64"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eastAsia="sr-Latn-RS"/>
        </w:rPr>
      </w:pPr>
      <w:r w:rsidRPr="0088358D">
        <w:rPr>
          <w:rFonts w:ascii="Times New Roman" w:eastAsia="Calibri" w:hAnsi="Times New Roman" w:cs="Times New Roman"/>
          <w:sz w:val="24"/>
          <w:szCs w:val="24"/>
          <w:lang w:val="sr-Cyrl-RS" w:eastAsia="sr-Latn-RS"/>
        </w:rPr>
        <w:t xml:space="preserve">На интернет страници Високог савета судства </w:t>
      </w:r>
      <w:hyperlink r:id="rId9" w:history="1">
        <w:r w:rsidRPr="0088358D">
          <w:rPr>
            <w:rFonts w:ascii="Times New Roman" w:eastAsia="Calibri" w:hAnsi="Times New Roman" w:cs="Times New Roman"/>
            <w:color w:val="0000FF"/>
            <w:sz w:val="24"/>
            <w:szCs w:val="24"/>
            <w:u w:val="single"/>
            <w:lang w:val="sr-Cyrl-RS" w:eastAsia="sr-Latn-RS"/>
          </w:rPr>
          <w:t>www.vss.sud.rs</w:t>
        </w:r>
      </w:hyperlink>
      <w:r w:rsidRPr="0088358D">
        <w:rPr>
          <w:rFonts w:ascii="Times New Roman" w:eastAsia="Calibri" w:hAnsi="Times New Roman" w:cs="Times New Roman"/>
          <w:sz w:val="24"/>
          <w:szCs w:val="24"/>
          <w:lang w:val="sr-Cyrl-RS" w:eastAsia="sr-Latn-RS"/>
        </w:rPr>
        <w:t xml:space="preserve"> објављују се одлуке Савета о промени чланова у комисијама за спровођење поступка вредновања и утврђивања оцена рада судија и председника судова, као и статистички подаци о броју судија чији је рад вреднован и оцене које су добили, чиме се, између осталог, обезбеђује транспарентност рада.</w:t>
      </w:r>
    </w:p>
    <w:p w14:paraId="531AB009"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eastAsia="sr-Latn-RS"/>
        </w:rPr>
      </w:pPr>
    </w:p>
    <w:p w14:paraId="41E01B77" w14:textId="77777777" w:rsidR="00E17EAD" w:rsidRPr="00D716C1" w:rsidRDefault="00E17EAD" w:rsidP="00A80AF7">
      <w:pPr>
        <w:pStyle w:val="Heading3"/>
        <w:spacing w:before="0" w:line="240" w:lineRule="atLeast"/>
        <w:jc w:val="both"/>
        <w:rPr>
          <w:rFonts w:ascii="Times New Roman" w:eastAsia="Calibri" w:hAnsi="Times New Roman"/>
          <w:b/>
          <w:color w:val="auto"/>
          <w:lang w:val="sr-Cyrl-RS"/>
        </w:rPr>
      </w:pPr>
      <w:r w:rsidRPr="00D716C1">
        <w:rPr>
          <w:rFonts w:ascii="Times New Roman" w:eastAsia="Calibri" w:hAnsi="Times New Roman"/>
          <w:b/>
          <w:color w:val="auto"/>
          <w:lang w:val="sr-Cyrl-RS"/>
        </w:rPr>
        <w:t>1.1.2.6. Државно веће тужилаца на интернет страни објављује детаљне информације о поступку вредновања рада јавних тужилаца  и  њиховим прослеђивањем свим јавним тужилаштвима стара се о промоцији значаја вредновања рада  јавних  тужилаца  и заменика јавних тужилаца и његовом  утицају  на напредовање у каријери</w:t>
      </w:r>
    </w:p>
    <w:p w14:paraId="4D8A8809"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56919902"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w:t>
      </w:r>
      <w:r w:rsidRPr="0088358D">
        <w:rPr>
          <w:rFonts w:ascii="Times New Roman" w:eastAsia="Calibri" w:hAnsi="Times New Roman" w:cs="Times New Roman"/>
          <w:b/>
          <w:sz w:val="24"/>
          <w:szCs w:val="24"/>
          <w:lang w:val="sr-Cyrl-RS"/>
        </w:rPr>
        <w:tab/>
      </w:r>
    </w:p>
    <w:p w14:paraId="2AA7D677" w14:textId="3C14C092"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03DB6CEC"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Нема нових информација у извештајном периоду, док је Државно веће тужилаца на седници одржаној 8.2.2022. донело одлуку о ванредном вредновању носилаца јавнотужилачке функције, који су се пријавили за обављање функције заменика јавног тужиоца у Посебном одељењу за сузбијање корупције у Вишем јавном тужилаштву у Београду и Вишем јавном тужилаштву у Новом Саду.</w:t>
      </w:r>
    </w:p>
    <w:p w14:paraId="13EE5D79"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3A84A63A" w14:textId="77777777" w:rsidR="00E17EAD" w:rsidRPr="00E84368" w:rsidRDefault="00E17EAD" w:rsidP="00A80AF7">
      <w:pPr>
        <w:pStyle w:val="Heading3"/>
        <w:spacing w:before="0" w:line="240" w:lineRule="atLeast"/>
        <w:jc w:val="both"/>
        <w:rPr>
          <w:rFonts w:ascii="Times New Roman" w:eastAsia="Calibri" w:hAnsi="Times New Roman"/>
          <w:b/>
          <w:color w:val="auto"/>
          <w:lang w:val="sr-Cyrl-RS"/>
        </w:rPr>
      </w:pPr>
      <w:r w:rsidRPr="00E84368">
        <w:rPr>
          <w:rFonts w:ascii="Times New Roman" w:eastAsia="Calibri" w:hAnsi="Times New Roman"/>
          <w:b/>
          <w:color w:val="auto"/>
          <w:lang w:val="sr-Cyrl-RS"/>
        </w:rPr>
        <w:t>1.1.2.7. Високи савет судства, у оквиру својих надлежности, образује радна тела ради праћења ефеката примене правосудних закона који се тичу избора, вредновања и напредовања судија и припрема извештаје са препорукама ради унапређења ових поступака</w:t>
      </w:r>
    </w:p>
    <w:p w14:paraId="0DE9CC8D"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5D58E9A7"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III квартал 2020 за образовање радног тела; Континуирано, почев од IV квартала 2020 за припрему извештаја са препорукама</w:t>
      </w:r>
    </w:p>
    <w:p w14:paraId="3708A0DB" w14:textId="77777777" w:rsidR="00E17EAD" w:rsidRPr="0088358D" w:rsidRDefault="00E17EAD" w:rsidP="00E17EAD">
      <w:pPr>
        <w:spacing w:after="200" w:line="240" w:lineRule="auto"/>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88358D">
        <w:rPr>
          <w:rFonts w:ascii="Times New Roman" w:eastAsia="Calibri" w:hAnsi="Times New Roman" w:cs="Times New Roman"/>
          <w:sz w:val="24"/>
          <w:szCs w:val="24"/>
          <w:lang w:val="sr-Cyrl-RS"/>
        </w:rPr>
        <w:t xml:space="preserve"> </w:t>
      </w:r>
    </w:p>
    <w:p w14:paraId="610FCEB1" w14:textId="77777777" w:rsidR="00E17EAD" w:rsidRPr="0088358D" w:rsidRDefault="00E17EAD" w:rsidP="00E17EAD">
      <w:pPr>
        <w:spacing w:after="200" w:line="240" w:lineRule="auto"/>
        <w:contextualSpacing/>
        <w:jc w:val="both"/>
        <w:rPr>
          <w:rFonts w:ascii="Times New Roman" w:eastAsia="Calibri" w:hAnsi="Times New Roman" w:cs="Times New Roman"/>
          <w:b/>
          <w:sz w:val="24"/>
          <w:szCs w:val="24"/>
          <w:u w:val="single"/>
          <w:lang w:val="sr-Cyrl-RS"/>
        </w:rPr>
      </w:pPr>
    </w:p>
    <w:p w14:paraId="36795409" w14:textId="77777777" w:rsidR="00E17EAD" w:rsidRPr="0088358D" w:rsidRDefault="00E17EAD" w:rsidP="00E17EAD">
      <w:p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sz w:val="24"/>
          <w:szCs w:val="24"/>
          <w:lang w:val="sr-Cyrl-RS"/>
        </w:rPr>
        <w:t>Стање непромењено у овом извештајном периоду, али је Високи савет судства у претходном периоду образовао радно тело ради праћења ефеката примене правосудних закона у чијем саставу су изборни чланови из реда судија.</w:t>
      </w:r>
    </w:p>
    <w:p w14:paraId="6799C126" w14:textId="77777777" w:rsidR="00E17EAD" w:rsidRPr="0088358D" w:rsidRDefault="00E17EAD" w:rsidP="00E17EAD">
      <w:pPr>
        <w:spacing w:after="0" w:line="240" w:lineRule="atLeast"/>
        <w:contextualSpacing/>
        <w:jc w:val="both"/>
        <w:rPr>
          <w:rFonts w:ascii="Times New Roman" w:eastAsia="Calibri" w:hAnsi="Times New Roman" w:cs="Times New Roman"/>
          <w:b/>
          <w:sz w:val="24"/>
          <w:szCs w:val="24"/>
          <w:lang w:val="sr-Cyrl-RS"/>
        </w:rPr>
      </w:pPr>
    </w:p>
    <w:p w14:paraId="1093AD84" w14:textId="77777777" w:rsidR="00E17EAD" w:rsidRPr="00D94DDC" w:rsidRDefault="00E17EAD" w:rsidP="00A80AF7">
      <w:pPr>
        <w:pStyle w:val="Heading3"/>
        <w:spacing w:before="0" w:line="240" w:lineRule="atLeast"/>
        <w:jc w:val="both"/>
        <w:rPr>
          <w:rFonts w:ascii="Times New Roman" w:eastAsia="Calibri" w:hAnsi="Times New Roman"/>
          <w:b/>
          <w:lang w:val="sr-Cyrl-RS"/>
        </w:rPr>
      </w:pPr>
      <w:r w:rsidRPr="00D94DDC">
        <w:rPr>
          <w:rFonts w:ascii="Times New Roman" w:eastAsia="Calibri" w:hAnsi="Times New Roman"/>
          <w:b/>
          <w:color w:val="auto"/>
          <w:lang w:val="sr-Cyrl-RS"/>
        </w:rPr>
        <w:lastRenderedPageBreak/>
        <w:t xml:space="preserve">1.1.2.8.  Високи савет судства, путем свог радног тела, анализира ефекте примене правосудних закона који се тичу избора, вредновања и напредовања судија, на основу периодичне, професионалне оцене учинка </w:t>
      </w:r>
      <w:r w:rsidRPr="00D94DDC">
        <w:rPr>
          <w:rFonts w:ascii="Times New Roman" w:eastAsia="Calibri" w:hAnsi="Times New Roman"/>
          <w:b/>
          <w:lang w:val="sr-Cyrl-RS"/>
        </w:rPr>
        <w:tab/>
      </w:r>
    </w:p>
    <w:p w14:paraId="0C746B36"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6941AA51"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Извештавање два пута годишње, II  и IV квартал</w:t>
      </w:r>
    </w:p>
    <w:p w14:paraId="172FCC01" w14:textId="77777777" w:rsidR="00E17EAD" w:rsidRPr="0088358D" w:rsidRDefault="00E17EAD" w:rsidP="00E17EAD">
      <w:pPr>
        <w:tabs>
          <w:tab w:val="center" w:pos="4680"/>
        </w:tabs>
        <w:spacing w:after="200" w:line="240" w:lineRule="auto"/>
        <w:contextualSpacing/>
        <w:jc w:val="both"/>
        <w:rPr>
          <w:rFonts w:ascii="Times New Roman" w:eastAsia="Calibri" w:hAnsi="Times New Roman" w:cs="Times New Roman"/>
          <w:b/>
          <w:color w:val="FFFF00"/>
          <w:sz w:val="24"/>
          <w:szCs w:val="24"/>
          <w:lang w:val="sr-Cyrl-RS"/>
        </w:rPr>
      </w:pPr>
      <w:r w:rsidRPr="0088358D">
        <w:rPr>
          <w:rFonts w:ascii="Times New Roman" w:eastAsia="Calibri" w:hAnsi="Times New Roman" w:cs="Times New Roman"/>
          <w:b/>
          <w:color w:val="FFFF00"/>
          <w:sz w:val="24"/>
          <w:szCs w:val="24"/>
          <w:highlight w:val="lightGray"/>
          <w:lang w:val="sr-Cyrl-RS" w:eastAsia="sr-Latn-RS"/>
        </w:rPr>
        <w:t>Aктивнoст се делимично реализује</w:t>
      </w:r>
      <w:r w:rsidRPr="0088358D">
        <w:rPr>
          <w:rFonts w:ascii="Times New Roman" w:eastAsia="Calibri" w:hAnsi="Times New Roman" w:cs="Times New Roman"/>
          <w:b/>
          <w:color w:val="FFFF00"/>
          <w:sz w:val="24"/>
          <w:szCs w:val="24"/>
          <w:lang w:val="sr-Cyrl-RS"/>
        </w:rPr>
        <w:t xml:space="preserve"> </w:t>
      </w:r>
    </w:p>
    <w:p w14:paraId="1FB20F64" w14:textId="77777777" w:rsidR="00E17EAD" w:rsidRPr="0088358D" w:rsidRDefault="00E17EAD" w:rsidP="00E17EAD">
      <w:pPr>
        <w:spacing w:after="200" w:line="240" w:lineRule="auto"/>
        <w:contextualSpacing/>
        <w:jc w:val="both"/>
        <w:rPr>
          <w:rFonts w:ascii="Times New Roman" w:eastAsia="Calibri" w:hAnsi="Times New Roman" w:cs="Times New Roman"/>
          <w:sz w:val="24"/>
          <w:szCs w:val="24"/>
          <w:lang w:val="sr-Cyrl-RS"/>
        </w:rPr>
      </w:pPr>
    </w:p>
    <w:p w14:paraId="0D053EAE" w14:textId="77777777" w:rsidR="00E17EAD" w:rsidRPr="0088358D" w:rsidRDefault="00E17EAD" w:rsidP="00E17EAD">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Радне групе које је формирало Министарство правде припремиле су радне текстове сета правосудних закона - Закона о судијама, Закона о уређењу судова, Закона о Високом савету судства, Закона о јавном тужилаштву и Закона о Високом савету тужилаштва, а рок за њихово усвајање је фебруар 2023. године.</w:t>
      </w:r>
    </w:p>
    <w:p w14:paraId="1D425A67" w14:textId="77777777" w:rsidR="00E17EAD" w:rsidRPr="0088358D" w:rsidRDefault="00E17EAD" w:rsidP="00E17EAD">
      <w:pPr>
        <w:spacing w:after="0" w:line="240" w:lineRule="atLeast"/>
        <w:contextualSpacing/>
        <w:jc w:val="both"/>
        <w:rPr>
          <w:rFonts w:ascii="Times New Roman" w:eastAsia="Calibri" w:hAnsi="Times New Roman" w:cs="Times New Roman"/>
          <w:sz w:val="24"/>
          <w:szCs w:val="24"/>
          <w:lang w:val="sr-Cyrl-RS"/>
        </w:rPr>
      </w:pPr>
    </w:p>
    <w:p w14:paraId="1592D5F2" w14:textId="77777777" w:rsidR="00E17EAD" w:rsidRPr="00AD79DF" w:rsidRDefault="00E17EAD" w:rsidP="00A80AF7">
      <w:pPr>
        <w:pStyle w:val="Heading3"/>
        <w:spacing w:before="0" w:line="240" w:lineRule="atLeast"/>
        <w:jc w:val="both"/>
        <w:rPr>
          <w:rFonts w:ascii="Times New Roman" w:eastAsia="Calibri" w:hAnsi="Times New Roman"/>
          <w:b/>
          <w:color w:val="auto"/>
          <w:lang w:val="sr-Cyrl-RS"/>
        </w:rPr>
      </w:pPr>
      <w:r w:rsidRPr="00AD79DF">
        <w:rPr>
          <w:rFonts w:ascii="Times New Roman" w:eastAsia="Calibri" w:hAnsi="Times New Roman"/>
          <w:b/>
          <w:color w:val="auto"/>
          <w:lang w:val="sr-Cyrl-RS"/>
        </w:rPr>
        <w:t>1.1.2.9. Државно веће тужилаца, у оквиру својих надлежности, образује радна тела ради праћења ефеката примeнe прaвoсудних зaкoнa  који се тичу избора, вредновања и напредовања јавних тужилаца и припрема извештаје са препорукама ради унапређења ових поступака</w:t>
      </w:r>
    </w:p>
    <w:p w14:paraId="3D26650E" w14:textId="77777777" w:rsidR="00E17EAD" w:rsidRPr="0088358D" w:rsidRDefault="00E17EAD" w:rsidP="00E17EAD">
      <w:pPr>
        <w:spacing w:after="0" w:line="240" w:lineRule="atLeast"/>
        <w:contextualSpacing/>
        <w:jc w:val="both"/>
        <w:rPr>
          <w:rFonts w:ascii="Times New Roman" w:eastAsia="Calibri" w:hAnsi="Times New Roman" w:cs="Times New Roman"/>
          <w:b/>
          <w:sz w:val="24"/>
          <w:szCs w:val="24"/>
          <w:lang w:val="sr-Cyrl-RS"/>
        </w:rPr>
      </w:pPr>
    </w:p>
    <w:p w14:paraId="04FF9026"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III квартал 2020 за образовање радног тела; Континуирано, почев од IV квартала 2020 за припрему извештаја са препорукама</w:t>
      </w:r>
    </w:p>
    <w:p w14:paraId="5B49AEE9" w14:textId="77777777" w:rsidR="00E17EAD" w:rsidRPr="0088358D" w:rsidRDefault="00E17EAD" w:rsidP="00E17EAD">
      <w:pPr>
        <w:spacing w:after="0" w:line="240" w:lineRule="atLeast"/>
        <w:jc w:val="both"/>
        <w:rPr>
          <w:rFonts w:ascii="Times New Roman" w:eastAsia="Calibri" w:hAnsi="Times New Roman" w:cs="Times New Roman"/>
          <w:b/>
          <w:color w:val="FF0000"/>
          <w:sz w:val="24"/>
          <w:szCs w:val="24"/>
          <w:lang w:val="sr-Cyrl-RS"/>
        </w:rPr>
      </w:pPr>
      <w:r w:rsidRPr="0088358D">
        <w:rPr>
          <w:rFonts w:ascii="Times New Roman" w:eastAsia="Calibri" w:hAnsi="Times New Roman" w:cs="Times New Roman"/>
          <w:b/>
          <w:color w:val="FF0000"/>
          <w:sz w:val="24"/>
          <w:szCs w:val="24"/>
          <w:lang w:val="sr-Cyrl-RS"/>
        </w:rPr>
        <w:t xml:space="preserve"> </w:t>
      </w:r>
    </w:p>
    <w:p w14:paraId="34C807D2" w14:textId="77777777" w:rsidR="00E17EAD" w:rsidRPr="0088358D" w:rsidRDefault="00E17EAD" w:rsidP="00E17EAD">
      <w:pPr>
        <w:spacing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88358D">
        <w:rPr>
          <w:rFonts w:ascii="Times New Roman" w:eastAsia="Calibri" w:hAnsi="Times New Roman" w:cs="Times New Roman"/>
          <w:sz w:val="24"/>
          <w:szCs w:val="24"/>
          <w:lang w:val="sr-Cyrl-RS"/>
        </w:rPr>
        <w:t xml:space="preserve"> </w:t>
      </w:r>
    </w:p>
    <w:p w14:paraId="78E0E1B2"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Нема нових информација у извештајном периоду. Државно веће тужилаца је на седници одржаној 23. априла 2021. године, образовало две радне групе:</w:t>
      </w:r>
    </w:p>
    <w:p w14:paraId="663F64C5" w14:textId="77777777" w:rsidR="00E17EAD" w:rsidRPr="0088358D" w:rsidRDefault="00E17EAD" w:rsidP="00202F42">
      <w:pPr>
        <w:numPr>
          <w:ilvl w:val="0"/>
          <w:numId w:val="25"/>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Радна група за праћење правосудних закона</w:t>
      </w:r>
    </w:p>
    <w:p w14:paraId="2909C431" w14:textId="77777777" w:rsidR="00E17EAD" w:rsidRPr="0088358D" w:rsidRDefault="00E17EAD" w:rsidP="00202F42">
      <w:pPr>
        <w:numPr>
          <w:ilvl w:val="0"/>
          <w:numId w:val="25"/>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Радна група за програме обуке</w:t>
      </w:r>
    </w:p>
    <w:p w14:paraId="76B8517B"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Радна група за праћење правосудних закона</w:t>
      </w:r>
      <w:r w:rsidRPr="0088358D">
        <w:rPr>
          <w:rFonts w:ascii="Times New Roman" w:eastAsia="Calibri" w:hAnsi="Times New Roman" w:cs="Times New Roman"/>
          <w:sz w:val="24"/>
          <w:szCs w:val="24"/>
          <w:lang w:val="sr-Cyrl-RS"/>
        </w:rPr>
        <w:t xml:space="preserve"> одржала је прву седницу у јуну 2021. године, на којој је одлучено о хитној изради анализе ефеката примене правосудних закона који се тичу избора, вредновања и напредовања јавних тужилаца и заменика јавних тужилаца, а на основу периодичне професионалне оцене учинка. На захтев Радне групе, апелациона јавна тужилаштва су доставила своје извештаје који садрже мишљења и конструктивне предлоге за измену правосудних закона који се односе на избор, вредновање и напредовање носилаца јавнотужилачке функције. Такође, ради квалитетније и свеобухватније анализе ангажовани су експерти из пројекта „Подршка тужилачком систему“ (ИПА 2017). Експерти су израдили </w:t>
      </w:r>
      <w:r w:rsidRPr="0088358D">
        <w:rPr>
          <w:rFonts w:ascii="Times New Roman" w:eastAsia="Calibri" w:hAnsi="Times New Roman" w:cs="Times New Roman"/>
          <w:b/>
          <w:sz w:val="24"/>
          <w:szCs w:val="24"/>
          <w:lang w:val="sr-Cyrl-RS"/>
        </w:rPr>
        <w:t>компаративну анализу</w:t>
      </w:r>
      <w:r w:rsidRPr="0088358D">
        <w:rPr>
          <w:rFonts w:ascii="Times New Roman" w:eastAsia="Calibri" w:hAnsi="Times New Roman" w:cs="Times New Roman"/>
          <w:sz w:val="24"/>
          <w:szCs w:val="24"/>
          <w:lang w:val="sr-Cyrl-RS"/>
        </w:rPr>
        <w:t>, узимајући у обзир позитивне прописе из наведене области 5 земаља Европске Уније, и то: Француске, Аустрије, Италије, Словеније и Хрватске, и доставили Радној групи. Радна група је детаљно анализирала достављене извештаје, сачинила свеобухватан извештај и  доставила Државном већу тужилаца.</w:t>
      </w:r>
    </w:p>
    <w:p w14:paraId="181AD90B"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59052A20" w14:textId="77777777" w:rsidR="00E17EAD" w:rsidRPr="00CD66E0" w:rsidRDefault="00E17EAD" w:rsidP="00A80AF7">
      <w:pPr>
        <w:pStyle w:val="Heading3"/>
        <w:spacing w:before="0" w:line="240" w:lineRule="atLeast"/>
        <w:jc w:val="both"/>
        <w:rPr>
          <w:rFonts w:ascii="Times New Roman" w:eastAsia="Calibri" w:hAnsi="Times New Roman"/>
          <w:b/>
          <w:color w:val="auto"/>
          <w:lang w:val="sr-Cyrl-RS"/>
        </w:rPr>
      </w:pPr>
      <w:r w:rsidRPr="00CD66E0">
        <w:rPr>
          <w:rFonts w:ascii="Times New Roman" w:eastAsia="Calibri" w:hAnsi="Times New Roman"/>
          <w:b/>
          <w:color w:val="auto"/>
          <w:lang w:val="sr-Cyrl-RS"/>
        </w:rPr>
        <w:t>1.1.2.10.  Државно веће тужилаца, путем свог радног тела, анализира ефекте примене правосудних закона који се тичу избора, вредновања и напредовања јавних тужилаца, на основу периодичне, професионалне оцене учинка</w:t>
      </w:r>
    </w:p>
    <w:p w14:paraId="362DF121"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1B886139"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Извештавање два пута годишње, II  и IV квартал</w:t>
      </w:r>
    </w:p>
    <w:p w14:paraId="5A068034"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FFFF00"/>
          <w:sz w:val="24"/>
          <w:szCs w:val="24"/>
          <w:highlight w:val="lightGray"/>
          <w:lang w:val="sr-Cyrl-RS" w:eastAsia="sr-Latn-RS"/>
        </w:rPr>
        <w:lastRenderedPageBreak/>
        <w:t>Aктивнoст je дeлимичнo рeaлизoвaнa</w:t>
      </w:r>
      <w:r w:rsidRPr="0088358D">
        <w:rPr>
          <w:rFonts w:ascii="Times New Roman" w:eastAsia="Calibri" w:hAnsi="Times New Roman" w:cs="Times New Roman"/>
          <w:sz w:val="24"/>
          <w:szCs w:val="24"/>
          <w:lang w:val="sr-Cyrl-RS"/>
        </w:rPr>
        <w:t xml:space="preserve"> </w:t>
      </w:r>
    </w:p>
    <w:p w14:paraId="46712315"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Нема нових информација у извештајном периоду. Државно веће тужилаца је на седници одржаној 23. априла 2021. године, образовало две радне групе:</w:t>
      </w:r>
    </w:p>
    <w:p w14:paraId="7D5BAE72" w14:textId="77777777" w:rsidR="00E17EAD" w:rsidRPr="0088358D" w:rsidRDefault="00E17EAD" w:rsidP="00202F42">
      <w:pPr>
        <w:numPr>
          <w:ilvl w:val="0"/>
          <w:numId w:val="25"/>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Радна група за праћење правосудних закона</w:t>
      </w:r>
    </w:p>
    <w:p w14:paraId="4140591B" w14:textId="77777777" w:rsidR="00E17EAD" w:rsidRPr="0088358D" w:rsidRDefault="00E17EAD" w:rsidP="00202F42">
      <w:pPr>
        <w:numPr>
          <w:ilvl w:val="0"/>
          <w:numId w:val="25"/>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Радна група за програме обуке</w:t>
      </w:r>
    </w:p>
    <w:p w14:paraId="5CA726DD"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Радна група за праћење правосудних закона</w:t>
      </w:r>
      <w:r w:rsidRPr="0088358D">
        <w:rPr>
          <w:rFonts w:ascii="Times New Roman" w:eastAsia="Calibri" w:hAnsi="Times New Roman" w:cs="Times New Roman"/>
          <w:sz w:val="24"/>
          <w:szCs w:val="24"/>
          <w:lang w:val="sr-Cyrl-RS"/>
        </w:rPr>
        <w:t xml:space="preserve"> одржала је прву седницу у јуну 2021. године, на којој је одлучено о хитној изради анализе ефеката примене правосудних закона који се тичу избора, вредновања и напредовања јавних тужилаца и заменика јавних тужилаца, а на основу периодичне професионалне оцене учинка. На захтев Радне групе, апелациона јавна тужилаштва су доставила своје извештаје који садрже мишљења и конструктивне предлоге за измену правосудних закона који се односе на избор, вредновање и напредовање носилаца јавнотужилачке функције. Такође, ради квалитетније и свеобухватније анализе ангажовани су експерти из пројекта „Подршка тужилачком систему“ (ИПА 2017). Експерти су израдили </w:t>
      </w:r>
      <w:r w:rsidRPr="0088358D">
        <w:rPr>
          <w:rFonts w:ascii="Times New Roman" w:eastAsia="Calibri" w:hAnsi="Times New Roman" w:cs="Times New Roman"/>
          <w:b/>
          <w:sz w:val="24"/>
          <w:szCs w:val="24"/>
          <w:lang w:val="sr-Cyrl-RS"/>
        </w:rPr>
        <w:t>компаративну анализу</w:t>
      </w:r>
      <w:r w:rsidRPr="0088358D">
        <w:rPr>
          <w:rFonts w:ascii="Times New Roman" w:eastAsia="Calibri" w:hAnsi="Times New Roman" w:cs="Times New Roman"/>
          <w:sz w:val="24"/>
          <w:szCs w:val="24"/>
          <w:lang w:val="sr-Cyrl-RS"/>
        </w:rPr>
        <w:t>, узимајући у обзир позитивне прописе из наведене области 5 земаља Европске Уније, и то: Француске, Аустрије, Италије, Словеније и Хрватске, и доставили Радној групи. Радна група је детаљно анализирала достављене извештаје, сачинила свеобухватан извештај и  доставила Државном већу тужилаца.</w:t>
      </w:r>
    </w:p>
    <w:p w14:paraId="138AE61F" w14:textId="77777777" w:rsidR="00E17EAD" w:rsidRPr="0088358D" w:rsidRDefault="00E17EAD" w:rsidP="00A80AF7">
      <w:pPr>
        <w:spacing w:after="0" w:line="240" w:lineRule="atLeast"/>
        <w:contextualSpacing/>
        <w:jc w:val="both"/>
        <w:rPr>
          <w:rFonts w:ascii="Times New Roman" w:eastAsia="Calibri" w:hAnsi="Times New Roman" w:cs="Times New Roman"/>
          <w:sz w:val="24"/>
          <w:szCs w:val="24"/>
          <w:lang w:val="sr-Cyrl-RS"/>
        </w:rPr>
      </w:pPr>
    </w:p>
    <w:p w14:paraId="52AAF413" w14:textId="77777777" w:rsidR="00E17EAD" w:rsidRPr="00F562B9" w:rsidRDefault="00E17EAD" w:rsidP="00A80AF7">
      <w:pPr>
        <w:pStyle w:val="Heading3"/>
        <w:spacing w:before="0" w:line="240" w:lineRule="atLeast"/>
        <w:jc w:val="both"/>
        <w:rPr>
          <w:rFonts w:ascii="Times New Roman" w:eastAsia="Calibri" w:hAnsi="Times New Roman"/>
          <w:b/>
          <w:color w:val="auto"/>
          <w:lang w:val="sr-Cyrl-RS"/>
        </w:rPr>
      </w:pPr>
      <w:r w:rsidRPr="00F562B9">
        <w:rPr>
          <w:rFonts w:ascii="Times New Roman" w:eastAsia="Calibri" w:hAnsi="Times New Roman"/>
          <w:b/>
          <w:color w:val="auto"/>
          <w:lang w:val="sr-Cyrl-RS"/>
        </w:rPr>
        <w:t>1.1.3.1. Измена Закона о Високом савету судства, Закона о уређењу судова и Закона о министарствима ради  јасног разграничења надлежности у кључним областима буџета и судске администрације између Високог савета судства и Министарства надлежног за послове правосуђа, у циљу јачања независности судства у организационом смислу и извршавању буџета</w:t>
      </w:r>
    </w:p>
    <w:p w14:paraId="03625B51"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6F55E0CE" w14:textId="77777777" w:rsidR="00E17EAD" w:rsidRPr="0088358D" w:rsidRDefault="00E17EAD" w:rsidP="00E17EAD">
      <w:pPr>
        <w:spacing w:after="200" w:line="276"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 квартал 2022</w:t>
      </w:r>
    </w:p>
    <w:p w14:paraId="4C9E2962" w14:textId="77777777" w:rsidR="00E17EAD" w:rsidRPr="0088358D" w:rsidRDefault="00E17EAD" w:rsidP="00E17EAD">
      <w:pPr>
        <w:spacing w:after="200" w:line="240" w:lineRule="auto"/>
        <w:contextualSpacing/>
        <w:jc w:val="both"/>
        <w:rPr>
          <w:rFonts w:ascii="Times New Roman" w:eastAsia="Calibri" w:hAnsi="Times New Roman" w:cs="Times New Roman"/>
          <w:sz w:val="24"/>
          <w:szCs w:val="24"/>
          <w:lang w:val="sr-Cyrl-RS"/>
        </w:rPr>
      </w:pPr>
      <w:r w:rsidRPr="0092485D">
        <w:rPr>
          <w:rFonts w:ascii="Times New Roman" w:eastAsia="Calibri" w:hAnsi="Times New Roman" w:cs="Times New Roman"/>
          <w:b/>
          <w:color w:val="FFFF00"/>
          <w:sz w:val="24"/>
          <w:szCs w:val="24"/>
          <w:highlight w:val="lightGray"/>
          <w:lang w:val="sr-Cyrl-RS"/>
        </w:rPr>
        <w:t>Активност је делимично реализована</w:t>
      </w:r>
      <w:r w:rsidRPr="0088358D">
        <w:rPr>
          <w:rFonts w:ascii="Times New Roman" w:eastAsia="Calibri" w:hAnsi="Times New Roman" w:cs="Times New Roman"/>
          <w:color w:val="FFFF00"/>
          <w:sz w:val="24"/>
          <w:szCs w:val="24"/>
          <w:lang w:val="sr-Cyrl-RS"/>
        </w:rPr>
        <w:t>.</w:t>
      </w:r>
    </w:p>
    <w:p w14:paraId="6AA679AD" w14:textId="77777777" w:rsidR="00E17EAD" w:rsidRPr="0088358D" w:rsidRDefault="00E17EAD" w:rsidP="00E17EAD">
      <w:pPr>
        <w:spacing w:after="200" w:line="240" w:lineRule="auto"/>
        <w:contextualSpacing/>
        <w:jc w:val="both"/>
        <w:rPr>
          <w:rFonts w:ascii="Times New Roman" w:eastAsia="Calibri" w:hAnsi="Times New Roman" w:cs="Times New Roman"/>
          <w:sz w:val="24"/>
          <w:szCs w:val="24"/>
          <w:lang w:val="sr-Cyrl-RS"/>
        </w:rPr>
      </w:pPr>
    </w:p>
    <w:p w14:paraId="0F96E354" w14:textId="77777777" w:rsidR="00E17EAD" w:rsidRPr="0088358D" w:rsidRDefault="00E17EAD" w:rsidP="00E17EAD">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складу са Уставним законом за спровођење Акта о промени Устава, радне групе које је формирало Министарство правде припремиле су радне текстове сета правосудних закона - Закона о судијама, Закона о уређењу судова, Закона о Високом савету судства, Закона о јавном тужилаштву и Закона о Високом савету тужилаштва и Министарство правде је 12. септембра 2022. године упутило нацрте поменутих закона Венецијанској комисији ради издавања мишљења.</w:t>
      </w:r>
    </w:p>
    <w:p w14:paraId="2A9BBC33" w14:textId="77777777" w:rsidR="00E17EAD" w:rsidRPr="0088358D" w:rsidRDefault="00E17EAD" w:rsidP="00E17EAD">
      <w:pPr>
        <w:spacing w:after="200" w:line="240" w:lineRule="auto"/>
        <w:contextualSpacing/>
        <w:jc w:val="both"/>
        <w:rPr>
          <w:rFonts w:ascii="Times New Roman" w:eastAsia="Calibri" w:hAnsi="Times New Roman" w:cs="Times New Roman"/>
          <w:sz w:val="24"/>
          <w:szCs w:val="24"/>
          <w:lang w:val="sr-Cyrl-RS"/>
        </w:rPr>
      </w:pPr>
    </w:p>
    <w:p w14:paraId="338FAA39" w14:textId="77777777" w:rsidR="00E17EAD" w:rsidRPr="00FD2F3E" w:rsidRDefault="00E17EAD" w:rsidP="00A80AF7">
      <w:pPr>
        <w:pStyle w:val="Heading3"/>
        <w:spacing w:before="0" w:line="240" w:lineRule="atLeast"/>
        <w:jc w:val="both"/>
        <w:rPr>
          <w:rFonts w:ascii="Times New Roman" w:eastAsia="Calibri" w:hAnsi="Times New Roman"/>
          <w:b/>
          <w:color w:val="auto"/>
          <w:lang w:val="sr-Cyrl-RS"/>
        </w:rPr>
      </w:pPr>
      <w:r w:rsidRPr="00FD2F3E">
        <w:rPr>
          <w:rFonts w:ascii="Times New Roman" w:eastAsia="Calibri" w:hAnsi="Times New Roman"/>
          <w:b/>
          <w:color w:val="auto"/>
          <w:lang w:val="sr-Cyrl-RS"/>
        </w:rPr>
        <w:t xml:space="preserve">1.1.3.2. Измена Закона о Државном већу тужилаца, Закона о јавном тужилаштву и Закона о министарствима ради јасног разграничења надлежности у кључним областима буџета и јавнотужилачке администрације између Државног већа тужилаца и Министарства надлежног за послове правосуђа у циљу јачања самосталности јавног тужилаштва у организационом смислу и извршавању буџета </w:t>
      </w:r>
    </w:p>
    <w:p w14:paraId="2982214E" w14:textId="77777777" w:rsidR="00E17EAD" w:rsidRPr="0088358D" w:rsidRDefault="00E17EAD" w:rsidP="00E17EAD">
      <w:pPr>
        <w:spacing w:after="200" w:line="276" w:lineRule="auto"/>
        <w:contextualSpacing/>
        <w:jc w:val="both"/>
        <w:rPr>
          <w:rFonts w:ascii="Times New Roman" w:eastAsia="Calibri" w:hAnsi="Times New Roman" w:cs="Times New Roman"/>
          <w:b/>
          <w:sz w:val="24"/>
          <w:szCs w:val="24"/>
          <w:lang w:val="sr-Cyrl-RS"/>
        </w:rPr>
      </w:pPr>
    </w:p>
    <w:p w14:paraId="00446397" w14:textId="77777777" w:rsidR="00E17EAD" w:rsidRPr="0088358D" w:rsidRDefault="00E17EAD" w:rsidP="00E17EAD">
      <w:pPr>
        <w:spacing w:after="200" w:line="276"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 квартал 2022</w:t>
      </w:r>
    </w:p>
    <w:p w14:paraId="5AAD3873" w14:textId="77777777" w:rsidR="00E17EAD" w:rsidRPr="0088358D" w:rsidRDefault="00E17EAD" w:rsidP="00E17EAD">
      <w:pPr>
        <w:spacing w:after="200" w:line="240" w:lineRule="auto"/>
        <w:contextualSpacing/>
        <w:jc w:val="both"/>
        <w:rPr>
          <w:rFonts w:ascii="Times New Roman" w:eastAsia="Calibri" w:hAnsi="Times New Roman" w:cs="Times New Roman"/>
          <w:color w:val="FFFF00"/>
          <w:sz w:val="24"/>
          <w:szCs w:val="24"/>
          <w:lang w:val="sr-Cyrl-RS"/>
        </w:rPr>
      </w:pPr>
      <w:r w:rsidRPr="00A9109F">
        <w:rPr>
          <w:rFonts w:ascii="Times New Roman" w:eastAsia="Calibri" w:hAnsi="Times New Roman" w:cs="Times New Roman"/>
          <w:b/>
          <w:color w:val="FFFF00"/>
          <w:sz w:val="24"/>
          <w:szCs w:val="24"/>
          <w:highlight w:val="lightGray"/>
          <w:lang w:val="sr-Cyrl-RS"/>
        </w:rPr>
        <w:t>Активност је делимично реализована</w:t>
      </w:r>
      <w:r w:rsidRPr="0088358D">
        <w:rPr>
          <w:rFonts w:ascii="Times New Roman" w:eastAsia="Calibri" w:hAnsi="Times New Roman" w:cs="Times New Roman"/>
          <w:color w:val="FFFF00"/>
          <w:sz w:val="24"/>
          <w:szCs w:val="24"/>
          <w:lang w:val="sr-Cyrl-RS"/>
        </w:rPr>
        <w:t>.</w:t>
      </w:r>
    </w:p>
    <w:p w14:paraId="425B6E24" w14:textId="77777777" w:rsidR="00E17EAD" w:rsidRPr="0088358D" w:rsidRDefault="00E17EAD" w:rsidP="00E17EAD">
      <w:pPr>
        <w:spacing w:after="200" w:line="240" w:lineRule="auto"/>
        <w:jc w:val="both"/>
        <w:rPr>
          <w:rFonts w:ascii="Times New Roman" w:eastAsia="Calibri" w:hAnsi="Times New Roman" w:cs="Times New Roman"/>
          <w:b/>
          <w:sz w:val="24"/>
          <w:szCs w:val="24"/>
          <w:u w:val="single"/>
          <w:lang w:val="sr-Cyrl-RS"/>
        </w:rPr>
      </w:pPr>
    </w:p>
    <w:p w14:paraId="489D458D" w14:textId="77777777" w:rsidR="00E17EAD" w:rsidRPr="0088358D" w:rsidRDefault="00E17EAD" w:rsidP="00E17EAD">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складу са Уставним законом за спровођење Акта о промени Устава, радне групе које је формирало Министарство правде припремиле су радне текстове сета правосудних закона - Закона о судијама, Закона о уређењу судова, Закона о Високом савету судства, Закона о јавном тужилаштву и Закона о Високом савету тужилаштва и Министарство правде је 12. септембра 2022. године упутило нацрте поменутих закона Венецијанској комисији ради издавања мишљења.</w:t>
      </w:r>
    </w:p>
    <w:p w14:paraId="54821055" w14:textId="77777777" w:rsidR="00E17EAD" w:rsidRPr="0088358D" w:rsidRDefault="00E17EAD" w:rsidP="00A80AF7">
      <w:pPr>
        <w:spacing w:after="0" w:line="240" w:lineRule="atLeast"/>
        <w:contextualSpacing/>
        <w:jc w:val="both"/>
        <w:rPr>
          <w:rFonts w:ascii="Times New Roman" w:eastAsia="Calibri" w:hAnsi="Times New Roman" w:cs="Times New Roman"/>
          <w:sz w:val="24"/>
          <w:szCs w:val="24"/>
          <w:lang w:val="sr-Cyrl-RS"/>
        </w:rPr>
      </w:pPr>
    </w:p>
    <w:p w14:paraId="1CB96C1E" w14:textId="77777777" w:rsidR="00E17EAD" w:rsidRPr="0058698A" w:rsidRDefault="00E17EAD" w:rsidP="00A80AF7">
      <w:pPr>
        <w:pStyle w:val="Heading3"/>
        <w:spacing w:before="0" w:line="240" w:lineRule="atLeast"/>
        <w:jc w:val="both"/>
        <w:rPr>
          <w:rFonts w:ascii="Times New Roman" w:eastAsia="Calibri" w:hAnsi="Times New Roman"/>
          <w:b/>
          <w:color w:val="auto"/>
          <w:lang w:val="sr-Cyrl-RS"/>
        </w:rPr>
      </w:pPr>
      <w:r w:rsidRPr="0058698A">
        <w:rPr>
          <w:rFonts w:ascii="Times New Roman" w:eastAsia="Calibri" w:hAnsi="Times New Roman"/>
          <w:b/>
          <w:color w:val="auto"/>
          <w:lang w:val="sr-Cyrl-RS"/>
        </w:rPr>
        <w:t xml:space="preserve">1.1.3.3. Јaчaњe капацитета Административне канцеларије Високог савета судства у складу са новом систематизацијом радних места, а посебно јачање аналитичких, статистичких и управљачких капацитета </w:t>
      </w:r>
    </w:p>
    <w:p w14:paraId="10756935"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0351D379" w14:textId="77777777" w:rsidR="00E17EAD" w:rsidRPr="0088358D" w:rsidRDefault="00E17EAD" w:rsidP="00E17EAD">
      <w:pPr>
        <w:spacing w:after="200" w:line="240" w:lineRule="auto"/>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Рок: Континуирано</w:t>
      </w:r>
    </w:p>
    <w:p w14:paraId="752A8BCA" w14:textId="77777777" w:rsidR="00E17EAD" w:rsidRPr="0088358D" w:rsidRDefault="00E17EAD" w:rsidP="00E17EAD">
      <w:pPr>
        <w:spacing w:after="200" w:line="240" w:lineRule="auto"/>
        <w:contextualSpacing/>
        <w:jc w:val="both"/>
        <w:rPr>
          <w:rFonts w:ascii="Times New Roman" w:eastAsia="Calibri" w:hAnsi="Times New Roman" w:cs="Times New Roman"/>
          <w:sz w:val="24"/>
          <w:szCs w:val="24"/>
          <w:lang w:val="sr-Cyrl-RS"/>
        </w:rPr>
      </w:pPr>
    </w:p>
    <w:p w14:paraId="7C41C57C" w14:textId="77777777" w:rsidR="00E17EAD" w:rsidRPr="0088358D" w:rsidRDefault="00E17EAD" w:rsidP="00E17EAD">
      <w:pPr>
        <w:spacing w:after="200" w:line="240" w:lineRule="auto"/>
        <w:jc w:val="both"/>
        <w:rPr>
          <w:rFonts w:ascii="Times New Roman" w:eastAsia="Calibri" w:hAnsi="Times New Roman" w:cs="Times New Roman"/>
          <w:b/>
          <w:color w:val="FFFF00"/>
          <w:sz w:val="24"/>
          <w:szCs w:val="24"/>
          <w:lang w:val="sr-Cyrl-RS" w:eastAsia="sr-Latn-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b/>
          <w:color w:val="FFFF00"/>
          <w:sz w:val="24"/>
          <w:szCs w:val="24"/>
          <w:lang w:val="sr-Cyrl-RS" w:eastAsia="sr-Latn-RS"/>
        </w:rPr>
        <w:t xml:space="preserve">. </w:t>
      </w:r>
    </w:p>
    <w:p w14:paraId="0242159F" w14:textId="77777777" w:rsidR="00E17EAD" w:rsidRPr="0088358D" w:rsidRDefault="00E17EAD" w:rsidP="00E17EAD">
      <w:pPr>
        <w:spacing w:after="200" w:line="240" w:lineRule="auto"/>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На основу Jaвног конкурса за попуну радног места за административно-техничке послове, разврстано у звање референт, Група за вредновање рада судија и председника судова, Сектор за статусна питања судија и судија поротника – 1 извршилац,  објављеног 08.06.2022. године, спроведен је изборни поступак и следеће активности у складу са законским одредбама:</w:t>
      </w:r>
    </w:p>
    <w:p w14:paraId="3C4413B5" w14:textId="77777777" w:rsidR="00E17EAD" w:rsidRPr="0088358D" w:rsidRDefault="00E17EAD" w:rsidP="00202F42">
      <w:pPr>
        <w:numPr>
          <w:ilvl w:val="0"/>
          <w:numId w:val="29"/>
        </w:numPr>
        <w:spacing w:after="200" w:line="240" w:lineRule="auto"/>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27.07.2022. године провера општих функционалних компетенција државних службеника „ Организација и рад државних органа Републике Србије“;</w:t>
      </w:r>
    </w:p>
    <w:p w14:paraId="1AB4E146" w14:textId="77777777" w:rsidR="00E17EAD" w:rsidRPr="0088358D" w:rsidRDefault="00E17EAD" w:rsidP="00202F42">
      <w:pPr>
        <w:numPr>
          <w:ilvl w:val="0"/>
          <w:numId w:val="29"/>
        </w:numPr>
        <w:spacing w:after="200" w:line="240" w:lineRule="auto"/>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14.09.2022. године провера општих функционалних компетенција државних службеника „Дигитална писменост“.</w:t>
      </w:r>
    </w:p>
    <w:p w14:paraId="2832EEBB" w14:textId="77777777" w:rsidR="00E17EAD" w:rsidRPr="0088358D" w:rsidRDefault="00E17EAD" w:rsidP="00A80AF7">
      <w:pPr>
        <w:spacing w:after="0" w:line="240" w:lineRule="atLeast"/>
        <w:contextualSpacing/>
        <w:jc w:val="both"/>
        <w:rPr>
          <w:rFonts w:ascii="Times New Roman" w:eastAsia="Calibri" w:hAnsi="Times New Roman" w:cs="Times New Roman"/>
          <w:sz w:val="24"/>
          <w:szCs w:val="24"/>
          <w:lang w:val="sr-Cyrl-RS"/>
        </w:rPr>
      </w:pPr>
    </w:p>
    <w:p w14:paraId="44FD4D88" w14:textId="77777777" w:rsidR="00E17EAD" w:rsidRPr="008C1870" w:rsidRDefault="00E17EAD" w:rsidP="00A80AF7">
      <w:pPr>
        <w:pStyle w:val="Heading3"/>
        <w:spacing w:before="0" w:line="240" w:lineRule="atLeast"/>
        <w:jc w:val="both"/>
        <w:rPr>
          <w:rFonts w:ascii="Times New Roman" w:eastAsia="Calibri" w:hAnsi="Times New Roman"/>
          <w:b/>
          <w:color w:val="auto"/>
          <w:lang w:val="sr-Cyrl-RS"/>
        </w:rPr>
      </w:pPr>
      <w:r w:rsidRPr="008C1870">
        <w:rPr>
          <w:rFonts w:ascii="Times New Roman" w:eastAsia="Calibri" w:hAnsi="Times New Roman"/>
          <w:b/>
          <w:color w:val="auto"/>
          <w:lang w:val="sr-Cyrl-RS"/>
        </w:rPr>
        <w:t>1.1.3.4. Јaчaњe капацитета Административне канцеларије Државног већа тужилаца, у складу са новом систематизацијом радних места, а посебно јачање аналитичких, статистичких и управљачких капацитета</w:t>
      </w:r>
    </w:p>
    <w:p w14:paraId="44942CD4"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0388935E"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Рок: Континуирано </w:t>
      </w:r>
    </w:p>
    <w:p w14:paraId="298A222A" w14:textId="77777777" w:rsidR="00E17EAD" w:rsidRPr="0088358D" w:rsidRDefault="00E17EAD" w:rsidP="00E17EAD">
      <w:pPr>
        <w:spacing w:after="200" w:line="240" w:lineRule="auto"/>
        <w:jc w:val="both"/>
        <w:rPr>
          <w:rFonts w:ascii="Times New Roman" w:eastAsia="Calibri" w:hAnsi="Times New Roman" w:cs="Times New Roman"/>
          <w:b/>
          <w:color w:val="FFFF00"/>
          <w:sz w:val="24"/>
          <w:szCs w:val="24"/>
          <w:lang w:val="sr-Cyrl-RS" w:eastAsia="sr-Latn-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b/>
          <w:color w:val="FFFF00"/>
          <w:sz w:val="24"/>
          <w:szCs w:val="24"/>
          <w:lang w:val="sr-Cyrl-RS" w:eastAsia="sr-Latn-RS"/>
        </w:rPr>
        <w:t xml:space="preserve">. </w:t>
      </w:r>
    </w:p>
    <w:p w14:paraId="334D74C2"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eastAsia="sr-Latn-RS"/>
        </w:rPr>
      </w:pPr>
      <w:r w:rsidRPr="0088358D">
        <w:rPr>
          <w:rFonts w:ascii="Times New Roman" w:eastAsia="Calibri" w:hAnsi="Times New Roman" w:cs="Times New Roman"/>
          <w:sz w:val="24"/>
          <w:szCs w:val="24"/>
          <w:lang w:val="sr-Cyrl-RS" w:eastAsia="sr-Latn-RS"/>
        </w:rPr>
        <w:t xml:space="preserve">У наведеном извештајном периоду није било јавних конкурса за попуњавање извршилачких радних места, али је </w:t>
      </w:r>
      <w:r w:rsidRPr="0088358D">
        <w:rPr>
          <w:rFonts w:ascii="Times New Roman" w:eastAsia="Calibri" w:hAnsi="Times New Roman" w:cs="Times New Roman"/>
          <w:sz w:val="24"/>
          <w:szCs w:val="24"/>
          <w:lang w:val="sr-Cyrl-RS"/>
        </w:rPr>
        <w:t>Државно веће тужилаца је 30.3.2022. године огласило јавни конкурс за попуњавање извршилачког радног места у звању саветника, у Одсеку за статусна питања и носилаца јавнотужилачке функције и припрему прописа.</w:t>
      </w:r>
      <w:r w:rsidRPr="0088358D">
        <w:rPr>
          <w:rFonts w:ascii="Times New Roman" w:eastAsia="Calibri" w:hAnsi="Times New Roman" w:cs="Times New Roman"/>
          <w:sz w:val="24"/>
          <w:szCs w:val="24"/>
          <w:lang w:val="sr-Cyrl-RS" w:eastAsia="sr-Latn-RS"/>
        </w:rPr>
        <w:t xml:space="preserve"> </w:t>
      </w:r>
      <w:r w:rsidRPr="0088358D">
        <w:rPr>
          <w:rFonts w:ascii="Times New Roman" w:eastAsia="Calibri" w:hAnsi="Times New Roman" w:cs="Times New Roman"/>
          <w:sz w:val="24"/>
          <w:szCs w:val="24"/>
          <w:lang w:val="sr-Cyrl-RS"/>
        </w:rPr>
        <w:t>Државно веће тужилаца је решењем од 23.6.2022. године примило у радни однос на неодређено време кандидата који се пријавио за радно место саветника у Одсеку за статусна питања и носиоце јавнотужилачке функције и припрему прописа.</w:t>
      </w:r>
    </w:p>
    <w:p w14:paraId="3D85059A" w14:textId="77777777" w:rsidR="00E17EAD" w:rsidRPr="005752EA" w:rsidRDefault="00E17EAD" w:rsidP="005752EA">
      <w:pPr>
        <w:pStyle w:val="Heading3"/>
        <w:spacing w:before="0" w:line="240" w:lineRule="atLeast"/>
        <w:jc w:val="both"/>
        <w:rPr>
          <w:rFonts w:ascii="Times New Roman" w:eastAsia="Calibri" w:hAnsi="Times New Roman"/>
          <w:b/>
          <w:color w:val="auto"/>
          <w:lang w:val="sr-Cyrl-RS"/>
        </w:rPr>
      </w:pPr>
      <w:r w:rsidRPr="005752EA">
        <w:rPr>
          <w:rFonts w:ascii="Times New Roman" w:eastAsia="Calibri" w:hAnsi="Times New Roman"/>
          <w:b/>
          <w:color w:val="auto"/>
          <w:lang w:val="sr-Cyrl-RS"/>
        </w:rPr>
        <w:t xml:space="preserve">1.1.4.1. Измена  у Пословнику о раду Високог савета судства ради: </w:t>
      </w:r>
    </w:p>
    <w:p w14:paraId="3334B798" w14:textId="77777777" w:rsidR="00E17EAD" w:rsidRPr="00627516" w:rsidRDefault="00E17EAD" w:rsidP="00627516">
      <w:pPr>
        <w:pStyle w:val="ListParagraph"/>
        <w:numPr>
          <w:ilvl w:val="0"/>
          <w:numId w:val="125"/>
        </w:numPr>
        <w:jc w:val="both"/>
        <w:rPr>
          <w:rFonts w:ascii="Times New Roman" w:hAnsi="Times New Roman" w:cs="Times New Roman"/>
          <w:b/>
          <w:lang w:val="sr-Cyrl-RS"/>
        </w:rPr>
      </w:pPr>
      <w:r w:rsidRPr="00627516">
        <w:rPr>
          <w:rFonts w:ascii="Times New Roman" w:hAnsi="Times New Roman" w:cs="Times New Roman"/>
          <w:b/>
          <w:lang w:val="sr-Cyrl-RS"/>
        </w:rPr>
        <w:t>прописивања јасних процедура за јавно реаговање Високог савета судства у случају политичког мешања у судству</w:t>
      </w:r>
    </w:p>
    <w:p w14:paraId="0874031C" w14:textId="77777777" w:rsidR="00E17EAD" w:rsidRPr="00627516" w:rsidRDefault="00E17EAD" w:rsidP="00627516">
      <w:pPr>
        <w:pStyle w:val="ListParagraph"/>
        <w:numPr>
          <w:ilvl w:val="0"/>
          <w:numId w:val="125"/>
        </w:numPr>
        <w:jc w:val="both"/>
        <w:rPr>
          <w:rFonts w:ascii="Times New Roman" w:hAnsi="Times New Roman" w:cs="Times New Roman"/>
          <w:b/>
          <w:lang w:val="sr-Cyrl-RS"/>
        </w:rPr>
      </w:pPr>
      <w:r w:rsidRPr="00627516">
        <w:rPr>
          <w:rFonts w:ascii="Times New Roman" w:hAnsi="Times New Roman" w:cs="Times New Roman"/>
          <w:b/>
          <w:lang w:val="sr-Cyrl-RS"/>
        </w:rPr>
        <w:t xml:space="preserve">успостављања ефикасног механизма праћења у Високом савету судства о случајевима политичког утицаја на рад судства </w:t>
      </w:r>
    </w:p>
    <w:p w14:paraId="65A8082F" w14:textId="77777777" w:rsidR="00E17EAD" w:rsidRPr="00627516" w:rsidRDefault="00E17EAD" w:rsidP="00627516">
      <w:pPr>
        <w:pStyle w:val="ListParagraph"/>
        <w:numPr>
          <w:ilvl w:val="0"/>
          <w:numId w:val="125"/>
        </w:numPr>
        <w:jc w:val="both"/>
        <w:rPr>
          <w:rFonts w:ascii="Times New Roman" w:hAnsi="Times New Roman" w:cs="Times New Roman"/>
          <w:b/>
          <w:lang w:val="sr-Cyrl-RS"/>
        </w:rPr>
      </w:pPr>
      <w:r w:rsidRPr="00627516">
        <w:rPr>
          <w:rFonts w:ascii="Times New Roman" w:hAnsi="Times New Roman" w:cs="Times New Roman"/>
          <w:b/>
          <w:lang w:val="sr-Cyrl-RS"/>
        </w:rPr>
        <w:lastRenderedPageBreak/>
        <w:t>прописивања поступка извештавања, укључујући периодичност извештавања о случајевима политичког мешања у судству</w:t>
      </w:r>
    </w:p>
    <w:p w14:paraId="7A4EEA0F" w14:textId="77777777" w:rsidR="00E17EAD" w:rsidRPr="0088358D" w:rsidRDefault="00E17EAD" w:rsidP="00E17EAD">
      <w:pPr>
        <w:spacing w:after="0" w:line="240" w:lineRule="atLeast"/>
        <w:ind w:left="720"/>
        <w:contextualSpacing/>
        <w:jc w:val="both"/>
        <w:rPr>
          <w:rFonts w:ascii="Times New Roman" w:eastAsia="Calibri" w:hAnsi="Times New Roman" w:cs="Times New Roman"/>
          <w:b/>
          <w:sz w:val="24"/>
          <w:szCs w:val="24"/>
          <w:lang w:val="sr-Cyrl-RS"/>
        </w:rPr>
      </w:pPr>
    </w:p>
    <w:p w14:paraId="40762C5F"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IV квартал 2020</w:t>
      </w:r>
    </w:p>
    <w:p w14:paraId="10911A26" w14:textId="77777777" w:rsidR="00E17EAD" w:rsidRPr="0088358D" w:rsidRDefault="00E17EAD" w:rsidP="00E17EAD">
      <w:pPr>
        <w:spacing w:after="200" w:line="240" w:lineRule="auto"/>
        <w:jc w:val="both"/>
        <w:rPr>
          <w:rFonts w:ascii="Times New Roman" w:eastAsia="Calibri" w:hAnsi="Times New Roman" w:cs="Times New Roman"/>
          <w:b/>
          <w:color w:val="FF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b/>
          <w:color w:val="FF0000"/>
          <w:sz w:val="24"/>
          <w:szCs w:val="24"/>
          <w:lang w:val="sr-Cyrl-RS"/>
        </w:rPr>
        <w:t xml:space="preserve"> </w:t>
      </w:r>
    </w:p>
    <w:p w14:paraId="29A4CAEB"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периоду од 01. јула до 30. септембра 2022. године, судији надлежном да поступа по члану 27а Пословника о раду Високог савета судства, у случајевима недозвољеног утицаја на рад судија и судства, захтев  је поднело двоје судија, које сматрају да је на њихов рад извршен недозвољен утицај. Поступак по овим захтевима је у току.</w:t>
      </w:r>
    </w:p>
    <w:p w14:paraId="32096C2B"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2E877C72" w14:textId="77777777" w:rsidR="00E17EAD" w:rsidRPr="00A80AF7" w:rsidRDefault="00E17EAD" w:rsidP="00A80AF7">
      <w:pPr>
        <w:pStyle w:val="Heading3"/>
        <w:spacing w:before="0" w:line="240" w:lineRule="atLeast"/>
        <w:jc w:val="both"/>
        <w:rPr>
          <w:rFonts w:ascii="Times New Roman" w:eastAsia="Calibri" w:hAnsi="Times New Roman"/>
          <w:b/>
          <w:color w:val="auto"/>
          <w:lang w:val="sr-Cyrl-RS"/>
        </w:rPr>
      </w:pPr>
      <w:r w:rsidRPr="00A80AF7">
        <w:rPr>
          <w:rFonts w:ascii="Times New Roman" w:eastAsia="Calibri" w:hAnsi="Times New Roman"/>
          <w:b/>
          <w:color w:val="auto"/>
          <w:lang w:val="sr-Cyrl-RS"/>
        </w:rPr>
        <w:t xml:space="preserve">1.1.4.2. Анализа рада Повереника за самосталност тужилаца и, уколико је потребно, измена Пословника о раду Државног већа тужилаца у циљу унапређења рада и јачања капацитета Повереника </w:t>
      </w:r>
    </w:p>
    <w:p w14:paraId="1EBDFE8D"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79DB3897"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Рок: IV квартал 2020 </w:t>
      </w:r>
    </w:p>
    <w:p w14:paraId="6A170319" w14:textId="77777777" w:rsidR="00E17EAD" w:rsidRPr="0088358D" w:rsidRDefault="00E17EAD" w:rsidP="00E17EAD">
      <w:pPr>
        <w:keepLines/>
        <w:widowControl w:val="0"/>
        <w:suppressAutoHyphens/>
        <w:spacing w:before="240" w:after="0" w:line="240" w:lineRule="auto"/>
        <w:contextualSpacing/>
        <w:jc w:val="both"/>
        <w:rPr>
          <w:rFonts w:ascii="Times New Roman" w:eastAsia="Calibri" w:hAnsi="Times New Roman" w:cs="Times New Roman"/>
          <w:b/>
          <w:color w:val="FF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b/>
          <w:color w:val="FF0000"/>
          <w:sz w:val="24"/>
          <w:szCs w:val="24"/>
          <w:lang w:val="sr-Cyrl-RS"/>
        </w:rPr>
        <w:t xml:space="preserve"> </w:t>
      </w:r>
    </w:p>
    <w:p w14:paraId="0FDEB4DF" w14:textId="77777777" w:rsidR="00E17EAD" w:rsidRPr="0088358D" w:rsidRDefault="00E17EAD" w:rsidP="00E17EAD">
      <w:pPr>
        <w:keepLines/>
        <w:widowControl w:val="0"/>
        <w:suppressAutoHyphens/>
        <w:spacing w:before="240" w:after="0" w:line="240" w:lineRule="auto"/>
        <w:contextualSpacing/>
        <w:jc w:val="both"/>
        <w:rPr>
          <w:rFonts w:ascii="Times New Roman" w:eastAsia="Calibri" w:hAnsi="Times New Roman" w:cs="Times New Roman"/>
          <w:b/>
          <w:sz w:val="24"/>
          <w:szCs w:val="24"/>
          <w:u w:val="single"/>
          <w:lang w:val="sr-Cyrl-RS"/>
        </w:rPr>
      </w:pPr>
    </w:p>
    <w:p w14:paraId="6DCD79DE" w14:textId="77777777" w:rsidR="00E17EAD" w:rsidRPr="0088358D" w:rsidRDefault="00E17EAD" w:rsidP="00E17EAD">
      <w:pPr>
        <w:keepLines/>
        <w:widowControl w:val="0"/>
        <w:suppressAutoHyphens/>
        <w:spacing w:after="0" w:line="240" w:lineRule="atLeast"/>
        <w:contextualSpacing/>
        <w:jc w:val="both"/>
        <w:rPr>
          <w:rFonts w:ascii="Times New Roman" w:eastAsia="Calibri" w:hAnsi="Times New Roman" w:cs="Times New Roman"/>
          <w:b/>
          <w:sz w:val="24"/>
          <w:szCs w:val="24"/>
          <w:u w:val="single"/>
          <w:lang w:val="sr-Cyrl-RS"/>
        </w:rPr>
      </w:pPr>
      <w:r w:rsidRPr="0088358D">
        <w:rPr>
          <w:rFonts w:ascii="Times New Roman" w:eastAsia="Calibri" w:hAnsi="Times New Roman" w:cs="Times New Roman"/>
          <w:sz w:val="24"/>
          <w:szCs w:val="24"/>
          <w:lang w:val="sr-Cyrl-RS"/>
        </w:rPr>
        <w:t xml:space="preserve">Нема нових информација у извештајном периоду. </w:t>
      </w:r>
      <w:r w:rsidRPr="0088358D">
        <w:rPr>
          <w:rFonts w:ascii="Times New Roman" w:eastAsia="Arial Unicode MS" w:hAnsi="Times New Roman" w:cs="Times New Roman"/>
          <w:kern w:val="1"/>
          <w:sz w:val="24"/>
          <w:szCs w:val="24"/>
          <w:lang w:val="sr-Cyrl-RS"/>
        </w:rPr>
        <w:t>Повереник за самосталност 25.2.2022. године доставио је извештај Државном већу тужилаца о недозвољеном утицају на носиоце јавнотужилачке функције за период од 23.4 до 31.12.2021. године.</w:t>
      </w:r>
    </w:p>
    <w:p w14:paraId="7EC935F3" w14:textId="77777777" w:rsidR="00E17EAD" w:rsidRPr="0088358D" w:rsidRDefault="00E17EAD" w:rsidP="00E17EAD">
      <w:pPr>
        <w:keepLines/>
        <w:widowControl w:val="0"/>
        <w:suppressAutoHyphens/>
        <w:spacing w:before="240" w:after="0" w:line="240" w:lineRule="auto"/>
        <w:contextualSpacing/>
        <w:jc w:val="both"/>
        <w:rPr>
          <w:rFonts w:ascii="Times New Roman" w:eastAsia="Calibri" w:hAnsi="Times New Roman" w:cs="Times New Roman"/>
          <w:sz w:val="24"/>
          <w:szCs w:val="24"/>
          <w:lang w:val="sr-Cyrl-RS"/>
        </w:rPr>
      </w:pPr>
    </w:p>
    <w:p w14:paraId="0827B8AC" w14:textId="77777777" w:rsidR="00E17EAD" w:rsidRPr="00627516" w:rsidRDefault="00E17EAD" w:rsidP="00627516">
      <w:pPr>
        <w:pStyle w:val="Heading3"/>
        <w:spacing w:before="0" w:line="240" w:lineRule="atLeast"/>
        <w:jc w:val="both"/>
        <w:rPr>
          <w:rFonts w:ascii="Times New Roman" w:eastAsia="Calibri" w:hAnsi="Times New Roman"/>
          <w:b/>
          <w:color w:val="auto"/>
          <w:lang w:val="sr-Cyrl-RS"/>
        </w:rPr>
      </w:pPr>
      <w:r w:rsidRPr="00627516">
        <w:rPr>
          <w:rFonts w:ascii="Times New Roman" w:eastAsia="Calibri" w:hAnsi="Times New Roman"/>
          <w:b/>
          <w:color w:val="auto"/>
          <w:lang w:val="sr-Cyrl-RS"/>
        </w:rPr>
        <w:t>1.1.4.3. Редовно и периодично извештавање и ванредно обраћање Високог савета судства јавности, у вези са евентуалним постојањем политичког утицаја на рад судства</w:t>
      </w:r>
    </w:p>
    <w:p w14:paraId="76E448AA"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2EC4AC14"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 Извештавање једном годишње кроз Годишњи извештај о раду; Обраћање по потреби</w:t>
      </w:r>
    </w:p>
    <w:p w14:paraId="4A0A3A94" w14:textId="77777777" w:rsidR="00E17EAD" w:rsidRPr="0088358D" w:rsidRDefault="00E17EAD" w:rsidP="00E17EAD">
      <w:pPr>
        <w:spacing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05762C44"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Стање непромењено у извештајном периоду. Високи савет судства је дана 03. фебруара 2022. године издао саопштење којим обавештава јавност да је на седници одржаној дана 14.10.2021. године одлуком бр. 021-05-00049/2021-01</w:t>
      </w:r>
      <w:r w:rsidRPr="0088358D">
        <w:rPr>
          <w:rFonts w:ascii="Times New Roman" w:eastAsia="Calibri" w:hAnsi="Times New Roman" w:cs="Times New Roman"/>
          <w:b/>
          <w:bCs/>
          <w:sz w:val="24"/>
          <w:szCs w:val="24"/>
          <w:lang w:val="sr-Cyrl-RS"/>
        </w:rPr>
        <w:t> </w:t>
      </w:r>
      <w:r w:rsidRPr="0088358D">
        <w:rPr>
          <w:rFonts w:ascii="Times New Roman" w:eastAsia="Calibri" w:hAnsi="Times New Roman" w:cs="Times New Roman"/>
          <w:sz w:val="24"/>
          <w:szCs w:val="24"/>
          <w:lang w:val="sr-Cyrl-RS"/>
        </w:rPr>
        <w:t>утврдио да је од стране портала „ Директно РС“ извршен недозвољен утицај на рад судије Првог основног суда у Београду, која поступа у породичним односима.</w:t>
      </w:r>
    </w:p>
    <w:p w14:paraId="218CE0C8"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Врховни касациони суд добиo је Признањe за допринос у остваривању права јавности да зна у категорији највиших органа јавне власти, које поводом Међународног дана права јавности да зна, додељује Повереник за информације од јавног значаја и заштиту података о личности. Интернет страница суда (</w:t>
      </w:r>
      <w:hyperlink r:id="rId10" w:history="1">
        <w:r w:rsidRPr="0088358D">
          <w:rPr>
            <w:rFonts w:ascii="Times New Roman" w:eastAsia="Calibri" w:hAnsi="Times New Roman" w:cs="Times New Roman"/>
            <w:color w:val="0000FF"/>
            <w:sz w:val="24"/>
            <w:szCs w:val="24"/>
            <w:u w:val="single"/>
            <w:lang w:val="sr-Cyrl-RS"/>
          </w:rPr>
          <w:t>http://www.vk.sud.rs</w:t>
        </w:r>
      </w:hyperlink>
      <w:r w:rsidRPr="0088358D">
        <w:rPr>
          <w:rFonts w:ascii="Times New Roman" w:eastAsia="Calibri" w:hAnsi="Times New Roman" w:cs="Times New Roman"/>
          <w:sz w:val="24"/>
          <w:szCs w:val="24"/>
          <w:lang w:val="sr-Cyrl-RS"/>
        </w:rPr>
        <w:t xml:space="preserve">), свакодневно је ажурирана и допуњавана актуелним информацијама о раду суда (актуелности, база судске праксе, информације о јавним набавкама, правна схватања, ставови, закључци, изабране сентенце, спорна правна питања, активности у циљу уједначавања судске праксе, донета општа акта, нормативна акта суда, база Европског суда за људска права и анонимизираним судским одлукама). Врховни касациони суд је објавио 25 саопштења у 2021. години на интернет </w:t>
      </w:r>
      <w:r w:rsidRPr="0088358D">
        <w:rPr>
          <w:rFonts w:ascii="Times New Roman" w:eastAsia="Calibri" w:hAnsi="Times New Roman" w:cs="Times New Roman"/>
          <w:sz w:val="24"/>
          <w:szCs w:val="24"/>
          <w:lang w:val="sr-Cyrl-RS"/>
        </w:rPr>
        <w:lastRenderedPageBreak/>
        <w:t xml:space="preserve">страници суда, а поједина саопштења су прослеђена штампаним и електронским медијима. </w:t>
      </w:r>
    </w:p>
    <w:p w14:paraId="34981559"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Приспело је 120 захтева за слободан приступ информацијама од јавног значаја, од којих су грађани поднели 65 захтевa, 6 медији, 5 невладине организације и друга удружења грађана и 44 захтева, остали (адвокати, установе).  Од поднетих 120 захтева, до 31.12.2021. године, одговорено је у законском року на све захтеве. Ажурирање података објављених у Информатору о раду </w:t>
      </w:r>
      <w:hyperlink r:id="rId11" w:history="1">
        <w:r w:rsidRPr="0088358D">
          <w:rPr>
            <w:rFonts w:ascii="Times New Roman" w:eastAsia="Calibri" w:hAnsi="Times New Roman" w:cs="Times New Roman"/>
            <w:color w:val="0000FF"/>
            <w:sz w:val="24"/>
            <w:szCs w:val="24"/>
            <w:u w:val="single"/>
            <w:lang w:val="sr-Cyrl-RS"/>
          </w:rPr>
          <w:t>http://www.vk.sud.rs</w:t>
        </w:r>
      </w:hyperlink>
      <w:r w:rsidRPr="0088358D">
        <w:rPr>
          <w:rFonts w:ascii="Times New Roman" w:eastAsia="Calibri" w:hAnsi="Times New Roman" w:cs="Times New Roman"/>
          <w:sz w:val="24"/>
          <w:szCs w:val="24"/>
          <w:lang w:val="sr-Cyrl-RS"/>
        </w:rPr>
        <w:t xml:space="preserve"> извршено је пет пута. </w:t>
      </w:r>
    </w:p>
    <w:p w14:paraId="4977D61E"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155E0E20" w14:textId="77777777" w:rsidR="00E17EAD" w:rsidRPr="00C86381" w:rsidRDefault="00E17EAD" w:rsidP="00C86381">
      <w:pPr>
        <w:pStyle w:val="Heading3"/>
        <w:spacing w:before="0" w:line="240" w:lineRule="atLeast"/>
        <w:jc w:val="both"/>
        <w:rPr>
          <w:rFonts w:ascii="Times New Roman" w:eastAsia="Calibri" w:hAnsi="Times New Roman"/>
          <w:b/>
          <w:color w:val="auto"/>
          <w:lang w:val="sr-Cyrl-RS"/>
        </w:rPr>
      </w:pPr>
      <w:r w:rsidRPr="00C86381">
        <w:rPr>
          <w:rFonts w:ascii="Times New Roman" w:eastAsia="Calibri" w:hAnsi="Times New Roman"/>
          <w:b/>
          <w:color w:val="auto"/>
          <w:lang w:val="sr-Cyrl-RS"/>
        </w:rPr>
        <w:t>1.1.4.4. Редовно и периодично извештавање и ванредно обраћање Државног већа тужилаца  јавности, у вези са евентуалним постојањем политичког утицаја на рад тужилаштва</w:t>
      </w:r>
    </w:p>
    <w:p w14:paraId="54509134"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31DF5ED8"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 Извештавање једном годишње кроз Годишњи извештај о раду; Обраћање по потреби</w:t>
      </w:r>
    </w:p>
    <w:p w14:paraId="61464DF9" w14:textId="77777777" w:rsidR="00E17EAD" w:rsidRPr="0088358D" w:rsidRDefault="00E17EAD" w:rsidP="00E17EAD">
      <w:pPr>
        <w:spacing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рeaлизује</w:t>
      </w:r>
      <w:r w:rsidRPr="0088358D">
        <w:rPr>
          <w:rFonts w:ascii="Times New Roman" w:eastAsia="Calibri" w:hAnsi="Times New Roman" w:cs="Times New Roman"/>
          <w:color w:val="92D050"/>
          <w:sz w:val="24"/>
          <w:szCs w:val="24"/>
          <w:lang w:val="sr-Cyrl-RS"/>
        </w:rPr>
        <w:t xml:space="preserve"> </w:t>
      </w:r>
    </w:p>
    <w:p w14:paraId="5AB31D54" w14:textId="77777777" w:rsidR="000836E1" w:rsidRPr="000836E1" w:rsidRDefault="000836E1" w:rsidP="000836E1">
      <w:pPr>
        <w:pStyle w:val="CommentText"/>
        <w:spacing w:after="0" w:line="240" w:lineRule="atLeast"/>
        <w:jc w:val="both"/>
        <w:rPr>
          <w:rFonts w:ascii="Times New Roman" w:hAnsi="Times New Roman" w:cs="Times New Roman"/>
          <w:sz w:val="24"/>
        </w:rPr>
      </w:pPr>
      <w:r w:rsidRPr="000836E1">
        <w:rPr>
          <w:rFonts w:ascii="Times New Roman" w:hAnsi="Times New Roman" w:cs="Times New Roman"/>
          <w:sz w:val="24"/>
        </w:rPr>
        <w:t xml:space="preserve">Повереник је до сада поступао у 7 случајева. У шест случаја је утврдио недозвољен притисак на носиоце јавнотужилачке функције и на јавно тужилаштво, у којима је позвао медије да поштујући право на информисаност, слободу изражавања и политичко деловање, не врше непримерени утицај на јавно тужилаштво изношењем непроверених или неутврђених навода којима се, у бити, покушава утицај на јавно тужилаштво у његовом поступању. </w:t>
      </w:r>
    </w:p>
    <w:p w14:paraId="24790977" w14:textId="77777777" w:rsidR="000836E1" w:rsidRPr="000836E1" w:rsidRDefault="000836E1" w:rsidP="000836E1">
      <w:pPr>
        <w:pStyle w:val="CommentText"/>
        <w:spacing w:after="0" w:line="240" w:lineRule="atLeast"/>
        <w:jc w:val="both"/>
        <w:rPr>
          <w:rFonts w:ascii="Times New Roman" w:hAnsi="Times New Roman" w:cs="Times New Roman"/>
          <w:sz w:val="24"/>
        </w:rPr>
      </w:pPr>
      <w:r w:rsidRPr="000836E1">
        <w:rPr>
          <w:rFonts w:ascii="Times New Roman" w:hAnsi="Times New Roman" w:cs="Times New Roman"/>
          <w:sz w:val="24"/>
        </w:rPr>
        <w:t>Наведена саопштења Повереника поводом недозвољенох притиска су објављена на интернет презентацији Државног већа тужилаца.</w:t>
      </w:r>
    </w:p>
    <w:p w14:paraId="73472469" w14:textId="77777777" w:rsidR="000836E1" w:rsidRDefault="000836E1" w:rsidP="000836E1">
      <w:pPr>
        <w:pStyle w:val="CommentText"/>
        <w:spacing w:after="0" w:line="240" w:lineRule="atLeast"/>
        <w:jc w:val="both"/>
        <w:rPr>
          <w:rFonts w:ascii="Times New Roman" w:hAnsi="Times New Roman" w:cs="Times New Roman"/>
          <w:sz w:val="24"/>
        </w:rPr>
      </w:pPr>
      <w:r w:rsidRPr="000836E1">
        <w:rPr>
          <w:rFonts w:ascii="Times New Roman" w:hAnsi="Times New Roman" w:cs="Times New Roman"/>
          <w:sz w:val="24"/>
        </w:rPr>
        <w:t>Повереник за самосталност приликом поступања, узима у обзир, поред осталог и мишљења Консултативног савета европских тужилаца, као и пресуде Европског суда за људска права</w:t>
      </w:r>
      <w:r>
        <w:rPr>
          <w:rFonts w:ascii="Times New Roman" w:hAnsi="Times New Roman" w:cs="Times New Roman"/>
          <w:sz w:val="24"/>
        </w:rPr>
        <w:t>.</w:t>
      </w:r>
    </w:p>
    <w:p w14:paraId="29AFBFBD" w14:textId="0B4CB7C6" w:rsidR="00E17EAD" w:rsidRPr="000836E1" w:rsidRDefault="00E17EAD" w:rsidP="000836E1">
      <w:pPr>
        <w:pStyle w:val="CommentText"/>
        <w:spacing w:after="0" w:line="240" w:lineRule="atLeast"/>
        <w:jc w:val="both"/>
        <w:rPr>
          <w:rFonts w:ascii="Times New Roman" w:hAnsi="Times New Roman" w:cs="Times New Roman"/>
          <w:sz w:val="24"/>
        </w:rPr>
      </w:pPr>
      <w:r w:rsidRPr="0088358D">
        <w:rPr>
          <w:rFonts w:ascii="Times New Roman" w:eastAsia="Calibri" w:hAnsi="Times New Roman" w:cs="Times New Roman"/>
          <w:b/>
          <w:sz w:val="24"/>
          <w:szCs w:val="24"/>
          <w:lang w:val="sr-Cyrl-RS"/>
        </w:rPr>
        <w:tab/>
      </w:r>
    </w:p>
    <w:p w14:paraId="565B7EF0" w14:textId="77777777" w:rsidR="00E17EAD" w:rsidRPr="00C86381" w:rsidRDefault="00E17EAD" w:rsidP="00C86381">
      <w:pPr>
        <w:pStyle w:val="Heading3"/>
        <w:spacing w:before="0" w:line="240" w:lineRule="atLeast"/>
        <w:jc w:val="both"/>
        <w:rPr>
          <w:rFonts w:ascii="Times New Roman" w:eastAsia="Calibri" w:hAnsi="Times New Roman"/>
          <w:b/>
          <w:color w:val="auto"/>
          <w:lang w:val="sr-Cyrl-RS"/>
        </w:rPr>
      </w:pPr>
      <w:r w:rsidRPr="00C86381">
        <w:rPr>
          <w:rFonts w:ascii="Times New Roman" w:eastAsia="Calibri" w:hAnsi="Times New Roman"/>
          <w:b/>
          <w:color w:val="auto"/>
          <w:lang w:val="sr-Cyrl-RS"/>
        </w:rPr>
        <w:t xml:space="preserve">1.1.5.1. Успостављање механизма за праћење за пуно поштовање судских одлука, кроз одржавање кварталних заједничких састанака између представника Високог савета судства, Државног већа тужилаца, Народне скупштине РС и Владе РС да би се подигла свест државних службеника и политичара о потпуном поштовању судских одлука и рада судова и јавних тужилаштава као и да критиковање одлука доводи у питање независност судства  </w:t>
      </w:r>
    </w:p>
    <w:p w14:paraId="0F21AFC2"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1A604E8A"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IV квартал 2020 за успостављање механизма за праћење; Континуирано, почев од IV квартала 2020 за одржавање кварталних састанака</w:t>
      </w:r>
    </w:p>
    <w:p w14:paraId="7BB1CC49" w14:textId="77777777" w:rsidR="00E17EAD" w:rsidRPr="0088358D" w:rsidRDefault="00E17EAD" w:rsidP="00E17EAD">
      <w:pPr>
        <w:spacing w:after="200" w:line="240" w:lineRule="auto"/>
        <w:contextualSpacing/>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се успешно реализује. </w:t>
      </w:r>
    </w:p>
    <w:p w14:paraId="6EF709A6" w14:textId="77777777" w:rsidR="00E17EAD" w:rsidRPr="0088358D" w:rsidRDefault="00E17EAD" w:rsidP="00E17EAD">
      <w:pPr>
        <w:spacing w:after="200" w:line="240" w:lineRule="auto"/>
        <w:contextualSpacing/>
        <w:jc w:val="both"/>
        <w:rPr>
          <w:rFonts w:ascii="Times New Roman" w:eastAsia="Calibri" w:hAnsi="Times New Roman" w:cs="Times New Roman"/>
          <w:b/>
          <w:color w:val="92D050"/>
          <w:sz w:val="24"/>
          <w:szCs w:val="24"/>
          <w:lang w:val="sr-Cyrl-RS" w:eastAsia="sr-Latn-RS"/>
        </w:rPr>
      </w:pPr>
    </w:p>
    <w:p w14:paraId="163A0C2F" w14:textId="77777777" w:rsidR="00E17EAD" w:rsidRPr="0088358D" w:rsidRDefault="00E17EAD" w:rsidP="00E17EAD">
      <w:pPr>
        <w:spacing w:after="0" w:line="240" w:lineRule="atLeast"/>
        <w:contextualSpacing/>
        <w:jc w:val="both"/>
        <w:rPr>
          <w:rFonts w:ascii="Times New Roman" w:eastAsia="Calibri" w:hAnsi="Times New Roman" w:cs="Times New Roman"/>
          <w:sz w:val="24"/>
          <w:szCs w:val="24"/>
          <w:lang w:val="sr-Cyrl-RS" w:eastAsia="sr-Latn-RS"/>
        </w:rPr>
      </w:pPr>
      <w:r w:rsidRPr="0088358D">
        <w:rPr>
          <w:rFonts w:ascii="Times New Roman" w:eastAsia="Calibri" w:hAnsi="Times New Roman" w:cs="Times New Roman"/>
          <w:sz w:val="24"/>
          <w:szCs w:val="24"/>
          <w:lang w:val="sr-Cyrl-RS" w:eastAsia="sr-Latn-RS"/>
        </w:rPr>
        <w:t>Ова активност се спроводи континуирано. У претходном извештајном периоду, на иницијативу Етичког одбора Високог савета судства 7. јуна 2022. године одржан је први заједнички састанак представника етичких одбора Високог савета судства, Државног већа тужилаца и  Комисије за етику Народне скупштине Републике Србије.</w:t>
      </w:r>
    </w:p>
    <w:p w14:paraId="4BF229AF" w14:textId="77777777" w:rsidR="00E17EAD" w:rsidRPr="0088358D" w:rsidRDefault="00E17EAD" w:rsidP="00E17EAD">
      <w:pPr>
        <w:spacing w:after="0" w:line="240" w:lineRule="atLeast"/>
        <w:contextualSpacing/>
        <w:jc w:val="both"/>
        <w:rPr>
          <w:rFonts w:ascii="Times New Roman" w:eastAsia="Calibri" w:hAnsi="Times New Roman" w:cs="Times New Roman"/>
          <w:sz w:val="24"/>
          <w:szCs w:val="24"/>
          <w:lang w:val="sr-Cyrl-RS" w:eastAsia="sr-Latn-RS"/>
        </w:rPr>
      </w:pPr>
      <w:r w:rsidRPr="0088358D">
        <w:rPr>
          <w:rFonts w:ascii="Times New Roman" w:eastAsia="Calibri" w:hAnsi="Times New Roman" w:cs="Times New Roman"/>
          <w:sz w:val="24"/>
          <w:szCs w:val="24"/>
          <w:lang w:val="sr-Cyrl-RS" w:eastAsia="sr-Latn-RS"/>
        </w:rPr>
        <w:t xml:space="preserve">Током састанка учесници су се међусобно упознали са радом одбора, изнели су своја искуства из досадашњег рада и предочили са каквим се изазовима суочавају. </w:t>
      </w:r>
    </w:p>
    <w:p w14:paraId="24360AC6" w14:textId="77777777" w:rsidR="00E17EAD" w:rsidRPr="0088358D" w:rsidRDefault="00E17EAD" w:rsidP="00E17EAD">
      <w:pPr>
        <w:spacing w:after="0" w:line="240" w:lineRule="atLeast"/>
        <w:contextualSpacing/>
        <w:jc w:val="both"/>
        <w:rPr>
          <w:rFonts w:ascii="Times New Roman" w:eastAsia="Calibri" w:hAnsi="Times New Roman" w:cs="Times New Roman"/>
          <w:iCs/>
          <w:sz w:val="24"/>
          <w:szCs w:val="24"/>
          <w:lang w:val="sr-Cyrl-RS" w:eastAsia="sr-Latn-RS"/>
        </w:rPr>
      </w:pPr>
      <w:r w:rsidRPr="0088358D">
        <w:rPr>
          <w:rFonts w:ascii="Times New Roman" w:eastAsia="Calibri" w:hAnsi="Times New Roman" w:cs="Times New Roman"/>
          <w:sz w:val="24"/>
          <w:szCs w:val="24"/>
          <w:lang w:val="sr-Cyrl-RS" w:eastAsia="sr-Latn-RS"/>
        </w:rPr>
        <w:lastRenderedPageBreak/>
        <w:t>Представник Етичког одбора Високог савета судства упознала је присутне да је Етички одбор израдио модел новог Правилника  о раду Етичког одбора Високог савета судства и доставио га Савету на разматрање. Савет je на седници одржаној 9. јуна 2022. године донео Правилник о раду Етичког одбора Високог савета судства</w:t>
      </w:r>
      <w:r w:rsidRPr="0088358D">
        <w:rPr>
          <w:rFonts w:ascii="Times New Roman" w:eastAsia="Calibri" w:hAnsi="Times New Roman" w:cs="Times New Roman"/>
          <w:iCs/>
          <w:sz w:val="24"/>
          <w:szCs w:val="24"/>
          <w:lang w:val="sr-Cyrl-RS" w:eastAsia="sr-Latn-RS"/>
        </w:rPr>
        <w:t xml:space="preserve"> („Службени гласник Републике Србије“, број 68/22 од 26. јуна 2022. године).</w:t>
      </w:r>
    </w:p>
    <w:p w14:paraId="48480C7F" w14:textId="77777777" w:rsidR="00E17EAD" w:rsidRPr="0088358D" w:rsidRDefault="00E17EAD" w:rsidP="00E17EAD">
      <w:pPr>
        <w:spacing w:after="0" w:line="240" w:lineRule="atLeast"/>
        <w:contextualSpacing/>
        <w:jc w:val="both"/>
        <w:rPr>
          <w:rFonts w:ascii="Times New Roman" w:eastAsia="Calibri" w:hAnsi="Times New Roman" w:cs="Times New Roman"/>
          <w:sz w:val="24"/>
          <w:szCs w:val="24"/>
          <w:lang w:val="sr-Cyrl-RS" w:eastAsia="sr-Latn-RS"/>
        </w:rPr>
      </w:pPr>
      <w:r w:rsidRPr="0088358D">
        <w:rPr>
          <w:rFonts w:ascii="Times New Roman" w:eastAsia="Calibri" w:hAnsi="Times New Roman" w:cs="Times New Roman"/>
          <w:sz w:val="24"/>
          <w:szCs w:val="24"/>
          <w:lang w:val="sr-Cyrl-RS" w:eastAsia="sr-Latn-RS"/>
        </w:rPr>
        <w:t>На крају састанка учесници су исказали спремност за  успостављање добре праксе редовног одржавања заједничких састанака представника етичких одбора у циљу реализације активности 1.1.5.2. из Акционог плана за Поглавље 23.</w:t>
      </w:r>
    </w:p>
    <w:p w14:paraId="0F143151" w14:textId="77777777" w:rsidR="00E17EAD" w:rsidRPr="0088358D" w:rsidRDefault="00E17EAD" w:rsidP="00E17EAD">
      <w:pPr>
        <w:spacing w:after="0" w:line="240" w:lineRule="atLeast"/>
        <w:contextualSpacing/>
        <w:jc w:val="both"/>
        <w:rPr>
          <w:rFonts w:ascii="Times New Roman" w:eastAsia="Calibri" w:hAnsi="Times New Roman" w:cs="Times New Roman"/>
          <w:sz w:val="24"/>
          <w:szCs w:val="24"/>
          <w:lang w:val="sr-Cyrl-RS" w:eastAsia="sr-Latn-RS"/>
        </w:rPr>
      </w:pPr>
      <w:r w:rsidRPr="0088358D">
        <w:rPr>
          <w:rFonts w:ascii="Times New Roman" w:eastAsia="Calibri" w:hAnsi="Times New Roman" w:cs="Times New Roman"/>
          <w:sz w:val="24"/>
          <w:szCs w:val="24"/>
          <w:lang w:val="sr-Cyrl-RS" w:eastAsia="sr-Latn-RS"/>
        </w:rPr>
        <w:t xml:space="preserve">На овај начин  ће радити на успостављању ефикасног механизма за праћење за пуно поштовање судских одлука који ће омогућити Високом савету судства и Државном већу тужилаца да реагују против политичког мешања и у вези са јавним коментарисањем судских одлука.  </w:t>
      </w:r>
    </w:p>
    <w:p w14:paraId="14B4A75A" w14:textId="77777777" w:rsidR="00E17EAD" w:rsidRPr="0088358D" w:rsidRDefault="00E17EAD" w:rsidP="00E17EAD">
      <w:pPr>
        <w:spacing w:after="200" w:line="240" w:lineRule="auto"/>
        <w:contextualSpacing/>
        <w:jc w:val="both"/>
        <w:rPr>
          <w:rFonts w:ascii="Times New Roman" w:eastAsia="Calibri" w:hAnsi="Times New Roman" w:cs="Times New Roman"/>
          <w:b/>
          <w:sz w:val="24"/>
          <w:szCs w:val="24"/>
          <w:u w:val="single"/>
          <w:lang w:val="sr-Cyrl-RS" w:eastAsia="sr-Latn-RS"/>
        </w:rPr>
      </w:pPr>
    </w:p>
    <w:p w14:paraId="7184E0A3" w14:textId="77777777" w:rsidR="00E17EAD" w:rsidRPr="00C86381" w:rsidRDefault="00E17EAD" w:rsidP="00C86381">
      <w:pPr>
        <w:pStyle w:val="Heading3"/>
        <w:spacing w:before="0" w:line="240" w:lineRule="atLeast"/>
        <w:jc w:val="both"/>
        <w:rPr>
          <w:rFonts w:ascii="Times New Roman" w:eastAsia="Calibri" w:hAnsi="Times New Roman"/>
          <w:b/>
          <w:color w:val="auto"/>
          <w:lang w:val="sr-Cyrl-RS"/>
        </w:rPr>
      </w:pPr>
      <w:r w:rsidRPr="00C86381">
        <w:rPr>
          <w:rFonts w:ascii="Times New Roman" w:eastAsia="Calibri" w:hAnsi="Times New Roman"/>
          <w:b/>
          <w:color w:val="auto"/>
          <w:lang w:val="sr-Cyrl-RS"/>
        </w:rPr>
        <w:t>1.1.5.2. Заједничка група представника свих етичких одбора из активности 1.1.5.1. припрема тромесечне извештаје о закључцима и препорукама за будућа побољшања у области пуног поштовања правосудне независности и самосталности</w:t>
      </w:r>
    </w:p>
    <w:p w14:paraId="11AACF38"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60DC5083"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квартално извештавање</w:t>
      </w:r>
    </w:p>
    <w:p w14:paraId="7F09A221" w14:textId="77777777" w:rsidR="00E17EAD" w:rsidRPr="0088358D" w:rsidRDefault="00E17EAD" w:rsidP="00E17EAD">
      <w:pPr>
        <w:spacing w:after="200" w:line="240" w:lineRule="auto"/>
        <w:jc w:val="both"/>
        <w:rPr>
          <w:rFonts w:ascii="Times New Roman" w:eastAsia="Times New Roman" w:hAnsi="Times New Roman" w:cs="Times New Roman"/>
          <w:color w:val="92D05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92D050"/>
          <w:sz w:val="24"/>
          <w:szCs w:val="24"/>
          <w:lang w:val="sr-Cyrl-RS"/>
        </w:rPr>
        <w:t xml:space="preserve"> </w:t>
      </w:r>
    </w:p>
    <w:p w14:paraId="2F9DC573"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Заједнички састанак представника етичких одбора Државног већа тужилаца и Високог савета судства, биће одржан 18.10.2022. године. Тема састанка ће бити Поверљиво саветовање за чланове Етичког одбора Високог савета судства и Државног већа тужилаца.</w:t>
      </w:r>
    </w:p>
    <w:p w14:paraId="52AC9130"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414AB20F" w14:textId="77777777" w:rsidR="00E17EAD" w:rsidRPr="00EA4AB7" w:rsidRDefault="00E17EAD" w:rsidP="00EA4AB7">
      <w:pPr>
        <w:pStyle w:val="Heading3"/>
        <w:spacing w:before="0" w:line="240" w:lineRule="atLeast"/>
        <w:jc w:val="both"/>
        <w:rPr>
          <w:rFonts w:ascii="Times New Roman" w:eastAsia="Calibri" w:hAnsi="Times New Roman"/>
          <w:b/>
          <w:color w:val="auto"/>
          <w:lang w:val="sr-Cyrl-RS"/>
        </w:rPr>
      </w:pPr>
      <w:r w:rsidRPr="00EA4AB7">
        <w:rPr>
          <w:rFonts w:ascii="Times New Roman" w:eastAsia="Calibri" w:hAnsi="Times New Roman"/>
          <w:b/>
          <w:color w:val="auto"/>
          <w:lang w:val="sr-Cyrl-RS"/>
        </w:rPr>
        <w:t>1.1.5.3. Израда и објављивање електронске брошуре за пуно поштовање судских одлука и рада судова и јавних тужилаштава намењене државним службеницима и носиоцима  политичких функција њихова доступност на интернет странама одговарајућих институција</w:t>
      </w:r>
    </w:p>
    <w:p w14:paraId="699DB832"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62B052B1"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IV квартал 2020</w:t>
      </w:r>
    </w:p>
    <w:p w14:paraId="21614C29"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rPr>
      </w:pPr>
      <w:r w:rsidRPr="0088358D">
        <w:rPr>
          <w:rFonts w:ascii="Times New Roman" w:eastAsia="Calibri" w:hAnsi="Times New Roman" w:cs="Times New Roman"/>
          <w:b/>
          <w:color w:val="92D050"/>
          <w:sz w:val="24"/>
          <w:szCs w:val="24"/>
          <w:lang w:val="sr-Cyrl-RS"/>
        </w:rPr>
        <w:t>Активност је у потпуности реализована.</w:t>
      </w:r>
    </w:p>
    <w:p w14:paraId="2CB37E0A"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На интернет страници Савета објављена је публикација  „Водич за судије и тужиоце Етички аспекти употребе друштвених мрежа“ која је израђена у оквиру заједничког пројекта Европске уније и Савета Европе „Јачање независности и одговорности правосуђа“. Водич је настао на основу свеобухватног истраживања у коме су учествовали изборни чланови Високог савета судства. Аутори водича су експерти Савета Европе, а аутор уводне речи је Омер Хаџиомеровић, председник Етичког одбора Високог савета судства. Водич је намењен  носиоцима правосудних функција као корисницима јер садрже мапирање потенцијалних ризика са којима се сусрећу приликом коришћења друштвених мрежа, а садрже и практичне савете за суочавање са најчешћим изазовима. Видети активност 1.2.2.10. – подаци о реализацији. Додатно, Европска Унија и Савет Европе израдили су брошуру „Пуно поштовање одлука и рада правосудних органа од стране јавних званичника и државних службеника.“ Аутор уводне речи је министарка правде.</w:t>
      </w:r>
    </w:p>
    <w:p w14:paraId="7CF7017F"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2B016A5C" w14:textId="77777777" w:rsidR="00E17EAD" w:rsidRPr="00F03844" w:rsidRDefault="00E17EAD" w:rsidP="00F03844">
      <w:pPr>
        <w:pStyle w:val="Heading3"/>
        <w:spacing w:before="0" w:line="240" w:lineRule="atLeast"/>
        <w:jc w:val="both"/>
        <w:rPr>
          <w:rFonts w:ascii="Times New Roman" w:eastAsia="Calibri" w:hAnsi="Times New Roman"/>
          <w:b/>
          <w:color w:val="auto"/>
          <w:lang w:val="sr-Cyrl-RS"/>
        </w:rPr>
      </w:pPr>
      <w:r w:rsidRPr="00F03844">
        <w:rPr>
          <w:rFonts w:ascii="Times New Roman" w:eastAsia="Calibri" w:hAnsi="Times New Roman"/>
          <w:b/>
          <w:color w:val="auto"/>
          <w:lang w:val="sr-Cyrl-RS"/>
        </w:rPr>
        <w:t>1.1.5.4. Увођење стандарда у  програме Правосудне академије који се односе на начело поделе власти и перцепцију да друге две гране власти треба да се уздрже од јавног коментарисање појединачних судских одлука и поступака, у контексту поштовања независности и самосталности судског система и спровођење тих програма</w:t>
      </w:r>
    </w:p>
    <w:p w14:paraId="705A239C"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4D150FDB"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 кроз годишње програме почетне и сталне обуке Правосудне академије</w:t>
      </w:r>
    </w:p>
    <w:p w14:paraId="3C0E2BE3" w14:textId="77777777" w:rsidR="00E17EAD" w:rsidRPr="0088358D" w:rsidRDefault="00E17EAD" w:rsidP="00E17EAD">
      <w:pPr>
        <w:spacing w:after="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06B66974" w14:textId="77777777" w:rsidR="00E17EAD" w:rsidRPr="0088358D" w:rsidRDefault="00E17EAD" w:rsidP="00E17EAD">
      <w:pPr>
        <w:spacing w:after="0" w:line="240" w:lineRule="auto"/>
        <w:jc w:val="both"/>
        <w:rPr>
          <w:rFonts w:ascii="Times New Roman" w:eastAsia="Calibri" w:hAnsi="Times New Roman" w:cs="Times New Roman"/>
          <w:b/>
          <w:sz w:val="24"/>
          <w:szCs w:val="24"/>
          <w:u w:val="single"/>
          <w:lang w:val="sr-Cyrl-RS"/>
        </w:rPr>
      </w:pPr>
    </w:p>
    <w:p w14:paraId="1EF82D48" w14:textId="54ABEC61" w:rsidR="00E17EAD" w:rsidRPr="0088358D" w:rsidRDefault="00E17EAD" w:rsidP="00E17EAD">
      <w:pPr>
        <w:spacing w:after="0" w:line="240" w:lineRule="atLeast"/>
        <w:jc w:val="both"/>
        <w:rPr>
          <w:rFonts w:ascii="Times New Roman" w:eastAsia="Calibri" w:hAnsi="Times New Roman" w:cs="Times New Roman"/>
          <w:b/>
          <w:sz w:val="24"/>
          <w:szCs w:val="24"/>
          <w:u w:val="single"/>
          <w:lang w:val="sr-Cyrl-RS"/>
        </w:rPr>
      </w:pPr>
      <w:r w:rsidRPr="0088358D">
        <w:rPr>
          <w:rFonts w:ascii="Times New Roman" w:eastAsia="Calibri" w:hAnsi="Times New Roman" w:cs="Times New Roman"/>
          <w:b/>
          <w:sz w:val="24"/>
          <w:szCs w:val="24"/>
          <w:lang w:val="sr-Cyrl-RS"/>
        </w:rPr>
        <w:t>П</w:t>
      </w:r>
      <w:r w:rsidR="007165B2">
        <w:rPr>
          <w:rFonts w:ascii="Times New Roman" w:eastAsia="Calibri" w:hAnsi="Times New Roman" w:cs="Times New Roman"/>
          <w:b/>
          <w:sz w:val="24"/>
          <w:szCs w:val="24"/>
          <w:lang w:val="sr-Cyrl-RS"/>
        </w:rPr>
        <w:t xml:space="preserve">равосудна </w:t>
      </w:r>
      <w:r w:rsidRPr="0088358D">
        <w:rPr>
          <w:rFonts w:ascii="Times New Roman" w:eastAsia="Calibri" w:hAnsi="Times New Roman" w:cs="Times New Roman"/>
          <w:b/>
          <w:sz w:val="24"/>
          <w:szCs w:val="24"/>
          <w:lang w:val="sr-Cyrl-RS"/>
        </w:rPr>
        <w:t>А</w:t>
      </w:r>
      <w:r w:rsidR="007165B2">
        <w:rPr>
          <w:rFonts w:ascii="Times New Roman" w:eastAsia="Calibri" w:hAnsi="Times New Roman" w:cs="Times New Roman"/>
          <w:b/>
          <w:sz w:val="24"/>
          <w:szCs w:val="24"/>
          <w:lang w:val="sr-Cyrl-RS"/>
        </w:rPr>
        <w:t>кадемија</w:t>
      </w:r>
      <w:r w:rsidRPr="0088358D">
        <w:rPr>
          <w:rFonts w:ascii="Times New Roman" w:eastAsia="Calibri" w:hAnsi="Times New Roman" w:cs="Times New Roman"/>
          <w:b/>
          <w:sz w:val="24"/>
          <w:szCs w:val="24"/>
          <w:lang w:val="sr-Cyrl-RS"/>
        </w:rPr>
        <w:t>:</w:t>
      </w:r>
      <w:r w:rsidRPr="0088358D">
        <w:rPr>
          <w:rFonts w:ascii="Times New Roman" w:eastAsia="Calibri" w:hAnsi="Times New Roman" w:cs="Times New Roman"/>
          <w:sz w:val="24"/>
          <w:szCs w:val="24"/>
          <w:lang w:val="sr-Cyrl-RS"/>
        </w:rPr>
        <w:t xml:space="preserve"> Током извештајног периода, Правосудна академија је спровела две једнодневне обуке на тему: ,,Препознавање и заштита од непримереног утицаја на судије- напредна обука предавача'', у Београду и Нишу за укупно 51 учесника. Такође, у трећем кварталу 2022. године, у септембру, одржана је једна тродневна обука на тему: ,,Спречавање ризика од непримереног утицаја и заштита тужилаца- обука предавача'', у Аранђеловцу, за укупно 8 учесника (тужиоци).</w:t>
      </w:r>
    </w:p>
    <w:p w14:paraId="31EDE817" w14:textId="77777777" w:rsidR="00E17EAD" w:rsidRPr="0088358D" w:rsidRDefault="00E17EAD" w:rsidP="00E17EAD">
      <w:pPr>
        <w:spacing w:after="0" w:line="240" w:lineRule="atLeast"/>
        <w:jc w:val="both"/>
        <w:rPr>
          <w:rFonts w:ascii="Times New Roman" w:eastAsia="Calibri" w:hAnsi="Times New Roman" w:cs="Times New Roman"/>
          <w:noProof/>
          <w:sz w:val="24"/>
          <w:lang w:val="sr-Cyrl-RS" w:eastAsia="zh-CN"/>
        </w:rPr>
      </w:pPr>
      <w:r w:rsidRPr="0088358D">
        <w:rPr>
          <w:rFonts w:ascii="Times New Roman" w:eastAsia="Calibri" w:hAnsi="Times New Roman" w:cs="Times New Roman"/>
          <w:noProof/>
          <w:sz w:val="24"/>
          <w:lang w:val="sr-Cyrl-RS" w:eastAsia="zh-CN"/>
        </w:rPr>
        <w:t xml:space="preserve">У трећем кварталу 2022. године, одржано је укупно пет обука на тему: ,,Основне комуникацијске вештине'', за укупно 69 учесника (портпароли у суду и тужилаштву). </w:t>
      </w:r>
    </w:p>
    <w:p w14:paraId="0EED9865" w14:textId="77777777" w:rsidR="00E17EAD" w:rsidRPr="0088358D" w:rsidRDefault="00E17EAD" w:rsidP="00E17EAD">
      <w:pPr>
        <w:spacing w:after="0" w:line="240" w:lineRule="auto"/>
        <w:jc w:val="both"/>
        <w:rPr>
          <w:rFonts w:ascii="Times New Roman" w:eastAsia="Calibri" w:hAnsi="Times New Roman" w:cs="Times New Roman"/>
          <w:sz w:val="24"/>
          <w:szCs w:val="24"/>
          <w:lang w:val="sr-Cyrl-RS"/>
        </w:rPr>
      </w:pPr>
    </w:p>
    <w:p w14:paraId="4BFC0C98" w14:textId="77777777" w:rsidR="00E17EAD" w:rsidRDefault="00E17EAD" w:rsidP="0052574D">
      <w:pPr>
        <w:pStyle w:val="Heading3"/>
        <w:spacing w:before="0" w:line="240" w:lineRule="atLeast"/>
        <w:jc w:val="both"/>
        <w:rPr>
          <w:rFonts w:ascii="Times New Roman" w:eastAsia="Calibri" w:hAnsi="Times New Roman"/>
          <w:b/>
          <w:color w:val="auto"/>
          <w:lang w:val="en-US"/>
        </w:rPr>
      </w:pPr>
      <w:r w:rsidRPr="0052574D">
        <w:rPr>
          <w:rFonts w:ascii="Times New Roman" w:eastAsia="Calibri" w:hAnsi="Times New Roman"/>
          <w:b/>
          <w:color w:val="auto"/>
          <w:lang w:val="sr-Cyrl-RS"/>
        </w:rPr>
        <w:t>1.1.5.5. Организовање радионица за новинаре у циљу усвајања европских стандарда и унутрашњих норми везаних за поштовање судске независности и самосталности,  поштовање судских одлука и извештавање о судским поступцима</w:t>
      </w:r>
    </w:p>
    <w:p w14:paraId="062E9193" w14:textId="77777777" w:rsidR="0052574D" w:rsidRPr="0052574D" w:rsidRDefault="0052574D" w:rsidP="0052574D">
      <w:pPr>
        <w:spacing w:after="0" w:line="240" w:lineRule="atLeast"/>
        <w:rPr>
          <w:lang w:val="en-US"/>
        </w:rPr>
      </w:pPr>
    </w:p>
    <w:p w14:paraId="1F7BFC03" w14:textId="77777777" w:rsidR="00E17EAD" w:rsidRDefault="00E17EAD" w:rsidP="0052574D">
      <w:pPr>
        <w:spacing w:after="0" w:line="240" w:lineRule="atLeast"/>
        <w:jc w:val="both"/>
        <w:rPr>
          <w:rFonts w:ascii="Times New Roman" w:eastAsia="Calibri" w:hAnsi="Times New Roman" w:cs="Times New Roman"/>
          <w:b/>
          <w:sz w:val="24"/>
          <w:szCs w:val="24"/>
          <w:lang w:val="en-US"/>
        </w:rPr>
      </w:pPr>
      <w:r w:rsidRPr="0088358D">
        <w:rPr>
          <w:rFonts w:ascii="Times New Roman" w:eastAsia="Calibri" w:hAnsi="Times New Roman" w:cs="Times New Roman"/>
          <w:b/>
          <w:sz w:val="24"/>
          <w:szCs w:val="24"/>
          <w:lang w:val="sr-Cyrl-RS"/>
        </w:rPr>
        <w:t>Рок: Континуирано</w:t>
      </w:r>
    </w:p>
    <w:p w14:paraId="7705C1CA" w14:textId="77777777" w:rsidR="0052574D" w:rsidRPr="0052574D" w:rsidRDefault="0052574D" w:rsidP="0052574D">
      <w:pPr>
        <w:spacing w:after="0" w:line="240" w:lineRule="atLeast"/>
        <w:jc w:val="both"/>
        <w:rPr>
          <w:rFonts w:ascii="Times New Roman" w:eastAsia="Calibri" w:hAnsi="Times New Roman" w:cs="Times New Roman"/>
          <w:b/>
          <w:sz w:val="24"/>
          <w:szCs w:val="24"/>
          <w:lang w:val="en-US"/>
        </w:rPr>
      </w:pPr>
    </w:p>
    <w:p w14:paraId="727FBBEE"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2959862F"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овом извештајном периоду није било нових радионица и састанака одржаних од стране Савета Европе у сарадњи са Државним већем тужилаца. Међутим, радионица за новинаре под називом „Ка новом партнерству правосуђа и медија“ у организацији Савета Европе одржана је у периоду од 8 до 11. марта 2022 године којој су присуствовали представници медија, представници Савета Европе, портпароли судова, портпароли јавних тужилаштава, чланови радне групе за израду акта о промени Устава Србије, представници Високог савета судства и Државног већа тужилаца. У оквиру пројекта „Јачање одговорности и независности правосуђа“ у периоду од 28 до 29. марта 2022. године одржана је обука за портпароле јавних тужилаштва са простора Апелације Београд и Апелације Нови Сад у организацији Савета Европе.</w:t>
      </w:r>
    </w:p>
    <w:p w14:paraId="6A7D8221"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6BF609A5" w14:textId="77777777" w:rsidR="00E17EAD" w:rsidRPr="003B46C5" w:rsidRDefault="00E17EAD" w:rsidP="003B46C5">
      <w:pPr>
        <w:pStyle w:val="Heading3"/>
        <w:spacing w:before="0" w:line="240" w:lineRule="atLeast"/>
        <w:jc w:val="both"/>
        <w:rPr>
          <w:rFonts w:ascii="Times New Roman" w:eastAsia="Calibri" w:hAnsi="Times New Roman"/>
          <w:b/>
          <w:color w:val="auto"/>
          <w:lang w:val="sr-Cyrl-RS"/>
        </w:rPr>
      </w:pPr>
      <w:r w:rsidRPr="003B46C5">
        <w:rPr>
          <w:rFonts w:ascii="Times New Roman" w:eastAsia="Calibri" w:hAnsi="Times New Roman"/>
          <w:b/>
          <w:color w:val="auto"/>
          <w:lang w:val="sr-Cyrl-RS"/>
        </w:rPr>
        <w:t>1.1.6.1. Припрема и објављивање јавног позива организацијама цивилног друштва и професионалних удружењима за достављање предлога и коментара  који  се односе на дефинисање даљих реформских процеса и надзора над спровођењем реформских корака</w:t>
      </w:r>
    </w:p>
    <w:p w14:paraId="58DD0117"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p>
    <w:p w14:paraId="317FBCD4"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 почев од II квартала 2020</w:t>
      </w:r>
    </w:p>
    <w:p w14:paraId="0C7BD2F5" w14:textId="77777777" w:rsidR="00E17EAD" w:rsidRPr="0088358D" w:rsidRDefault="00E17EAD" w:rsidP="00E17EAD">
      <w:pPr>
        <w:spacing w:after="0" w:line="240" w:lineRule="auto"/>
        <w:jc w:val="both"/>
        <w:rPr>
          <w:rFonts w:ascii="Times New Roman" w:eastAsia="Calibri" w:hAnsi="Times New Roman" w:cs="Times New Roman"/>
          <w:b/>
          <w:color w:val="FF0000"/>
          <w:sz w:val="24"/>
          <w:szCs w:val="24"/>
          <w:lang w:val="sr-Cyrl-RS"/>
        </w:rPr>
      </w:pPr>
    </w:p>
    <w:p w14:paraId="0558AE7D" w14:textId="77777777" w:rsidR="00E17EAD" w:rsidRPr="0088358D" w:rsidRDefault="00E17EAD" w:rsidP="00E17EAD">
      <w:pPr>
        <w:spacing w:after="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lastRenderedPageBreak/>
        <w:t>Aктивнoст се успешно реализује</w:t>
      </w:r>
      <w:r w:rsidRPr="0088358D">
        <w:rPr>
          <w:rFonts w:ascii="Times New Roman" w:eastAsia="Calibri" w:hAnsi="Times New Roman" w:cs="Times New Roman"/>
          <w:sz w:val="24"/>
          <w:szCs w:val="24"/>
          <w:lang w:val="sr-Cyrl-RS"/>
        </w:rPr>
        <w:t xml:space="preserve"> </w:t>
      </w:r>
    </w:p>
    <w:p w14:paraId="362AAEB4"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p>
    <w:p w14:paraId="1E7CF933" w14:textId="367F9762" w:rsidR="00E17EAD" w:rsidRPr="0088358D" w:rsidRDefault="00E17EAD" w:rsidP="00E17EAD">
      <w:pPr>
        <w:spacing w:after="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М</w:t>
      </w:r>
      <w:r w:rsidR="00E951A0">
        <w:rPr>
          <w:rFonts w:ascii="Times New Roman" w:eastAsia="Calibri" w:hAnsi="Times New Roman" w:cs="Times New Roman"/>
          <w:b/>
          <w:sz w:val="24"/>
          <w:szCs w:val="24"/>
          <w:lang w:val="sr-Cyrl-RS"/>
        </w:rPr>
        <w:t>инистарство правде</w:t>
      </w:r>
      <w:r w:rsidRPr="0088358D">
        <w:rPr>
          <w:rFonts w:ascii="Times New Roman" w:eastAsia="Calibri" w:hAnsi="Times New Roman" w:cs="Times New Roman"/>
          <w:b/>
          <w:sz w:val="24"/>
          <w:szCs w:val="24"/>
          <w:lang w:val="sr-Cyrl-RS"/>
        </w:rPr>
        <w:t xml:space="preserve">: </w:t>
      </w:r>
      <w:r w:rsidRPr="0088358D">
        <w:rPr>
          <w:rFonts w:ascii="Times New Roman" w:eastAsia="Calibri" w:hAnsi="Times New Roman" w:cs="Times New Roman"/>
          <w:sz w:val="24"/>
          <w:szCs w:val="24"/>
          <w:lang w:val="sr-Cyrl-RS"/>
        </w:rPr>
        <w:t>Дана 23. септембра 2022. године Министарство правде је организовало округли сто са представницима Радне групе НКЕУ и представницима коалиције ПреУговор на којима се дискутовало о радним текстовима сета правосудних прописа. Додатно, Министарство правде је 13. септембра 2022. године објавило радне текстове сета правосудних прописа и позвало све заинтересоване стране да доставе своје коментаре и предлоге.</w:t>
      </w:r>
    </w:p>
    <w:p w14:paraId="3B70C9C8"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p>
    <w:p w14:paraId="70F9D698" w14:textId="37CB464E"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М</w:t>
      </w:r>
      <w:r w:rsidR="00E951A0">
        <w:rPr>
          <w:rFonts w:ascii="Times New Roman" w:eastAsia="Calibri" w:hAnsi="Times New Roman" w:cs="Times New Roman"/>
          <w:b/>
          <w:sz w:val="24"/>
          <w:szCs w:val="24"/>
          <w:lang w:val="sr-Cyrl-RS"/>
        </w:rPr>
        <w:t>инистарство за људска и мањинска права и друштвени дијалог</w:t>
      </w:r>
      <w:r w:rsidRPr="0088358D">
        <w:rPr>
          <w:rFonts w:ascii="Times New Roman" w:eastAsia="Calibri" w:hAnsi="Times New Roman" w:cs="Times New Roman"/>
          <w:b/>
          <w:sz w:val="24"/>
          <w:szCs w:val="24"/>
          <w:lang w:val="sr-Cyrl-RS"/>
        </w:rPr>
        <w:t xml:space="preserve">: </w:t>
      </w:r>
      <w:r w:rsidRPr="0088358D">
        <w:rPr>
          <w:rFonts w:ascii="Times New Roman" w:eastAsia="Calibri" w:hAnsi="Times New Roman" w:cs="Times New Roman"/>
          <w:sz w:val="24"/>
          <w:szCs w:val="24"/>
          <w:lang w:val="sr-Cyrl-RS"/>
        </w:rPr>
        <w:t>Имајући у виду да је Министарство за људска и мањинска права и друштвени дијалог препознато као партнер у реализацији активности 1.1.6.1, 1.1.6.3 и 1.1.6.4 чији је носилац активности министарство надлежно за послове правосуђа, Министарство за људска и мањинска права и друштвени дијалог, током августа месеца 2021. године, обратило се дописом Министарству правде наглашавајући расположивост за подршку у реализацији активности и обавеза које су део ревидираног Акционог плана за Поглавље 23, у случају да постоје прописи чија је израда у току или је планирана у наредном периоду,  и то у погледу укључивања представника организација цивилног друштва.</w:t>
      </w:r>
      <w:r w:rsidRPr="0088358D">
        <w:rPr>
          <w:rFonts w:ascii="Times New Roman" w:eastAsia="Calibri" w:hAnsi="Times New Roman" w:cs="Times New Roman"/>
          <w:sz w:val="24"/>
          <w:lang w:val="sr-Cyrl-RS"/>
        </w:rPr>
        <w:t xml:space="preserve"> </w:t>
      </w:r>
      <w:r w:rsidRPr="0088358D">
        <w:rPr>
          <w:rFonts w:ascii="Times New Roman" w:eastAsia="Calibri" w:hAnsi="Times New Roman" w:cs="Times New Roman"/>
          <w:sz w:val="24"/>
          <w:szCs w:val="24"/>
          <w:lang w:val="sr-Cyrl-RS"/>
        </w:rPr>
        <w:t xml:space="preserve">У допису је наглашено да Министарство за људска и мањинска права и друштвени дијалог у потпуности стоји на располагању када је реч о спровођењу целокупне процедуре за избор представника организација цивилног друштва, у сарадњи са надлежним Министарством. Такође, наглашена је спремност Министарства за људска и мањинска права и друштвени дијалог да пружи подршку у укључивању организација цивилног друштва и у друге активности Министарства правде у којима цивилно друштво може дати свој допринос. </w:t>
      </w:r>
    </w:p>
    <w:p w14:paraId="3BAA765C"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158B8BE7" w14:textId="77777777" w:rsidR="00E17EAD" w:rsidRPr="0088358D" w:rsidRDefault="00E17EAD" w:rsidP="00E17EAD">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Министарство за људска и мањинска права и друштвени дијалог препознато je као партнер у реализацији активности 1.1.6.1, 1.1.6.3 и 1.1.6.4 чији је носилац министарство надлежно за послове правосуђа. С обзиром на наведено, Министарство за људска и мањинска права и друштвени дијалог, упутило је допис Министарству правде у августу 2021. године, у коjeм је изражена спремност да ово министарство укључи представнике организација цивилног друштва у случају да постоје прописи чија је израда у току или је планирана у наредном периоду. Такође, Министарство за људска и мањинска права и друштвени дијалог је изразило спремност да, у сарадњи са надлежним министарством, припрема и објављује јавне позиве организацијама цивилног друштва и професионалним удружењима за достављање предлога и коментара  који  се односе на дефинисање даљих реформских процеса, као и праћења њиховог спровођења. Такође, наглашенa је и расположивост  Министарства за људска и мањинска права и друштвени дијалог да пружи све повратне информације о предлозима које упуте организације цивилног друштва.</w:t>
      </w:r>
    </w:p>
    <w:p w14:paraId="2582E6A6" w14:textId="77777777" w:rsidR="00E17EAD" w:rsidRPr="0088358D" w:rsidRDefault="00E17EAD" w:rsidP="00E17EAD">
      <w:pPr>
        <w:spacing w:after="0" w:line="240" w:lineRule="auto"/>
        <w:jc w:val="both"/>
        <w:rPr>
          <w:rFonts w:ascii="Times New Roman" w:eastAsia="Calibri" w:hAnsi="Times New Roman" w:cs="Times New Roman"/>
          <w:sz w:val="24"/>
          <w:szCs w:val="24"/>
          <w:lang w:val="sr-Cyrl-RS"/>
        </w:rPr>
      </w:pPr>
    </w:p>
    <w:p w14:paraId="29D73DF5" w14:textId="77777777" w:rsidR="00E17EAD" w:rsidRPr="00093F7C" w:rsidRDefault="00E17EAD" w:rsidP="00093F7C">
      <w:pPr>
        <w:pStyle w:val="Heading3"/>
        <w:spacing w:before="0" w:line="240" w:lineRule="atLeast"/>
        <w:jc w:val="both"/>
        <w:rPr>
          <w:rFonts w:ascii="Times New Roman" w:eastAsia="Calibri" w:hAnsi="Times New Roman"/>
          <w:b/>
          <w:color w:val="auto"/>
          <w:lang w:val="sr-Cyrl-RS"/>
        </w:rPr>
      </w:pPr>
      <w:r w:rsidRPr="00093F7C">
        <w:rPr>
          <w:rFonts w:ascii="Times New Roman" w:eastAsia="Calibri" w:hAnsi="Times New Roman"/>
          <w:b/>
          <w:color w:val="auto"/>
          <w:lang w:val="sr-Cyrl-RS"/>
        </w:rPr>
        <w:t>1.1.6.2. Објављивање и разматрање предлога и коментара организација цивилног друштва и професионалних удружења који се односе на дефинисање будућих реформских корака</w:t>
      </w:r>
    </w:p>
    <w:p w14:paraId="417096B4"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p>
    <w:p w14:paraId="175241CC"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 почев од II квартала 2020</w:t>
      </w:r>
    </w:p>
    <w:p w14:paraId="49B2F0BF"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p>
    <w:p w14:paraId="70CAADB8"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2A775FFC"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p>
    <w:p w14:paraId="40AA0EDA" w14:textId="58A69ACE" w:rsidR="00E17EAD" w:rsidRPr="0088358D" w:rsidRDefault="006A54EF"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М</w:t>
      </w:r>
      <w:r>
        <w:rPr>
          <w:rFonts w:ascii="Times New Roman" w:eastAsia="Calibri" w:hAnsi="Times New Roman" w:cs="Times New Roman"/>
          <w:b/>
          <w:sz w:val="24"/>
          <w:szCs w:val="24"/>
          <w:lang w:val="sr-Cyrl-RS"/>
        </w:rPr>
        <w:t>инистарство правде</w:t>
      </w:r>
      <w:r w:rsidR="00E17EAD" w:rsidRPr="0088358D">
        <w:rPr>
          <w:rFonts w:ascii="Times New Roman" w:eastAsia="Calibri" w:hAnsi="Times New Roman" w:cs="Times New Roman"/>
          <w:b/>
          <w:sz w:val="24"/>
          <w:szCs w:val="24"/>
          <w:lang w:val="sr-Cyrl-RS"/>
        </w:rPr>
        <w:t xml:space="preserve">: </w:t>
      </w:r>
      <w:r w:rsidR="00E17EAD" w:rsidRPr="0088358D">
        <w:rPr>
          <w:rFonts w:ascii="Times New Roman" w:eastAsia="Calibri" w:hAnsi="Times New Roman" w:cs="Times New Roman"/>
          <w:sz w:val="24"/>
          <w:szCs w:val="24"/>
          <w:lang w:val="sr-Cyrl-RS"/>
        </w:rPr>
        <w:t>Дана 23. септембра 2022. године Министарство правде је организовало округли сто са представницима Радне групе НКЕУ и представницима коалиције ПреУговор на којима се дискутовало о радним текстовима сета правосудних прописа. Додатно, Министарство правде је 13. септембра 2022. године објавило радне текстове сета правосудних прописа и позвало све заинтересоване стране да доставе своје коментаре и предлоге.</w:t>
      </w:r>
    </w:p>
    <w:p w14:paraId="5708A5E6" w14:textId="77777777" w:rsidR="00E17EAD" w:rsidRPr="0088358D" w:rsidRDefault="00E17EAD" w:rsidP="00E17EAD">
      <w:pPr>
        <w:spacing w:after="0" w:line="240" w:lineRule="auto"/>
        <w:jc w:val="both"/>
        <w:rPr>
          <w:rFonts w:ascii="Times New Roman" w:eastAsia="Calibri" w:hAnsi="Times New Roman" w:cs="Times New Roman"/>
          <w:b/>
          <w:color w:val="FF0000"/>
          <w:sz w:val="24"/>
          <w:szCs w:val="24"/>
          <w:lang w:val="sr-Cyrl-RS"/>
        </w:rPr>
      </w:pPr>
    </w:p>
    <w:p w14:paraId="01D14731" w14:textId="77777777" w:rsidR="00E17EAD" w:rsidRPr="004C77A5" w:rsidRDefault="00E17EAD" w:rsidP="004C77A5">
      <w:pPr>
        <w:pStyle w:val="Heading3"/>
        <w:spacing w:before="0" w:line="240" w:lineRule="atLeast"/>
        <w:jc w:val="both"/>
        <w:rPr>
          <w:rFonts w:ascii="Times New Roman" w:eastAsia="Calibri" w:hAnsi="Times New Roman"/>
          <w:b/>
          <w:color w:val="auto"/>
          <w:lang w:val="sr-Cyrl-RS"/>
        </w:rPr>
      </w:pPr>
      <w:r w:rsidRPr="004C77A5">
        <w:rPr>
          <w:rFonts w:ascii="Times New Roman" w:eastAsia="Calibri" w:hAnsi="Times New Roman"/>
          <w:b/>
          <w:color w:val="auto"/>
          <w:lang w:val="sr-Cyrl-RS"/>
        </w:rPr>
        <w:t>1.1.6.3. Организовање округлих столова на којима би се разматрали домети, недостаци остварене сарадње и могућности унапређења сарадње у креирању и спровођењу реформских корака, у складу са добром праксом омогућавања повратне информације поводом предлога које подносе организације цивилног друштва</w:t>
      </w:r>
    </w:p>
    <w:p w14:paraId="54A4E616"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551BB82E"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Два пута годишње, почев од II квартала 2020</w:t>
      </w:r>
    </w:p>
    <w:p w14:paraId="2375938E"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p>
    <w:p w14:paraId="70AA7611" w14:textId="77777777" w:rsidR="00E17EAD" w:rsidRPr="0088358D" w:rsidRDefault="00E17EAD" w:rsidP="00E17EAD">
      <w:pPr>
        <w:spacing w:after="0" w:line="240" w:lineRule="auto"/>
        <w:jc w:val="both"/>
        <w:rPr>
          <w:rFonts w:ascii="Times New Roman" w:eastAsia="Calibri" w:hAnsi="Times New Roman" w:cs="Times New Roman"/>
          <w:sz w:val="24"/>
          <w:szCs w:val="24"/>
          <w:lang w:val="sr-Cyrl-RS" w:eastAsia="sr-Latn-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eastAsia="sr-Latn-RS"/>
        </w:rPr>
        <w:t xml:space="preserve"> </w:t>
      </w:r>
    </w:p>
    <w:p w14:paraId="56804EF4" w14:textId="77777777" w:rsidR="00E17EAD" w:rsidRPr="0088358D" w:rsidRDefault="00E17EAD" w:rsidP="00E17EAD">
      <w:pPr>
        <w:spacing w:after="200" w:line="276" w:lineRule="auto"/>
        <w:contextualSpacing/>
        <w:jc w:val="both"/>
        <w:rPr>
          <w:rFonts w:ascii="Times New Roman" w:eastAsia="Calibri" w:hAnsi="Times New Roman" w:cs="Times New Roman"/>
          <w:b/>
          <w:sz w:val="24"/>
          <w:szCs w:val="24"/>
          <w:u w:val="single"/>
          <w:lang w:val="sr-Cyrl-RS"/>
        </w:rPr>
      </w:pPr>
    </w:p>
    <w:p w14:paraId="1361CC52" w14:textId="16B9324F" w:rsidR="00E17EAD" w:rsidRPr="0088358D" w:rsidRDefault="00B25781"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М</w:t>
      </w:r>
      <w:r>
        <w:rPr>
          <w:rFonts w:ascii="Times New Roman" w:eastAsia="Calibri" w:hAnsi="Times New Roman" w:cs="Times New Roman"/>
          <w:b/>
          <w:sz w:val="24"/>
          <w:szCs w:val="24"/>
          <w:lang w:val="sr-Cyrl-RS"/>
        </w:rPr>
        <w:t>инистарство правде</w:t>
      </w:r>
      <w:r w:rsidR="00E17EAD" w:rsidRPr="0088358D">
        <w:rPr>
          <w:rFonts w:ascii="Times New Roman" w:eastAsia="Calibri" w:hAnsi="Times New Roman" w:cs="Times New Roman"/>
          <w:b/>
          <w:sz w:val="24"/>
          <w:szCs w:val="24"/>
          <w:lang w:val="sr-Cyrl-RS"/>
        </w:rPr>
        <w:t xml:space="preserve">: </w:t>
      </w:r>
      <w:r w:rsidR="00E17EAD" w:rsidRPr="0088358D">
        <w:rPr>
          <w:rFonts w:ascii="Times New Roman" w:eastAsia="Calibri" w:hAnsi="Times New Roman" w:cs="Times New Roman"/>
          <w:sz w:val="24"/>
          <w:szCs w:val="24"/>
          <w:lang w:val="sr-Cyrl-RS"/>
        </w:rPr>
        <w:t>Дана 23. септембра 2022. године Министарство правде је организовало округли сто са представницима Радне групе НКЕУ и представницима коалиције ПреУговор на којима се дискутовало о радним текстовима сета правосудних прописа. Додатно, Министарство правде је 13. септембра 2022. године објавило радне текстове сета правосудних прописа и позвало све заинтересоване стране да доставе своје коментаре и предлоге.</w:t>
      </w:r>
    </w:p>
    <w:p w14:paraId="29E82BEC"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4AE9D72C" w14:textId="32728BC2" w:rsidR="00E17EAD" w:rsidRPr="0088358D" w:rsidRDefault="00B25781" w:rsidP="00E17EAD">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М</w:t>
      </w:r>
      <w:r>
        <w:rPr>
          <w:rFonts w:ascii="Times New Roman" w:eastAsia="Calibri" w:hAnsi="Times New Roman" w:cs="Times New Roman"/>
          <w:b/>
          <w:sz w:val="24"/>
          <w:szCs w:val="24"/>
          <w:lang w:val="sr-Cyrl-RS"/>
        </w:rPr>
        <w:t>инистарство за људска и мањинска права и друштвени дијалог</w:t>
      </w:r>
      <w:r w:rsidR="00E17EAD" w:rsidRPr="0088358D">
        <w:rPr>
          <w:rFonts w:ascii="Times New Roman" w:eastAsia="Calibri" w:hAnsi="Times New Roman" w:cs="Times New Roman"/>
          <w:b/>
          <w:sz w:val="24"/>
          <w:szCs w:val="24"/>
          <w:lang w:val="sr-Cyrl-RS"/>
        </w:rPr>
        <w:t xml:space="preserve">: </w:t>
      </w:r>
      <w:r w:rsidR="00E17EAD" w:rsidRPr="0088358D">
        <w:rPr>
          <w:rFonts w:ascii="Times New Roman" w:eastAsia="Calibri" w:hAnsi="Times New Roman" w:cs="Times New Roman"/>
          <w:sz w:val="24"/>
          <w:szCs w:val="24"/>
          <w:lang w:val="sr-Cyrl-RS"/>
        </w:rPr>
        <w:t>Информације наведене о спровођењу активности 1.1.6.1. односе се у целини и на реализацију ове активности.</w:t>
      </w:r>
    </w:p>
    <w:p w14:paraId="07F0960B" w14:textId="77777777" w:rsidR="00E17EAD" w:rsidRPr="0088358D" w:rsidRDefault="00E17EAD" w:rsidP="00E17EAD">
      <w:pPr>
        <w:spacing w:after="200" w:line="276" w:lineRule="auto"/>
        <w:contextualSpacing/>
        <w:jc w:val="both"/>
        <w:rPr>
          <w:rFonts w:ascii="Times New Roman" w:eastAsia="Calibri" w:hAnsi="Times New Roman" w:cs="Times New Roman"/>
          <w:b/>
          <w:sz w:val="24"/>
          <w:szCs w:val="24"/>
          <w:u w:val="single"/>
          <w:lang w:val="sr-Cyrl-RS"/>
        </w:rPr>
      </w:pPr>
    </w:p>
    <w:p w14:paraId="33B8DC6B" w14:textId="77777777" w:rsidR="00E17EAD" w:rsidRPr="00E21692" w:rsidRDefault="00E17EAD" w:rsidP="00E21692">
      <w:pPr>
        <w:pStyle w:val="Heading3"/>
        <w:spacing w:before="0" w:line="240" w:lineRule="atLeast"/>
        <w:jc w:val="both"/>
        <w:rPr>
          <w:rFonts w:ascii="Times New Roman" w:eastAsia="Calibri" w:hAnsi="Times New Roman"/>
          <w:b/>
          <w:color w:val="auto"/>
          <w:lang w:val="sr-Cyrl-RS"/>
        </w:rPr>
      </w:pPr>
      <w:r w:rsidRPr="00E21692">
        <w:rPr>
          <w:rFonts w:ascii="Times New Roman" w:eastAsia="Calibri" w:hAnsi="Times New Roman"/>
          <w:b/>
          <w:color w:val="auto"/>
          <w:lang w:val="sr-Cyrl-RS"/>
        </w:rPr>
        <w:t>1.1.6.4. Унапређење других видова сарадње са цивилним друштвом (заједничко организовање радионица, заједничке публикације, истраживања и кампање  подизања  нивоа свести) у процесу дефинисања реформских корака, а у складу са:</w:t>
      </w:r>
    </w:p>
    <w:p w14:paraId="55ECC618" w14:textId="77777777" w:rsidR="00E17EAD" w:rsidRPr="006E1688" w:rsidRDefault="00E17EAD" w:rsidP="00E21692">
      <w:pPr>
        <w:pStyle w:val="ListParagraph"/>
        <w:numPr>
          <w:ilvl w:val="0"/>
          <w:numId w:val="126"/>
        </w:numPr>
        <w:rPr>
          <w:rFonts w:ascii="Times New Roman" w:hAnsi="Times New Roman" w:cs="Times New Roman"/>
          <w:b/>
          <w:sz w:val="24"/>
          <w:lang w:val="sr-Cyrl-RS"/>
        </w:rPr>
      </w:pPr>
      <w:r w:rsidRPr="006E1688">
        <w:rPr>
          <w:rFonts w:ascii="Times New Roman" w:hAnsi="Times New Roman" w:cs="Times New Roman"/>
          <w:b/>
          <w:sz w:val="24"/>
          <w:lang w:val="sr-Cyrl-RS"/>
        </w:rPr>
        <w:t xml:space="preserve">Смерницама (израђеним уз подршку TAIEX експерта) за сарадњу институција укључених у Поглавље 23 и цивилног друштва и </w:t>
      </w:r>
    </w:p>
    <w:p w14:paraId="77785CA9" w14:textId="77777777" w:rsidR="00E17EAD" w:rsidRPr="006E1688" w:rsidRDefault="00E17EAD" w:rsidP="00E21692">
      <w:pPr>
        <w:pStyle w:val="ListParagraph"/>
        <w:numPr>
          <w:ilvl w:val="0"/>
          <w:numId w:val="126"/>
        </w:numPr>
        <w:rPr>
          <w:rFonts w:ascii="Times New Roman" w:hAnsi="Times New Roman" w:cs="Times New Roman"/>
          <w:b/>
          <w:sz w:val="24"/>
          <w:lang w:val="sr-Cyrl-RS"/>
        </w:rPr>
      </w:pPr>
      <w:r w:rsidRPr="006E1688">
        <w:rPr>
          <w:rFonts w:ascii="Times New Roman" w:hAnsi="Times New Roman" w:cs="Times New Roman"/>
          <w:b/>
          <w:sz w:val="24"/>
          <w:lang w:val="sr-Cyrl-RS"/>
        </w:rPr>
        <w:t>Смерницама за укључивање цивилног друштва у законодавни процес</w:t>
      </w:r>
    </w:p>
    <w:p w14:paraId="5F87A658"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p>
    <w:p w14:paraId="72056DD5"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 почев од II квартала 2020; Израда нацрта смерница IV квартал 2020</w:t>
      </w:r>
    </w:p>
    <w:p w14:paraId="55538BD9"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p>
    <w:p w14:paraId="0128ED43"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се успешно реализује </w:t>
      </w:r>
    </w:p>
    <w:p w14:paraId="1A22C642" w14:textId="38C123BE" w:rsidR="00E17EAD" w:rsidRPr="0088358D" w:rsidRDefault="00B25781"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М</w:t>
      </w:r>
      <w:r>
        <w:rPr>
          <w:rFonts w:ascii="Times New Roman" w:eastAsia="Calibri" w:hAnsi="Times New Roman" w:cs="Times New Roman"/>
          <w:b/>
          <w:sz w:val="24"/>
          <w:szCs w:val="24"/>
          <w:lang w:val="sr-Cyrl-RS"/>
        </w:rPr>
        <w:t>инистарство правде</w:t>
      </w:r>
      <w:r w:rsidR="00E17EAD" w:rsidRPr="0088358D">
        <w:rPr>
          <w:rFonts w:ascii="Times New Roman" w:eastAsia="Calibri" w:hAnsi="Times New Roman" w:cs="Times New Roman"/>
          <w:b/>
          <w:sz w:val="24"/>
          <w:szCs w:val="24"/>
          <w:lang w:val="sr-Cyrl-RS"/>
        </w:rPr>
        <w:t xml:space="preserve">: </w:t>
      </w:r>
      <w:r w:rsidR="00E17EAD" w:rsidRPr="0088358D">
        <w:rPr>
          <w:rFonts w:ascii="Times New Roman" w:eastAsia="Calibri" w:hAnsi="Times New Roman" w:cs="Times New Roman"/>
          <w:sz w:val="24"/>
          <w:szCs w:val="24"/>
          <w:lang w:val="sr-Cyrl-RS"/>
        </w:rPr>
        <w:t xml:space="preserve">Дана 23. септембра 2022. године Министарство правде је организовало округли сто са представницима Радне групе НКЕУ и представницима коалиције ПреУговор на којима се дискутовало о радним текстовима сета правосудних прописа. Додатно, Министарство правде је 13. септембра 2022. године објавило радне </w:t>
      </w:r>
      <w:r w:rsidR="00E17EAD" w:rsidRPr="0088358D">
        <w:rPr>
          <w:rFonts w:ascii="Times New Roman" w:eastAsia="Calibri" w:hAnsi="Times New Roman" w:cs="Times New Roman"/>
          <w:sz w:val="24"/>
          <w:szCs w:val="24"/>
          <w:lang w:val="sr-Cyrl-RS"/>
        </w:rPr>
        <w:lastRenderedPageBreak/>
        <w:t>текстове сета правосудних прописа и позвало све заинтересоване стране да доставе своје коментаре и предлоге.</w:t>
      </w:r>
    </w:p>
    <w:p w14:paraId="431C9E2E"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3BED25A3" w14:textId="62BA406C" w:rsidR="00E17EAD" w:rsidRPr="0088358D" w:rsidRDefault="00B25781" w:rsidP="00E17EAD">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М</w:t>
      </w:r>
      <w:r>
        <w:rPr>
          <w:rFonts w:ascii="Times New Roman" w:eastAsia="Calibri" w:hAnsi="Times New Roman" w:cs="Times New Roman"/>
          <w:b/>
          <w:sz w:val="24"/>
          <w:szCs w:val="24"/>
          <w:lang w:val="sr-Cyrl-RS"/>
        </w:rPr>
        <w:t>инистарство за људска и мањинска права и друштвени дијалог</w:t>
      </w:r>
      <w:r w:rsidR="00E17EAD" w:rsidRPr="0088358D">
        <w:rPr>
          <w:rFonts w:ascii="Times New Roman" w:eastAsia="Calibri" w:hAnsi="Times New Roman" w:cs="Times New Roman"/>
          <w:b/>
          <w:sz w:val="24"/>
          <w:szCs w:val="24"/>
          <w:lang w:val="sr-Cyrl-RS"/>
        </w:rPr>
        <w:t xml:space="preserve">: </w:t>
      </w:r>
      <w:r w:rsidR="00E17EAD" w:rsidRPr="0088358D">
        <w:rPr>
          <w:rFonts w:ascii="Times New Roman" w:eastAsia="Calibri" w:hAnsi="Times New Roman" w:cs="Times New Roman"/>
          <w:sz w:val="24"/>
          <w:szCs w:val="24"/>
          <w:lang w:val="sr-Cyrl-RS"/>
        </w:rPr>
        <w:t>Информације о спровођењу активности 1.1.6.1. и 1.1.6.3. важе и за ову активност. М</w:t>
      </w:r>
      <w:r w:rsidR="00E17EAD" w:rsidRPr="0088358D">
        <w:rPr>
          <w:rFonts w:ascii="Times New Roman" w:eastAsia="Calibri" w:hAnsi="Times New Roman" w:cs="Times New Roman"/>
          <w:bCs/>
          <w:sz w:val="24"/>
          <w:szCs w:val="24"/>
          <w:lang w:val="sr-Cyrl-RS"/>
        </w:rPr>
        <w:t xml:space="preserve">инистарство за људска и мањинска права и друштвени дијалог је током извештајног периода спровело више активности које су укључивале организације цивилног друштва у </w:t>
      </w:r>
      <w:r w:rsidR="00E17EAD" w:rsidRPr="0088358D">
        <w:rPr>
          <w:rFonts w:ascii="Times New Roman" w:eastAsia="Calibri" w:hAnsi="Times New Roman" w:cs="Times New Roman"/>
          <w:sz w:val="24"/>
          <w:szCs w:val="24"/>
          <w:lang w:val="sr-Cyrl-RS"/>
        </w:rPr>
        <w:t>отворене дебате релевантних актера о значајним друштвеним питањима у оквиру новоуспостављеног института друштвених дијалога. Одржано је укупно 5 друштвених  дијалога и то на следеће теме: „</w:t>
      </w:r>
      <w:r w:rsidR="00E17EAD" w:rsidRPr="0088358D">
        <w:rPr>
          <w:rFonts w:ascii="Times New Roman" w:eastAsia="Calibri" w:hAnsi="Times New Roman" w:cs="Times New Roman"/>
          <w:sz w:val="24"/>
          <w:lang w:val="sr-Cyrl-RS"/>
        </w:rPr>
        <w:t xml:space="preserve">Млади Роми и Ромкиње носиоци промена“, „Заштита и унапређење права грађана у области менталног здравља“, „Култура дијалога – цивилно друштво и медији“, „Циљеви одрживог развоја – свет без глади, добро здравље и квалитетно образовање“ и „Eкономско оснаживање Рома и циљеви одрживог развоја у Србији". </w:t>
      </w:r>
    </w:p>
    <w:p w14:paraId="13C9B50F"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Применом Смерница  за укључивање организација цивилног друштва у радне групе за израду предлога докумената јавних политика и нацрта, односно предлога прописа које је Влада усвојила у јануару 2020. године, Министарство је расписало 5 позива за укључивање организација цивилног друштва  у различите радне групе за израду предлога докумената јавних политика и нацрта, односно предлога прописа.</w:t>
      </w:r>
      <w:r w:rsidRPr="0088358D">
        <w:rPr>
          <w:rFonts w:ascii="Times New Roman" w:eastAsia="Calibri" w:hAnsi="Times New Roman" w:cs="Times New Roman"/>
          <w:sz w:val="16"/>
          <w:szCs w:val="16"/>
          <w:lang w:val="sr-Cyrl-RS"/>
        </w:rPr>
        <w:t xml:space="preserve"> </w:t>
      </w:r>
      <w:r w:rsidRPr="0088358D">
        <w:rPr>
          <w:rFonts w:ascii="Times New Roman" w:eastAsia="Calibri" w:hAnsi="Times New Roman" w:cs="Times New Roman"/>
          <w:sz w:val="24"/>
          <w:szCs w:val="24"/>
          <w:lang w:val="sr-Cyrl-RS"/>
        </w:rPr>
        <w:t xml:space="preserve">Реализовани су следећи јавни позиви: Jавни позив организацијама цивилног друштва за учешће у процесу праћења, извештавања и оцењивања спровођења Стратегије превенције и сузбијања трговине људима, посебно женама и децом и заштите жртава 2017-2022. године у оквиру ког је министру унутрашњих послова предложено 4 организације цивилног друштва; затим Јавни позив организацијама цивилног друштва за чланство у Посебној радној групи за израду Нацрта стратегије за стварање подстицајног окружења за развој цивилног друштва у Републици Србији за период од 2021- 2030. године, у оквиру ког је изабрана и предложена за укључивање у чланство Посебне радне групе чак 21 организација цивилног друштва, као и Јавни позив организацијама цивилног друштва зa чланство у одбору пројекта „Јачање капацитета кривично-правног система у борби против родно заснованог насиља у ЈИЕ“; затим „Јавни позив организацијама цивилног друштва за чланство у Радној групи за израду еx ante анализе ефеката Закона о волонтирању и Нацрта закона о изменама и допунама Закона о волонтирању у складу са том анализом“ у оквиру ког је изабрано 5 организација цивилног друштва, као и Jaвни пoзив oргaнизaциjaмa цивилнoг друштвa зa чланство у Заједничком одбору за праћење Интеррег ИПА Програма прекограничне сарадње Румунија-Србија 2021-2027, у оквиру ког је изабрана једна организација цивилног друштва. </w:t>
      </w:r>
    </w:p>
    <w:p w14:paraId="3C33C7EE" w14:textId="77777777" w:rsidR="00E17EAD" w:rsidRPr="0088358D" w:rsidRDefault="00E17EAD" w:rsidP="00E17EAD">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szCs w:val="24"/>
          <w:lang w:val="sr-Cyrl-RS"/>
        </w:rPr>
        <w:t>Формирањем М</w:t>
      </w:r>
      <w:r w:rsidRPr="0088358D">
        <w:rPr>
          <w:rFonts w:ascii="Times New Roman" w:eastAsia="Calibri" w:hAnsi="Times New Roman" w:cs="Times New Roman"/>
          <w:bCs/>
          <w:sz w:val="24"/>
          <w:szCs w:val="24"/>
          <w:lang w:val="sr-Cyrl-RS"/>
        </w:rPr>
        <w:t>инистарства за људска и мањинска права и друштвени дијалог отпочета је серија друштвених дијалога на важне теме које су од ширег друштвеног</w:t>
      </w:r>
      <w:r w:rsidRPr="0088358D">
        <w:rPr>
          <w:rFonts w:ascii="Times New Roman" w:eastAsia="Calibri" w:hAnsi="Times New Roman" w:cs="Times New Roman"/>
          <w:b/>
          <w:bCs/>
          <w:sz w:val="24"/>
          <w:szCs w:val="24"/>
          <w:lang w:val="sr-Cyrl-RS"/>
        </w:rPr>
        <w:t xml:space="preserve"> </w:t>
      </w:r>
      <w:r w:rsidRPr="0088358D">
        <w:rPr>
          <w:rFonts w:ascii="Times New Roman" w:eastAsia="Calibri" w:hAnsi="Times New Roman" w:cs="Times New Roman"/>
          <w:bCs/>
          <w:sz w:val="24"/>
          <w:szCs w:val="24"/>
          <w:lang w:val="sr-Cyrl-RS"/>
        </w:rPr>
        <w:t>интереса у које су</w:t>
      </w:r>
      <w:r w:rsidRPr="0088358D">
        <w:rPr>
          <w:rFonts w:ascii="Times New Roman" w:eastAsia="Calibri" w:hAnsi="Times New Roman" w:cs="Times New Roman"/>
          <w:b/>
          <w:bCs/>
          <w:sz w:val="24"/>
          <w:szCs w:val="24"/>
          <w:lang w:val="sr-Cyrl-RS"/>
        </w:rPr>
        <w:t xml:space="preserve"> </w:t>
      </w:r>
      <w:r w:rsidRPr="0088358D">
        <w:rPr>
          <w:rFonts w:ascii="Times New Roman" w:eastAsia="Calibri" w:hAnsi="Times New Roman" w:cs="Times New Roman"/>
          <w:bCs/>
          <w:sz w:val="24"/>
          <w:szCs w:val="24"/>
          <w:lang w:val="sr-Cyrl-RS"/>
        </w:rPr>
        <w:t xml:space="preserve">укључене организације цивилног друштва. Један број друштвених дијалога је реализован на иницијативу организација цивилног друштва. У овом извештајном периоду одржано је </w:t>
      </w:r>
      <w:r w:rsidRPr="0088358D">
        <w:rPr>
          <w:rFonts w:ascii="Times New Roman" w:eastAsia="Calibri" w:hAnsi="Times New Roman" w:cs="Times New Roman"/>
          <w:sz w:val="24"/>
          <w:szCs w:val="24"/>
          <w:lang w:val="sr-Cyrl-RS"/>
        </w:rPr>
        <w:t xml:space="preserve"> 11 друштвених  дијалога чије су теме биле: „</w:t>
      </w:r>
      <w:r w:rsidRPr="0088358D">
        <w:rPr>
          <w:rFonts w:ascii="Times New Roman" w:eastAsia="Calibri" w:hAnsi="Times New Roman" w:cs="Times New Roman"/>
          <w:sz w:val="24"/>
          <w:lang w:val="sr-Cyrl-RS"/>
        </w:rPr>
        <w:t xml:space="preserve">Млади Роми и Ромкиње носиоци промена“, „Заштита и унапређење права грађана у области менталног здравља“, „Култура дијалога – цивилно друштво и медији“, „Циљеви одрживог развоја – свет без глади, добро здравље и квалитетно образовање“ и „Eкономско оснаживање Рома и циљеви одрживог развоја у Србији", „Унапређење законодавног оквира за заштиту природе", „Концепт социјалног предузетништва и примери добре праксе у Републици Србији", „Како до достојанственог рада у медијима и одговорног новинарства“, „Међугенерацијска солидарност“,  "Форум </w:t>
      </w:r>
      <w:r w:rsidRPr="0088358D">
        <w:rPr>
          <w:rFonts w:ascii="Times New Roman" w:eastAsia="Calibri" w:hAnsi="Times New Roman" w:cs="Times New Roman"/>
          <w:sz w:val="24"/>
          <w:lang w:val="sr-Cyrl-RS"/>
        </w:rPr>
        <w:lastRenderedPageBreak/>
        <w:t>људских права – Србија у 2021. години",  “Правосуђе, државна управа и локална самоуправа и заштита људских права и равноправност полова - исходи референдума“.</w:t>
      </w:r>
    </w:p>
    <w:p w14:paraId="2989DA3E" w14:textId="77777777" w:rsidR="00E17EAD" w:rsidRPr="0088358D" w:rsidRDefault="00E17EAD" w:rsidP="00E17EAD">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sz w:val="24"/>
          <w:lang w:val="sr-Cyrl-RS"/>
        </w:rPr>
        <w:t>Учешће организација цивилног друштва у дебатама које су вођене на друштвеним дијалозима дало је посебан допринос размени различитих ставова и отворило простор да цивилно друштво води дијалог са представницима јавне власти и другим заинтересованим друштвеним актерима о битним и актуелним друштвеним темама.</w:t>
      </w:r>
    </w:p>
    <w:p w14:paraId="28863BC4"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На основу примене Смерница  за укључивање организација цивилног друштва у радне групе за израду предлога докумената јавних политика и нацрта, односно предлога прописа, које су почеле да се примењују од 2020. године Министарство је, у овом извештајном периоду, објавило 7 позива за укључивање организација цивилног друштва  у радне групе за израду предлога докумената јавних политика и нацрта, односно предлога прописа.</w:t>
      </w:r>
      <w:r w:rsidRPr="0088358D">
        <w:rPr>
          <w:rFonts w:ascii="Times New Roman" w:eastAsia="Calibri" w:hAnsi="Times New Roman" w:cs="Times New Roman"/>
          <w:sz w:val="16"/>
          <w:szCs w:val="16"/>
          <w:lang w:val="sr-Cyrl-RS"/>
        </w:rPr>
        <w:t xml:space="preserve"> </w:t>
      </w:r>
      <w:r w:rsidRPr="0088358D">
        <w:rPr>
          <w:rFonts w:ascii="Times New Roman" w:eastAsia="Calibri" w:hAnsi="Times New Roman" w:cs="Times New Roman"/>
          <w:sz w:val="24"/>
          <w:szCs w:val="24"/>
          <w:lang w:val="sr-Cyrl-RS"/>
        </w:rPr>
        <w:t>Реализовани су следећи јавни позиви: Jавни позив организацијама цивилног друштва за учешће у процесу праћења, извештавања и оцењивања спровођења Стратегије превенције и сузбијања трговине људима, посебно женама и децом и заштите жртава 2017-2022. године, у оквиру ког је министру унутрашњих послова предложено 4 организације цивилног друштва; затим Јавни позив организацијама цивилног друштва за чланство у Посебној радној групи за израду Нацрта стратегије за стварање подстицајног окружења за развој цивилног друштва у Републици Србији за период од 2021- 2030. године, у оквиру ког је изабрана и предложена за укључивање у чланство Посебне радне групе чак 21 организација цивилног друштва, као и Јавни позив организацијама цивилног друштва зa чланство у одбору пројекта „Јачање капацитета кривично-правног система у борби против родно заснованог насиља у ЈИЕ“; затим „Јавни позив организацијама цивилног друштва за чланство у Радној групи за израду еx ante анализе ефеката Закона о волонтирању и Нацрта закона о изменама и допунама Закона о волонтирању у складу са том анализом“ у оквиру ког је изабрано 5 организација цивилног друштва, као и Jaвни пoзив oргaнизaциjaмa цивилнoг друштвa зa чланство у Заједничком одбору за праћење Интеррег ИПА Програма прекограничне сарадње Румунија-Србија 2021-2027, у оквиру ког је изабрана једна организација цивилног друштва; Јавни позив</w:t>
      </w:r>
      <w:r w:rsidRPr="0088358D">
        <w:rPr>
          <w:rFonts w:ascii="Times New Roman" w:eastAsia="Calibri" w:hAnsi="Times New Roman" w:cs="Times New Roman"/>
          <w:b/>
          <w:sz w:val="24"/>
          <w:szCs w:val="24"/>
          <w:lang w:val="sr-Cyrl-RS"/>
        </w:rPr>
        <w:t xml:space="preserve"> </w:t>
      </w:r>
      <w:r w:rsidRPr="0088358D">
        <w:rPr>
          <w:rFonts w:ascii="Times New Roman" w:eastAsia="Calibri" w:hAnsi="Times New Roman" w:cs="Times New Roman"/>
          <w:sz w:val="24"/>
          <w:szCs w:val="24"/>
          <w:lang w:val="sr-Cyrl-RS"/>
        </w:rPr>
        <w:t>организацијама цивилног друштва за чланство у Радној групи за израду Оперативног плана за борбу против корупције у здравству, који је расписан у сарадњи са Министарством здравља. На основу овог позива, изабрана је 1 организација</w:t>
      </w:r>
      <w:r w:rsidRPr="0088358D">
        <w:rPr>
          <w:rFonts w:ascii="Times New Roman" w:eastAsia="Calibri" w:hAnsi="Times New Roman" w:cs="Times New Roman"/>
          <w:b/>
          <w:sz w:val="24"/>
          <w:szCs w:val="24"/>
          <w:lang w:val="sr-Cyrl-RS"/>
        </w:rPr>
        <w:t xml:space="preserve"> </w:t>
      </w:r>
      <w:r w:rsidRPr="0088358D">
        <w:rPr>
          <w:rFonts w:ascii="Times New Roman" w:eastAsia="Calibri" w:hAnsi="Times New Roman" w:cs="Times New Roman"/>
          <w:sz w:val="24"/>
          <w:szCs w:val="24"/>
          <w:lang w:val="sr-Cyrl-RS"/>
        </w:rPr>
        <w:t xml:space="preserve">цивилног друштва за чланство у наведеној радној групи; Јавни позив организацијама цивилног друштва за чланство у Посебној радној групи за израду Предлога акционог плана за остваривање права националних мањина у ком је изабрано 5 организација цивилног друштва. </w:t>
      </w:r>
    </w:p>
    <w:p w14:paraId="40AF8D5E"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Министарство за људска и мањинска права и друштвени дијалог отпочело је процес израде првог стратешког документа у области људских права услед потребе за постојањем системског, координисаног и континуираног приступа праћења и унапређења стања људских права, како на националном нивоу у целини, тако и на нивоу сваке јединице локалне самоуправе. Јавне онлајн консултације поводом израде Полазних основа за израду Стратегије праћења и унапређења људских права у Републици Србији за период од 2023. до 2030. године спроведене су у периоду од 9.12.2021. до 1.3.2022. године. Образац за коментаре био је доступан је на порталу „еКонсултације” https://ekonsultacije.gov.rs, као и на сајту Министарства за људска и мањинска права и друштвени дијалог https://www.minljmpdd.gov.rs и порталу Е-управа https://euprava.gov.rs. У наведеном року достављен је само један коментар Иницијативе за економска и социјална права –А11.  </w:t>
      </w:r>
    </w:p>
    <w:p w14:paraId="29CF2DB6"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lastRenderedPageBreak/>
        <w:t>Инклузивност и транспарентност процеса израде Стратегије подразумева укључивање најширег могућег круга субјеката, почев од појединаца, преко организација цивилног друштва, укључујући ту и синдикате, удружења послодаваца, удружења новинара, као и верске заједнице, до представника независних државних органа и органа власти на различитим нивоима територијалне организације. Ови субјекти ће бити укључени у процес у свим фазама израде и на свим нивоима на којима се јавне консултације и јавна расправа води – од републичког до локалног нивоа.</w:t>
      </w:r>
    </w:p>
    <w:p w14:paraId="0C195B70"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Oрганизације цивилног друштва којима је област делатности унапређење људских права, у потпуности партиципирају и остварују сарадњу са носиоцима власти у Србији у вези са праћењем међународних уговора о људским правима. Платформа организација за сарадњу са УН механизмима је била јасна у опредељењу да учествује у процесу израде стратегије људских права. По први пут је ова Платформа са групом организација заједно са представницима власти дискутовала о алтернативним извештајима које је цивилно друштво упутило уговорном телу Уједињених нација-Комитету за економска, социјална и културна права. Делегација Републике Србије имала је прилике пре разматрања државног извештаја да се упозна са садржајем алтернативних извештаја који су упућени Комитету за економска, социјална и културна права и дискутује о приоритетима и начинима за спровођење препорука које су делимично или нису уопште спроведене. </w:t>
      </w:r>
    </w:p>
    <w:p w14:paraId="43D593A1"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односу на исказану опредељеност Платформе организација за сарадњу са УН механизмима за људска права да учествује у процесу израде стратегије људских права, у периоду од 16. до 17. јуна 2022. године, Министарство за људска и мањинска права и друштвени дијалог организовало је, уз подршку Тима УН-а за људска права, консултативне састанке у вези са концептом и структуром будућег стратешког документа, као и капацитетима и моделу учешћа Платформе у процесу израде и праћења Стратегије.</w:t>
      </w:r>
    </w:p>
    <w:p w14:paraId="738D6D50" w14:textId="77777777" w:rsidR="00E17EAD" w:rsidRPr="0088358D" w:rsidRDefault="00E17EAD" w:rsidP="00E17EAD">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sz w:val="24"/>
          <w:szCs w:val="24"/>
          <w:lang w:val="sr-Cyrl-RS"/>
        </w:rPr>
        <w:t xml:space="preserve">У складу са устаљеном праксом, током трећег квартала 2023. године, Министарство је наставило да пружа подршку органима државне управе у укључивању цивилног друштва у радна тела у складу са процедуром дефинисаном Смерницама за укључивање организација цивилног друштва у радне групе за израду предлога докумената јавних политика и нацрта, односно предлога прописа. У извештајном периоду на иницијативу Министарства просвете, науке и технолошког развоја упућен је јавни позив </w:t>
      </w:r>
      <w:r w:rsidRPr="0088358D">
        <w:rPr>
          <w:rFonts w:ascii="Times New Roman" w:eastAsia="Calibri" w:hAnsi="Times New Roman" w:cs="Times New Roman"/>
          <w:bCs/>
          <w:sz w:val="24"/>
          <w:szCs w:val="24"/>
          <w:lang w:val="sr-Cyrl-RS"/>
        </w:rPr>
        <w:t xml:space="preserve">организацијама цивилног друштва за предлагање кандидата за  чланство у  Савету за Национални оквир квалификација Републике Србије. У оквиру ове процедуре јавног позива изабрана је представница једне организације цивилног друштва која је имала највеће квалификације према критеријумима који су јавним позивом постављене. </w:t>
      </w:r>
    </w:p>
    <w:p w14:paraId="13A79080" w14:textId="77777777" w:rsidR="00E17EAD" w:rsidRDefault="00E17EAD" w:rsidP="00E17EAD">
      <w:pPr>
        <w:spacing w:after="0" w:line="240" w:lineRule="atLeast"/>
        <w:jc w:val="both"/>
        <w:rPr>
          <w:rFonts w:ascii="Times New Roman" w:eastAsia="Calibri" w:hAnsi="Times New Roman" w:cs="Times New Roman"/>
          <w:bCs/>
          <w:sz w:val="24"/>
          <w:szCs w:val="24"/>
          <w:lang w:val="sr-Cyrl-RS"/>
        </w:rPr>
      </w:pPr>
    </w:p>
    <w:p w14:paraId="0BB6BE29" w14:textId="17EBC7DF" w:rsidR="00ED55A3" w:rsidRPr="00ED55A3" w:rsidRDefault="00ED55A3" w:rsidP="00202F42">
      <w:pPr>
        <w:pStyle w:val="Heading2"/>
        <w:numPr>
          <w:ilvl w:val="1"/>
          <w:numId w:val="121"/>
        </w:numPr>
        <w:rPr>
          <w:rFonts w:ascii="Times New Roman" w:eastAsia="Calibri" w:hAnsi="Times New Roman" w:cs="Times New Roman"/>
          <w:b/>
          <w:color w:val="auto"/>
          <w:lang w:val="sr-Cyrl-RS"/>
        </w:rPr>
      </w:pPr>
      <w:r w:rsidRPr="00ED55A3">
        <w:rPr>
          <w:rFonts w:ascii="Times New Roman" w:eastAsia="Calibri" w:hAnsi="Times New Roman" w:cs="Times New Roman"/>
          <w:b/>
          <w:color w:val="auto"/>
          <w:lang w:val="sr-Cyrl-RS"/>
        </w:rPr>
        <w:t>Непристрасност и одговорност</w:t>
      </w:r>
    </w:p>
    <w:p w14:paraId="7CA9E110" w14:textId="77777777" w:rsidR="00ED55A3" w:rsidRPr="0088358D" w:rsidRDefault="00ED55A3" w:rsidP="00E17EAD">
      <w:pPr>
        <w:spacing w:after="0" w:line="240" w:lineRule="atLeast"/>
        <w:jc w:val="both"/>
        <w:rPr>
          <w:rFonts w:ascii="Times New Roman" w:eastAsia="Calibri" w:hAnsi="Times New Roman" w:cs="Times New Roman"/>
          <w:bCs/>
          <w:sz w:val="24"/>
          <w:szCs w:val="24"/>
          <w:lang w:val="sr-Cyrl-RS"/>
        </w:rPr>
      </w:pPr>
    </w:p>
    <w:p w14:paraId="1E5F2A56" w14:textId="77777777" w:rsidR="00E17EAD" w:rsidRPr="006F545D" w:rsidRDefault="00E17EAD" w:rsidP="006F545D">
      <w:pPr>
        <w:pStyle w:val="Heading3"/>
        <w:spacing w:before="0" w:line="240" w:lineRule="atLeast"/>
        <w:jc w:val="both"/>
        <w:rPr>
          <w:rFonts w:ascii="Times New Roman" w:eastAsia="Calibri" w:hAnsi="Times New Roman"/>
          <w:b/>
          <w:color w:val="auto"/>
          <w:lang w:val="sr-Cyrl-RS"/>
        </w:rPr>
      </w:pPr>
      <w:r w:rsidRPr="006F545D">
        <w:rPr>
          <w:rFonts w:ascii="Times New Roman" w:eastAsia="Calibri" w:hAnsi="Times New Roman"/>
          <w:b/>
          <w:color w:val="auto"/>
          <w:lang w:val="sr-Cyrl-RS"/>
        </w:rPr>
        <w:t>1.2.1.1. Измена Закона о судијама у делу који се односи на расподелу предмета случајем, а у циљу спровођења Програма за вредновање предмета по тежини (пондерисање предмета)</w:t>
      </w:r>
    </w:p>
    <w:p w14:paraId="43E7E2AF"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p>
    <w:p w14:paraId="31F02B51"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 квартал 2021</w:t>
      </w:r>
    </w:p>
    <w:p w14:paraId="65BA90CC"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p>
    <w:p w14:paraId="4151E229"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je у пoтпунoсти рeaлизoвaнa. </w:t>
      </w:r>
    </w:p>
    <w:p w14:paraId="7D5E28FD"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p>
    <w:p w14:paraId="205779E8"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lastRenderedPageBreak/>
        <w:t>Донет је Закон о изменама и допунама Закона о судијама („Службени гласник РС“ број 76/01 од 22. јула 2021. године) у коме је, између осталог, извршена допуна члана 24. став 2, па је предвиђено да се поверавање предмета у рад судији заснива на сложености предмета која обухвата објективне критеријуме: број странака и осталих учесника у поступку (умешача, сведока, вештака), поштовање рокова за судске радње и др.</w:t>
      </w:r>
    </w:p>
    <w:p w14:paraId="56EC86D5"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p>
    <w:p w14:paraId="4AFD7325" w14:textId="77777777" w:rsidR="00E17EAD" w:rsidRPr="00850D8A" w:rsidRDefault="00E17EAD" w:rsidP="00850D8A">
      <w:pPr>
        <w:pStyle w:val="Heading3"/>
        <w:spacing w:before="0" w:line="240" w:lineRule="atLeast"/>
        <w:jc w:val="both"/>
        <w:rPr>
          <w:rFonts w:ascii="Times New Roman" w:eastAsia="Calibri" w:hAnsi="Times New Roman"/>
          <w:b/>
          <w:lang w:val="sr-Cyrl-RS"/>
        </w:rPr>
      </w:pPr>
      <w:r w:rsidRPr="00850D8A">
        <w:rPr>
          <w:rFonts w:ascii="Times New Roman" w:eastAsia="Calibri" w:hAnsi="Times New Roman"/>
          <w:b/>
          <w:color w:val="auto"/>
          <w:lang w:val="sr-Cyrl-RS"/>
        </w:rPr>
        <w:t>1.2.1.2. Измена Судског пословника у циљу прецизирања правила о аутоматској (случајној) расподели предмета, којима ће као један од критеријума расподеле бити обухваћена и сложеност предмета</w:t>
      </w:r>
      <w:r w:rsidRPr="00850D8A">
        <w:rPr>
          <w:rFonts w:ascii="Times New Roman" w:eastAsia="Calibri" w:hAnsi="Times New Roman"/>
          <w:b/>
          <w:lang w:val="sr-Cyrl-RS"/>
        </w:rPr>
        <w:tab/>
      </w:r>
    </w:p>
    <w:p w14:paraId="78371D24"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7565F1F3"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III квартал 2021</w:t>
      </w:r>
    </w:p>
    <w:p w14:paraId="62FFEB7D"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88358D">
        <w:rPr>
          <w:rFonts w:ascii="Times New Roman" w:eastAsia="Calibri" w:hAnsi="Times New Roman" w:cs="Times New Roman"/>
          <w:sz w:val="24"/>
          <w:szCs w:val="24"/>
          <w:lang w:val="sr-Cyrl-RS"/>
        </w:rPr>
        <w:t xml:space="preserve"> </w:t>
      </w:r>
    </w:p>
    <w:p w14:paraId="0EFA1020"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Измена Судског пословника ће уследити након измена сета правосудних закона.</w:t>
      </w:r>
    </w:p>
    <w:p w14:paraId="2A495CD0" w14:textId="77D9B7B4" w:rsidR="00E17EAD" w:rsidRPr="00A637DE" w:rsidRDefault="00E17EAD" w:rsidP="00A637DE">
      <w:pPr>
        <w:pStyle w:val="Heading3"/>
        <w:spacing w:before="0" w:line="240" w:lineRule="atLeast"/>
        <w:jc w:val="both"/>
        <w:rPr>
          <w:rFonts w:ascii="Times New Roman" w:eastAsia="Calibri" w:hAnsi="Times New Roman"/>
          <w:b/>
          <w:color w:val="auto"/>
          <w:lang w:val="en-US"/>
        </w:rPr>
      </w:pPr>
      <w:r w:rsidRPr="00A637DE">
        <w:rPr>
          <w:rFonts w:ascii="Times New Roman" w:eastAsia="Calibri" w:hAnsi="Times New Roman"/>
          <w:b/>
          <w:color w:val="auto"/>
          <w:lang w:val="sr-Cyrl-RS"/>
        </w:rPr>
        <w:t>1.2.1.3. Примена Програма – методологије за вредновање предмета по тежини у основним, вишим и привредним судовима</w:t>
      </w:r>
    </w:p>
    <w:p w14:paraId="08D64144" w14:textId="77777777" w:rsidR="00A637DE" w:rsidRPr="00A637DE" w:rsidRDefault="00A637DE" w:rsidP="00E17EAD">
      <w:pPr>
        <w:spacing w:after="0" w:line="240" w:lineRule="atLeast"/>
        <w:jc w:val="both"/>
        <w:rPr>
          <w:rFonts w:ascii="Times New Roman" w:eastAsia="Calibri" w:hAnsi="Times New Roman" w:cs="Times New Roman"/>
          <w:b/>
          <w:sz w:val="24"/>
          <w:szCs w:val="24"/>
          <w:lang w:val="en-US"/>
        </w:rPr>
      </w:pPr>
    </w:p>
    <w:p w14:paraId="5B7A7273"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rPr>
      </w:pPr>
      <w:r w:rsidRPr="0088358D">
        <w:rPr>
          <w:rFonts w:ascii="Times New Roman" w:eastAsia="Calibri" w:hAnsi="Times New Roman" w:cs="Times New Roman"/>
          <w:b/>
          <w:sz w:val="24"/>
          <w:szCs w:val="24"/>
          <w:lang w:val="sr-Cyrl-RS"/>
        </w:rPr>
        <w:t>Рок: IV квартал 2021</w:t>
      </w:r>
    </w:p>
    <w:p w14:paraId="03858C49"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rPr>
      </w:pPr>
      <w:r w:rsidRPr="0088358D">
        <w:rPr>
          <w:rFonts w:ascii="Times New Roman" w:eastAsia="Calibri" w:hAnsi="Times New Roman" w:cs="Times New Roman"/>
          <w:b/>
          <w:color w:val="92D050"/>
          <w:sz w:val="24"/>
          <w:szCs w:val="24"/>
          <w:lang w:val="sr-Cyrl-RS"/>
        </w:rPr>
        <w:t xml:space="preserve">Активност је у потпуности реализована. </w:t>
      </w:r>
    </w:p>
    <w:p w14:paraId="35636C37"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r w:rsidRPr="0088358D">
        <w:rPr>
          <w:rFonts w:ascii="Times New Roman" w:eastAsia="Calibri" w:hAnsi="Times New Roman" w:cs="Times New Roman"/>
          <w:sz w:val="24"/>
          <w:szCs w:val="24"/>
          <w:lang w:val="sr-Cyrl-RS"/>
        </w:rPr>
        <w:t>Пројекат подршке ВКС, на основу анализе постојећег пилот система за пондерисање предмета у 20 судова и на основу којег је закључено да формула за пондерисање успешно функционише у основним судовима, започео је имплементацију формуле у преосталих 50 основних судова, са роком до децембра 2021. Истовремено, стручњаци су припремили конкретне препоруке за унапређење формуле за више судове, након чега ће Пројекат приступити имплементацији побољшане формуле у преостала 23 виша суда, рок до децембра 2021. године. Пројекат предузима активности усмерене ка оснивању радне групе за анализу, израду и имплементацију пондерисане формуле за привредне судове; рок за спровођење ове активности је децембар 2021. године.</w:t>
      </w:r>
    </w:p>
    <w:p w14:paraId="423B4D73"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Формула за расподелу предмета по критеријуму „тежине“ имплементирана је у свим основним, вишим и привредним судовима у Републици Србији.</w:t>
      </w:r>
    </w:p>
    <w:p w14:paraId="78171BF3"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29983E0D" w14:textId="77777777" w:rsidR="00E17EAD" w:rsidRPr="002D6F1A" w:rsidRDefault="00E17EAD" w:rsidP="002D6F1A">
      <w:pPr>
        <w:pStyle w:val="Heading3"/>
        <w:spacing w:before="0" w:line="240" w:lineRule="atLeast"/>
        <w:jc w:val="both"/>
        <w:rPr>
          <w:rFonts w:ascii="Times New Roman" w:eastAsia="Calibri" w:hAnsi="Times New Roman"/>
          <w:b/>
          <w:color w:val="auto"/>
          <w:lang w:val="sr-Cyrl-RS"/>
        </w:rPr>
      </w:pPr>
      <w:r w:rsidRPr="002D6F1A">
        <w:rPr>
          <w:rFonts w:ascii="Times New Roman" w:eastAsia="Calibri" w:hAnsi="Times New Roman"/>
          <w:b/>
          <w:color w:val="auto"/>
          <w:lang w:val="sr-Cyrl-RS"/>
        </w:rPr>
        <w:t>1.2.1.4. Израда методологије вредновања предмета по тежини у јавним тужилаштвима у складу са специјализацијом заменика јавних тужилаштава и потребом за уједначеном и једнаком оптерећеношћу</w:t>
      </w:r>
    </w:p>
    <w:p w14:paraId="50914D77"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7155B8C7"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III квартал 2022</w:t>
      </w:r>
    </w:p>
    <w:p w14:paraId="009E8F60" w14:textId="77777777" w:rsidR="00E17EAD" w:rsidRPr="0088358D" w:rsidRDefault="00E17EAD" w:rsidP="00E17EAD">
      <w:pPr>
        <w:spacing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FF0000"/>
          <w:sz w:val="24"/>
          <w:szCs w:val="24"/>
          <w:lang w:val="sr-Cyrl-RS" w:eastAsia="sr-Latn-RS"/>
        </w:rPr>
        <w:t>Aктивнoст ниje рeaлизoвaнa.</w:t>
      </w:r>
      <w:r w:rsidRPr="0088358D">
        <w:rPr>
          <w:rFonts w:ascii="Times New Roman" w:eastAsia="Calibri" w:hAnsi="Times New Roman" w:cs="Times New Roman"/>
          <w:sz w:val="24"/>
          <w:szCs w:val="24"/>
          <w:lang w:val="sr-Cyrl-RS"/>
        </w:rPr>
        <w:t xml:space="preserve"> </w:t>
      </w:r>
    </w:p>
    <w:p w14:paraId="5DEF0AB3" w14:textId="77777777" w:rsidR="00E17EAD" w:rsidRPr="0088358D" w:rsidRDefault="00E17EAD" w:rsidP="00E17EAD">
      <w:pPr>
        <w:spacing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Нема информација.</w:t>
      </w:r>
    </w:p>
    <w:p w14:paraId="367A510B" w14:textId="77777777" w:rsidR="00E17EAD" w:rsidRDefault="00E17EAD" w:rsidP="00DE3809">
      <w:pPr>
        <w:pStyle w:val="Heading3"/>
        <w:spacing w:before="0" w:line="240" w:lineRule="atLeast"/>
        <w:jc w:val="both"/>
        <w:rPr>
          <w:rFonts w:ascii="Times New Roman" w:eastAsia="Calibri" w:hAnsi="Times New Roman"/>
          <w:b/>
          <w:color w:val="auto"/>
          <w:lang w:val="en-US"/>
        </w:rPr>
      </w:pPr>
      <w:r w:rsidRPr="00DE3809">
        <w:rPr>
          <w:rFonts w:ascii="Times New Roman" w:eastAsia="Calibri" w:hAnsi="Times New Roman"/>
          <w:b/>
          <w:color w:val="auto"/>
          <w:lang w:val="sr-Cyrl-RS"/>
        </w:rPr>
        <w:t>1.2.1.7. Формирање припремних одељења у судовима задужених, између осталог, за вредновање предмета по тежини (пондерисање предмета)</w:t>
      </w:r>
    </w:p>
    <w:p w14:paraId="73753BDA" w14:textId="77777777" w:rsidR="00DE3809" w:rsidRPr="00DE3809" w:rsidRDefault="00DE3809" w:rsidP="00DE3809">
      <w:pPr>
        <w:rPr>
          <w:lang w:val="en-US"/>
        </w:rPr>
      </w:pPr>
    </w:p>
    <w:p w14:paraId="0D83D40A"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lastRenderedPageBreak/>
        <w:t>Рок: IV квартал 2021</w:t>
      </w:r>
    </w:p>
    <w:p w14:paraId="156A2A39"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88358D">
        <w:rPr>
          <w:rFonts w:ascii="Times New Roman" w:eastAsia="Calibri" w:hAnsi="Times New Roman" w:cs="Times New Roman"/>
          <w:sz w:val="24"/>
          <w:szCs w:val="24"/>
          <w:lang w:val="sr-Cyrl-RS"/>
        </w:rPr>
        <w:t xml:space="preserve"> </w:t>
      </w:r>
    </w:p>
    <w:p w14:paraId="24E29517"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Стање непромењено. У претходном извештајном периоду, на основу извршене анализе прикупљених података, Високи савет судства закључио је да око 60 % основних судова у Србији није формирало припремно одељење, али да већина врши пондерисање кроз АВП програм. Што се тиче виших судова, 45% није формирало припремно одељење, али већина врши пондерисање кроз АВП програм. Код привредних судова у РС, око 70% није формирало припремно одељење, али већина врши пондерисање кроз АВП програм. Уочени проблеми биће отклоњени  доношењем сета правосудних закона чије измене су у току, а рок за усвајање је фебруар 2023. године.</w:t>
      </w:r>
    </w:p>
    <w:p w14:paraId="237E58AB"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411C4C45" w14:textId="77777777" w:rsidR="00E17EAD" w:rsidRDefault="00E17EAD" w:rsidP="00AB04D2">
      <w:pPr>
        <w:pStyle w:val="Heading3"/>
        <w:spacing w:before="0" w:line="240" w:lineRule="atLeast"/>
        <w:rPr>
          <w:rFonts w:ascii="Times New Roman" w:eastAsia="Calibri" w:hAnsi="Times New Roman"/>
          <w:b/>
          <w:color w:val="auto"/>
          <w:lang w:val="en-US"/>
        </w:rPr>
      </w:pPr>
      <w:r w:rsidRPr="00AB04D2">
        <w:rPr>
          <w:rFonts w:ascii="Times New Roman" w:eastAsia="Calibri" w:hAnsi="Times New Roman"/>
          <w:b/>
          <w:color w:val="auto"/>
          <w:lang w:val="sr-Cyrl-RS"/>
        </w:rPr>
        <w:t>1.2.1.8. Формирање припремних одељења у јавним тужилаштвима задужених, између осталог, за вредновање предмета по тежини</w:t>
      </w:r>
    </w:p>
    <w:p w14:paraId="446A34C4" w14:textId="77777777" w:rsidR="00AB04D2" w:rsidRPr="00AB04D2" w:rsidRDefault="00AB04D2" w:rsidP="00AB04D2">
      <w:pPr>
        <w:rPr>
          <w:lang w:val="en-US"/>
        </w:rPr>
      </w:pPr>
    </w:p>
    <w:p w14:paraId="75A6DD16"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IV квартал 2021</w:t>
      </w:r>
      <w:r w:rsidRPr="0088358D">
        <w:rPr>
          <w:rFonts w:ascii="Times New Roman" w:eastAsia="Calibri" w:hAnsi="Times New Roman" w:cs="Times New Roman"/>
          <w:b/>
          <w:sz w:val="24"/>
          <w:szCs w:val="24"/>
          <w:lang w:val="sr-Cyrl-RS"/>
        </w:rPr>
        <w:tab/>
      </w:r>
    </w:p>
    <w:p w14:paraId="1D7C9605" w14:textId="77777777" w:rsidR="00E17EAD" w:rsidRPr="0088358D" w:rsidRDefault="00E17EAD" w:rsidP="00E17EAD">
      <w:pPr>
        <w:spacing w:after="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FF0000"/>
          <w:sz w:val="24"/>
          <w:szCs w:val="24"/>
          <w:lang w:val="sr-Cyrl-RS" w:eastAsia="sr-Latn-RS"/>
        </w:rPr>
        <w:t>Aктивнoст ниje рeaлизoвaнa</w:t>
      </w:r>
      <w:r w:rsidRPr="0088358D">
        <w:rPr>
          <w:rFonts w:ascii="Times New Roman" w:eastAsia="Calibri" w:hAnsi="Times New Roman" w:cs="Times New Roman"/>
          <w:sz w:val="24"/>
          <w:szCs w:val="24"/>
          <w:lang w:val="sr-Cyrl-RS"/>
        </w:rPr>
        <w:t xml:space="preserve"> </w:t>
      </w:r>
    </w:p>
    <w:p w14:paraId="4F940F6A" w14:textId="77777777" w:rsidR="00E17EAD" w:rsidRPr="0088358D" w:rsidRDefault="00E17EAD" w:rsidP="00E17EAD">
      <w:pPr>
        <w:spacing w:after="0" w:line="240" w:lineRule="auto"/>
        <w:jc w:val="both"/>
        <w:rPr>
          <w:rFonts w:ascii="Times New Roman" w:eastAsia="Calibri" w:hAnsi="Times New Roman" w:cs="Times New Roman"/>
          <w:sz w:val="24"/>
          <w:szCs w:val="24"/>
          <w:lang w:val="sr-Cyrl-RS"/>
        </w:rPr>
      </w:pPr>
    </w:p>
    <w:p w14:paraId="7E2027ED" w14:textId="77777777" w:rsidR="00E17EAD" w:rsidRPr="0088358D" w:rsidRDefault="00E17EAD" w:rsidP="00E17EAD">
      <w:pPr>
        <w:spacing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Стање непромењено.</w:t>
      </w:r>
    </w:p>
    <w:p w14:paraId="32A8A7CF" w14:textId="5256B2F9" w:rsidR="00E17EAD" w:rsidRPr="00105801" w:rsidRDefault="00011C47" w:rsidP="00441716">
      <w:pPr>
        <w:pStyle w:val="Heading3"/>
        <w:spacing w:before="0" w:line="240" w:lineRule="atLeast"/>
        <w:jc w:val="both"/>
        <w:rPr>
          <w:rFonts w:ascii="Times New Roman" w:eastAsia="Calibri" w:hAnsi="Times New Roman"/>
          <w:b/>
          <w:color w:val="auto"/>
          <w:lang w:val="sr-Cyrl-RS"/>
        </w:rPr>
      </w:pPr>
      <w:r w:rsidRPr="00105801">
        <w:rPr>
          <w:rFonts w:ascii="Times New Roman" w:eastAsia="Calibri" w:hAnsi="Times New Roman"/>
          <w:b/>
          <w:color w:val="auto"/>
          <w:lang w:val="sr-Cyrl-RS"/>
        </w:rPr>
        <w:t>1.2.1.9.</w:t>
      </w:r>
      <w:r w:rsidRPr="00105801">
        <w:rPr>
          <w:rFonts w:ascii="Times New Roman" w:eastAsia="Calibri" w:hAnsi="Times New Roman"/>
          <w:b/>
          <w:color w:val="auto"/>
          <w:lang w:val="sr-Latn-RS"/>
        </w:rPr>
        <w:t xml:space="preserve"> </w:t>
      </w:r>
      <w:r w:rsidR="00E17EAD" w:rsidRPr="00105801">
        <w:rPr>
          <w:rFonts w:ascii="Times New Roman" w:eastAsia="Calibri" w:hAnsi="Times New Roman"/>
          <w:b/>
          <w:color w:val="auto"/>
          <w:lang w:val="sr-Cyrl-RS"/>
        </w:rPr>
        <w:t>Израда програма обуке и спровођење обука судијских и тужилачких помоћника који раде у припремним одељењима на примени методологије за вредновање предмета по тежини и за рад на пословима вредновања предмета по тежини (пондерисања предмета)</w:t>
      </w:r>
    </w:p>
    <w:p w14:paraId="0B3A7BA8"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5DA68C22"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 почев од III квартала 2021</w:t>
      </w:r>
    </w:p>
    <w:p w14:paraId="595AE5B8"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0F2B96DE" w14:textId="2ECDAD3E" w:rsidR="00E17EAD" w:rsidRDefault="00E17EAD" w:rsidP="00C96E30">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b/>
          <w:color w:val="000000"/>
          <w:sz w:val="24"/>
          <w:szCs w:val="24"/>
          <w:lang w:val="sr-Cyrl-RS"/>
        </w:rPr>
        <w:t>П</w:t>
      </w:r>
      <w:r w:rsidR="00595D77">
        <w:rPr>
          <w:rFonts w:ascii="Times New Roman" w:eastAsia="Times New Roman" w:hAnsi="Times New Roman" w:cs="Times New Roman"/>
          <w:b/>
          <w:color w:val="000000"/>
          <w:sz w:val="24"/>
          <w:szCs w:val="24"/>
          <w:lang w:val="sr-Cyrl-RS"/>
        </w:rPr>
        <w:t xml:space="preserve">равосудна </w:t>
      </w:r>
      <w:r w:rsidRPr="0088358D">
        <w:rPr>
          <w:rFonts w:ascii="Times New Roman" w:eastAsia="Times New Roman" w:hAnsi="Times New Roman" w:cs="Times New Roman"/>
          <w:b/>
          <w:color w:val="000000"/>
          <w:sz w:val="24"/>
          <w:szCs w:val="24"/>
          <w:lang w:val="sr-Cyrl-RS"/>
        </w:rPr>
        <w:t>А</w:t>
      </w:r>
      <w:r w:rsidR="00595D77">
        <w:rPr>
          <w:rFonts w:ascii="Times New Roman" w:eastAsia="Times New Roman" w:hAnsi="Times New Roman" w:cs="Times New Roman"/>
          <w:b/>
          <w:color w:val="000000"/>
          <w:sz w:val="24"/>
          <w:szCs w:val="24"/>
          <w:lang w:val="sr-Cyrl-RS"/>
        </w:rPr>
        <w:t>кадемија</w:t>
      </w:r>
      <w:r w:rsidRPr="0088358D">
        <w:rPr>
          <w:rFonts w:ascii="Times New Roman" w:eastAsia="Times New Roman" w:hAnsi="Times New Roman" w:cs="Times New Roman"/>
          <w:b/>
          <w:color w:val="000000"/>
          <w:sz w:val="24"/>
          <w:szCs w:val="24"/>
          <w:lang w:val="sr-Cyrl-RS"/>
        </w:rPr>
        <w:t>:</w:t>
      </w:r>
      <w:r w:rsidRPr="0088358D">
        <w:rPr>
          <w:rFonts w:ascii="Times New Roman" w:eastAsia="Times New Roman" w:hAnsi="Times New Roman" w:cs="Times New Roman"/>
          <w:color w:val="000000"/>
          <w:sz w:val="24"/>
          <w:szCs w:val="24"/>
          <w:lang w:val="sr-Cyrl-RS"/>
        </w:rPr>
        <w:t xml:space="preserve"> Програм је усвојен. Планирано је да се почне са спровођењем обука.</w:t>
      </w:r>
    </w:p>
    <w:p w14:paraId="3D1AE309" w14:textId="77777777" w:rsidR="00B9075D" w:rsidRPr="0088358D" w:rsidRDefault="00B9075D" w:rsidP="00C96E30">
      <w:pPr>
        <w:spacing w:after="0" w:line="240" w:lineRule="atLeast"/>
        <w:jc w:val="both"/>
        <w:rPr>
          <w:rFonts w:ascii="Times New Roman" w:eastAsia="Times New Roman" w:hAnsi="Times New Roman" w:cs="Times New Roman"/>
          <w:color w:val="000000"/>
          <w:sz w:val="24"/>
          <w:szCs w:val="24"/>
          <w:lang w:val="sr-Cyrl-RS"/>
        </w:rPr>
      </w:pPr>
    </w:p>
    <w:p w14:paraId="16478005" w14:textId="6F353C56" w:rsidR="00E17EAD" w:rsidRDefault="00011C47" w:rsidP="003E740D">
      <w:pPr>
        <w:pStyle w:val="Heading3"/>
        <w:spacing w:before="0" w:line="240" w:lineRule="atLeast"/>
        <w:jc w:val="both"/>
        <w:rPr>
          <w:rFonts w:ascii="Times New Roman" w:eastAsia="Calibri" w:hAnsi="Times New Roman"/>
          <w:b/>
          <w:color w:val="auto"/>
          <w:lang w:val="en-US"/>
        </w:rPr>
      </w:pPr>
      <w:r w:rsidRPr="00441716">
        <w:rPr>
          <w:rFonts w:ascii="Times New Roman" w:eastAsia="Calibri" w:hAnsi="Times New Roman"/>
          <w:b/>
          <w:color w:val="auto"/>
          <w:lang w:val="sr-Cyrl-RS"/>
        </w:rPr>
        <w:t>1.2.1.10.</w:t>
      </w:r>
      <w:r w:rsidRPr="00441716">
        <w:rPr>
          <w:rFonts w:ascii="Times New Roman" w:eastAsia="Calibri" w:hAnsi="Times New Roman"/>
          <w:b/>
          <w:color w:val="auto"/>
          <w:lang w:val="sr-Latn-RS"/>
        </w:rPr>
        <w:t xml:space="preserve"> </w:t>
      </w:r>
      <w:r w:rsidR="00E17EAD" w:rsidRPr="00441716">
        <w:rPr>
          <w:rFonts w:ascii="Times New Roman" w:eastAsia="Calibri" w:hAnsi="Times New Roman"/>
          <w:b/>
          <w:color w:val="auto"/>
          <w:lang w:val="sr-Cyrl-RS"/>
        </w:rPr>
        <w:t>Праћење случајне расподеле предмета у судовима</w:t>
      </w:r>
    </w:p>
    <w:p w14:paraId="1E0006C8" w14:textId="77777777" w:rsidR="00441716" w:rsidRPr="00441716" w:rsidRDefault="00441716" w:rsidP="003E740D">
      <w:pPr>
        <w:spacing w:after="0" w:line="240" w:lineRule="atLeast"/>
        <w:rPr>
          <w:lang w:val="en-US"/>
        </w:rPr>
      </w:pPr>
    </w:p>
    <w:p w14:paraId="5006EA3A" w14:textId="77777777" w:rsidR="00E17EAD" w:rsidRDefault="00E17EAD" w:rsidP="003E740D">
      <w:pPr>
        <w:spacing w:after="0" w:line="240" w:lineRule="atLeast"/>
        <w:jc w:val="both"/>
        <w:rPr>
          <w:rFonts w:ascii="Times New Roman" w:eastAsia="Calibri" w:hAnsi="Times New Roman" w:cs="Times New Roman"/>
          <w:b/>
          <w:sz w:val="24"/>
          <w:szCs w:val="24"/>
          <w:lang w:val="en-US"/>
        </w:rPr>
      </w:pPr>
      <w:r w:rsidRPr="0088358D">
        <w:rPr>
          <w:rFonts w:ascii="Times New Roman" w:eastAsia="Calibri" w:hAnsi="Times New Roman" w:cs="Times New Roman"/>
          <w:b/>
          <w:sz w:val="24"/>
          <w:szCs w:val="24"/>
          <w:lang w:val="sr-Cyrl-RS"/>
        </w:rPr>
        <w:t>Рок: Континуирано, почев од I квартала 2022</w:t>
      </w:r>
    </w:p>
    <w:p w14:paraId="68968EE7" w14:textId="77777777" w:rsidR="003E740D" w:rsidRPr="003E740D" w:rsidRDefault="003E740D" w:rsidP="003E740D">
      <w:pPr>
        <w:spacing w:after="0" w:line="240" w:lineRule="atLeast"/>
        <w:jc w:val="both"/>
        <w:rPr>
          <w:rFonts w:ascii="Times New Roman" w:eastAsia="Calibri" w:hAnsi="Times New Roman" w:cs="Times New Roman"/>
          <w:b/>
          <w:sz w:val="24"/>
          <w:szCs w:val="24"/>
          <w:lang w:val="en-US"/>
        </w:rPr>
      </w:pPr>
    </w:p>
    <w:p w14:paraId="34548591" w14:textId="77777777" w:rsidR="00E17EAD" w:rsidRDefault="00E17EAD" w:rsidP="003E740D">
      <w:pPr>
        <w:spacing w:after="0" w:line="240" w:lineRule="atLeast"/>
        <w:jc w:val="both"/>
        <w:rPr>
          <w:rFonts w:ascii="Times New Roman" w:eastAsia="Calibri" w:hAnsi="Times New Roman" w:cs="Times New Roman"/>
          <w:sz w:val="24"/>
          <w:szCs w:val="24"/>
          <w:lang w:val="en-U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72F529DA" w14:textId="77777777" w:rsidR="003E740D" w:rsidRPr="003E740D" w:rsidRDefault="003E740D" w:rsidP="003E740D">
      <w:pPr>
        <w:spacing w:after="0" w:line="240" w:lineRule="atLeast"/>
        <w:jc w:val="both"/>
        <w:rPr>
          <w:rFonts w:ascii="Times New Roman" w:eastAsia="Calibri" w:hAnsi="Times New Roman" w:cs="Times New Roman"/>
          <w:sz w:val="24"/>
          <w:szCs w:val="24"/>
          <w:lang w:val="en-US"/>
        </w:rPr>
      </w:pPr>
    </w:p>
    <w:p w14:paraId="2994E4FE"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Након састанака са управитељима писарница и судијама Првог основног суда у Београду и Другог основног суда у Београду у овом извештајном периоду и увида у извештаје о броју додељених предмета уочено је да судије добијају несразмерно различит број хитних предмета. Закључено је да је потребно унапредити формулу тако да уважи околност хитности предмета. У том циљу ће се Министарство правде обратити Радној групи ВСС-а након чега ће се одлучити о евентуалној измени формуле и имплементацији у АВП.</w:t>
      </w:r>
    </w:p>
    <w:p w14:paraId="5021AB88"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lastRenderedPageBreak/>
        <w:t>У претходном извештајном периоду, формула за равномерну расподелу предмета је имплементирана, и било је планирано приступање изради процедура праћења расподеле.</w:t>
      </w:r>
    </w:p>
    <w:p w14:paraId="36BE5048"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3E1AA5C2" w14:textId="77777777" w:rsidR="00E17EAD" w:rsidRDefault="00E17EAD" w:rsidP="00F26D1E">
      <w:pPr>
        <w:pStyle w:val="Heading3"/>
        <w:spacing w:before="0" w:line="240" w:lineRule="atLeast"/>
        <w:jc w:val="both"/>
        <w:rPr>
          <w:rFonts w:ascii="Times New Roman" w:eastAsia="Calibri" w:hAnsi="Times New Roman"/>
          <w:b/>
          <w:color w:val="auto"/>
          <w:lang w:val="en-US"/>
        </w:rPr>
      </w:pPr>
      <w:r w:rsidRPr="001B082B">
        <w:rPr>
          <w:rFonts w:ascii="Times New Roman" w:eastAsia="Calibri" w:hAnsi="Times New Roman"/>
          <w:b/>
          <w:color w:val="auto"/>
          <w:lang w:val="sr-Cyrl-RS"/>
        </w:rPr>
        <w:t xml:space="preserve">1.2.1.11. Разграничење надлежности између Министарства правде и Високог савета судства / Државног већа тужилаца / Врховног касационог суда / Републичког јавног тужилаштва у вршењу послова правосудне управе у области надзора над радом и резултатима рада судова / јавних тужилаштава, укључујући и област прикупљања и анализе статистичких података </w:t>
      </w:r>
    </w:p>
    <w:p w14:paraId="0BF00FA8" w14:textId="77777777" w:rsidR="001B082B" w:rsidRPr="001B082B" w:rsidRDefault="001B082B" w:rsidP="001B082B">
      <w:pPr>
        <w:rPr>
          <w:lang w:val="en-US"/>
        </w:rPr>
      </w:pPr>
    </w:p>
    <w:p w14:paraId="1F55E7E2"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IV квартал 2020</w:t>
      </w:r>
    </w:p>
    <w:p w14:paraId="3DAD8BDD" w14:textId="77777777" w:rsidR="00E17EAD" w:rsidRPr="0088358D" w:rsidRDefault="00E17EAD" w:rsidP="00E17EAD">
      <w:pPr>
        <w:keepLines/>
        <w:spacing w:line="240" w:lineRule="auto"/>
        <w:contextualSpacing/>
        <w:jc w:val="both"/>
        <w:rPr>
          <w:rFonts w:ascii="Times New Roman" w:eastAsia="Calibri" w:hAnsi="Times New Roman" w:cs="Times New Roman"/>
          <w:b/>
          <w:color w:val="FF0000"/>
          <w:sz w:val="24"/>
          <w:szCs w:val="24"/>
          <w:lang w:val="sr-Cyrl-RS" w:eastAsia="sr-Latn-RS"/>
        </w:rPr>
      </w:pPr>
      <w:r w:rsidRPr="0088358D">
        <w:rPr>
          <w:rFonts w:ascii="Times New Roman" w:eastAsia="Calibri" w:hAnsi="Times New Roman" w:cs="Times New Roman"/>
          <w:b/>
          <w:color w:val="FF0000"/>
          <w:sz w:val="24"/>
          <w:szCs w:val="24"/>
          <w:lang w:val="sr-Cyrl-RS" w:eastAsia="sr-Latn-RS"/>
        </w:rPr>
        <w:t xml:space="preserve">Aктивнoст ниje рeaлизoвaнa. </w:t>
      </w:r>
    </w:p>
    <w:p w14:paraId="45DB710E" w14:textId="77777777" w:rsidR="00E17EAD" w:rsidRPr="0088358D" w:rsidRDefault="00E17EAD" w:rsidP="00E17EAD">
      <w:pPr>
        <w:keepLines/>
        <w:spacing w:line="240" w:lineRule="auto"/>
        <w:contextualSpacing/>
        <w:jc w:val="both"/>
        <w:rPr>
          <w:rFonts w:ascii="Times New Roman" w:eastAsia="Calibri" w:hAnsi="Times New Roman" w:cs="Times New Roman"/>
          <w:b/>
          <w:color w:val="FF0000"/>
          <w:sz w:val="24"/>
          <w:szCs w:val="24"/>
          <w:lang w:val="sr-Cyrl-RS" w:eastAsia="sr-Latn-RS"/>
        </w:rPr>
      </w:pPr>
    </w:p>
    <w:p w14:paraId="52B033DB" w14:textId="6AC289A8" w:rsidR="00E17EAD" w:rsidRPr="00015F41" w:rsidRDefault="00D0297A" w:rsidP="00015F41">
      <w:pPr>
        <w:spacing w:after="0" w:line="240" w:lineRule="atLeast"/>
        <w:jc w:val="both"/>
        <w:rPr>
          <w:rFonts w:ascii="Times New Roman" w:eastAsia="Calibri" w:hAnsi="Times New Roman" w:cs="Times New Roman"/>
          <w:b/>
          <w:sz w:val="24"/>
          <w:szCs w:val="24"/>
          <w:u w:val="single"/>
          <w:lang w:val="sr-Cyrl-RS"/>
        </w:rPr>
      </w:pPr>
      <w:r>
        <w:rPr>
          <w:rFonts w:ascii="Times New Roman" w:eastAsia="Calibri" w:hAnsi="Times New Roman" w:cs="Times New Roman"/>
          <w:b/>
          <w:sz w:val="24"/>
          <w:szCs w:val="24"/>
          <w:lang w:val="sr-Cyrl-RS"/>
        </w:rPr>
        <w:t xml:space="preserve">Врховни касациони суд: </w:t>
      </w:r>
      <w:r w:rsidR="00E17EAD" w:rsidRPr="0088358D">
        <w:rPr>
          <w:rFonts w:ascii="Times New Roman" w:eastAsia="Calibri" w:hAnsi="Times New Roman" w:cs="Times New Roman"/>
          <w:sz w:val="24"/>
          <w:szCs w:val="24"/>
          <w:lang w:val="sr-Cyrl-RS"/>
        </w:rPr>
        <w:t xml:space="preserve">Нема промена у односу на претходни извештај. </w:t>
      </w:r>
      <w:r w:rsidR="00E17EAD" w:rsidRPr="0088358D">
        <w:rPr>
          <w:rFonts w:ascii="Times New Roman" w:eastAsia="Times New Roman" w:hAnsi="Times New Roman" w:cs="Times New Roman"/>
          <w:sz w:val="24"/>
          <w:szCs w:val="24"/>
          <w:lang w:val="sr-Cyrl-RS"/>
        </w:rPr>
        <w:t>Председница Државног већа тужилаца је, заједно са председницом Високог савета судства и министарком правде, у априлу 2021. године, потписала акт који се односи на разграничење надлежности правосудних савета и Министарства правде. Једногласно су закључили да питања трансфера дела надлежности од Министарства правде ка саветима подразумевају и неминовно редефинисање буџетске компоненте, у ком случају оцењују да није целисходно у овом моменту приступити нормативном интервенисању, поред осталих закона, и Закону о Државно већу тужилаца, с обзиром на започет проце</w:t>
      </w:r>
      <w:r w:rsidR="00015F41">
        <w:rPr>
          <w:rFonts w:ascii="Times New Roman" w:eastAsia="Times New Roman" w:hAnsi="Times New Roman" w:cs="Times New Roman"/>
          <w:sz w:val="24"/>
          <w:szCs w:val="24"/>
          <w:lang w:val="sr-Cyrl-RS"/>
        </w:rPr>
        <w:t xml:space="preserve">с измене највишег правног акта. </w:t>
      </w:r>
      <w:r w:rsidR="00E17EAD" w:rsidRPr="0088358D">
        <w:rPr>
          <w:rFonts w:ascii="Times New Roman" w:eastAsia="Times New Roman" w:hAnsi="Times New Roman" w:cs="Times New Roman"/>
          <w:sz w:val="24"/>
          <w:szCs w:val="24"/>
          <w:lang w:val="sr-Cyrl-RS"/>
        </w:rPr>
        <w:t>Измене сета правосудних закона, које се односе на разграничење надлежности, уследиће кроз рад на изради сета правосудних прописа које треба усагласити са уставним амандманима.</w:t>
      </w:r>
    </w:p>
    <w:p w14:paraId="4CC22ECD" w14:textId="77777777" w:rsidR="00E17EAD" w:rsidRPr="0088358D" w:rsidRDefault="00E17EAD" w:rsidP="00E17EAD">
      <w:pPr>
        <w:keepLines/>
        <w:spacing w:after="0" w:line="240" w:lineRule="atLeast"/>
        <w:contextualSpacing/>
        <w:jc w:val="both"/>
        <w:rPr>
          <w:rFonts w:ascii="Times New Roman" w:eastAsia="Times New Roman" w:hAnsi="Times New Roman" w:cs="Times New Roman"/>
          <w:sz w:val="24"/>
          <w:szCs w:val="24"/>
          <w:lang w:val="sr-Cyrl-RS"/>
        </w:rPr>
      </w:pPr>
    </w:p>
    <w:p w14:paraId="508A4AEF" w14:textId="77777777" w:rsidR="00E17EAD" w:rsidRDefault="00E17EAD" w:rsidP="009C0974">
      <w:pPr>
        <w:pStyle w:val="Heading3"/>
        <w:spacing w:before="0" w:line="240" w:lineRule="atLeast"/>
        <w:jc w:val="both"/>
        <w:rPr>
          <w:rFonts w:ascii="Times New Roman" w:eastAsia="Calibri" w:hAnsi="Times New Roman"/>
          <w:b/>
          <w:color w:val="auto"/>
          <w:lang w:val="en-US"/>
        </w:rPr>
      </w:pPr>
      <w:r w:rsidRPr="00F26D1E">
        <w:rPr>
          <w:rFonts w:ascii="Times New Roman" w:eastAsia="Calibri" w:hAnsi="Times New Roman"/>
          <w:b/>
          <w:color w:val="auto"/>
          <w:lang w:val="sr-Cyrl-RS"/>
        </w:rPr>
        <w:t>1.2.1.12. Доследна примена измењених правила о аутоматској расподели предмета у судовима уз редовно спровођење инспекцијског надзора над њиховом применом од стране Високог савета судства</w:t>
      </w:r>
    </w:p>
    <w:p w14:paraId="24A61278" w14:textId="77777777" w:rsidR="00F26D1E" w:rsidRPr="00F26D1E" w:rsidRDefault="00F26D1E" w:rsidP="009C0974">
      <w:pPr>
        <w:spacing w:after="0" w:line="240" w:lineRule="atLeast"/>
        <w:rPr>
          <w:lang w:val="en-US"/>
        </w:rPr>
      </w:pPr>
    </w:p>
    <w:p w14:paraId="64699235" w14:textId="77777777" w:rsidR="00E17EAD" w:rsidRDefault="00E17EAD" w:rsidP="009C0974">
      <w:pPr>
        <w:spacing w:after="0" w:line="240" w:lineRule="atLeast"/>
        <w:jc w:val="both"/>
        <w:rPr>
          <w:rFonts w:ascii="Times New Roman" w:eastAsia="Calibri" w:hAnsi="Times New Roman" w:cs="Times New Roman"/>
          <w:b/>
          <w:sz w:val="24"/>
          <w:szCs w:val="24"/>
          <w:lang w:val="en-US"/>
        </w:rPr>
      </w:pPr>
      <w:r w:rsidRPr="0088358D">
        <w:rPr>
          <w:rFonts w:ascii="Times New Roman" w:eastAsia="Calibri" w:hAnsi="Times New Roman" w:cs="Times New Roman"/>
          <w:b/>
          <w:sz w:val="24"/>
          <w:szCs w:val="24"/>
          <w:lang w:val="sr-Cyrl-RS"/>
        </w:rPr>
        <w:t>Рок: Континуирано</w:t>
      </w:r>
    </w:p>
    <w:p w14:paraId="44B51A95" w14:textId="77777777" w:rsidR="009C0974" w:rsidRPr="009C0974" w:rsidRDefault="009C0974" w:rsidP="009C0974">
      <w:pPr>
        <w:spacing w:after="0" w:line="240" w:lineRule="atLeast"/>
        <w:jc w:val="both"/>
        <w:rPr>
          <w:rFonts w:ascii="Times New Roman" w:eastAsia="Calibri" w:hAnsi="Times New Roman" w:cs="Times New Roman"/>
          <w:b/>
          <w:sz w:val="24"/>
          <w:szCs w:val="24"/>
          <w:lang w:val="en-US"/>
        </w:rPr>
      </w:pPr>
    </w:p>
    <w:p w14:paraId="411ADDDC"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FF0000"/>
          <w:sz w:val="24"/>
          <w:szCs w:val="24"/>
          <w:lang w:val="sr-Cyrl-RS" w:eastAsia="sr-Latn-RS"/>
        </w:rPr>
        <w:t>Aктивнoст ниje рeaлизoвaнa</w:t>
      </w:r>
    </w:p>
    <w:p w14:paraId="3EBE1C43"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ВСС</w:t>
      </w:r>
      <w:r w:rsidRPr="0088358D">
        <w:rPr>
          <w:rFonts w:ascii="Times New Roman" w:eastAsia="Calibri" w:hAnsi="Times New Roman" w:cs="Times New Roman"/>
          <w:sz w:val="24"/>
          <w:szCs w:val="24"/>
          <w:lang w:val="sr-Cyrl-RS"/>
        </w:rPr>
        <w:t xml:space="preserve">: Стање непромењено, али је у току измена закона у складу са </w:t>
      </w:r>
      <w:r w:rsidRPr="0088358D">
        <w:rPr>
          <w:rFonts w:ascii="Times New Roman" w:eastAsia="Calibri" w:hAnsi="Times New Roman" w:cs="Times New Roman"/>
          <w:bCs/>
          <w:sz w:val="24"/>
          <w:szCs w:val="24"/>
          <w:lang w:val="sr-Cyrl-RS"/>
        </w:rPr>
        <w:t>уставним амандманима из области правосуђа,</w:t>
      </w:r>
      <w:r w:rsidRPr="0088358D">
        <w:rPr>
          <w:rFonts w:ascii="Times New Roman" w:eastAsia="Calibri" w:hAnsi="Times New Roman" w:cs="Times New Roman"/>
          <w:sz w:val="24"/>
          <w:szCs w:val="24"/>
          <w:lang w:val="sr-Cyrl-RS"/>
        </w:rPr>
        <w:t xml:space="preserve"> и стратешким документима.</w:t>
      </w:r>
    </w:p>
    <w:p w14:paraId="1E4EF9ED" w14:textId="77777777" w:rsidR="00E17EAD" w:rsidRDefault="00E17EAD" w:rsidP="0084224A">
      <w:pPr>
        <w:pStyle w:val="Heading3"/>
        <w:spacing w:before="0" w:line="240" w:lineRule="atLeast"/>
        <w:contextualSpacing/>
        <w:jc w:val="both"/>
        <w:rPr>
          <w:rFonts w:ascii="Times New Roman" w:eastAsia="Calibri" w:hAnsi="Times New Roman"/>
          <w:b/>
          <w:color w:val="auto"/>
          <w:lang w:val="en-US"/>
        </w:rPr>
      </w:pPr>
      <w:r w:rsidRPr="00810CE3">
        <w:rPr>
          <w:rFonts w:ascii="Times New Roman" w:eastAsia="Calibri" w:hAnsi="Times New Roman"/>
          <w:b/>
          <w:color w:val="auto"/>
          <w:lang w:val="sr-Cyrl-RS"/>
        </w:rPr>
        <w:t>1.2.1.13. Доследна примена измењених правила о аутоматској расподели предмета у јавним тужилаштвима, уз ограничења прописана законима и подзаконским актима, имајући у виду специфичну организацију тужилаштва</w:t>
      </w:r>
    </w:p>
    <w:p w14:paraId="6454CCA2" w14:textId="77777777" w:rsidR="00810CE3" w:rsidRPr="00810CE3" w:rsidRDefault="00810CE3" w:rsidP="0084224A">
      <w:pPr>
        <w:spacing w:after="0" w:line="240" w:lineRule="atLeast"/>
        <w:contextualSpacing/>
        <w:rPr>
          <w:lang w:val="en-US"/>
        </w:rPr>
      </w:pPr>
    </w:p>
    <w:p w14:paraId="56D6CCCB" w14:textId="77777777" w:rsidR="00E17EAD" w:rsidRDefault="00E17EAD" w:rsidP="0084224A">
      <w:pPr>
        <w:spacing w:after="0" w:line="240" w:lineRule="atLeast"/>
        <w:contextualSpacing/>
        <w:jc w:val="both"/>
        <w:rPr>
          <w:rFonts w:ascii="Times New Roman" w:eastAsia="Calibri" w:hAnsi="Times New Roman" w:cs="Times New Roman"/>
          <w:b/>
          <w:sz w:val="24"/>
          <w:szCs w:val="24"/>
          <w:lang w:val="en-US"/>
        </w:rPr>
      </w:pPr>
      <w:r w:rsidRPr="0088358D">
        <w:rPr>
          <w:rFonts w:ascii="Times New Roman" w:eastAsia="Calibri" w:hAnsi="Times New Roman" w:cs="Times New Roman"/>
          <w:b/>
          <w:sz w:val="24"/>
          <w:szCs w:val="24"/>
          <w:lang w:val="sr-Cyrl-RS"/>
        </w:rPr>
        <w:t>Рок: Континуирано</w:t>
      </w:r>
      <w:r w:rsidRPr="0088358D">
        <w:rPr>
          <w:rFonts w:ascii="Times New Roman" w:eastAsia="Calibri" w:hAnsi="Times New Roman" w:cs="Times New Roman"/>
          <w:b/>
          <w:sz w:val="24"/>
          <w:szCs w:val="24"/>
          <w:lang w:val="sr-Cyrl-RS"/>
        </w:rPr>
        <w:tab/>
      </w:r>
    </w:p>
    <w:p w14:paraId="08A71AE6" w14:textId="77777777" w:rsidR="0084224A" w:rsidRPr="0084224A" w:rsidRDefault="0084224A" w:rsidP="0084224A">
      <w:pPr>
        <w:spacing w:after="0" w:line="240" w:lineRule="atLeast"/>
        <w:contextualSpacing/>
        <w:jc w:val="both"/>
        <w:rPr>
          <w:rFonts w:ascii="Times New Roman" w:eastAsia="Calibri" w:hAnsi="Times New Roman" w:cs="Times New Roman"/>
          <w:b/>
          <w:sz w:val="24"/>
          <w:szCs w:val="24"/>
          <w:lang w:val="en-US"/>
        </w:rPr>
      </w:pPr>
    </w:p>
    <w:p w14:paraId="097B5D78" w14:textId="77777777" w:rsidR="00E17EAD" w:rsidRDefault="00E17EAD" w:rsidP="0084224A">
      <w:pPr>
        <w:spacing w:after="0" w:line="240" w:lineRule="atLeast"/>
        <w:contextualSpacing/>
        <w:jc w:val="both"/>
        <w:rPr>
          <w:rFonts w:ascii="Times New Roman" w:eastAsia="Calibri" w:hAnsi="Times New Roman" w:cs="Times New Roman"/>
          <w:b/>
          <w:color w:val="FF0000"/>
          <w:sz w:val="24"/>
          <w:szCs w:val="24"/>
          <w:lang w:val="en-US" w:eastAsia="sr-Latn-RS"/>
        </w:rPr>
      </w:pPr>
      <w:r w:rsidRPr="0088358D">
        <w:rPr>
          <w:rFonts w:ascii="Times New Roman" w:eastAsia="Calibri" w:hAnsi="Times New Roman" w:cs="Times New Roman"/>
          <w:b/>
          <w:color w:val="FF0000"/>
          <w:sz w:val="24"/>
          <w:szCs w:val="24"/>
          <w:lang w:val="sr-Cyrl-RS" w:eastAsia="sr-Latn-RS"/>
        </w:rPr>
        <w:t>Aктивнoст ниje рeaлизoвaнa</w:t>
      </w:r>
    </w:p>
    <w:p w14:paraId="0DBF99A9" w14:textId="77777777" w:rsidR="0084224A" w:rsidRPr="0084224A" w:rsidRDefault="0084224A" w:rsidP="0084224A">
      <w:pPr>
        <w:spacing w:after="0" w:line="240" w:lineRule="atLeast"/>
        <w:contextualSpacing/>
        <w:jc w:val="both"/>
        <w:rPr>
          <w:rFonts w:ascii="Times New Roman" w:eastAsia="Calibri" w:hAnsi="Times New Roman" w:cs="Times New Roman"/>
          <w:b/>
          <w:color w:val="FF0000"/>
          <w:sz w:val="24"/>
          <w:szCs w:val="24"/>
          <w:lang w:val="en-US" w:eastAsia="sr-Latn-RS"/>
        </w:rPr>
      </w:pPr>
    </w:p>
    <w:p w14:paraId="5CBD7047" w14:textId="77777777" w:rsidR="00E17EAD" w:rsidRPr="0088358D" w:rsidRDefault="00E17EAD" w:rsidP="0084224A">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Нема информација.</w:t>
      </w:r>
    </w:p>
    <w:p w14:paraId="6A8929A9" w14:textId="4D58AE8E" w:rsidR="00E17EAD" w:rsidRPr="00BB218C" w:rsidRDefault="005B0926" w:rsidP="00BB218C">
      <w:pPr>
        <w:pStyle w:val="Heading3"/>
        <w:spacing w:before="0" w:line="240" w:lineRule="atLeast"/>
        <w:jc w:val="both"/>
        <w:rPr>
          <w:rFonts w:ascii="Times New Roman" w:eastAsia="Calibri" w:hAnsi="Times New Roman"/>
          <w:b/>
          <w:color w:val="auto"/>
          <w:lang w:val="sr-Cyrl-RS"/>
        </w:rPr>
      </w:pPr>
      <w:r w:rsidRPr="00BB218C">
        <w:rPr>
          <w:rFonts w:ascii="Times New Roman" w:eastAsia="Calibri" w:hAnsi="Times New Roman"/>
          <w:b/>
          <w:color w:val="auto"/>
          <w:lang w:val="sr-Cyrl-RS"/>
        </w:rPr>
        <w:lastRenderedPageBreak/>
        <w:t xml:space="preserve">1.2.1.14. </w:t>
      </w:r>
      <w:r w:rsidR="00E17EAD" w:rsidRPr="00BB218C">
        <w:rPr>
          <w:rFonts w:ascii="Times New Roman" w:eastAsia="Calibri" w:hAnsi="Times New Roman"/>
          <w:b/>
          <w:color w:val="auto"/>
          <w:lang w:val="sr-Cyrl-RS"/>
        </w:rPr>
        <w:t xml:space="preserve">Успостављање сталног радног тела Високог савета судства ради праћења правилне расподеле предмета у судовима и њихово извештавање о обиласцима и спроведеним контролама, у складу са програмом обиласка </w:t>
      </w:r>
    </w:p>
    <w:p w14:paraId="5E2D4E48" w14:textId="77777777" w:rsidR="005B0926" w:rsidRPr="0088358D" w:rsidRDefault="005B0926" w:rsidP="00E17EAD">
      <w:pPr>
        <w:spacing w:after="0" w:line="240" w:lineRule="atLeast"/>
        <w:jc w:val="both"/>
        <w:rPr>
          <w:rFonts w:ascii="Times New Roman" w:eastAsia="Calibri" w:hAnsi="Times New Roman" w:cs="Times New Roman"/>
          <w:b/>
          <w:sz w:val="24"/>
          <w:szCs w:val="24"/>
          <w:lang w:val="sr-Cyrl-RS"/>
        </w:rPr>
      </w:pPr>
    </w:p>
    <w:p w14:paraId="2B101861"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III – IV квартал 2021</w:t>
      </w:r>
    </w:p>
    <w:p w14:paraId="23840EDE"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1C3B1505" w14:textId="71E40E54"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В</w:t>
      </w:r>
      <w:r w:rsidR="005B0926">
        <w:rPr>
          <w:rFonts w:ascii="Times New Roman" w:eastAsia="Calibri" w:hAnsi="Times New Roman" w:cs="Times New Roman"/>
          <w:b/>
          <w:sz w:val="24"/>
          <w:szCs w:val="24"/>
          <w:lang w:val="sr-Cyrl-RS"/>
        </w:rPr>
        <w:t>исоки савет судства</w:t>
      </w:r>
      <w:r w:rsidRPr="0088358D">
        <w:rPr>
          <w:rFonts w:ascii="Times New Roman" w:eastAsia="Calibri" w:hAnsi="Times New Roman" w:cs="Times New Roman"/>
          <w:b/>
          <w:sz w:val="24"/>
          <w:szCs w:val="24"/>
          <w:lang w:val="sr-Cyrl-RS"/>
        </w:rPr>
        <w:t xml:space="preserve">: </w:t>
      </w:r>
      <w:r w:rsidRPr="0088358D">
        <w:rPr>
          <w:rFonts w:ascii="Times New Roman" w:eastAsia="Calibri" w:hAnsi="Times New Roman" w:cs="Times New Roman"/>
          <w:sz w:val="24"/>
          <w:szCs w:val="24"/>
          <w:lang w:val="sr-Cyrl-RS"/>
        </w:rPr>
        <w:t xml:space="preserve">Стање је у овом извештајном периоду непромењено. Ипак, у претходним периодима решењем Високог савета судства о образовању </w:t>
      </w:r>
      <w:r w:rsidRPr="0088358D">
        <w:rPr>
          <w:rFonts w:ascii="Times New Roman" w:eastAsia="Calibri" w:hAnsi="Times New Roman" w:cs="Times New Roman"/>
          <w:b/>
          <w:sz w:val="24"/>
          <w:szCs w:val="24"/>
          <w:lang w:val="sr-Cyrl-RS"/>
        </w:rPr>
        <w:t>Радне групе за израду програма за пондерисање предмета који обрађује степеновање у увођењу система пондерисања,</w:t>
      </w:r>
      <w:r w:rsidRPr="0088358D">
        <w:rPr>
          <w:rFonts w:ascii="Times New Roman" w:eastAsia="Calibri" w:hAnsi="Times New Roman" w:cs="Times New Roman"/>
          <w:sz w:val="24"/>
          <w:szCs w:val="24"/>
          <w:lang w:val="sr-Cyrl-RS"/>
        </w:rPr>
        <w:t xml:space="preserve"> као један од критеријума расподеле предмета, донетим на седници одржаној 31.08.2021. години, Јасмина Стаменковић, судија Врховног касационог суда именована је за члана Радне групе.  Такође, у оквиру наведеног ЕУ пројекта израђен је </w:t>
      </w:r>
      <w:r w:rsidRPr="0088358D">
        <w:rPr>
          <w:rFonts w:ascii="Times New Roman" w:eastAsia="Calibri" w:hAnsi="Times New Roman" w:cs="Times New Roman"/>
          <w:b/>
          <w:sz w:val="24"/>
          <w:szCs w:val="24"/>
          <w:lang w:val="sr-Cyrl-RS"/>
        </w:rPr>
        <w:t>Приручник за примену формуле за вредновање предмета по сложености</w:t>
      </w:r>
    </w:p>
    <w:p w14:paraId="64CE51F0" w14:textId="73EE7F05"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Током четвртог квартала настављен је рад на увођењу формуле за вредновање предмета по сложености у привредне судове. Радна група за израду формуле за вредновање предмета по тежини у привредним судовима на састанку одржаном 2. децембра 2021. године разматрала је предложену формулу коју су израдили експерти Пројекта ЕУ за Србију – подршка Високом савету судства. У сарадњи са Министарством правде  договорена формула за вредновање предмета по тежини за привредне судове би требало да буде  имплементирана  до 20. јануара 2022. године у парничним предметима (П.) и предме</w:t>
      </w:r>
      <w:r w:rsidR="006A2C4C">
        <w:rPr>
          <w:rFonts w:ascii="Times New Roman" w:eastAsia="Calibri" w:hAnsi="Times New Roman" w:cs="Times New Roman"/>
          <w:sz w:val="24"/>
          <w:szCs w:val="24"/>
          <w:lang w:val="sr-Cyrl-RS"/>
        </w:rPr>
        <w:t xml:space="preserve">тима привредних преступа (Пк.). </w:t>
      </w:r>
      <w:r w:rsidRPr="0088358D">
        <w:rPr>
          <w:rFonts w:ascii="Times New Roman" w:eastAsia="Calibri" w:hAnsi="Times New Roman" w:cs="Times New Roman"/>
          <w:sz w:val="24"/>
          <w:szCs w:val="24"/>
          <w:lang w:val="sr-Cyrl-RS"/>
        </w:rPr>
        <w:t>Савет је на седници одржаној 02.12.2021. године образовао Радну групу за спровођење инспекцијског надзора над применом правила о аутоматској расподели предмета у судовима. Чланови Радне групе су изборни чланови Савета из реда судија.</w:t>
      </w:r>
    </w:p>
    <w:p w14:paraId="5A2A54E1"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25071CC6" w14:textId="440DAEED" w:rsidR="00E17EAD" w:rsidRPr="009B30AF" w:rsidRDefault="006A2C4C" w:rsidP="009B30AF">
      <w:pPr>
        <w:pStyle w:val="Heading3"/>
        <w:spacing w:before="0" w:line="240" w:lineRule="atLeast"/>
        <w:jc w:val="both"/>
        <w:rPr>
          <w:rFonts w:ascii="Times New Roman" w:eastAsia="Calibri" w:hAnsi="Times New Roman"/>
          <w:b/>
          <w:color w:val="auto"/>
          <w:lang w:val="sr-Cyrl-RS"/>
        </w:rPr>
      </w:pPr>
      <w:r w:rsidRPr="009B30AF">
        <w:rPr>
          <w:rFonts w:ascii="Times New Roman" w:eastAsia="Calibri" w:hAnsi="Times New Roman"/>
          <w:b/>
          <w:color w:val="auto"/>
          <w:lang w:val="sr-Cyrl-RS"/>
        </w:rPr>
        <w:t xml:space="preserve">1.2.1.15. </w:t>
      </w:r>
      <w:r w:rsidR="00E17EAD" w:rsidRPr="009B30AF">
        <w:rPr>
          <w:rFonts w:ascii="Times New Roman" w:eastAsia="Calibri" w:hAnsi="Times New Roman"/>
          <w:b/>
          <w:color w:val="auto"/>
          <w:lang w:val="sr-Cyrl-RS"/>
        </w:rPr>
        <w:t xml:space="preserve">Успостављање сталног радног тела ради праћења правилне расподеле предмета у јавним тужилаштвима и њихово извештавање о обиласцима и спроведеним контролама, у складу са програмом обиласка </w:t>
      </w:r>
    </w:p>
    <w:p w14:paraId="1CE79406"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7B267794"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III – IV квартал 2021</w:t>
      </w:r>
    </w:p>
    <w:p w14:paraId="0DC65AF6"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FF0000"/>
          <w:sz w:val="24"/>
          <w:szCs w:val="24"/>
          <w:lang w:val="sr-Cyrl-RS" w:eastAsia="sr-Latn-RS"/>
        </w:rPr>
        <w:t>Aктивнoст ниje рeaлизoвaнa</w:t>
      </w:r>
      <w:r w:rsidRPr="0088358D">
        <w:rPr>
          <w:rFonts w:ascii="Times New Roman" w:eastAsia="Calibri" w:hAnsi="Times New Roman" w:cs="Times New Roman"/>
          <w:sz w:val="24"/>
          <w:szCs w:val="24"/>
          <w:lang w:val="sr-Cyrl-RS"/>
        </w:rPr>
        <w:t xml:space="preserve"> </w:t>
      </w:r>
    </w:p>
    <w:p w14:paraId="0D9C3BF4" w14:textId="77777777" w:rsidR="00E17EAD" w:rsidRPr="00154043" w:rsidRDefault="00E17EAD" w:rsidP="00154043">
      <w:pPr>
        <w:pStyle w:val="Heading3"/>
        <w:spacing w:before="0" w:line="240" w:lineRule="atLeast"/>
        <w:jc w:val="both"/>
        <w:rPr>
          <w:rFonts w:ascii="Times New Roman" w:hAnsi="Times New Roman"/>
          <w:b/>
          <w:color w:val="auto"/>
          <w:lang w:val="sr-Cyrl-RS"/>
        </w:rPr>
      </w:pPr>
      <w:r w:rsidRPr="00154043">
        <w:rPr>
          <w:rFonts w:ascii="Times New Roman" w:hAnsi="Times New Roman"/>
          <w:b/>
          <w:color w:val="auto"/>
          <w:lang w:val="sr-Cyrl-RS"/>
        </w:rPr>
        <w:t>1.2.2.1. Редовно подношење пријава од стране органа о ступању на правосудну функцију и њеном престанку Агенцији за борбу против корупције, ради ефикасније провере постојања евентуалног сукоба интереса</w:t>
      </w:r>
    </w:p>
    <w:p w14:paraId="3DB4B60A" w14:textId="77777777" w:rsidR="00E17EAD" w:rsidRPr="0088358D" w:rsidRDefault="00E17EAD" w:rsidP="00E17EAD">
      <w:pPr>
        <w:spacing w:after="0" w:line="240" w:lineRule="atLeast"/>
        <w:jc w:val="both"/>
        <w:rPr>
          <w:rFonts w:ascii="Times New Roman" w:eastAsia="Times New Roman" w:hAnsi="Times New Roman" w:cs="Times New Roman"/>
          <w:sz w:val="24"/>
          <w:szCs w:val="24"/>
          <w:lang w:val="sr-Cyrl-RS"/>
        </w:rPr>
      </w:pPr>
    </w:p>
    <w:p w14:paraId="58B87286"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Континуирано</w:t>
      </w:r>
    </w:p>
    <w:p w14:paraId="370E772A"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40FE6318" w14:textId="77777777" w:rsidR="00E17EAD" w:rsidRPr="0088358D" w:rsidRDefault="00E17EAD" w:rsidP="00E17EAD">
      <w:pPr>
        <w:spacing w:after="0" w:line="240" w:lineRule="auto"/>
        <w:jc w:val="both"/>
        <w:rPr>
          <w:rFonts w:ascii="Times New Roman" w:eastAsia="Times New Roman" w:hAnsi="Times New Roman" w:cs="Times New Roman"/>
          <w:b/>
          <w:color w:val="000000"/>
          <w:sz w:val="24"/>
          <w:szCs w:val="24"/>
          <w:u w:val="single"/>
          <w:lang w:val="sr-Cyrl-RS"/>
        </w:rPr>
      </w:pPr>
    </w:p>
    <w:p w14:paraId="7A2C6B94" w14:textId="4F7F7109" w:rsidR="00E17EAD" w:rsidRPr="0088358D" w:rsidRDefault="00E17EAD" w:rsidP="00E17EAD">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sz w:val="24"/>
          <w:szCs w:val="24"/>
          <w:lang w:val="sr-Cyrl-RS"/>
        </w:rPr>
        <w:t>А</w:t>
      </w:r>
      <w:r w:rsidR="006A2C4C">
        <w:rPr>
          <w:rFonts w:ascii="Times New Roman" w:eastAsia="Times New Roman" w:hAnsi="Times New Roman" w:cs="Times New Roman"/>
          <w:b/>
          <w:sz w:val="24"/>
          <w:szCs w:val="24"/>
          <w:lang w:val="sr-Cyrl-RS"/>
        </w:rPr>
        <w:t>генција за спречавање корупције</w:t>
      </w:r>
      <w:r w:rsidRPr="0088358D">
        <w:rPr>
          <w:rFonts w:ascii="Times New Roman" w:eastAsia="Times New Roman" w:hAnsi="Times New Roman" w:cs="Times New Roman"/>
          <w:sz w:val="24"/>
          <w:szCs w:val="24"/>
          <w:lang w:val="sr-Cyrl-RS"/>
        </w:rPr>
        <w:t xml:space="preserve">: У Регистру јавних функционера тренутно има 2.918 активних судија и 899 активних тужилаца. Укупан број регистрованих судија је 5.161, а тужилаца 1.441. </w:t>
      </w:r>
    </w:p>
    <w:p w14:paraId="15280122" w14:textId="77777777" w:rsidR="00E17EAD" w:rsidRPr="0088358D" w:rsidRDefault="00E17EAD" w:rsidP="00E17EAD">
      <w:pPr>
        <w:spacing w:after="0" w:line="240" w:lineRule="atLeast"/>
        <w:jc w:val="both"/>
        <w:rPr>
          <w:rFonts w:ascii="Times New Roman" w:eastAsia="Times New Roman" w:hAnsi="Times New Roman" w:cs="Times New Roman"/>
          <w:bCs/>
          <w:sz w:val="24"/>
          <w:szCs w:val="24"/>
          <w:shd w:val="clear" w:color="auto" w:fill="FFFFFF"/>
          <w:lang w:val="sr-Cyrl-RS"/>
        </w:rPr>
      </w:pPr>
      <w:r w:rsidRPr="0088358D">
        <w:rPr>
          <w:rFonts w:ascii="Times New Roman" w:eastAsia="Times New Roman" w:hAnsi="Times New Roman" w:cs="Times New Roman"/>
          <w:bCs/>
          <w:sz w:val="24"/>
          <w:szCs w:val="24"/>
          <w:shd w:val="clear" w:color="auto" w:fill="FFFFFF"/>
          <w:lang w:val="sr-Cyrl-RS"/>
        </w:rPr>
        <w:lastRenderedPageBreak/>
        <w:t>У једном поступку, судија Врховног касационог суда и председник Апелационог суда су обавештени о томе да нема сметње, у смислу одредбе чл. 56. ст. 1. Закона о спречавању корупције, да истовремено врше јавну функцију члана УО Правосудне академије.</w:t>
      </w:r>
    </w:p>
    <w:p w14:paraId="3AC02C46" w14:textId="77777777" w:rsidR="00E17EAD" w:rsidRPr="0088358D" w:rsidRDefault="00E17EAD" w:rsidP="00E17EAD">
      <w:pPr>
        <w:spacing w:after="0" w:line="240" w:lineRule="atLeast"/>
        <w:jc w:val="both"/>
        <w:rPr>
          <w:rFonts w:ascii="Times New Roman" w:eastAsia="Times New Roman" w:hAnsi="Times New Roman" w:cs="Times New Roman"/>
          <w:bCs/>
          <w:sz w:val="24"/>
          <w:szCs w:val="24"/>
          <w:shd w:val="clear" w:color="auto" w:fill="FFFFFF"/>
          <w:lang w:val="sr-Cyrl-RS"/>
        </w:rPr>
      </w:pPr>
      <w:r w:rsidRPr="0088358D">
        <w:rPr>
          <w:rFonts w:ascii="Times New Roman" w:eastAsia="Times New Roman" w:hAnsi="Times New Roman" w:cs="Times New Roman"/>
          <w:bCs/>
          <w:sz w:val="24"/>
          <w:szCs w:val="24"/>
          <w:shd w:val="clear" w:color="auto" w:fill="FFFFFF"/>
          <w:lang w:val="sr-Cyrl-RS"/>
        </w:rPr>
        <w:t>Судија вишег суда је обавештен о томе да нема сметње да током вршења те јавне функције обавља посао предавача на факултету, у смислу одредбе чл. 46. ст. 2. Закона о спречавању корупције.</w:t>
      </w:r>
    </w:p>
    <w:p w14:paraId="796F58BC" w14:textId="77777777" w:rsidR="00E17EAD" w:rsidRPr="0088358D" w:rsidRDefault="00E17EAD" w:rsidP="00E17EAD">
      <w:pPr>
        <w:spacing w:after="0" w:line="240" w:lineRule="atLeast"/>
        <w:jc w:val="both"/>
        <w:rPr>
          <w:rFonts w:ascii="Times New Roman" w:eastAsia="Times New Roman" w:hAnsi="Times New Roman" w:cs="Times New Roman"/>
          <w:bCs/>
          <w:sz w:val="24"/>
          <w:szCs w:val="24"/>
          <w:shd w:val="clear" w:color="auto" w:fill="FFFFFF"/>
          <w:lang w:val="sr-Cyrl-RS"/>
        </w:rPr>
      </w:pPr>
      <w:r w:rsidRPr="0088358D">
        <w:rPr>
          <w:rFonts w:ascii="Times New Roman" w:eastAsia="Times New Roman" w:hAnsi="Times New Roman" w:cs="Times New Roman"/>
          <w:bCs/>
          <w:sz w:val="24"/>
          <w:szCs w:val="24"/>
          <w:shd w:val="clear" w:color="auto" w:fill="FFFFFF"/>
          <w:lang w:val="sr-Cyrl-RS"/>
        </w:rPr>
        <w:t>У току је поступак по захтеву судије прекршајног суда за давање сагласности за истовремено обављање другог посла.</w:t>
      </w:r>
    </w:p>
    <w:p w14:paraId="3FAC264C" w14:textId="77777777" w:rsidR="00E17EAD" w:rsidRPr="0088358D" w:rsidRDefault="00E17EAD" w:rsidP="00E17EAD">
      <w:pPr>
        <w:spacing w:after="0" w:line="240" w:lineRule="atLeast"/>
        <w:jc w:val="both"/>
        <w:rPr>
          <w:rFonts w:ascii="Times New Roman" w:eastAsia="Times New Roman" w:hAnsi="Times New Roman" w:cs="Times New Roman"/>
          <w:bCs/>
          <w:sz w:val="24"/>
          <w:szCs w:val="24"/>
          <w:shd w:val="clear" w:color="auto" w:fill="FFFFFF"/>
          <w:lang w:val="sr-Cyrl-RS"/>
        </w:rPr>
      </w:pPr>
      <w:r w:rsidRPr="0088358D">
        <w:rPr>
          <w:rFonts w:ascii="Times New Roman" w:eastAsia="Times New Roman" w:hAnsi="Times New Roman" w:cs="Times New Roman"/>
          <w:bCs/>
          <w:sz w:val="24"/>
          <w:szCs w:val="24"/>
          <w:shd w:val="clear" w:color="auto" w:fill="FFFFFF"/>
          <w:lang w:val="sr-Cyrl-RS"/>
        </w:rPr>
        <w:t>Судији основног суда је изречена мера опомене, због повреде одредбе чл. 56. ст. 4. Закона о спречавању корупције, јер је, без сагласности Агенције, вршио и другу јавну функцију члана УО фондације.</w:t>
      </w:r>
    </w:p>
    <w:p w14:paraId="4A461125" w14:textId="77777777" w:rsidR="00E17EAD" w:rsidRPr="0088358D" w:rsidRDefault="00E17EAD" w:rsidP="00E17EAD">
      <w:pPr>
        <w:spacing w:after="0" w:line="240" w:lineRule="atLeast"/>
        <w:jc w:val="both"/>
        <w:rPr>
          <w:rFonts w:ascii="Times New Roman" w:eastAsia="Times New Roman" w:hAnsi="Times New Roman" w:cs="Times New Roman"/>
          <w:bCs/>
          <w:sz w:val="24"/>
          <w:szCs w:val="24"/>
          <w:shd w:val="clear" w:color="auto" w:fill="FFFFFF"/>
          <w:lang w:val="sr-Cyrl-RS"/>
        </w:rPr>
      </w:pPr>
      <w:r w:rsidRPr="0088358D">
        <w:rPr>
          <w:rFonts w:ascii="Times New Roman" w:eastAsia="Times New Roman" w:hAnsi="Times New Roman" w:cs="Times New Roman"/>
          <w:bCs/>
          <w:sz w:val="24"/>
          <w:szCs w:val="24"/>
          <w:shd w:val="clear" w:color="auto" w:fill="FFFFFF"/>
          <w:lang w:val="sr-Cyrl-RS"/>
        </w:rPr>
        <w:t>Против судије Управног суда у току је поступак за одлучивање о постојању повреде одредбе чл. 56. ст. 4. Закона о спречавању корупције, јер је, без сагласности Агенције, вршила и другу јавну функцију члана ШО средње школе.</w:t>
      </w:r>
    </w:p>
    <w:p w14:paraId="7D0C829E" w14:textId="77777777" w:rsidR="00E17EAD" w:rsidRPr="0088358D" w:rsidRDefault="00E17EAD" w:rsidP="00E17EAD">
      <w:pPr>
        <w:spacing w:after="0" w:line="240" w:lineRule="atLeast"/>
        <w:jc w:val="both"/>
        <w:rPr>
          <w:rFonts w:ascii="Times New Roman" w:eastAsia="Times New Roman" w:hAnsi="Times New Roman" w:cs="Times New Roman"/>
          <w:bCs/>
          <w:sz w:val="24"/>
          <w:szCs w:val="24"/>
          <w:shd w:val="clear" w:color="auto" w:fill="FFFFFF"/>
          <w:lang w:val="sr-Cyrl-RS"/>
        </w:rPr>
      </w:pPr>
      <w:r w:rsidRPr="0088358D">
        <w:rPr>
          <w:rFonts w:ascii="Times New Roman" w:eastAsia="Times New Roman" w:hAnsi="Times New Roman" w:cs="Times New Roman"/>
          <w:bCs/>
          <w:sz w:val="24"/>
          <w:szCs w:val="24"/>
          <w:shd w:val="clear" w:color="auto" w:fill="FFFFFF"/>
          <w:lang w:val="sr-Cyrl-RS"/>
        </w:rPr>
        <w:t>Против заменика јавног тужиоца у току је поступак за одлучивање о постојању повреде одредбе чл. 56. ст. 4. Закона о спречавању корупције, јер је, без сагласности Агенције, вршио и другу јавну функцију члана ШО средње школе.</w:t>
      </w:r>
    </w:p>
    <w:p w14:paraId="63FBE0DB" w14:textId="77777777" w:rsidR="00E17EAD" w:rsidRPr="0088358D" w:rsidRDefault="00E17EAD" w:rsidP="00E17EAD">
      <w:pPr>
        <w:spacing w:after="0" w:line="240" w:lineRule="auto"/>
        <w:jc w:val="both"/>
        <w:rPr>
          <w:rFonts w:ascii="Times New Roman" w:eastAsia="Times New Roman" w:hAnsi="Times New Roman" w:cs="Times New Roman"/>
          <w:sz w:val="24"/>
          <w:szCs w:val="24"/>
          <w:lang w:val="sr-Cyrl-RS"/>
        </w:rPr>
      </w:pPr>
    </w:p>
    <w:p w14:paraId="50EE1C55" w14:textId="77777777" w:rsidR="00E17EAD" w:rsidRPr="00CD20A2" w:rsidRDefault="00E17EAD" w:rsidP="00CD20A2">
      <w:pPr>
        <w:pStyle w:val="Heading3"/>
        <w:spacing w:before="0" w:line="240" w:lineRule="atLeast"/>
        <w:jc w:val="both"/>
        <w:rPr>
          <w:rFonts w:ascii="Times New Roman" w:eastAsia="Calibri" w:hAnsi="Times New Roman"/>
          <w:b/>
          <w:color w:val="auto"/>
          <w:lang w:val="sr-Cyrl-RS"/>
        </w:rPr>
      </w:pPr>
      <w:r w:rsidRPr="00CD20A2">
        <w:rPr>
          <w:rFonts w:ascii="Times New Roman" w:eastAsia="Calibri" w:hAnsi="Times New Roman"/>
          <w:b/>
          <w:color w:val="auto"/>
          <w:lang w:val="sr-Cyrl-RS"/>
        </w:rPr>
        <w:t>1.2.2.2. Подизање свести о стриктном поштовању сукоба интереса кроз унапређену  сарадњу Високог савета судства и Државног већа тужилаца са Агенцијом за борбу против корупције, кроз редовне састанке и разматрање текућих проблема у циљу доследног и правовременог спровођења обавезе подношења извештаја о имовини и приходима (имовинских  карата)  носилаца правосудних функција</w:t>
      </w:r>
    </w:p>
    <w:p w14:paraId="59C1BC7F"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7869493F"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 два пута годишње одржавање састанака</w:t>
      </w:r>
    </w:p>
    <w:p w14:paraId="7A2BF26A"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02FFC85E"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p>
    <w:p w14:paraId="29B67B5E" w14:textId="5C296E79"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b/>
          <w:color w:val="000000"/>
          <w:sz w:val="24"/>
          <w:szCs w:val="24"/>
          <w:lang w:val="sr-Cyrl-RS"/>
        </w:rPr>
        <w:t>В</w:t>
      </w:r>
      <w:r w:rsidR="00A70CF9">
        <w:rPr>
          <w:rFonts w:ascii="Times New Roman" w:eastAsia="Times New Roman" w:hAnsi="Times New Roman" w:cs="Times New Roman"/>
          <w:b/>
          <w:color w:val="000000"/>
          <w:sz w:val="24"/>
          <w:szCs w:val="24"/>
          <w:lang w:val="sr-Cyrl-RS"/>
        </w:rPr>
        <w:t>исоки савет судства</w:t>
      </w:r>
      <w:r w:rsidRPr="0088358D">
        <w:rPr>
          <w:rFonts w:ascii="Times New Roman" w:eastAsia="Times New Roman" w:hAnsi="Times New Roman" w:cs="Times New Roman"/>
          <w:color w:val="000000"/>
          <w:sz w:val="24"/>
          <w:szCs w:val="24"/>
          <w:lang w:val="sr-Cyrl-RS"/>
        </w:rPr>
        <w:t>: Ова активност се спроводи континуирано, два пута годишње. Последњи састанак одржан је 11. марта 2022. године.</w:t>
      </w:r>
    </w:p>
    <w:p w14:paraId="58A787FC" w14:textId="77777777" w:rsidR="00E17EAD" w:rsidRPr="0088358D" w:rsidRDefault="00E17EAD" w:rsidP="00E17EAD">
      <w:pPr>
        <w:spacing w:after="0" w:line="240" w:lineRule="atLeast"/>
        <w:jc w:val="both"/>
        <w:rPr>
          <w:rFonts w:ascii="Times New Roman" w:eastAsia="Times New Roman" w:hAnsi="Times New Roman" w:cs="Times New Roman"/>
          <w:b/>
          <w:color w:val="000000"/>
          <w:sz w:val="24"/>
          <w:szCs w:val="24"/>
          <w:lang w:val="sr-Cyrl-RS"/>
        </w:rPr>
      </w:pPr>
    </w:p>
    <w:p w14:paraId="361CCCBA" w14:textId="4EB6A227"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b/>
          <w:color w:val="000000"/>
          <w:sz w:val="24"/>
          <w:szCs w:val="24"/>
          <w:lang w:val="sr-Cyrl-RS"/>
        </w:rPr>
        <w:t>А</w:t>
      </w:r>
      <w:r w:rsidR="00A70CF9">
        <w:rPr>
          <w:rFonts w:ascii="Times New Roman" w:eastAsia="Times New Roman" w:hAnsi="Times New Roman" w:cs="Times New Roman"/>
          <w:b/>
          <w:color w:val="000000"/>
          <w:sz w:val="24"/>
          <w:szCs w:val="24"/>
          <w:lang w:val="sr-Cyrl-RS"/>
        </w:rPr>
        <w:t>генција за спречавање корупције</w:t>
      </w:r>
      <w:r w:rsidRPr="0088358D">
        <w:rPr>
          <w:rFonts w:ascii="Times New Roman" w:eastAsia="Times New Roman" w:hAnsi="Times New Roman" w:cs="Times New Roman"/>
          <w:b/>
          <w:color w:val="000000"/>
          <w:sz w:val="24"/>
          <w:szCs w:val="24"/>
          <w:lang w:val="sr-Cyrl-RS"/>
        </w:rPr>
        <w:t>:</w:t>
      </w:r>
      <w:r w:rsidRPr="0088358D">
        <w:rPr>
          <w:rFonts w:ascii="Times New Roman" w:eastAsia="Times New Roman" w:hAnsi="Times New Roman" w:cs="Times New Roman"/>
          <w:color w:val="000000"/>
          <w:sz w:val="24"/>
          <w:szCs w:val="24"/>
          <w:lang w:val="sr-Cyrl-RS"/>
        </w:rPr>
        <w:t xml:space="preserve"> До сада укупан број обрађених и објављених извештаја о имовини и приходима суд</w:t>
      </w:r>
      <w:r w:rsidR="00A70CF9">
        <w:rPr>
          <w:rFonts w:ascii="Times New Roman" w:eastAsia="Times New Roman" w:hAnsi="Times New Roman" w:cs="Times New Roman"/>
          <w:color w:val="000000"/>
          <w:sz w:val="24"/>
          <w:szCs w:val="24"/>
          <w:lang w:val="sr-Cyrl-RS"/>
        </w:rPr>
        <w:t xml:space="preserve">ија је 9.485, а тужилаца 1.813. </w:t>
      </w:r>
      <w:r w:rsidRPr="0088358D">
        <w:rPr>
          <w:rFonts w:ascii="Times New Roman" w:eastAsia="Times New Roman" w:hAnsi="Times New Roman" w:cs="Times New Roman"/>
          <w:color w:val="000000"/>
          <w:sz w:val="24"/>
          <w:szCs w:val="24"/>
          <w:lang w:val="sr-Cyrl-RS"/>
        </w:rPr>
        <w:t>У наведеном периоду АСК је вршила проверу тачности и потпуности података као и благовремености достављања извештаја о имовини и приходима 106 судија и јавних тужилаца/заменика јавног тужи</w:t>
      </w:r>
      <w:r w:rsidR="00A70CF9">
        <w:rPr>
          <w:rFonts w:ascii="Times New Roman" w:eastAsia="Times New Roman" w:hAnsi="Times New Roman" w:cs="Times New Roman"/>
          <w:color w:val="000000"/>
          <w:sz w:val="24"/>
          <w:szCs w:val="24"/>
          <w:lang w:val="sr-Cyrl-RS"/>
        </w:rPr>
        <w:t xml:space="preserve">оца (70 судија и 36 тужилацa). </w:t>
      </w:r>
      <w:r w:rsidRPr="0088358D">
        <w:rPr>
          <w:rFonts w:ascii="Times New Roman" w:eastAsia="Times New Roman" w:hAnsi="Times New Roman" w:cs="Times New Roman"/>
          <w:color w:val="000000"/>
          <w:sz w:val="24"/>
          <w:szCs w:val="24"/>
          <w:lang w:val="sr-Cyrl-RS"/>
        </w:rPr>
        <w:t>У истом периоду покренута је једна ванредна провера извештаја о имовини и приходима носилаца правосудних функција.</w:t>
      </w:r>
    </w:p>
    <w:p w14:paraId="09E6CE38"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p>
    <w:p w14:paraId="7681FB3B" w14:textId="77777777" w:rsidR="00E17EAD" w:rsidRPr="000E26D2" w:rsidRDefault="00E17EAD" w:rsidP="000E26D2">
      <w:pPr>
        <w:pStyle w:val="Heading3"/>
        <w:spacing w:before="0" w:line="240" w:lineRule="atLeast"/>
        <w:jc w:val="both"/>
        <w:rPr>
          <w:rFonts w:ascii="Times New Roman" w:eastAsia="Calibri" w:hAnsi="Times New Roman"/>
          <w:b/>
          <w:color w:val="auto"/>
          <w:lang w:val="sr-Cyrl-RS"/>
        </w:rPr>
      </w:pPr>
      <w:r w:rsidRPr="000E26D2">
        <w:rPr>
          <w:rFonts w:ascii="Times New Roman" w:eastAsia="Calibri" w:hAnsi="Times New Roman"/>
          <w:b/>
          <w:color w:val="auto"/>
          <w:lang w:val="sr-Cyrl-RS"/>
        </w:rPr>
        <w:t>1.2.2.3. Измена нормативног оквира којим се уређују:</w:t>
      </w:r>
    </w:p>
    <w:p w14:paraId="738FEBCF" w14:textId="77777777" w:rsidR="00E17EAD" w:rsidRPr="0088358D" w:rsidRDefault="00E17EAD" w:rsidP="000E26D2">
      <w:pPr>
        <w:numPr>
          <w:ilvl w:val="0"/>
          <w:numId w:val="41"/>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разлози за престанак судијске функције са циљем њиховог прецизирања</w:t>
      </w:r>
    </w:p>
    <w:p w14:paraId="73565B42" w14:textId="77777777" w:rsidR="00E17EAD" w:rsidRPr="0088358D" w:rsidRDefault="00E17EAD" w:rsidP="000E26D2">
      <w:pPr>
        <w:numPr>
          <w:ilvl w:val="0"/>
          <w:numId w:val="41"/>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надлежност за вођење дисциплинског поступка и доношење одлука</w:t>
      </w:r>
    </w:p>
    <w:p w14:paraId="52F7E4F1" w14:textId="77777777" w:rsidR="00E17EAD" w:rsidRPr="0088358D" w:rsidRDefault="00E17EAD" w:rsidP="000E26D2">
      <w:pPr>
        <w:numPr>
          <w:ilvl w:val="0"/>
          <w:numId w:val="41"/>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застарелости код дисциплинског прекршаја</w:t>
      </w:r>
    </w:p>
    <w:p w14:paraId="0B16D608" w14:textId="77777777" w:rsidR="00E17EAD" w:rsidRPr="0088358D" w:rsidRDefault="00E17EAD" w:rsidP="000E26D2">
      <w:pPr>
        <w:numPr>
          <w:ilvl w:val="0"/>
          <w:numId w:val="41"/>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систем санкционисања  и пракса</w:t>
      </w:r>
    </w:p>
    <w:p w14:paraId="061DBAA4" w14:textId="77777777" w:rsidR="00E17EAD" w:rsidRPr="0088358D" w:rsidRDefault="00E17EAD" w:rsidP="00E17EAD">
      <w:pPr>
        <w:spacing w:after="0" w:line="276" w:lineRule="auto"/>
        <w:jc w:val="both"/>
        <w:rPr>
          <w:rFonts w:ascii="Times New Roman" w:eastAsia="Calibri" w:hAnsi="Times New Roman" w:cs="Times New Roman"/>
          <w:b/>
          <w:sz w:val="24"/>
          <w:szCs w:val="24"/>
          <w:lang w:val="sr-Cyrl-RS"/>
        </w:rPr>
      </w:pPr>
    </w:p>
    <w:p w14:paraId="3D8DCEDD" w14:textId="77777777" w:rsidR="00E17EAD" w:rsidRPr="0088358D" w:rsidRDefault="00E17EAD" w:rsidP="00E17EAD">
      <w:pPr>
        <w:spacing w:after="200" w:line="276"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 квартал 2022</w:t>
      </w:r>
    </w:p>
    <w:p w14:paraId="0445D15A" w14:textId="77777777" w:rsidR="00E17EAD" w:rsidRPr="0088358D" w:rsidRDefault="00E17EAD" w:rsidP="00E17EAD">
      <w:pPr>
        <w:spacing w:after="0" w:line="240" w:lineRule="auto"/>
        <w:jc w:val="both"/>
        <w:rPr>
          <w:rFonts w:ascii="Times New Roman" w:eastAsia="Calibri" w:hAnsi="Times New Roman" w:cs="Times New Roman"/>
          <w:b/>
          <w:color w:val="FFFF00"/>
          <w:sz w:val="24"/>
          <w:szCs w:val="24"/>
          <w:lang w:val="sr-Cyrl-RS"/>
        </w:rPr>
      </w:pPr>
      <w:r w:rsidRPr="0088358D">
        <w:rPr>
          <w:rFonts w:ascii="Times New Roman" w:eastAsia="Calibri" w:hAnsi="Times New Roman" w:cs="Times New Roman"/>
          <w:b/>
          <w:color w:val="FFFF00"/>
          <w:sz w:val="24"/>
          <w:szCs w:val="24"/>
          <w:highlight w:val="lightGray"/>
          <w:lang w:val="sr-Cyrl-RS"/>
        </w:rPr>
        <w:lastRenderedPageBreak/>
        <w:t>Aктивнoст се делимично реализује</w:t>
      </w:r>
      <w:r w:rsidRPr="0088358D">
        <w:rPr>
          <w:rFonts w:ascii="Times New Roman" w:eastAsia="Calibri" w:hAnsi="Times New Roman" w:cs="Times New Roman"/>
          <w:b/>
          <w:color w:val="FFFF00"/>
          <w:sz w:val="24"/>
          <w:szCs w:val="24"/>
          <w:lang w:val="sr-Cyrl-RS"/>
        </w:rPr>
        <w:t xml:space="preserve"> </w:t>
      </w:r>
    </w:p>
    <w:p w14:paraId="057D0DBD"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p>
    <w:p w14:paraId="2984CD4D"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Times New Roman" w:hAnsi="Times New Roman" w:cs="Times New Roman"/>
          <w:sz w:val="24"/>
          <w:szCs w:val="24"/>
          <w:lang w:val="sr-Cyrl-RS"/>
        </w:rPr>
        <w:t>Радне групе које је формирало Министарство правде припремиле су радне текстове сета правосудних закона - Закона о судијама, Закона о уређењу судова, Закона о Високом савету судства, Закона о јавном тужилаштву и Закона о Високом савету тужилаштва.</w:t>
      </w:r>
      <w:r w:rsidRPr="0088358D">
        <w:rPr>
          <w:rFonts w:ascii="Times New Roman" w:eastAsia="Calibri" w:hAnsi="Times New Roman" w:cs="Times New Roman"/>
          <w:sz w:val="24"/>
          <w:szCs w:val="24"/>
          <w:lang w:val="sr-Cyrl-RS"/>
        </w:rPr>
        <w:t xml:space="preserve"> Министарка правде и чланови радних група одржали су online састанак са известиоцима Венецијанске комисије о решењима садржаним у сету правосудних закона дана 25. јула 2022. године и 30. септембра 2022. године. Закони су упућени Венецијанској комисији на мишљење 12. септембра 2022. године, како би Венецијанска комисија припремила и усвојила мишљење о сету правосудних закона на пленарној сесији која ће се одржати у периоду 21-22. октобра 2022. године. Закони су (на српском и енглеском језику) постављени на интернет страницу Министарства правде, отворена је посебна адреса електронске поште и за коментаре и предлоге.</w:t>
      </w:r>
    </w:p>
    <w:p w14:paraId="66C4BAF1"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периоду од 20. – 27. септембра организоване су јавне дискусије у Београду, Новом Саду, Крагујевцу, Нишу и Златибору за судије, јавне тужиоце, представнике адвокатуре, струковна удружења судија и јавних тужилаца, правних факултета, Адвокатске коморе Србије и подручних адвокатских комора у њеном саставу, Делегацију Европске Уније у Србији, Савет Европе, ОЕБС, ГИЗ, УН, УСАИД, као и посебан округли сто за представнике организација цивилног друштва. Након добијања мишљења Венецијанске комисије планирано је отпочињање јавне расправе сходно одредбама члана 41. Пословника Владе.</w:t>
      </w:r>
    </w:p>
    <w:p w14:paraId="2444A3B1"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7848859A" w14:textId="77777777" w:rsidR="00E17EAD" w:rsidRPr="001167B5" w:rsidRDefault="00E17EAD" w:rsidP="001167B5">
      <w:pPr>
        <w:pStyle w:val="Heading3"/>
        <w:spacing w:before="0" w:line="240" w:lineRule="atLeast"/>
        <w:jc w:val="both"/>
        <w:rPr>
          <w:rFonts w:ascii="Times New Roman" w:eastAsia="Calibri" w:hAnsi="Times New Roman"/>
          <w:b/>
          <w:color w:val="auto"/>
          <w:lang w:val="sr-Cyrl-RS"/>
        </w:rPr>
      </w:pPr>
      <w:r w:rsidRPr="001167B5">
        <w:rPr>
          <w:rFonts w:ascii="Times New Roman" w:eastAsia="Calibri" w:hAnsi="Times New Roman"/>
          <w:b/>
          <w:color w:val="auto"/>
          <w:lang w:val="sr-Cyrl-RS"/>
        </w:rPr>
        <w:t>1.2.2.4. Измена нормативног оквира којим се уређују:</w:t>
      </w:r>
    </w:p>
    <w:p w14:paraId="113A7004" w14:textId="77777777" w:rsidR="00E17EAD" w:rsidRPr="0088358D" w:rsidRDefault="00E17EAD" w:rsidP="00E17EAD">
      <w:pPr>
        <w:spacing w:after="0" w:line="240" w:lineRule="auto"/>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разлози за престанак јавнотужилачке функције, са циљем њиховог прецизирања</w:t>
      </w:r>
    </w:p>
    <w:p w14:paraId="09E801BA" w14:textId="77777777" w:rsidR="00E17EAD" w:rsidRPr="0088358D" w:rsidRDefault="00E17EAD" w:rsidP="00E17EAD">
      <w:pPr>
        <w:spacing w:after="0" w:line="240" w:lineRule="auto"/>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надлежност за вођење дисциплинског поступка и доношење одлука</w:t>
      </w:r>
    </w:p>
    <w:p w14:paraId="2496FFDC" w14:textId="77777777" w:rsidR="00E17EAD" w:rsidRPr="0088358D" w:rsidRDefault="00E17EAD" w:rsidP="00E17EAD">
      <w:pPr>
        <w:spacing w:after="0" w:line="240" w:lineRule="auto"/>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рок застарелости дисциплинског прекршај</w:t>
      </w:r>
    </w:p>
    <w:p w14:paraId="4FE252BE" w14:textId="77777777" w:rsidR="00E17EAD" w:rsidRPr="0088358D" w:rsidRDefault="00E17EAD" w:rsidP="00E17EAD">
      <w:pPr>
        <w:spacing w:after="0" w:line="240" w:lineRule="auto"/>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систем санкционисања и пракса</w:t>
      </w:r>
    </w:p>
    <w:p w14:paraId="388D293A" w14:textId="77777777" w:rsidR="00E17EAD" w:rsidRPr="0088358D" w:rsidRDefault="00E17EAD" w:rsidP="00E17EAD">
      <w:pPr>
        <w:spacing w:after="0" w:line="240" w:lineRule="auto"/>
        <w:rPr>
          <w:rFonts w:ascii="Times New Roman" w:eastAsia="Calibri" w:hAnsi="Times New Roman" w:cs="Times New Roman"/>
          <w:b/>
          <w:sz w:val="24"/>
          <w:szCs w:val="24"/>
          <w:lang w:val="sr-Cyrl-RS"/>
        </w:rPr>
      </w:pPr>
    </w:p>
    <w:p w14:paraId="1A73669F" w14:textId="77777777" w:rsidR="00E17EAD" w:rsidRPr="0088358D" w:rsidRDefault="00E17EAD" w:rsidP="00E17EAD">
      <w:pPr>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 квартал 2022</w:t>
      </w:r>
    </w:p>
    <w:p w14:paraId="58349F5A" w14:textId="77777777" w:rsidR="00E17EAD" w:rsidRPr="0088358D" w:rsidRDefault="00E17EAD" w:rsidP="00E17EAD">
      <w:pPr>
        <w:spacing w:after="0" w:line="240" w:lineRule="auto"/>
        <w:jc w:val="both"/>
        <w:rPr>
          <w:rFonts w:ascii="Times New Roman" w:eastAsia="Calibri" w:hAnsi="Times New Roman" w:cs="Times New Roman"/>
          <w:b/>
          <w:color w:val="FFFF00"/>
          <w:sz w:val="24"/>
          <w:szCs w:val="24"/>
          <w:lang w:val="sr-Cyrl-RS"/>
        </w:rPr>
      </w:pPr>
      <w:r w:rsidRPr="0088358D">
        <w:rPr>
          <w:rFonts w:ascii="Times New Roman" w:eastAsia="Calibri" w:hAnsi="Times New Roman" w:cs="Times New Roman"/>
          <w:b/>
          <w:color w:val="FFFF00"/>
          <w:sz w:val="24"/>
          <w:szCs w:val="24"/>
          <w:highlight w:val="lightGray"/>
          <w:lang w:val="sr-Cyrl-RS"/>
        </w:rPr>
        <w:t>Aктивнoст се делимично реализује</w:t>
      </w:r>
      <w:r w:rsidRPr="0088358D">
        <w:rPr>
          <w:rFonts w:ascii="Times New Roman" w:eastAsia="Calibri" w:hAnsi="Times New Roman" w:cs="Times New Roman"/>
          <w:b/>
          <w:color w:val="FFFF00"/>
          <w:sz w:val="24"/>
          <w:szCs w:val="24"/>
          <w:lang w:val="sr-Cyrl-RS"/>
        </w:rPr>
        <w:t xml:space="preserve"> </w:t>
      </w:r>
    </w:p>
    <w:p w14:paraId="75D2255F" w14:textId="77777777" w:rsidR="00E17EAD" w:rsidRPr="0088358D" w:rsidRDefault="00E17EAD" w:rsidP="00E17EAD">
      <w:pPr>
        <w:spacing w:after="0" w:line="240" w:lineRule="auto"/>
        <w:jc w:val="both"/>
        <w:rPr>
          <w:rFonts w:ascii="Times New Roman" w:eastAsia="Calibri" w:hAnsi="Times New Roman" w:cs="Times New Roman"/>
          <w:b/>
          <w:color w:val="FFFF00"/>
          <w:sz w:val="24"/>
          <w:szCs w:val="24"/>
          <w:lang w:val="sr-Cyrl-RS"/>
        </w:rPr>
      </w:pPr>
    </w:p>
    <w:p w14:paraId="19F09A03"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Радне групе које је формирало Министарство правде припремиле су радне текстове сета правосудних закона - Закона о судијама, Закона о уређењу судова, Закона о Високом савету судства, Закона о јавном тужилаштву и Закона о Високом савету тужилаштва. </w:t>
      </w:r>
      <w:r w:rsidRPr="0088358D">
        <w:rPr>
          <w:rFonts w:ascii="Times New Roman" w:eastAsia="Calibri" w:hAnsi="Times New Roman" w:cs="Times New Roman"/>
          <w:sz w:val="24"/>
          <w:szCs w:val="24"/>
          <w:lang w:val="sr-Cyrl-RS"/>
        </w:rPr>
        <w:t>Министарка правде и чланови радних група одржали су online састанак са известиоцима Венецијанске комисије о решењима садржаним у сету правосудних закона дана 25. јула 2022. године и 30. септембра 2022. године. Закони су упућени Венецијанској комисији на мишљење 12. септембра 2022. године, како би Венецијанска комисија припремила и усвојила мишљење о сету правосудних закона на пленарној сесији која ће се одржати у периоду 21-22. октобра 2022. године. Закони су (на српском и енглеском језику) постављени на интернет страницу Министарства правде, отворена је посебна адреса електронске поште и за коментаре и предлоге.</w:t>
      </w:r>
    </w:p>
    <w:p w14:paraId="3E51192A"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У периоду од 20. – 27. септембра организоване су јавне дискусије у Београду, Новом Саду, Крагујевцу, Нишу и Златибору за судије, јавне тужиоце, представнике адвокатуре, струковна удружења судија и јавних тужилаца, правних факултета, Адвокатске коморе </w:t>
      </w:r>
      <w:r w:rsidRPr="0088358D">
        <w:rPr>
          <w:rFonts w:ascii="Times New Roman" w:eastAsia="Calibri" w:hAnsi="Times New Roman" w:cs="Times New Roman"/>
          <w:sz w:val="24"/>
          <w:szCs w:val="24"/>
          <w:lang w:val="sr-Cyrl-RS"/>
        </w:rPr>
        <w:lastRenderedPageBreak/>
        <w:t>Србије и подручних адвокатских комора у њеном саставу, Делегацију Европске Уније у Србији, Савет Европе, ОЕБС, ГИЗ, УН, УСАИД, као и посебан округли сто за представнике организација цивилног друштва. Након добијања мишљења Венецијанске комисије планирано је отпочињање јавне расправе сходно одредбама члана 41. Пословника Владе.</w:t>
      </w:r>
    </w:p>
    <w:p w14:paraId="483F4350" w14:textId="77777777" w:rsidR="00E17EAD" w:rsidRPr="0088358D" w:rsidRDefault="00E17EAD" w:rsidP="00E17EAD">
      <w:pPr>
        <w:spacing w:after="0" w:line="240" w:lineRule="auto"/>
        <w:jc w:val="both"/>
        <w:rPr>
          <w:rFonts w:ascii="Times New Roman" w:eastAsia="Times New Roman" w:hAnsi="Times New Roman" w:cs="Times New Roman"/>
          <w:sz w:val="24"/>
          <w:szCs w:val="24"/>
          <w:lang w:val="sr-Cyrl-RS"/>
        </w:rPr>
      </w:pPr>
    </w:p>
    <w:p w14:paraId="3E0632D9" w14:textId="77777777" w:rsidR="00E17EAD" w:rsidRPr="00B54D83" w:rsidRDefault="00E17EAD" w:rsidP="00B54D83">
      <w:pPr>
        <w:pStyle w:val="Heading3"/>
        <w:spacing w:before="0" w:line="240" w:lineRule="atLeast"/>
        <w:jc w:val="both"/>
        <w:rPr>
          <w:rFonts w:ascii="Times New Roman" w:hAnsi="Times New Roman"/>
          <w:b/>
          <w:color w:val="auto"/>
          <w:lang w:val="sr-Cyrl-RS"/>
        </w:rPr>
      </w:pPr>
      <w:r w:rsidRPr="00B54D83">
        <w:rPr>
          <w:rFonts w:ascii="Times New Roman" w:hAnsi="Times New Roman"/>
          <w:b/>
          <w:color w:val="auto"/>
          <w:lang w:val="sr-Cyrl-RS"/>
        </w:rPr>
        <w:t>1.2.2.5. Измена Закона о судијама и Закона о Високом савету судства у циљу:</w:t>
      </w:r>
    </w:p>
    <w:p w14:paraId="0ED9800F" w14:textId="77777777" w:rsidR="00E17EAD" w:rsidRPr="0088358D" w:rsidRDefault="00E17EAD" w:rsidP="00B54D83">
      <w:pPr>
        <w:numPr>
          <w:ilvl w:val="0"/>
          <w:numId w:val="42"/>
        </w:numPr>
        <w:spacing w:after="0" w:line="240" w:lineRule="atLeast"/>
        <w:contextualSpacing/>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sz w:val="24"/>
          <w:szCs w:val="24"/>
          <w:lang w:val="sr-Cyrl-RS"/>
        </w:rPr>
        <w:t>прописивања Етичког одбора као сталног радног тела Високог савета судства</w:t>
      </w:r>
    </w:p>
    <w:p w14:paraId="49126F07" w14:textId="77777777" w:rsidR="00E17EAD" w:rsidRPr="0088358D" w:rsidRDefault="00E17EAD" w:rsidP="00B54D83">
      <w:pPr>
        <w:numPr>
          <w:ilvl w:val="0"/>
          <w:numId w:val="42"/>
        </w:numPr>
        <w:spacing w:after="0" w:line="240" w:lineRule="atLeast"/>
        <w:contextualSpacing/>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sz w:val="24"/>
          <w:szCs w:val="24"/>
          <w:lang w:val="sr-Cyrl-RS"/>
        </w:rPr>
        <w:t>прописивања надлежности Високог савета судства за доношење Пословника о раду Етичког одбора</w:t>
      </w:r>
    </w:p>
    <w:p w14:paraId="633A467E" w14:textId="77777777" w:rsidR="00E17EAD" w:rsidRPr="0088358D" w:rsidRDefault="00E17EAD" w:rsidP="00B54D83">
      <w:pPr>
        <w:numPr>
          <w:ilvl w:val="0"/>
          <w:numId w:val="42"/>
        </w:numPr>
        <w:spacing w:after="0" w:line="240" w:lineRule="atLeast"/>
        <w:contextualSpacing/>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sz w:val="24"/>
          <w:szCs w:val="24"/>
          <w:lang w:val="sr-Cyrl-RS"/>
        </w:rPr>
        <w:t>прописивања обавезе израђивања  извештаја о раду Етичког одбора Високог савета судства о поштовању одредаба Етичког кодекса</w:t>
      </w:r>
    </w:p>
    <w:p w14:paraId="4DAF3FA4" w14:textId="77777777" w:rsidR="00E17EAD" w:rsidRPr="0088358D" w:rsidRDefault="00E17EAD" w:rsidP="00E17EAD">
      <w:pPr>
        <w:spacing w:after="0" w:line="240" w:lineRule="atLeast"/>
        <w:ind w:left="720"/>
        <w:contextualSpacing/>
        <w:jc w:val="both"/>
        <w:rPr>
          <w:rFonts w:ascii="Times New Roman" w:eastAsia="Times New Roman" w:hAnsi="Times New Roman" w:cs="Times New Roman"/>
          <w:sz w:val="24"/>
          <w:szCs w:val="24"/>
          <w:lang w:val="sr-Cyrl-RS"/>
        </w:rPr>
      </w:pPr>
    </w:p>
    <w:p w14:paraId="572957AF"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II квартал 2022; Континуирано за извештавање једном годишње (Извештај о раду Етичког одбора Високог савета судства)</w:t>
      </w:r>
    </w:p>
    <w:p w14:paraId="6815BDFF" w14:textId="77777777" w:rsidR="00E17EAD" w:rsidRPr="0088358D" w:rsidRDefault="00E17EAD" w:rsidP="00E17EAD">
      <w:pPr>
        <w:spacing w:after="200" w:line="240" w:lineRule="auto"/>
        <w:jc w:val="both"/>
        <w:rPr>
          <w:rFonts w:ascii="Times New Roman" w:eastAsia="Times New Roman" w:hAnsi="Times New Roman" w:cs="Times New Roman"/>
          <w:bCs/>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bCs/>
          <w:sz w:val="24"/>
          <w:szCs w:val="24"/>
          <w:lang w:val="sr-Cyrl-RS"/>
        </w:rPr>
        <w:t xml:space="preserve"> </w:t>
      </w:r>
    </w:p>
    <w:p w14:paraId="2526CF48" w14:textId="1590AB0C" w:rsidR="00E17EAD" w:rsidRPr="0088358D" w:rsidRDefault="00E17EAD" w:rsidP="00E17EAD">
      <w:pPr>
        <w:spacing w:after="200" w:line="240" w:lineRule="auto"/>
        <w:jc w:val="both"/>
        <w:rPr>
          <w:rFonts w:ascii="Times New Roman" w:eastAsia="Times New Roman" w:hAnsi="Times New Roman" w:cs="Times New Roman"/>
          <w:bCs/>
          <w:sz w:val="24"/>
          <w:szCs w:val="24"/>
          <w:lang w:val="sr-Cyrl-RS"/>
        </w:rPr>
      </w:pPr>
      <w:r w:rsidRPr="0088358D">
        <w:rPr>
          <w:rFonts w:ascii="Times New Roman" w:eastAsia="Times New Roman" w:hAnsi="Times New Roman" w:cs="Times New Roman"/>
          <w:b/>
          <w:bCs/>
          <w:sz w:val="24"/>
          <w:szCs w:val="24"/>
          <w:lang w:val="sr-Cyrl-RS"/>
        </w:rPr>
        <w:t>В</w:t>
      </w:r>
      <w:r w:rsidR="003C55E9">
        <w:rPr>
          <w:rFonts w:ascii="Times New Roman" w:eastAsia="Times New Roman" w:hAnsi="Times New Roman" w:cs="Times New Roman"/>
          <w:b/>
          <w:bCs/>
          <w:sz w:val="24"/>
          <w:szCs w:val="24"/>
          <w:lang w:val="sr-Cyrl-RS"/>
        </w:rPr>
        <w:t>исоки савет судства</w:t>
      </w:r>
      <w:r w:rsidRPr="0088358D">
        <w:rPr>
          <w:rFonts w:ascii="Times New Roman" w:eastAsia="Times New Roman" w:hAnsi="Times New Roman" w:cs="Times New Roman"/>
          <w:b/>
          <w:bCs/>
          <w:sz w:val="24"/>
          <w:szCs w:val="24"/>
          <w:lang w:val="sr-Cyrl-RS"/>
        </w:rPr>
        <w:t>:</w:t>
      </w:r>
      <w:r w:rsidRPr="0088358D">
        <w:rPr>
          <w:rFonts w:ascii="Times New Roman" w:eastAsia="Times New Roman" w:hAnsi="Times New Roman" w:cs="Times New Roman"/>
          <w:bCs/>
          <w:sz w:val="24"/>
          <w:szCs w:val="24"/>
          <w:lang w:val="sr-Cyrl-RS"/>
        </w:rPr>
        <w:t xml:space="preserve"> Стање непромењено, али </w:t>
      </w:r>
      <w:r w:rsidRPr="0088358D">
        <w:rPr>
          <w:rFonts w:ascii="Times New Roman" w:eastAsia="Times New Roman" w:hAnsi="Times New Roman" w:cs="Times New Roman"/>
          <w:bCs/>
          <w:iCs/>
          <w:sz w:val="24"/>
          <w:szCs w:val="24"/>
          <w:lang w:val="sr-Cyrl-RS"/>
        </w:rPr>
        <w:t>је Савет на седници одржаној 9. јуна 2022. године донео Правилник о раду Етичког одбора Високог савета судства („Службени гласник Републике Србије“, број 68/22 од 26. јуна 2022. године). Одредбама  члана 4. Правилника о раду Етичког одбора Високог савета судства прописано је да Етички одбор доноси Пословник о свом раду.</w:t>
      </w:r>
      <w:r w:rsidRPr="0088358D">
        <w:rPr>
          <w:rFonts w:ascii="Times New Roman" w:eastAsia="Times New Roman" w:hAnsi="Times New Roman" w:cs="Times New Roman"/>
          <w:bCs/>
          <w:sz w:val="24"/>
          <w:szCs w:val="24"/>
          <w:lang w:val="sr-Cyrl-RS"/>
        </w:rPr>
        <w:t xml:space="preserve"> </w:t>
      </w:r>
      <w:r w:rsidRPr="0088358D">
        <w:rPr>
          <w:rFonts w:ascii="Times New Roman" w:eastAsia="Times New Roman" w:hAnsi="Times New Roman" w:cs="Times New Roman"/>
          <w:bCs/>
          <w:iCs/>
          <w:sz w:val="24"/>
          <w:szCs w:val="24"/>
          <w:lang w:val="sr-Cyrl-RS"/>
        </w:rPr>
        <w:t xml:space="preserve">Чланом 6. Правилника о раду Етичког одбора Високог савета судства прописано је да </w:t>
      </w:r>
      <w:r w:rsidRPr="0088358D">
        <w:rPr>
          <w:rFonts w:ascii="Times New Roman" w:eastAsia="Times New Roman" w:hAnsi="Times New Roman" w:cs="Times New Roman"/>
          <w:bCs/>
          <w:sz w:val="24"/>
          <w:szCs w:val="24"/>
          <w:lang w:val="sr-Cyrl-RS"/>
        </w:rPr>
        <w:t xml:space="preserve"> Етички одбор подноси годишњи извештај о свом раду Савету најкасније до 1. марта текуће године за претходну годину и увек када Савет то затражи.</w:t>
      </w:r>
    </w:p>
    <w:p w14:paraId="5CEAC95B" w14:textId="77777777" w:rsidR="00E17EAD" w:rsidRDefault="00E17EAD" w:rsidP="00290354">
      <w:pPr>
        <w:pStyle w:val="Heading3"/>
        <w:spacing w:before="0" w:line="240" w:lineRule="atLeast"/>
        <w:jc w:val="both"/>
        <w:rPr>
          <w:rFonts w:ascii="Times New Roman" w:eastAsia="Calibri" w:hAnsi="Times New Roman"/>
          <w:b/>
          <w:color w:val="auto"/>
          <w:lang w:val="en-US"/>
        </w:rPr>
      </w:pPr>
      <w:r w:rsidRPr="00290354">
        <w:rPr>
          <w:rFonts w:ascii="Times New Roman" w:eastAsia="Calibri" w:hAnsi="Times New Roman"/>
          <w:b/>
          <w:color w:val="auto"/>
          <w:lang w:val="sr-Cyrl-RS"/>
        </w:rPr>
        <w:t>1.2.2.6. Анализа, и у случају да резултати анализе покажу да је потребно, изменити Етички кодекс за судије</w:t>
      </w:r>
    </w:p>
    <w:p w14:paraId="570E2113" w14:textId="77777777" w:rsidR="00290354" w:rsidRPr="00290354" w:rsidRDefault="00290354" w:rsidP="00290354">
      <w:pPr>
        <w:spacing w:after="0" w:line="240" w:lineRule="atLeast"/>
        <w:rPr>
          <w:lang w:val="en-US"/>
        </w:rPr>
      </w:pPr>
    </w:p>
    <w:p w14:paraId="363B9DD9" w14:textId="77777777" w:rsidR="00E17EAD" w:rsidRDefault="00E17EAD" w:rsidP="00290354">
      <w:pPr>
        <w:spacing w:after="0" w:line="240" w:lineRule="atLeast"/>
        <w:jc w:val="both"/>
        <w:rPr>
          <w:rFonts w:ascii="Times New Roman" w:eastAsia="Calibri" w:hAnsi="Times New Roman" w:cs="Times New Roman"/>
          <w:b/>
          <w:sz w:val="24"/>
          <w:szCs w:val="24"/>
          <w:lang w:val="en-US"/>
        </w:rPr>
      </w:pPr>
      <w:r w:rsidRPr="0088358D">
        <w:rPr>
          <w:rFonts w:ascii="Times New Roman" w:eastAsia="Calibri" w:hAnsi="Times New Roman" w:cs="Times New Roman"/>
          <w:b/>
          <w:sz w:val="24"/>
          <w:szCs w:val="24"/>
          <w:lang w:val="sr-Cyrl-RS"/>
        </w:rPr>
        <w:t>Рок: III квартал 2021</w:t>
      </w:r>
    </w:p>
    <w:p w14:paraId="3F2D70E5" w14:textId="77777777" w:rsidR="00290354" w:rsidRPr="00290354" w:rsidRDefault="00290354" w:rsidP="00290354">
      <w:pPr>
        <w:spacing w:after="0" w:line="240" w:lineRule="atLeast"/>
        <w:jc w:val="both"/>
        <w:rPr>
          <w:rFonts w:ascii="Times New Roman" w:eastAsia="Calibri" w:hAnsi="Times New Roman" w:cs="Times New Roman"/>
          <w:b/>
          <w:sz w:val="24"/>
          <w:szCs w:val="24"/>
          <w:lang w:val="en-US"/>
        </w:rPr>
      </w:pPr>
    </w:p>
    <w:p w14:paraId="282355FD"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je у пoтпунoсти рeaлизoвaнa </w:t>
      </w:r>
    </w:p>
    <w:p w14:paraId="6EA6A1AD"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Видети извештај за 1.2.2.9.</w:t>
      </w:r>
    </w:p>
    <w:p w14:paraId="099550BA" w14:textId="77777777" w:rsidR="00E17EAD" w:rsidRPr="000748F3" w:rsidRDefault="00E17EAD" w:rsidP="000748F3">
      <w:pPr>
        <w:pStyle w:val="Heading3"/>
        <w:spacing w:before="0" w:line="240" w:lineRule="atLeast"/>
        <w:jc w:val="both"/>
        <w:rPr>
          <w:rFonts w:ascii="Times New Roman" w:eastAsia="Calibri" w:hAnsi="Times New Roman"/>
          <w:b/>
          <w:color w:val="auto"/>
          <w:lang w:val="sr-Cyrl-RS"/>
        </w:rPr>
      </w:pPr>
      <w:r w:rsidRPr="000748F3">
        <w:rPr>
          <w:rFonts w:ascii="Times New Roman" w:eastAsia="Calibri" w:hAnsi="Times New Roman"/>
          <w:b/>
          <w:color w:val="auto"/>
          <w:lang w:val="sr-Cyrl-RS"/>
        </w:rPr>
        <w:t>1.2.2.7. Измена Закона о јавном тужилаштву и Закона о Државном већу тужилаца у циљу:</w:t>
      </w:r>
    </w:p>
    <w:p w14:paraId="4046B22F" w14:textId="77777777" w:rsidR="00E17EAD" w:rsidRPr="0088358D" w:rsidRDefault="00E17EAD" w:rsidP="000748F3">
      <w:pPr>
        <w:numPr>
          <w:ilvl w:val="0"/>
          <w:numId w:val="43"/>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прописивања Етичког одбора као сталног радног тела Државног већа тужилаца </w:t>
      </w:r>
    </w:p>
    <w:p w14:paraId="732E7AE8" w14:textId="77777777" w:rsidR="00E17EAD" w:rsidRPr="0088358D" w:rsidRDefault="00E17EAD" w:rsidP="000748F3">
      <w:pPr>
        <w:numPr>
          <w:ilvl w:val="0"/>
          <w:numId w:val="43"/>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прописивања надлежности Државног већа тужилаца за доношење Пословника о раду Етичког одбора</w:t>
      </w:r>
    </w:p>
    <w:p w14:paraId="592DFB35" w14:textId="77777777" w:rsidR="00E17EAD" w:rsidRPr="0088358D" w:rsidRDefault="00E17EAD" w:rsidP="000748F3">
      <w:pPr>
        <w:numPr>
          <w:ilvl w:val="0"/>
          <w:numId w:val="43"/>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прописивања обавезе израђивања  извештаја о раду Етичког одбора Државног већа тужилаца о поштовању одредаба Етичког кодекса</w:t>
      </w:r>
    </w:p>
    <w:p w14:paraId="540B13DE" w14:textId="77777777" w:rsidR="00E17EAD" w:rsidRPr="0088358D" w:rsidRDefault="00E17EAD" w:rsidP="00E17EAD">
      <w:pPr>
        <w:spacing w:after="0" w:line="240" w:lineRule="atLeast"/>
        <w:ind w:left="720"/>
        <w:contextualSpacing/>
        <w:jc w:val="both"/>
        <w:rPr>
          <w:rFonts w:ascii="Times New Roman" w:eastAsia="Calibri" w:hAnsi="Times New Roman" w:cs="Times New Roman"/>
          <w:b/>
          <w:sz w:val="24"/>
          <w:szCs w:val="24"/>
          <w:lang w:val="sr-Cyrl-RS"/>
        </w:rPr>
      </w:pPr>
    </w:p>
    <w:p w14:paraId="48060FE7" w14:textId="77777777" w:rsidR="00E17EAD" w:rsidRPr="0088358D" w:rsidRDefault="00E17EAD" w:rsidP="00E17EAD">
      <w:pPr>
        <w:spacing w:after="200" w:line="276"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 квартал 2022</w:t>
      </w:r>
    </w:p>
    <w:p w14:paraId="2B9CEC1B" w14:textId="77777777" w:rsidR="00E17EAD" w:rsidRPr="0088358D" w:rsidRDefault="00E17EAD" w:rsidP="00E17EAD">
      <w:pPr>
        <w:spacing w:after="0" w:line="240" w:lineRule="auto"/>
        <w:jc w:val="both"/>
        <w:rPr>
          <w:rFonts w:ascii="Times New Roman" w:eastAsia="Calibri" w:hAnsi="Times New Roman" w:cs="Times New Roman"/>
          <w:b/>
          <w:color w:val="FFFF00"/>
          <w:sz w:val="24"/>
          <w:szCs w:val="24"/>
          <w:lang w:val="sr-Cyrl-RS"/>
        </w:rPr>
      </w:pPr>
      <w:r w:rsidRPr="0088358D">
        <w:rPr>
          <w:rFonts w:ascii="Times New Roman" w:eastAsia="Calibri" w:hAnsi="Times New Roman" w:cs="Times New Roman"/>
          <w:b/>
          <w:color w:val="FFFF00"/>
          <w:sz w:val="24"/>
          <w:szCs w:val="24"/>
          <w:highlight w:val="lightGray"/>
          <w:lang w:val="sr-Cyrl-RS"/>
        </w:rPr>
        <w:t>Aктивнoст се делимично реализује</w:t>
      </w:r>
      <w:r w:rsidRPr="0088358D">
        <w:rPr>
          <w:rFonts w:ascii="Times New Roman" w:eastAsia="Calibri" w:hAnsi="Times New Roman" w:cs="Times New Roman"/>
          <w:b/>
          <w:color w:val="FFFF00"/>
          <w:sz w:val="24"/>
          <w:szCs w:val="24"/>
          <w:lang w:val="sr-Cyrl-RS"/>
        </w:rPr>
        <w:t xml:space="preserve"> </w:t>
      </w:r>
    </w:p>
    <w:p w14:paraId="3E1AA3D2" w14:textId="77777777" w:rsidR="00E17EAD" w:rsidRPr="0088358D" w:rsidRDefault="00E17EAD" w:rsidP="00E17EAD">
      <w:pPr>
        <w:spacing w:after="0" w:line="240" w:lineRule="auto"/>
        <w:jc w:val="both"/>
        <w:rPr>
          <w:rFonts w:ascii="Times New Roman" w:eastAsia="Calibri" w:hAnsi="Times New Roman" w:cs="Times New Roman"/>
          <w:b/>
          <w:color w:val="FFFF00"/>
          <w:sz w:val="24"/>
          <w:szCs w:val="24"/>
          <w:lang w:val="sr-Cyrl-RS"/>
        </w:rPr>
      </w:pPr>
    </w:p>
    <w:p w14:paraId="1F0B8B3A"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Радне групе које је формирало Министарство правде припремиле су радне текстове сета правосудних закона - Закона о судијама, Закона о уређењу судова, Закона о Високом савету судства, Закона о јавном тужилаштву и Закона о Високом савету тужилаштва. </w:t>
      </w:r>
      <w:r w:rsidRPr="0088358D">
        <w:rPr>
          <w:rFonts w:ascii="Times New Roman" w:eastAsia="Calibri" w:hAnsi="Times New Roman" w:cs="Times New Roman"/>
          <w:sz w:val="24"/>
          <w:szCs w:val="24"/>
          <w:lang w:val="sr-Cyrl-RS"/>
        </w:rPr>
        <w:t>Министарка правде и чланови радних група одржали су online састанак са известиоцима Венецијанске комисије о решењима садржаним у сету правосудних закона дана 25. јула 2022. године и 30. септембра 2022. године. Закони су упућени Венецијанској комисији на мишљење 12. септембра 2022. године, како би Венецијанска комисија припремила и усвојила мишљење о сету правосудних закона на пленарној сесији која ће се одржати у периоду 21-22. октобра 2022. године. Закони су (на српском и енглеском језику) постављени на интернет страницу Министарства правде, отворена је посебна адреса електронске поште и за коментаре и предлоге.</w:t>
      </w:r>
    </w:p>
    <w:p w14:paraId="18E9050B"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периоду од 20. – 27. септембра организоване су јавне дискусије у Београду, Новом Саду, Крагујевцу, Нишу и Златибору за судије, јавне тужиоце, представнике адвокатуре, струковна удружења судија и јавних тужилаца, правних факултета, Адвокатске коморе Србије и подручних адвокатских комора у њеном саставу, Делегацију Европске Уније у Србији, Савет Европе, ОЕБС, ГИЗ, УН, УСАИД, као и посебан округли сто за представнике организација цивилног друштва. Након добијања мишљења Венецијанске комисије планирано је отпочињање јавне расправе сходно одредбама члана 41. Пословника Владе.</w:t>
      </w:r>
    </w:p>
    <w:p w14:paraId="3E7329B9"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631476EC" w14:textId="77777777" w:rsidR="00E17EAD" w:rsidRDefault="00E17EAD" w:rsidP="00151BC2">
      <w:pPr>
        <w:pStyle w:val="Heading3"/>
        <w:spacing w:before="0" w:line="240" w:lineRule="atLeast"/>
        <w:jc w:val="both"/>
        <w:rPr>
          <w:rFonts w:ascii="Times New Roman" w:eastAsia="Calibri" w:hAnsi="Times New Roman"/>
          <w:b/>
          <w:color w:val="auto"/>
          <w:lang w:val="en-US"/>
        </w:rPr>
      </w:pPr>
      <w:r w:rsidRPr="00151BC2">
        <w:rPr>
          <w:rFonts w:ascii="Times New Roman" w:eastAsia="Calibri" w:hAnsi="Times New Roman"/>
          <w:b/>
          <w:color w:val="auto"/>
          <w:lang w:val="sr-Cyrl-RS"/>
        </w:rPr>
        <w:t xml:space="preserve">1.2.2.8. Анализа, и у случају да резултати анализе покажу да је потребно, изменити Етички кодекс за јавне тужиоце и заменике јавних тужилаца </w:t>
      </w:r>
    </w:p>
    <w:p w14:paraId="59599F1E" w14:textId="77777777" w:rsidR="00151BC2" w:rsidRPr="00151BC2" w:rsidRDefault="00151BC2" w:rsidP="00151BC2">
      <w:pPr>
        <w:spacing w:after="0" w:line="240" w:lineRule="atLeast"/>
        <w:rPr>
          <w:lang w:val="en-US"/>
        </w:rPr>
      </w:pPr>
    </w:p>
    <w:p w14:paraId="232317F9" w14:textId="77777777" w:rsidR="00E17EAD" w:rsidRDefault="00E17EAD" w:rsidP="00151BC2">
      <w:pPr>
        <w:spacing w:after="0" w:line="240" w:lineRule="atLeast"/>
        <w:jc w:val="both"/>
        <w:rPr>
          <w:rFonts w:ascii="Times New Roman" w:eastAsia="Calibri" w:hAnsi="Times New Roman" w:cs="Times New Roman"/>
          <w:b/>
          <w:sz w:val="24"/>
          <w:szCs w:val="24"/>
          <w:lang w:val="en-US"/>
        </w:rPr>
      </w:pPr>
      <w:r w:rsidRPr="0088358D">
        <w:rPr>
          <w:rFonts w:ascii="Times New Roman" w:eastAsia="Calibri" w:hAnsi="Times New Roman" w:cs="Times New Roman"/>
          <w:b/>
          <w:sz w:val="24"/>
          <w:szCs w:val="24"/>
          <w:lang w:val="sr-Cyrl-RS"/>
        </w:rPr>
        <w:t>Рок: III квартал 2021</w:t>
      </w:r>
    </w:p>
    <w:p w14:paraId="591C2461" w14:textId="77777777" w:rsidR="00151BC2" w:rsidRPr="00151BC2" w:rsidRDefault="00151BC2" w:rsidP="00151BC2">
      <w:pPr>
        <w:spacing w:after="0" w:line="240" w:lineRule="atLeast"/>
        <w:jc w:val="both"/>
        <w:rPr>
          <w:rFonts w:ascii="Times New Roman" w:eastAsia="Calibri" w:hAnsi="Times New Roman" w:cs="Times New Roman"/>
          <w:b/>
          <w:sz w:val="24"/>
          <w:szCs w:val="24"/>
          <w:lang w:val="en-US"/>
        </w:rPr>
      </w:pPr>
    </w:p>
    <w:p w14:paraId="145B75F0"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je у пoтпунoсти рeaлизoвaнa </w:t>
      </w:r>
    </w:p>
    <w:p w14:paraId="13C840CC"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p>
    <w:p w14:paraId="046A85F7" w14:textId="77777777" w:rsidR="00E17EAD" w:rsidRPr="0088358D" w:rsidRDefault="00E17EAD" w:rsidP="00E17EAD">
      <w:pPr>
        <w:spacing w:after="0" w:line="240" w:lineRule="auto"/>
        <w:jc w:val="both"/>
        <w:rPr>
          <w:rFonts w:ascii="Times New Roman" w:eastAsia="Arial Unicode MS" w:hAnsi="Times New Roman" w:cs="Times New Roman"/>
          <w:kern w:val="1"/>
          <w:sz w:val="24"/>
          <w:szCs w:val="24"/>
          <w:lang w:val="sr-Cyrl-RS"/>
        </w:rPr>
      </w:pPr>
      <w:r w:rsidRPr="0088358D">
        <w:rPr>
          <w:rFonts w:ascii="Times New Roman" w:eastAsia="Arial Unicode MS" w:hAnsi="Times New Roman" w:cs="Times New Roman"/>
          <w:kern w:val="1"/>
          <w:sz w:val="24"/>
          <w:szCs w:val="24"/>
          <w:lang w:val="sr-Cyrl-RS"/>
        </w:rPr>
        <w:t xml:space="preserve">Веће је, на редовној седници одржаној у априлу 2021. године, донело нови </w:t>
      </w:r>
      <w:r w:rsidRPr="0088358D">
        <w:rPr>
          <w:rFonts w:ascii="Times New Roman" w:eastAsia="Arial Unicode MS" w:hAnsi="Times New Roman" w:cs="Times New Roman"/>
          <w:b/>
          <w:kern w:val="1"/>
          <w:sz w:val="24"/>
          <w:szCs w:val="24"/>
          <w:lang w:val="sr-Cyrl-RS"/>
        </w:rPr>
        <w:t>Етички кодекс јавних тужилаца и заменика јавних тужилаца</w:t>
      </w:r>
      <w:r w:rsidRPr="0088358D">
        <w:rPr>
          <w:rFonts w:ascii="Times New Roman" w:eastAsia="Arial Unicode MS" w:hAnsi="Times New Roman" w:cs="Times New Roman"/>
          <w:kern w:val="1"/>
          <w:sz w:val="24"/>
          <w:szCs w:val="24"/>
          <w:lang w:val="sr-Cyrl-RS"/>
        </w:rPr>
        <w:t xml:space="preserve"> Републике Србије, заједно са </w:t>
      </w:r>
      <w:r w:rsidRPr="0088358D">
        <w:rPr>
          <w:rFonts w:ascii="Times New Roman" w:eastAsia="Arial Unicode MS" w:hAnsi="Times New Roman" w:cs="Times New Roman"/>
          <w:b/>
          <w:kern w:val="1"/>
          <w:sz w:val="24"/>
          <w:szCs w:val="24"/>
          <w:lang w:val="sr-Cyrl-RS"/>
        </w:rPr>
        <w:t>Смерницама за примену Етичких начела</w:t>
      </w:r>
      <w:r w:rsidRPr="0088358D">
        <w:rPr>
          <w:rFonts w:ascii="Times New Roman" w:eastAsia="Arial Unicode MS" w:hAnsi="Times New Roman" w:cs="Times New Roman"/>
          <w:kern w:val="1"/>
          <w:sz w:val="24"/>
          <w:szCs w:val="24"/>
          <w:lang w:val="sr-Cyrl-RS"/>
        </w:rPr>
        <w:t>.</w:t>
      </w:r>
    </w:p>
    <w:p w14:paraId="05A1FC85" w14:textId="77777777" w:rsidR="00E17EAD" w:rsidRPr="0088358D" w:rsidRDefault="00E17EAD" w:rsidP="00E17EAD">
      <w:pPr>
        <w:spacing w:after="0" w:line="240" w:lineRule="auto"/>
        <w:jc w:val="both"/>
        <w:rPr>
          <w:rFonts w:ascii="Times New Roman" w:eastAsia="Arial Unicode MS" w:hAnsi="Times New Roman" w:cs="Times New Roman"/>
          <w:kern w:val="1"/>
          <w:sz w:val="24"/>
          <w:szCs w:val="24"/>
          <w:lang w:val="sr-Cyrl-RS"/>
        </w:rPr>
      </w:pPr>
    </w:p>
    <w:p w14:paraId="32613F1A" w14:textId="77777777" w:rsidR="00E17EAD" w:rsidRPr="00937BD6" w:rsidRDefault="00E17EAD" w:rsidP="00407613">
      <w:pPr>
        <w:pStyle w:val="Heading3"/>
        <w:spacing w:before="0" w:line="240" w:lineRule="atLeast"/>
        <w:jc w:val="both"/>
        <w:rPr>
          <w:rFonts w:ascii="Times New Roman" w:eastAsia="Calibri" w:hAnsi="Times New Roman"/>
          <w:b/>
          <w:color w:val="auto"/>
          <w:lang w:val="sr-Cyrl-RS"/>
        </w:rPr>
      </w:pPr>
      <w:r w:rsidRPr="00937BD6">
        <w:rPr>
          <w:rFonts w:ascii="Times New Roman" w:eastAsia="Calibri" w:hAnsi="Times New Roman"/>
          <w:b/>
          <w:color w:val="auto"/>
          <w:lang w:val="sr-Cyrl-RS"/>
        </w:rPr>
        <w:t>1.2.2.9. Усвајање Пословника о раду Етичког одбора Високог савета судства односно Етичког одбора Државног већа тужилаца, као сталних радних тела, којима ће бити регулисано праћење поштовања одредаба етичких кодекса и спровођење активности евалуације и обуке судија и тужилаца из области етике</w:t>
      </w:r>
    </w:p>
    <w:p w14:paraId="57BE988B"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45EEED01"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IV квартал 2022</w:t>
      </w:r>
    </w:p>
    <w:p w14:paraId="7A071767"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b/>
          <w:sz w:val="24"/>
          <w:szCs w:val="24"/>
          <w:lang w:val="sr-Cyrl-RS"/>
        </w:rPr>
        <w:t xml:space="preserve"> </w:t>
      </w:r>
    </w:p>
    <w:p w14:paraId="7D19B4AA"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Нема нових података, али је </w:t>
      </w:r>
      <w:r w:rsidRPr="0088358D">
        <w:rPr>
          <w:rFonts w:ascii="Times New Roman" w:eastAsia="Calibri" w:hAnsi="Times New Roman" w:cs="Times New Roman"/>
          <w:bCs/>
          <w:iCs/>
          <w:sz w:val="24"/>
          <w:szCs w:val="24"/>
          <w:lang w:val="sr-Cyrl-RS"/>
        </w:rPr>
        <w:t>Савет на седници одржаној 9. јуна 2022. године донео Правилник о раду Етичког одбора Високог савета судства („Службени гласник Републике Србије“, број 68/22 од 26. јуна 2022. године). ). Одредбама  члана 4. Правилника о раду Етичког одбора Високог савета судства прописано је да Етички одбор доноси Пословник о свом раду.</w:t>
      </w:r>
    </w:p>
    <w:p w14:paraId="5E34CD53" w14:textId="77777777" w:rsidR="00E17EAD" w:rsidRDefault="00E17EAD" w:rsidP="005C0AC2">
      <w:pPr>
        <w:pStyle w:val="Heading3"/>
        <w:spacing w:before="0" w:line="240" w:lineRule="atLeast"/>
        <w:jc w:val="both"/>
        <w:rPr>
          <w:rFonts w:ascii="Times New Roman" w:hAnsi="Times New Roman"/>
          <w:b/>
          <w:color w:val="auto"/>
          <w:lang w:val="en-US"/>
        </w:rPr>
      </w:pPr>
      <w:r w:rsidRPr="005C0AC2">
        <w:rPr>
          <w:rFonts w:ascii="Times New Roman" w:hAnsi="Times New Roman"/>
          <w:b/>
          <w:color w:val="auto"/>
          <w:lang w:val="sr-Cyrl-RS"/>
        </w:rPr>
        <w:lastRenderedPageBreak/>
        <w:t>1.2.2.10. Организовање семинара о правилима интегритета и етике за носиоце правосудних функција</w:t>
      </w:r>
    </w:p>
    <w:p w14:paraId="166F01FC" w14:textId="77777777" w:rsidR="005C0AC2" w:rsidRPr="005C0AC2" w:rsidRDefault="005C0AC2" w:rsidP="005C0AC2">
      <w:pPr>
        <w:spacing w:after="0" w:line="240" w:lineRule="atLeast"/>
        <w:rPr>
          <w:lang w:val="en-US"/>
        </w:rPr>
      </w:pPr>
    </w:p>
    <w:p w14:paraId="2AB5D4D3" w14:textId="77777777" w:rsidR="00E17EAD" w:rsidRDefault="00E17EAD" w:rsidP="005C0AC2">
      <w:pPr>
        <w:spacing w:after="0" w:line="240" w:lineRule="atLeast"/>
        <w:jc w:val="both"/>
        <w:rPr>
          <w:rFonts w:ascii="Times New Roman" w:eastAsia="Times New Roman" w:hAnsi="Times New Roman" w:cs="Times New Roman"/>
          <w:b/>
          <w:bCs/>
          <w:color w:val="000000"/>
          <w:sz w:val="24"/>
          <w:szCs w:val="24"/>
          <w:lang w:val="en-US"/>
        </w:rPr>
      </w:pPr>
      <w:r w:rsidRPr="0088358D">
        <w:rPr>
          <w:rFonts w:ascii="Times New Roman" w:eastAsia="Times New Roman" w:hAnsi="Times New Roman" w:cs="Times New Roman"/>
          <w:b/>
          <w:bCs/>
          <w:color w:val="000000"/>
          <w:sz w:val="24"/>
          <w:szCs w:val="24"/>
          <w:lang w:val="sr-Cyrl-RS"/>
        </w:rPr>
        <w:t>Рок: Континуирано</w:t>
      </w:r>
    </w:p>
    <w:p w14:paraId="30DF0A6E" w14:textId="77777777" w:rsidR="005C0AC2" w:rsidRPr="005C0AC2" w:rsidRDefault="005C0AC2" w:rsidP="005C0AC2">
      <w:pPr>
        <w:spacing w:after="0" w:line="240" w:lineRule="atLeast"/>
        <w:jc w:val="both"/>
        <w:rPr>
          <w:rFonts w:ascii="Times New Roman" w:eastAsia="Times New Roman" w:hAnsi="Times New Roman" w:cs="Times New Roman"/>
          <w:sz w:val="24"/>
          <w:szCs w:val="24"/>
          <w:lang w:val="en-US"/>
        </w:rPr>
      </w:pPr>
    </w:p>
    <w:p w14:paraId="1CB27D2B" w14:textId="77777777" w:rsidR="00E17EAD" w:rsidRPr="0088358D" w:rsidRDefault="00E17EAD" w:rsidP="005C0AC2">
      <w:pPr>
        <w:spacing w:after="0" w:line="240" w:lineRule="atLeast"/>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се успешно реализује  </w:t>
      </w:r>
    </w:p>
    <w:p w14:paraId="06789E49" w14:textId="77777777" w:rsidR="00E17EAD" w:rsidRPr="0088358D" w:rsidRDefault="00E17EAD" w:rsidP="00E17EAD">
      <w:pPr>
        <w:spacing w:after="0" w:line="240" w:lineRule="auto"/>
        <w:jc w:val="both"/>
        <w:rPr>
          <w:rFonts w:ascii="Times New Roman" w:eastAsia="Calibri" w:hAnsi="Times New Roman" w:cs="Times New Roman"/>
          <w:sz w:val="24"/>
          <w:szCs w:val="24"/>
          <w:lang w:val="sr-Cyrl-RS" w:eastAsia="sr-Latn-RS"/>
        </w:rPr>
      </w:pPr>
    </w:p>
    <w:p w14:paraId="388A35E3" w14:textId="42AA10FF" w:rsidR="00E17EAD" w:rsidRPr="0088358D" w:rsidRDefault="00E17EAD" w:rsidP="00E17EAD">
      <w:pPr>
        <w:spacing w:after="0" w:line="240" w:lineRule="atLeast"/>
        <w:jc w:val="both"/>
        <w:rPr>
          <w:rFonts w:ascii="Times New Roman" w:eastAsia="Calibri" w:hAnsi="Times New Roman" w:cs="Times New Roman"/>
          <w:sz w:val="24"/>
          <w:szCs w:val="24"/>
          <w:lang w:val="sr-Cyrl-RS" w:eastAsia="sr-Latn-RS"/>
        </w:rPr>
      </w:pPr>
      <w:r w:rsidRPr="0088358D">
        <w:rPr>
          <w:rFonts w:ascii="Times New Roman" w:eastAsia="Calibri" w:hAnsi="Times New Roman" w:cs="Times New Roman"/>
          <w:sz w:val="24"/>
          <w:szCs w:val="24"/>
          <w:lang w:val="sr-Cyrl-RS" w:eastAsia="sr-Latn-RS"/>
        </w:rPr>
        <w:t>Због великог интересовања, а у циљу обуке што већег броја судија пројекат Савета Европе и ЕУ „Јачање независности и одговорности правосуђа“ је у сарадњи са Правосудном академијом организовао током септембра месеца 2022. године обуке за 40 новоизабраних судија са подручја апелационих судова у Нишу и Београду под називом „Препознавање и заштита од непримереног утица</w:t>
      </w:r>
      <w:r w:rsidR="00153599">
        <w:rPr>
          <w:rFonts w:ascii="Times New Roman" w:eastAsia="Calibri" w:hAnsi="Times New Roman" w:cs="Times New Roman"/>
          <w:sz w:val="24"/>
          <w:szCs w:val="24"/>
          <w:lang w:val="sr-Cyrl-RS" w:eastAsia="sr-Latn-RS"/>
        </w:rPr>
        <w:t xml:space="preserve">ја на рад судија и правосуђа“. </w:t>
      </w:r>
      <w:r w:rsidRPr="0088358D">
        <w:rPr>
          <w:rFonts w:ascii="Times New Roman" w:eastAsia="Calibri" w:hAnsi="Times New Roman" w:cs="Times New Roman"/>
          <w:sz w:val="24"/>
          <w:szCs w:val="24"/>
          <w:lang w:val="sr-Cyrl-RS" w:eastAsia="sr-Latn-RS"/>
        </w:rPr>
        <w:t>Предавачи на обукама били су заменици председника Високог савета судства, председник, заменик председника и члан Етичког одбора Високог савета судства, као и с</w:t>
      </w:r>
      <w:r w:rsidR="00153599">
        <w:rPr>
          <w:rFonts w:ascii="Times New Roman" w:eastAsia="Calibri" w:hAnsi="Times New Roman" w:cs="Times New Roman"/>
          <w:sz w:val="24"/>
          <w:szCs w:val="24"/>
          <w:lang w:val="sr-Cyrl-RS" w:eastAsia="sr-Latn-RS"/>
        </w:rPr>
        <w:t xml:space="preserve">удије Врховног касационог суда. </w:t>
      </w:r>
      <w:r w:rsidRPr="0088358D">
        <w:rPr>
          <w:rFonts w:ascii="Times New Roman" w:eastAsia="Calibri" w:hAnsi="Times New Roman" w:cs="Times New Roman"/>
          <w:sz w:val="24"/>
          <w:szCs w:val="24"/>
          <w:lang w:val="sr-Cyrl-RS" w:eastAsia="sr-Latn-RS"/>
        </w:rPr>
        <w:t xml:space="preserve">Током октобра месеца 2022. године биће одржане обуке и за новоизабране судије са подручја апелационих судова у Крагујевцу и Новом Саду.   </w:t>
      </w:r>
    </w:p>
    <w:p w14:paraId="294217D0"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eastAsia="sr-Latn-RS"/>
        </w:rPr>
      </w:pPr>
    </w:p>
    <w:p w14:paraId="679851F0" w14:textId="77777777" w:rsidR="00E17EAD" w:rsidRPr="00A8164C" w:rsidRDefault="00E17EAD" w:rsidP="00A8164C">
      <w:pPr>
        <w:pStyle w:val="Heading3"/>
        <w:spacing w:before="0" w:line="240" w:lineRule="atLeast"/>
        <w:jc w:val="both"/>
        <w:rPr>
          <w:rFonts w:ascii="Times New Roman" w:eastAsia="Calibri" w:hAnsi="Times New Roman"/>
          <w:b/>
          <w:color w:val="auto"/>
          <w:lang w:val="sr-Cyrl-RS"/>
        </w:rPr>
      </w:pPr>
      <w:r w:rsidRPr="00A8164C">
        <w:rPr>
          <w:rFonts w:ascii="Times New Roman" w:eastAsia="Calibri" w:hAnsi="Times New Roman"/>
          <w:b/>
          <w:color w:val="auto"/>
          <w:lang w:val="sr-Cyrl-RS"/>
        </w:rPr>
        <w:t>1.2.2.11. Израда електронске брошуре намењене судијама, са циљем подизања свести о правилима етике, а који садрже примере неадекватног понашања судија</w:t>
      </w:r>
    </w:p>
    <w:p w14:paraId="598C5A0C" w14:textId="2C2D69C8" w:rsidR="00E17EAD" w:rsidRPr="008D7EBD" w:rsidRDefault="00E17EAD" w:rsidP="008D7EBD">
      <w:pPr>
        <w:rPr>
          <w:rFonts w:ascii="Times New Roman" w:eastAsia="Calibri" w:hAnsi="Times New Roman" w:cs="Times New Roman"/>
          <w:b/>
          <w:sz w:val="24"/>
          <w:lang w:val="en-US"/>
        </w:rPr>
      </w:pPr>
      <w:r w:rsidRPr="008D7EBD">
        <w:rPr>
          <w:rFonts w:ascii="Times New Roman" w:hAnsi="Times New Roman" w:cs="Times New Roman"/>
          <w:b/>
          <w:sz w:val="24"/>
          <w:lang w:val="sr-Cyrl-RS"/>
        </w:rPr>
        <w:t>Објављ</w:t>
      </w:r>
      <w:r w:rsidR="00A8164C" w:rsidRPr="008D7EBD">
        <w:rPr>
          <w:rFonts w:ascii="Times New Roman" w:hAnsi="Times New Roman" w:cs="Times New Roman"/>
          <w:b/>
          <w:sz w:val="24"/>
          <w:lang w:val="sr-Cyrl-RS"/>
        </w:rPr>
        <w:t>ивање брошуре на интернет страни</w:t>
      </w:r>
      <w:r w:rsidRPr="008D7EBD">
        <w:rPr>
          <w:rFonts w:ascii="Times New Roman" w:hAnsi="Times New Roman" w:cs="Times New Roman"/>
          <w:b/>
          <w:sz w:val="24"/>
          <w:lang w:val="sr-Cyrl-RS"/>
        </w:rPr>
        <w:t xml:space="preserve"> Високог савета судства</w:t>
      </w:r>
    </w:p>
    <w:p w14:paraId="1B4D7D60" w14:textId="77777777" w:rsidR="00A8164C" w:rsidRPr="00A8164C" w:rsidRDefault="00A8164C" w:rsidP="006323F4">
      <w:pPr>
        <w:spacing w:after="0" w:line="240" w:lineRule="atLeast"/>
        <w:rPr>
          <w:lang w:val="en-US"/>
        </w:rPr>
      </w:pPr>
    </w:p>
    <w:p w14:paraId="786773D8" w14:textId="77777777" w:rsidR="00E17EAD" w:rsidRDefault="00E17EAD" w:rsidP="006323F4">
      <w:pPr>
        <w:spacing w:after="0" w:line="240" w:lineRule="atLeast"/>
        <w:jc w:val="both"/>
        <w:rPr>
          <w:rFonts w:ascii="Times New Roman" w:eastAsia="Calibri" w:hAnsi="Times New Roman" w:cs="Times New Roman"/>
          <w:b/>
          <w:sz w:val="24"/>
          <w:szCs w:val="24"/>
          <w:lang w:val="en-US"/>
        </w:rPr>
      </w:pPr>
      <w:r w:rsidRPr="0088358D">
        <w:rPr>
          <w:rFonts w:ascii="Times New Roman" w:eastAsia="Calibri" w:hAnsi="Times New Roman" w:cs="Times New Roman"/>
          <w:b/>
          <w:sz w:val="24"/>
          <w:szCs w:val="24"/>
          <w:lang w:val="sr-Cyrl-RS"/>
        </w:rPr>
        <w:t>Рок: IV квартал 2020</w:t>
      </w:r>
    </w:p>
    <w:p w14:paraId="23D131DF" w14:textId="77777777" w:rsidR="006323F4" w:rsidRPr="006323F4" w:rsidRDefault="006323F4" w:rsidP="006323F4">
      <w:pPr>
        <w:spacing w:after="0" w:line="240" w:lineRule="atLeast"/>
        <w:jc w:val="both"/>
        <w:rPr>
          <w:rFonts w:ascii="Times New Roman" w:eastAsia="Calibri" w:hAnsi="Times New Roman" w:cs="Times New Roman"/>
          <w:b/>
          <w:sz w:val="24"/>
          <w:szCs w:val="24"/>
          <w:lang w:val="en-US"/>
        </w:rPr>
      </w:pPr>
    </w:p>
    <w:p w14:paraId="33D41E7B" w14:textId="77777777" w:rsidR="00E17EAD" w:rsidRDefault="00E17EAD" w:rsidP="006323F4">
      <w:pPr>
        <w:spacing w:after="0" w:line="240" w:lineRule="atLeast"/>
        <w:jc w:val="both"/>
        <w:rPr>
          <w:rFonts w:ascii="Times New Roman" w:eastAsia="Calibri" w:hAnsi="Times New Roman" w:cs="Times New Roman"/>
          <w:b/>
          <w:color w:val="92D050"/>
          <w:sz w:val="24"/>
          <w:szCs w:val="24"/>
          <w:lang w:val="en-US" w:eastAsia="sr-Latn-RS"/>
        </w:rPr>
      </w:pPr>
      <w:r w:rsidRPr="0088358D">
        <w:rPr>
          <w:rFonts w:ascii="Times New Roman" w:eastAsia="Calibri" w:hAnsi="Times New Roman" w:cs="Times New Roman"/>
          <w:b/>
          <w:color w:val="92D050"/>
          <w:sz w:val="24"/>
          <w:szCs w:val="24"/>
          <w:lang w:val="sr-Cyrl-RS" w:eastAsia="sr-Latn-RS"/>
        </w:rPr>
        <w:t xml:space="preserve">Aктивнoст се успешно реализује </w:t>
      </w:r>
    </w:p>
    <w:p w14:paraId="2B730663" w14:textId="77777777" w:rsidR="006323F4" w:rsidRPr="006323F4" w:rsidRDefault="006323F4" w:rsidP="006323F4">
      <w:pPr>
        <w:spacing w:after="0" w:line="240" w:lineRule="atLeast"/>
        <w:jc w:val="both"/>
        <w:rPr>
          <w:rFonts w:ascii="Times New Roman" w:eastAsia="Calibri" w:hAnsi="Times New Roman" w:cs="Times New Roman"/>
          <w:b/>
          <w:color w:val="92D050"/>
          <w:sz w:val="24"/>
          <w:szCs w:val="24"/>
          <w:lang w:val="en-US" w:eastAsia="sr-Latn-RS"/>
        </w:rPr>
      </w:pPr>
    </w:p>
    <w:p w14:paraId="6BA215A5"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eastAsia="sr-Latn-RS"/>
        </w:rPr>
      </w:pPr>
      <w:r w:rsidRPr="0088358D">
        <w:rPr>
          <w:rFonts w:ascii="Times New Roman" w:eastAsia="Calibri" w:hAnsi="Times New Roman" w:cs="Times New Roman"/>
          <w:sz w:val="24"/>
          <w:szCs w:val="24"/>
          <w:lang w:val="sr-Cyrl-RS" w:eastAsia="sr-Latn-RS"/>
        </w:rPr>
        <w:t>Видети активност 1.2.2.13. – подаци о реализацији. У децембру 2020. године у склопу пројекта ИПА 2016 „ЕУ уз Србију – Подршка Високом савету судства“ који је спроведен од стране ГИЗ-а, израђена је и објављена брошура „Правосудна етика у Србији – Анализа правног оквира и препоруке за унапређење“.</w:t>
      </w:r>
    </w:p>
    <w:p w14:paraId="4425474A" w14:textId="77777777" w:rsidR="00E17EAD" w:rsidRPr="000F195A" w:rsidRDefault="00E17EAD" w:rsidP="000F195A">
      <w:pPr>
        <w:pStyle w:val="Heading3"/>
        <w:jc w:val="both"/>
        <w:rPr>
          <w:rFonts w:ascii="Times New Roman" w:eastAsia="Calibri" w:hAnsi="Times New Roman"/>
          <w:b/>
          <w:color w:val="auto"/>
          <w:lang w:val="sr-Cyrl-RS"/>
        </w:rPr>
      </w:pPr>
      <w:r w:rsidRPr="000F195A">
        <w:rPr>
          <w:rFonts w:ascii="Times New Roman" w:eastAsia="Calibri" w:hAnsi="Times New Roman"/>
          <w:b/>
          <w:color w:val="auto"/>
          <w:lang w:val="sr-Cyrl-RS"/>
        </w:rPr>
        <w:t>1.2.2.12. Израда електронске брошуре намењене носиоцима јавнотужилачке функције, са циљем подизања свести о правилима етике, а који садрже примере неадекватног понашања јавних тужилаца и заменика јавних тужилаца</w:t>
      </w:r>
    </w:p>
    <w:p w14:paraId="652CAE62"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Објављивање брошуре на интернет страну Државног већа тужилаца</w:t>
      </w:r>
    </w:p>
    <w:p w14:paraId="7E2AD0E5"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IV квартал 2020</w:t>
      </w:r>
    </w:p>
    <w:p w14:paraId="4B9CE597"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је у потпуности реализована. </w:t>
      </w:r>
    </w:p>
    <w:p w14:paraId="5D20AA32" w14:textId="77777777" w:rsidR="00E17EAD" w:rsidRPr="0088358D" w:rsidRDefault="00E17EAD" w:rsidP="00E17EAD">
      <w:pPr>
        <w:spacing w:after="0" w:line="240" w:lineRule="atLeast"/>
        <w:jc w:val="both"/>
        <w:rPr>
          <w:rFonts w:ascii="Times New Roman" w:eastAsia="Arial Unicode MS" w:hAnsi="Times New Roman" w:cs="Times New Roman"/>
          <w:kern w:val="1"/>
          <w:sz w:val="24"/>
          <w:szCs w:val="24"/>
          <w:lang w:val="sr-Cyrl-RS"/>
        </w:rPr>
      </w:pPr>
      <w:r w:rsidRPr="0088358D">
        <w:rPr>
          <w:rFonts w:ascii="Times New Roman" w:eastAsia="Arial Unicode MS" w:hAnsi="Times New Roman" w:cs="Times New Roman"/>
          <w:kern w:val="1"/>
          <w:sz w:val="24"/>
          <w:szCs w:val="24"/>
          <w:lang w:val="sr-Cyrl-RS"/>
        </w:rPr>
        <w:t xml:space="preserve">У сарадњи са Саветом Европе, израђена је брошура о јавнотужилачкој етици, која садржи Етички кодекс и Смернице за његову примену. Брошура је одштампана, а током септембра је достављена свим јавним тужилаштвима. Aжурирана брошура о етици са примерима неадекватног понашања јавних тужилаца доступна је на интернет презентацији Државног већа тужилаца. Погледати активности 1.2.2.9. и 1.2.2.13. </w:t>
      </w:r>
    </w:p>
    <w:p w14:paraId="492E1FEC" w14:textId="77777777" w:rsidR="00E17EAD" w:rsidRPr="0088358D" w:rsidRDefault="00E17EAD" w:rsidP="00E17EAD">
      <w:pPr>
        <w:spacing w:after="0" w:line="240" w:lineRule="atLeast"/>
        <w:jc w:val="both"/>
        <w:rPr>
          <w:rFonts w:ascii="Times New Roman" w:eastAsia="Arial Unicode MS" w:hAnsi="Times New Roman" w:cs="Times New Roman"/>
          <w:kern w:val="1"/>
          <w:sz w:val="24"/>
          <w:szCs w:val="24"/>
          <w:lang w:val="sr-Cyrl-RS"/>
        </w:rPr>
      </w:pPr>
    </w:p>
    <w:p w14:paraId="098B7FD2" w14:textId="6C3767A2" w:rsidR="00E17EAD" w:rsidRDefault="00E17EAD" w:rsidP="00DD3FEB">
      <w:pPr>
        <w:pStyle w:val="Heading3"/>
        <w:spacing w:before="0" w:line="240" w:lineRule="atLeast"/>
        <w:jc w:val="both"/>
        <w:rPr>
          <w:rStyle w:val="Heading3Char"/>
          <w:rFonts w:ascii="Times New Roman" w:eastAsia="Calibri" w:hAnsi="Times New Roman"/>
          <w:b/>
          <w:color w:val="auto"/>
        </w:rPr>
      </w:pPr>
      <w:r w:rsidRPr="00DD3FEB">
        <w:rPr>
          <w:rFonts w:ascii="Times New Roman" w:eastAsia="Calibri" w:hAnsi="Times New Roman"/>
          <w:b/>
          <w:color w:val="auto"/>
          <w:lang w:val="sr-Cyrl-RS"/>
        </w:rPr>
        <w:lastRenderedPageBreak/>
        <w:t>1</w:t>
      </w:r>
      <w:r w:rsidRPr="00DD3FEB">
        <w:rPr>
          <w:rStyle w:val="Heading3Char"/>
          <w:rFonts w:ascii="Times New Roman" w:eastAsia="Calibri" w:hAnsi="Times New Roman"/>
          <w:color w:val="auto"/>
        </w:rPr>
        <w:t>.</w:t>
      </w:r>
      <w:r w:rsidRPr="00DD3FEB">
        <w:rPr>
          <w:rStyle w:val="Heading3Char"/>
          <w:rFonts w:ascii="Times New Roman" w:eastAsia="Calibri" w:hAnsi="Times New Roman"/>
          <w:b/>
          <w:color w:val="auto"/>
        </w:rPr>
        <w:t xml:space="preserve">2.2.13. Проактивно учешће судија и Високог савета судства у креирању и праћењу примене Етичког кодекса за судије кроз промоцију етичких принципа и </w:t>
      </w:r>
      <w:r w:rsidR="00DD3FEB" w:rsidRPr="00DD3FEB">
        <w:rPr>
          <w:rStyle w:val="Heading3Char"/>
          <w:rFonts w:ascii="Times New Roman" w:eastAsia="Calibri" w:hAnsi="Times New Roman"/>
          <w:b/>
          <w:color w:val="auto"/>
        </w:rPr>
        <w:t>правила професионалног понашања</w:t>
      </w:r>
    </w:p>
    <w:p w14:paraId="0F86C53A" w14:textId="77777777" w:rsidR="00DD3FEB" w:rsidRPr="00DD3FEB" w:rsidRDefault="00DD3FEB" w:rsidP="00560F46">
      <w:pPr>
        <w:spacing w:after="0" w:line="240" w:lineRule="atLeast"/>
      </w:pPr>
    </w:p>
    <w:p w14:paraId="47B36205" w14:textId="77777777" w:rsidR="00E17EAD" w:rsidRDefault="00E17EAD" w:rsidP="00560F46">
      <w:pPr>
        <w:spacing w:after="0" w:line="240" w:lineRule="atLeast"/>
        <w:jc w:val="both"/>
        <w:rPr>
          <w:rFonts w:ascii="Times New Roman" w:eastAsia="Calibri" w:hAnsi="Times New Roman" w:cs="Times New Roman"/>
          <w:b/>
          <w:sz w:val="24"/>
          <w:szCs w:val="24"/>
          <w:lang w:val="en-US"/>
        </w:rPr>
      </w:pPr>
      <w:r w:rsidRPr="0088358D">
        <w:rPr>
          <w:rFonts w:ascii="Times New Roman" w:eastAsia="Calibri" w:hAnsi="Times New Roman" w:cs="Times New Roman"/>
          <w:b/>
          <w:sz w:val="24"/>
          <w:szCs w:val="24"/>
          <w:lang w:val="sr-Cyrl-RS"/>
        </w:rPr>
        <w:t>Рок: Континуирано</w:t>
      </w:r>
    </w:p>
    <w:p w14:paraId="4439F8A1" w14:textId="77777777" w:rsidR="00560F46" w:rsidRPr="00560F46" w:rsidRDefault="00560F46" w:rsidP="00560F46">
      <w:pPr>
        <w:spacing w:after="0" w:line="240" w:lineRule="atLeast"/>
        <w:jc w:val="both"/>
        <w:rPr>
          <w:rFonts w:ascii="Times New Roman" w:eastAsia="Calibri" w:hAnsi="Times New Roman" w:cs="Times New Roman"/>
          <w:b/>
          <w:sz w:val="24"/>
          <w:szCs w:val="24"/>
          <w:lang w:val="en-US"/>
        </w:rPr>
      </w:pPr>
    </w:p>
    <w:p w14:paraId="47C445A3" w14:textId="77777777" w:rsidR="00E17EAD" w:rsidRDefault="00E17EAD" w:rsidP="00560F46">
      <w:pPr>
        <w:spacing w:after="0" w:line="240" w:lineRule="atLeast"/>
        <w:jc w:val="both"/>
        <w:rPr>
          <w:rFonts w:ascii="Times New Roman" w:eastAsia="Calibri" w:hAnsi="Times New Roman" w:cs="Times New Roman"/>
          <w:b/>
          <w:color w:val="92D050"/>
          <w:sz w:val="24"/>
          <w:szCs w:val="24"/>
          <w:lang w:val="en-US" w:eastAsia="sr-Latn-RS"/>
        </w:rPr>
      </w:pPr>
      <w:r w:rsidRPr="0088358D">
        <w:rPr>
          <w:rFonts w:ascii="Times New Roman" w:eastAsia="Calibri" w:hAnsi="Times New Roman" w:cs="Times New Roman"/>
          <w:b/>
          <w:color w:val="92D050"/>
          <w:sz w:val="24"/>
          <w:szCs w:val="24"/>
          <w:lang w:val="sr-Cyrl-RS" w:eastAsia="sr-Latn-RS"/>
        </w:rPr>
        <w:t xml:space="preserve">Aктивнoст се успешно реализује </w:t>
      </w:r>
    </w:p>
    <w:p w14:paraId="7F041865" w14:textId="77777777" w:rsidR="00560F46" w:rsidRPr="00560F46" w:rsidRDefault="00560F46" w:rsidP="00560F46">
      <w:pPr>
        <w:spacing w:after="0" w:line="240" w:lineRule="atLeast"/>
        <w:jc w:val="both"/>
        <w:rPr>
          <w:rFonts w:ascii="Times New Roman" w:eastAsia="Calibri" w:hAnsi="Times New Roman" w:cs="Times New Roman"/>
          <w:b/>
          <w:color w:val="92D050"/>
          <w:sz w:val="24"/>
          <w:szCs w:val="24"/>
          <w:lang w:val="en-US" w:eastAsia="sr-Latn-RS"/>
        </w:rPr>
      </w:pPr>
    </w:p>
    <w:p w14:paraId="4FB066AA"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eastAsia="sr-Latn-RS"/>
        </w:rPr>
      </w:pPr>
      <w:r w:rsidRPr="0088358D">
        <w:rPr>
          <w:rFonts w:ascii="Times New Roman" w:eastAsia="Calibri" w:hAnsi="Times New Roman" w:cs="Times New Roman"/>
          <w:sz w:val="24"/>
          <w:szCs w:val="24"/>
          <w:lang w:val="sr-Cyrl-RS" w:eastAsia="sr-Latn-RS"/>
        </w:rPr>
        <w:t>Председник, заменик председника и члан Етичког одбора Високог савета судства, током септембра месеца 2022. године у оквиру пројекта Савета Европе и ЕУ  „Јачање независности и одговорности правосуђа“ одржали су предавања новоизабраним судијама са подручја апелационих судова у Нишу и Београду на тему: „Појам непримереног утицаја у судству“, „Независност судства и заштита од непримереног утицаја – међународни стандардни и национални правни оквир“ и „Типови непримереног утицаја, механизми за заштиту од непримереног утицаја и примери из упоредне и домаће праксе“.</w:t>
      </w:r>
    </w:p>
    <w:p w14:paraId="3D5F698A"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eastAsia="sr-Latn-RS"/>
        </w:rPr>
      </w:pPr>
    </w:p>
    <w:p w14:paraId="1060AE8C" w14:textId="77777777" w:rsidR="00E17EAD" w:rsidRPr="00D7611E" w:rsidRDefault="00E17EAD" w:rsidP="00D7611E">
      <w:pPr>
        <w:pStyle w:val="Heading3"/>
        <w:spacing w:before="0" w:line="240" w:lineRule="atLeast"/>
        <w:jc w:val="both"/>
        <w:rPr>
          <w:rFonts w:ascii="Times New Roman" w:eastAsia="Calibri" w:hAnsi="Times New Roman"/>
          <w:b/>
          <w:color w:val="auto"/>
          <w:lang w:val="sr-Cyrl-RS"/>
        </w:rPr>
      </w:pPr>
      <w:r w:rsidRPr="00D7611E">
        <w:rPr>
          <w:rFonts w:ascii="Times New Roman" w:eastAsia="Calibri" w:hAnsi="Times New Roman"/>
          <w:b/>
          <w:color w:val="auto"/>
          <w:lang w:val="sr-Cyrl-RS"/>
        </w:rPr>
        <w:t>1.2.2.14. Измена Закона о судијама у делу који се односи на дисциплинску одговорност судија, посебно у делу:</w:t>
      </w:r>
    </w:p>
    <w:p w14:paraId="6814FB69" w14:textId="77777777" w:rsidR="00E17EAD" w:rsidRPr="0088358D" w:rsidRDefault="00E17EAD" w:rsidP="00D7611E">
      <w:pPr>
        <w:numPr>
          <w:ilvl w:val="0"/>
          <w:numId w:val="31"/>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разликовања између лакших, тежих и најтежих дисциплинских прекршаја</w:t>
      </w:r>
    </w:p>
    <w:p w14:paraId="07FDE116" w14:textId="77777777" w:rsidR="00E17EAD" w:rsidRPr="0088358D" w:rsidRDefault="00E17EAD" w:rsidP="00D7611E">
      <w:pPr>
        <w:numPr>
          <w:ilvl w:val="0"/>
          <w:numId w:val="31"/>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поштовања принципа пропорционалности између дисциплинског прекршаја и дисциплинске санкције</w:t>
      </w:r>
    </w:p>
    <w:p w14:paraId="31B0B8B9" w14:textId="77777777" w:rsidR="00E17EAD" w:rsidRPr="0088358D" w:rsidRDefault="00E17EAD" w:rsidP="00D7611E">
      <w:pPr>
        <w:numPr>
          <w:ilvl w:val="0"/>
          <w:numId w:val="31"/>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јасно дефинисање дисциплинског поступка и надлежности за вођење дисциплинског поступка и поступка за разрешење</w:t>
      </w:r>
    </w:p>
    <w:p w14:paraId="63AB5FBB" w14:textId="77777777" w:rsidR="00E17EAD" w:rsidRPr="0088358D" w:rsidRDefault="00E17EAD" w:rsidP="00D7611E">
      <w:pPr>
        <w:numPr>
          <w:ilvl w:val="0"/>
          <w:numId w:val="31"/>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улога Дисциплинске комисије</w:t>
      </w:r>
    </w:p>
    <w:p w14:paraId="4084708F" w14:textId="77777777" w:rsidR="00E17EAD" w:rsidRPr="0088358D" w:rsidRDefault="00E17EAD" w:rsidP="00D7611E">
      <w:pPr>
        <w:numPr>
          <w:ilvl w:val="0"/>
          <w:numId w:val="31"/>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успостављање базе података о дисциплинским поступцима покренутим против судија и њиховом исходу </w:t>
      </w:r>
    </w:p>
    <w:p w14:paraId="33DEFFCE" w14:textId="77777777" w:rsidR="00E17EAD" w:rsidRPr="0088358D" w:rsidRDefault="00E17EAD" w:rsidP="00E17EAD">
      <w:pPr>
        <w:spacing w:after="0" w:line="240" w:lineRule="atLeast"/>
        <w:ind w:left="720"/>
        <w:contextualSpacing/>
        <w:jc w:val="both"/>
        <w:rPr>
          <w:rFonts w:ascii="Times New Roman" w:eastAsia="Calibri" w:hAnsi="Times New Roman" w:cs="Times New Roman"/>
          <w:b/>
          <w:sz w:val="24"/>
          <w:szCs w:val="24"/>
          <w:lang w:val="sr-Cyrl-RS"/>
        </w:rPr>
      </w:pPr>
    </w:p>
    <w:p w14:paraId="0D086438" w14:textId="77777777" w:rsidR="00E17EAD" w:rsidRPr="0088358D" w:rsidRDefault="00E17EAD" w:rsidP="00E17EAD">
      <w:pPr>
        <w:spacing w:after="200" w:line="276"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 квартал 2022</w:t>
      </w:r>
    </w:p>
    <w:p w14:paraId="15F97EC7" w14:textId="77777777" w:rsidR="00E17EAD" w:rsidRPr="0088358D" w:rsidRDefault="00E17EAD" w:rsidP="00E17EAD">
      <w:pPr>
        <w:spacing w:after="200" w:line="240" w:lineRule="auto"/>
        <w:jc w:val="both"/>
        <w:rPr>
          <w:rFonts w:ascii="Times New Roman" w:eastAsia="Calibri" w:hAnsi="Times New Roman" w:cs="Times New Roman"/>
          <w:b/>
          <w:color w:val="FFFF00"/>
          <w:sz w:val="24"/>
          <w:szCs w:val="24"/>
          <w:lang w:val="sr-Cyrl-RS"/>
        </w:rPr>
      </w:pPr>
      <w:r w:rsidRPr="0088358D">
        <w:rPr>
          <w:rFonts w:ascii="Times New Roman" w:eastAsia="Calibri" w:hAnsi="Times New Roman" w:cs="Times New Roman"/>
          <w:b/>
          <w:color w:val="FFFF00"/>
          <w:sz w:val="24"/>
          <w:szCs w:val="24"/>
          <w:highlight w:val="lightGray"/>
          <w:lang w:val="sr-Cyrl-RS"/>
        </w:rPr>
        <w:t>Активност је делимично реализована.</w:t>
      </w:r>
    </w:p>
    <w:p w14:paraId="1F81683E"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Радне групе које је формирало Министарство правде припремиле су радне текстове сета правосудних закона - Закона о судијама, Закона о уређењу судова, Закона о Високом савету судства, Закона о јавном тужилаштву и Закона о Високом савету тужилаштва. </w:t>
      </w:r>
      <w:r w:rsidRPr="0088358D">
        <w:rPr>
          <w:rFonts w:ascii="Times New Roman" w:eastAsia="Calibri" w:hAnsi="Times New Roman" w:cs="Times New Roman"/>
          <w:sz w:val="24"/>
          <w:szCs w:val="24"/>
          <w:lang w:val="sr-Cyrl-RS"/>
        </w:rPr>
        <w:t>Министарка правде и чланови радних група одржали су online састанак са известиоцима Венецијанске комисије о решењима садржаним у сету правосудних закона дана 25. јула 2022. године и 30. септембра 2022. године. Закони су упућени Венецијанској комисији на мишљење 12. септембра 2022. године, како би Венецијанска комисија припремила и усвојила мишљење о сету правосудних закона на пленарној сесији која ће се одржати у периоду 21-22. октобра 2022. године. Закони су (на српском и енглеском језику) постављени на интернет страницу Министарства правде, отворена је посебна адреса електронске поште и за коментаре и предлоге.</w:t>
      </w:r>
    </w:p>
    <w:p w14:paraId="4288E518"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У периоду од 20. – 27. септембра организоване су јавне дискусије у Београду, Новом Саду, Крагујевцу, Нишу и Златибору за судије, јавне тужиоце, представнике адвокатуре, струковна удружења судија и јавних тужилаца, правних факултета, Адвокатске коморе Србије и подручних адвокатских комора у њеном саставу, Делегацију Европске Уније у </w:t>
      </w:r>
      <w:r w:rsidRPr="0088358D">
        <w:rPr>
          <w:rFonts w:ascii="Times New Roman" w:eastAsia="Calibri" w:hAnsi="Times New Roman" w:cs="Times New Roman"/>
          <w:sz w:val="24"/>
          <w:szCs w:val="24"/>
          <w:lang w:val="sr-Cyrl-RS"/>
        </w:rPr>
        <w:lastRenderedPageBreak/>
        <w:t>Србији, Савет Европе, ОЕБС, ГИЗ, УН, УСАИД, као и посебан округли сто за представнике организација цивилног друштва. Након добијања мишљења Венецијанске комисије планирано је отпочињање јавне расправе сходно одредбама члана 41. Пословника Владе.</w:t>
      </w:r>
    </w:p>
    <w:p w14:paraId="18C9AA01"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0B8BAB81" w14:textId="77777777" w:rsidR="00E17EAD" w:rsidRPr="007952DC" w:rsidRDefault="00E17EAD" w:rsidP="007952DC">
      <w:pPr>
        <w:pStyle w:val="Heading3"/>
        <w:spacing w:before="0" w:line="240" w:lineRule="atLeast"/>
        <w:jc w:val="both"/>
        <w:rPr>
          <w:rFonts w:ascii="Times New Roman" w:eastAsia="Calibri" w:hAnsi="Times New Roman"/>
          <w:b/>
          <w:color w:val="auto"/>
          <w:lang w:val="sr-Cyrl-RS"/>
        </w:rPr>
      </w:pPr>
      <w:r w:rsidRPr="007952DC">
        <w:rPr>
          <w:rFonts w:ascii="Times New Roman" w:eastAsia="Calibri" w:hAnsi="Times New Roman"/>
          <w:b/>
          <w:color w:val="auto"/>
          <w:lang w:val="sr-Cyrl-RS"/>
        </w:rPr>
        <w:t>1.2.2.15.  Измена Закона о јавном тужилаштву у делу који се односи на дисциплинску одговорност јавних тужилаца, посебно у делу:</w:t>
      </w:r>
    </w:p>
    <w:p w14:paraId="083F1DC0" w14:textId="77777777" w:rsidR="00E17EAD" w:rsidRPr="0088358D" w:rsidRDefault="00E17EAD" w:rsidP="00202F42">
      <w:pPr>
        <w:numPr>
          <w:ilvl w:val="0"/>
          <w:numId w:val="44"/>
        </w:numPr>
        <w:spacing w:after="0" w:line="240" w:lineRule="atLeast"/>
        <w:contextualSpacing/>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разликовања између лакших, тежих и најтежих дисциплинских прекршаја</w:t>
      </w:r>
    </w:p>
    <w:p w14:paraId="786516D4" w14:textId="77777777" w:rsidR="00E17EAD" w:rsidRPr="0088358D" w:rsidRDefault="00E17EAD" w:rsidP="00202F42">
      <w:pPr>
        <w:numPr>
          <w:ilvl w:val="0"/>
          <w:numId w:val="44"/>
        </w:numPr>
        <w:spacing w:after="0" w:line="240" w:lineRule="atLeast"/>
        <w:contextualSpacing/>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поштовања принципа пропорционалности између дисциплинског прекршаја и дисциплинске санкције</w:t>
      </w:r>
    </w:p>
    <w:p w14:paraId="5929B92D" w14:textId="77777777" w:rsidR="00E17EAD" w:rsidRPr="0088358D" w:rsidRDefault="00E17EAD" w:rsidP="00202F42">
      <w:pPr>
        <w:numPr>
          <w:ilvl w:val="0"/>
          <w:numId w:val="44"/>
        </w:numPr>
        <w:spacing w:after="0" w:line="240" w:lineRule="atLeast"/>
        <w:contextualSpacing/>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јасно дефинисање дисциплинског поступка и надлежности за вођење дисциплинског поступка и поступка за разрешење</w:t>
      </w:r>
    </w:p>
    <w:p w14:paraId="30B1DE6C" w14:textId="77777777" w:rsidR="00E17EAD" w:rsidRPr="0088358D" w:rsidRDefault="00E17EAD" w:rsidP="00202F42">
      <w:pPr>
        <w:numPr>
          <w:ilvl w:val="0"/>
          <w:numId w:val="44"/>
        </w:numPr>
        <w:spacing w:after="0" w:line="240" w:lineRule="atLeast"/>
        <w:contextualSpacing/>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улога Дисциплинске комисије</w:t>
      </w:r>
    </w:p>
    <w:p w14:paraId="32AE9E5E" w14:textId="77777777" w:rsidR="00E17EAD" w:rsidRPr="0088358D" w:rsidRDefault="00E17EAD" w:rsidP="00202F42">
      <w:pPr>
        <w:numPr>
          <w:ilvl w:val="0"/>
          <w:numId w:val="44"/>
        </w:numPr>
        <w:spacing w:after="0" w:line="240" w:lineRule="atLeast"/>
        <w:contextualSpacing/>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xml:space="preserve">успостављање базе података о дисциплинским поступцима покренутим против тужилаца и њиховом исходу </w:t>
      </w:r>
    </w:p>
    <w:p w14:paraId="6FFE3A69" w14:textId="77777777" w:rsidR="00E17EAD" w:rsidRPr="0088358D" w:rsidRDefault="00E17EAD" w:rsidP="00E17EAD">
      <w:pPr>
        <w:spacing w:after="0" w:line="240" w:lineRule="auto"/>
        <w:jc w:val="both"/>
        <w:rPr>
          <w:rFonts w:ascii="Times New Roman" w:eastAsia="Calibri" w:hAnsi="Times New Roman" w:cs="Times New Roman"/>
          <w:b/>
          <w:sz w:val="24"/>
          <w:lang w:val="sr-Cyrl-RS"/>
        </w:rPr>
      </w:pPr>
    </w:p>
    <w:p w14:paraId="0713CC2D"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 квартал 2022</w:t>
      </w:r>
      <w:r w:rsidRPr="0088358D">
        <w:rPr>
          <w:rFonts w:ascii="Times New Roman" w:eastAsia="Calibri" w:hAnsi="Times New Roman" w:cs="Times New Roman"/>
          <w:b/>
          <w:sz w:val="24"/>
          <w:szCs w:val="24"/>
          <w:lang w:val="sr-Cyrl-RS"/>
        </w:rPr>
        <w:tab/>
      </w:r>
    </w:p>
    <w:p w14:paraId="1D8CA1C2"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p>
    <w:p w14:paraId="372646ED" w14:textId="77777777" w:rsidR="00E17EAD" w:rsidRPr="0088358D" w:rsidRDefault="00E17EAD" w:rsidP="00E17EAD">
      <w:pPr>
        <w:spacing w:after="0" w:line="240" w:lineRule="auto"/>
        <w:jc w:val="both"/>
        <w:rPr>
          <w:rFonts w:ascii="Times New Roman" w:eastAsia="Calibri" w:hAnsi="Times New Roman" w:cs="Times New Roman"/>
          <w:b/>
          <w:color w:val="FFFF00"/>
          <w:sz w:val="24"/>
          <w:szCs w:val="24"/>
          <w:lang w:val="sr-Cyrl-RS"/>
        </w:rPr>
      </w:pPr>
      <w:r w:rsidRPr="0088358D">
        <w:rPr>
          <w:rFonts w:ascii="Times New Roman" w:eastAsia="Calibri" w:hAnsi="Times New Roman" w:cs="Times New Roman"/>
          <w:b/>
          <w:color w:val="FFFF00"/>
          <w:sz w:val="24"/>
          <w:szCs w:val="24"/>
          <w:highlight w:val="lightGray"/>
          <w:lang w:val="sr-Cyrl-RS"/>
        </w:rPr>
        <w:t>Активност је делимично реализована.</w:t>
      </w:r>
    </w:p>
    <w:p w14:paraId="527BB575"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p>
    <w:p w14:paraId="6EED2EA8" w14:textId="77777777" w:rsidR="00E17EAD" w:rsidRPr="0088358D" w:rsidRDefault="00E17EAD" w:rsidP="00E17EAD">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Радне групе које је формирало Министарство правде припремиле су радне текстове сета правосудних закона - Закона о судијама, Закона о уређењу судова, Закона о Високом савету судства, Закона о јавном тужилаштву и Закона о Високом савету тужилаштва.  </w:t>
      </w:r>
      <w:r w:rsidRPr="0088358D">
        <w:rPr>
          <w:rFonts w:ascii="Times New Roman" w:eastAsia="Calibri" w:hAnsi="Times New Roman" w:cs="Times New Roman"/>
          <w:sz w:val="24"/>
          <w:szCs w:val="24"/>
          <w:lang w:val="sr-Cyrl-RS"/>
        </w:rPr>
        <w:t>Министарка правде и чланови радних група одржали су online састанак са известиоцима Венецијанске комисије о решењима садржаним у сету правосудних закона дана 25. јула 2022. године и 30. септембра 2022. године. Закони су упућени Венецијанској комисији на мишљење 12. септембра 2022. године, како би Венецијанска комисија припремила и усвојила мишљење о сету правосудних закона на пленарној сесији која ће се одржати у периоду 21-22. октобра 2022. године. Закони су (на српском и енглеском језику) постављени на интернет страницу Министарства правде, отворена је посебна адреса електронске поште и за коментаре и предлоге.</w:t>
      </w:r>
    </w:p>
    <w:p w14:paraId="1C23C51D"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периоду од 20. – 27. септембра организоване су јавне дискусије у Београду, Новом Саду, Крагујевцу, Нишу и Златибору за судије, јавне тужиоце, представнике адвокатуре, струковна удружења судија и јавних тужилаца, правних факултета, Адвокатске коморе Србије и подручних адвокатских комора у њеном саставу, Делегацију Европске Уније у Србији, Савет Европе, ОЕБС, ГИЗ, УН, УСАИД, као и посебан округли сто за представнике организација цивилног друштва. Након добијања мишљења Венецијанске комисије планирано је отпочињање јавне расправе сходно одредбама члана 41. Пословника Владе.</w:t>
      </w:r>
    </w:p>
    <w:p w14:paraId="234DBA89"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77F9DACE" w14:textId="77777777" w:rsidR="00E17EAD" w:rsidRDefault="00E17EAD" w:rsidP="00766E3A">
      <w:pPr>
        <w:pStyle w:val="Heading3"/>
        <w:spacing w:before="0" w:line="240" w:lineRule="atLeast"/>
        <w:jc w:val="both"/>
        <w:rPr>
          <w:rFonts w:ascii="Times New Roman" w:eastAsia="Calibri" w:hAnsi="Times New Roman"/>
          <w:b/>
          <w:color w:val="auto"/>
          <w:lang w:val="en-US"/>
        </w:rPr>
      </w:pPr>
      <w:r w:rsidRPr="00766E3A">
        <w:rPr>
          <w:rFonts w:ascii="Times New Roman" w:eastAsia="Calibri" w:hAnsi="Times New Roman"/>
          <w:b/>
          <w:color w:val="auto"/>
          <w:lang w:val="sr-Cyrl-RS"/>
        </w:rPr>
        <w:t>1.2.2.16. Ефективна примена Правилника о дисциплинском поступку и дисциплинској одговорности судија</w:t>
      </w:r>
    </w:p>
    <w:p w14:paraId="0598E299" w14:textId="77777777" w:rsidR="00766E3A" w:rsidRPr="00766E3A" w:rsidRDefault="00766E3A" w:rsidP="00766E3A">
      <w:pPr>
        <w:spacing w:after="0" w:line="240" w:lineRule="atLeast"/>
        <w:rPr>
          <w:lang w:val="en-US"/>
        </w:rPr>
      </w:pPr>
    </w:p>
    <w:p w14:paraId="474C0427"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w:t>
      </w:r>
    </w:p>
    <w:p w14:paraId="4A4814A0"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се успешно реализује. </w:t>
      </w:r>
    </w:p>
    <w:p w14:paraId="4A4C0A67"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lastRenderedPageBreak/>
        <w:t xml:space="preserve">У периоду од 01.07.2022. до 30.09.2022. године дисциплински тужилац Високог савета судства поднео је Дисциплинској комисији Високог савета судства 4 предлога за покретање дисциплинског поступка, због извршења дисциплинских прекршаја: </w:t>
      </w:r>
    </w:p>
    <w:p w14:paraId="6237E7CF"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1. Неоправдано одуговлачење поступка из члана 90 став 1 алинеја 7 Закона о судијама, (предлог за вођење дисциплинског поступка поднет је дана 01.07.2022. године)</w:t>
      </w:r>
    </w:p>
    <w:p w14:paraId="15C4DA9A"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2. Тежак дисциплински прекршај из члана 90 став 2 Закона о судијама, у вези дисциплинског прекршаја кршење одредаба Етичког кодекса у већој мери из члана 90 став 1 алинеја 18 Закона о судијама (предлог за вођење дисциплинског поступка поднет је дана 15.07.2022. године)</w:t>
      </w:r>
    </w:p>
    <w:p w14:paraId="3C02F6B9"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3. Неоправдано одуговлачење поступка из члана 90 став 1 алинеја 7 Закона о судијама (предлог за вођење дисциплинског поступка поднет је дана 21.09.2022. године)</w:t>
      </w:r>
    </w:p>
    <w:p w14:paraId="58BFFA90"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4. Неоправдано необавештавање председника суда о предметима у којима поступак дуже траје из члана 90 став 1 алинеја 8 Закона о судијама (предлог за вођење дисциплинског поступка поднет је дана 26.09.2022. године)</w:t>
      </w:r>
    </w:p>
    <w:p w14:paraId="57FC3A9B"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Број предмета окончаних „према врсти дисциплинског поступка“ (предмети који су решени у кварталном периоду, укључујући и предмете заостале из ранијег периода у раду Дисциплинске комисије:</w:t>
      </w:r>
    </w:p>
    <w:p w14:paraId="0261336A"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1. РЕШЕЊЕМ Дисциплинске комисије ВСС од 01.07.2022. године, одбијен је предлог за вођење дисциплинског поступка.</w:t>
      </w:r>
    </w:p>
    <w:p w14:paraId="65FE1A95"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(Дисциплински тужилац ВСС је дана 21.02.2022. године Дисциплинској комисији ВСС поднео предлог за вођење дисциплинског поступка због тешког дисциплинског прекршаја из члана 90 став 2 Закона о судијама, у вези дисциплинског прекршаја неоправдано одуговлачење поступка из члана 90 став 1 алинеја 7 Закона о судијама).</w:t>
      </w:r>
    </w:p>
    <w:p w14:paraId="604EC55C"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2. РЕШЕЊЕМ Дисциплинске комисије ВСС од 01.07.2022. године, усвојен је предлог за вођење дисциплинског поступка, судија оглашен одговорним за извршење дисциплинског прекршаја очигледно некоректно поступање према учесницима у судским поступцима и запосленима у суду из члана 90 став 1 алинеја 9 Закона о судијама. Санкција: ЈАВНА ОПОМЕНА (Дисциплински тужилац ВСС је дана 25.03.2022. године Дисциплинској комисији ВСС поднео предлог за вођење дисциплинског поступка због извршења дисциплинског прекршаја очигледно некоректно поступање према учесницима у судским поступцима и запосленима у суду из члана 90 став 1 алинеја 9 Закона о судијама)</w:t>
      </w:r>
    </w:p>
    <w:p w14:paraId="48F6353C"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3. РЕШЕЊЕМ Дисциплинске комисије ВСС од 15.07.2022. године, усвојен је предлог за вођење дисциплинског поступка, судија оглашена одговорном за извршење дисциплинског прекршаја неоправдано одуговлачење поступка из члана 90 став 1 алинеја 7 Закона о судијама. Санкција: ЈАВНА ОПОМЕНА (Дисциплински тужилац ВСС је дана 11.05.2022. године Дисциплинској комисији ВСС поднео предлог за вођење дисциплинског поступка због дисциплинског прекршаја неоправдано одуговлачење поступка из члана 90 став 1 алинеја 7 Закона о судијама)</w:t>
      </w:r>
    </w:p>
    <w:p w14:paraId="28651E55"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4. РЕШЕЊЕМ Дисциплинске комисије ВСС од 19.08.2022. године, усвојен је предлог за вођење дисциплинског поступка, судија оглашен одговорним за извршење дисциплинског прекршаја учестало кашњење на заказана рочишта или претресе из члана 90 став 1 алинеја 6 Закона о судијама Санкција: ЈАВНА ОПОМЕНА (Дисциплински тужилац ВСС је дана 11.05.2022. године Дисциплинској комисији ВСС поднео предлог за вођење дисциплинског поступка због дисциплинских прекршаја учестало кашњење на заказана рочишта или претресе из члана 90 став 1 алинеја 6 Закона о судијама и непоштовање радног времена из члана 90 став 1 алинеја 10 Закона о судијама).</w:t>
      </w:r>
    </w:p>
    <w:p w14:paraId="4A496D0F"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lastRenderedPageBreak/>
        <w:t>5. РЕШЕЊЕМ Дисциплинске комисије ВСС од 19.08.2022. године, одбијен је предлог за вођење дисциплинског поступка.</w:t>
      </w:r>
    </w:p>
    <w:p w14:paraId="7DE9AB8B"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(Дисциплински тужилац ВСС је дана 21.06.2022. године Дисциплинској комисији ВСС поднео предлог за вођење дисциплинског поступка због дисциплинских прекршаја повреда начела непристрасности из члана 90 став 1 алинеја 1 Закона о судијама и очигледно некоректно поступање према учесницима у судским поступцима и запосленима у суду из члана 90 став 1 алинеја 9 Закона о судијама).</w:t>
      </w:r>
    </w:p>
    <w:p w14:paraId="0866DE33"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6D66F0D0" w14:textId="77777777" w:rsidR="00E17EAD" w:rsidRDefault="00E17EAD" w:rsidP="005C3668">
      <w:pPr>
        <w:pStyle w:val="Heading3"/>
        <w:spacing w:before="0" w:line="240" w:lineRule="atLeast"/>
        <w:jc w:val="both"/>
        <w:rPr>
          <w:rFonts w:ascii="Times New Roman" w:eastAsia="Calibri" w:hAnsi="Times New Roman"/>
          <w:b/>
          <w:color w:val="auto"/>
          <w:lang w:val="en-US"/>
        </w:rPr>
      </w:pPr>
      <w:r w:rsidRPr="005C3668">
        <w:rPr>
          <w:rFonts w:ascii="Times New Roman" w:eastAsia="Calibri" w:hAnsi="Times New Roman"/>
          <w:b/>
          <w:color w:val="auto"/>
          <w:lang w:val="sr-Cyrl-RS"/>
        </w:rPr>
        <w:t>1.2.2.17. Ефективна примена Правилника о дисциплинском поступку и дисциплинској одговорности јавних тужилаца и заменика јавних тужилаца</w:t>
      </w:r>
    </w:p>
    <w:p w14:paraId="1968738C" w14:textId="77777777" w:rsidR="005C3668" w:rsidRPr="005C3668" w:rsidRDefault="005C3668" w:rsidP="005C3668">
      <w:pPr>
        <w:spacing w:after="0" w:line="240" w:lineRule="atLeast"/>
        <w:rPr>
          <w:lang w:val="en-US"/>
        </w:rPr>
      </w:pPr>
    </w:p>
    <w:p w14:paraId="213154CC"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w:t>
      </w:r>
    </w:p>
    <w:p w14:paraId="7C8EEBE6"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се успешно реализује </w:t>
      </w:r>
    </w:p>
    <w:p w14:paraId="4650D983" w14:textId="77777777" w:rsidR="007133BD" w:rsidRDefault="007133BD" w:rsidP="007133BD">
      <w:pPr>
        <w:widowControl w:val="0"/>
        <w:suppressAutoHyphens/>
        <w:spacing w:after="0" w:line="240" w:lineRule="auto"/>
        <w:jc w:val="both"/>
        <w:rPr>
          <w:rFonts w:ascii="Times New Roman" w:eastAsia="Calibri" w:hAnsi="Times New Roman" w:cs="Times New Roman"/>
          <w:sz w:val="24"/>
          <w:szCs w:val="24"/>
          <w:lang w:val="sr-Cyrl-CS"/>
        </w:rPr>
      </w:pPr>
      <w:r>
        <w:rPr>
          <w:rFonts w:ascii="Times New Roman" w:eastAsia="Calibri" w:hAnsi="Times New Roman" w:cs="Times New Roman"/>
          <w:sz w:val="24"/>
          <w:szCs w:val="24"/>
          <w:lang w:val="sr-Cyrl-CS"/>
        </w:rPr>
        <w:t xml:space="preserve">У овом извештајном периоду Дисциплински тужилац је имао 17 предмета у раду против 21 лица, од којих је против 14 лица решено одбачајем, против 1 лица је решено службеном белешком, 3 предмета су решена на други начин, док су 3 предмета још у раду. </w:t>
      </w:r>
    </w:p>
    <w:p w14:paraId="26B55274" w14:textId="77777777" w:rsidR="007133BD" w:rsidRDefault="007133BD" w:rsidP="007133BD">
      <w:pPr>
        <w:widowControl w:val="0"/>
        <w:suppressAutoHyphens/>
        <w:spacing w:after="0" w:line="240" w:lineRule="auto"/>
        <w:jc w:val="both"/>
        <w:rPr>
          <w:rFonts w:ascii="Times New Roman" w:eastAsia="Calibri" w:hAnsi="Times New Roman" w:cs="Times New Roman"/>
          <w:sz w:val="24"/>
          <w:szCs w:val="24"/>
          <w:lang w:val="sr-Cyrl-CS"/>
        </w:rPr>
      </w:pPr>
    </w:p>
    <w:p w14:paraId="1528FA25" w14:textId="01A54A79" w:rsidR="007133BD" w:rsidRPr="0009081A" w:rsidRDefault="0009081A" w:rsidP="0009081A">
      <w:pPr>
        <w:widowControl w:val="0"/>
        <w:suppressAutoHyphens/>
        <w:spacing w:after="0" w:line="240" w:lineRule="auto"/>
        <w:ind w:left="-86"/>
        <w:jc w:val="both"/>
        <w:rPr>
          <w:rFonts w:ascii="Times New Roman" w:eastAsia="Calibri" w:hAnsi="Times New Roman" w:cs="Times New Roman"/>
          <w:sz w:val="24"/>
          <w:szCs w:val="24"/>
          <w:lang w:val="sr-Latn-RS"/>
        </w:rPr>
      </w:pPr>
      <w:r w:rsidRPr="0009081A">
        <w:rPr>
          <w:rFonts w:ascii="Times New Roman" w:eastAsia="Calibri" w:hAnsi="Times New Roman" w:cs="Times New Roman"/>
          <w:i/>
          <w:sz w:val="24"/>
          <w:szCs w:val="24"/>
          <w:lang w:val="sr-Latn-RS"/>
        </w:rPr>
        <w:t>Nota bene</w:t>
      </w:r>
      <w:r w:rsidR="007133BD">
        <w:rPr>
          <w:rFonts w:ascii="Times New Roman" w:eastAsia="Calibri" w:hAnsi="Times New Roman" w:cs="Times New Roman"/>
          <w:sz w:val="24"/>
          <w:szCs w:val="24"/>
          <w:lang w:val="sr-Cyrl-CS"/>
        </w:rPr>
        <w:t xml:space="preserve">: једна дисциплинска пријава може да се односи на више лица. </w:t>
      </w:r>
      <w:r w:rsidR="007133BD">
        <w:rPr>
          <w:rFonts w:ascii="Times New Roman" w:eastAsia="Calibri" w:hAnsi="Times New Roman" w:cs="Times New Roman"/>
          <w:sz w:val="24"/>
          <w:szCs w:val="24"/>
          <w:lang w:val="sr-Cyrl-RS"/>
        </w:rPr>
        <w:t>Дисциплински</w:t>
      </w:r>
      <w:r>
        <w:rPr>
          <w:rFonts w:ascii="Times New Roman" w:eastAsia="Calibri" w:hAnsi="Times New Roman" w:cs="Times New Roman"/>
          <w:sz w:val="24"/>
          <w:szCs w:val="24"/>
          <w:lang w:val="sr-Latn-RS"/>
        </w:rPr>
        <w:t xml:space="preserve"> </w:t>
      </w:r>
      <w:r>
        <w:rPr>
          <w:rFonts w:ascii="Times New Roman" w:eastAsia="Calibri" w:hAnsi="Times New Roman" w:cs="Times New Roman"/>
          <w:sz w:val="24"/>
          <w:szCs w:val="24"/>
          <w:lang w:val="sr-Cyrl-RS"/>
        </w:rPr>
        <w:t>тужилац</w:t>
      </w:r>
      <w:r>
        <w:rPr>
          <w:rFonts w:ascii="Times New Roman" w:eastAsia="Calibri" w:hAnsi="Times New Roman" w:cs="Times New Roman"/>
          <w:sz w:val="24"/>
          <w:szCs w:val="24"/>
          <w:lang w:val="sr-Latn-RS"/>
        </w:rPr>
        <w:t xml:space="preserve"> </w:t>
      </w:r>
      <w:r w:rsidR="007133BD">
        <w:rPr>
          <w:rFonts w:ascii="Times New Roman" w:eastAsia="Calibri" w:hAnsi="Times New Roman" w:cs="Times New Roman"/>
          <w:sz w:val="24"/>
          <w:szCs w:val="24"/>
          <w:lang w:val="sr-Cyrl-RS"/>
        </w:rPr>
        <w:t xml:space="preserve">приликом поступања у предмету који се односи на више лица, може да одбаци дисциплинску пријаву само у односу на једно или више лица, и да настави рад у истом предмету који се односи на преостала лица. </w:t>
      </w:r>
      <w:r w:rsidR="007133BD" w:rsidRPr="00655CF6">
        <w:rPr>
          <w:rFonts w:ascii="Times New Roman" w:eastAsia="Calibri" w:hAnsi="Times New Roman" w:cs="Times New Roman"/>
          <w:b/>
          <w:sz w:val="28"/>
          <w:szCs w:val="24"/>
          <w:lang w:val="sr-Cyrl-CS"/>
        </w:rPr>
        <w:tab/>
      </w:r>
    </w:p>
    <w:p w14:paraId="479A30B2" w14:textId="77777777" w:rsidR="007133BD" w:rsidRPr="00473D4A" w:rsidRDefault="007133BD" w:rsidP="00E17EAD">
      <w:pPr>
        <w:spacing w:after="200" w:line="240" w:lineRule="auto"/>
        <w:jc w:val="both"/>
        <w:rPr>
          <w:rFonts w:ascii="Times New Roman" w:eastAsia="Calibri" w:hAnsi="Times New Roman" w:cs="Times New Roman"/>
          <w:sz w:val="24"/>
          <w:szCs w:val="24"/>
          <w:lang w:val="sr-Cyrl-RS" w:eastAsia="sr-Latn-RS"/>
        </w:rPr>
      </w:pPr>
    </w:p>
    <w:p w14:paraId="2BA80393" w14:textId="77777777" w:rsidR="00E17EAD" w:rsidRDefault="00E17EAD" w:rsidP="004B7B4E">
      <w:pPr>
        <w:pStyle w:val="Heading3"/>
        <w:spacing w:before="0" w:line="240" w:lineRule="atLeast"/>
        <w:jc w:val="both"/>
        <w:rPr>
          <w:rFonts w:ascii="Times New Roman" w:eastAsia="Calibri" w:hAnsi="Times New Roman"/>
          <w:b/>
          <w:color w:val="auto"/>
          <w:lang w:val="en-US"/>
        </w:rPr>
      </w:pPr>
      <w:r w:rsidRPr="004B7B4E">
        <w:rPr>
          <w:rFonts w:ascii="Times New Roman" w:eastAsia="Calibri" w:hAnsi="Times New Roman"/>
          <w:b/>
          <w:color w:val="auto"/>
          <w:lang w:val="sr-Cyrl-RS"/>
        </w:rPr>
        <w:t>1.2.2.18. Извршити анализу одредаба о функционалном имунитету носилаца  правосудних функција</w:t>
      </w:r>
    </w:p>
    <w:p w14:paraId="67386FDA" w14:textId="77777777" w:rsidR="004B7B4E" w:rsidRPr="004B7B4E" w:rsidRDefault="004B7B4E" w:rsidP="004B7B4E">
      <w:pPr>
        <w:spacing w:after="0" w:line="240" w:lineRule="atLeast"/>
        <w:rPr>
          <w:lang w:val="en-US"/>
        </w:rPr>
      </w:pPr>
    </w:p>
    <w:p w14:paraId="679DD865"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III квартал 2021</w:t>
      </w:r>
    </w:p>
    <w:p w14:paraId="2D838B29"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је у потпуности реализована</w:t>
      </w:r>
      <w:r w:rsidRPr="0088358D">
        <w:rPr>
          <w:rFonts w:ascii="Times New Roman" w:eastAsia="Calibri" w:hAnsi="Times New Roman" w:cs="Times New Roman"/>
          <w:sz w:val="24"/>
          <w:szCs w:val="24"/>
          <w:lang w:val="sr-Cyrl-RS"/>
        </w:rPr>
        <w:t xml:space="preserve"> </w:t>
      </w:r>
    </w:p>
    <w:p w14:paraId="2A7E7006"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eastAsia="sr-Latn-RS"/>
        </w:rPr>
      </w:pPr>
      <w:r w:rsidRPr="0088358D">
        <w:rPr>
          <w:rFonts w:ascii="Times New Roman" w:eastAsia="Calibri" w:hAnsi="Times New Roman" w:cs="Times New Roman"/>
          <w:sz w:val="24"/>
          <w:szCs w:val="24"/>
          <w:lang w:val="sr-Cyrl-RS" w:eastAsia="sr-Latn-RS"/>
        </w:rPr>
        <w:t>Анализа одредаба о функционалном имунитету је спроведена</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sz w:val="24"/>
          <w:szCs w:val="24"/>
          <w:lang w:val="sr-Cyrl-RS" w:eastAsia="sr-Latn-RS"/>
        </w:rPr>
        <w:t>у склопу израде Акта о промени Устава.</w:t>
      </w:r>
    </w:p>
    <w:p w14:paraId="35B4F610" w14:textId="683F4C1F" w:rsidR="00606830" w:rsidRDefault="00606830" w:rsidP="002C53CC">
      <w:pPr>
        <w:pStyle w:val="Heading3"/>
        <w:spacing w:before="0" w:line="240" w:lineRule="atLeast"/>
        <w:jc w:val="both"/>
        <w:rPr>
          <w:rFonts w:ascii="Times New Roman" w:eastAsia="Calibri" w:hAnsi="Times New Roman"/>
          <w:b/>
          <w:color w:val="auto"/>
          <w:lang w:val="en-US" w:eastAsia="sr-Latn-RS"/>
        </w:rPr>
      </w:pPr>
      <w:r w:rsidRPr="002C53CC">
        <w:rPr>
          <w:rFonts w:ascii="Times New Roman" w:eastAsia="Calibri" w:hAnsi="Times New Roman"/>
          <w:b/>
          <w:color w:val="auto"/>
          <w:lang w:val="sr-Cyrl-RS" w:eastAsia="sr-Latn-RS"/>
        </w:rPr>
        <w:t xml:space="preserve">1.2.2.19. Спровођење мера у складу са извршеном </w:t>
      </w:r>
      <w:r w:rsidR="002C53CC" w:rsidRPr="002C53CC">
        <w:rPr>
          <w:rFonts w:ascii="Times New Roman" w:eastAsia="Calibri" w:hAnsi="Times New Roman"/>
          <w:b/>
          <w:color w:val="auto"/>
          <w:lang w:val="sr-Cyrl-RS" w:eastAsia="sr-Latn-RS"/>
        </w:rPr>
        <w:t>анализом из активности 1.2.1.18</w:t>
      </w:r>
    </w:p>
    <w:p w14:paraId="4E2AE10C" w14:textId="77777777" w:rsidR="002C53CC" w:rsidRPr="002C53CC" w:rsidRDefault="002C53CC" w:rsidP="002C53CC">
      <w:pPr>
        <w:spacing w:after="0" w:line="240" w:lineRule="atLeast"/>
        <w:rPr>
          <w:lang w:val="en-US" w:eastAsia="sr-Latn-RS"/>
        </w:rPr>
      </w:pPr>
    </w:p>
    <w:p w14:paraId="4012199E" w14:textId="488ECF81" w:rsidR="00606830" w:rsidRPr="0088358D" w:rsidRDefault="00606830" w:rsidP="00E17EAD">
      <w:pPr>
        <w:spacing w:after="200" w:line="240" w:lineRule="auto"/>
        <w:jc w:val="both"/>
        <w:rPr>
          <w:rFonts w:ascii="Times New Roman" w:eastAsia="Calibri" w:hAnsi="Times New Roman" w:cs="Times New Roman"/>
          <w:b/>
          <w:sz w:val="24"/>
          <w:szCs w:val="24"/>
          <w:lang w:val="sr-Cyrl-RS" w:eastAsia="sr-Latn-RS"/>
        </w:rPr>
      </w:pPr>
      <w:r w:rsidRPr="0088358D">
        <w:rPr>
          <w:rFonts w:ascii="Times New Roman" w:eastAsia="Calibri" w:hAnsi="Times New Roman" w:cs="Times New Roman"/>
          <w:b/>
          <w:sz w:val="24"/>
          <w:szCs w:val="24"/>
          <w:lang w:val="sr-Cyrl-RS" w:eastAsia="sr-Latn-RS"/>
        </w:rPr>
        <w:t>Рок: II квартал 2022</w:t>
      </w:r>
    </w:p>
    <w:p w14:paraId="29BB5794" w14:textId="27EA7778" w:rsidR="00606830" w:rsidRPr="0088358D" w:rsidRDefault="00606830" w:rsidP="00E17EAD">
      <w:pPr>
        <w:spacing w:after="200" w:line="240" w:lineRule="auto"/>
        <w:jc w:val="both"/>
        <w:rPr>
          <w:rFonts w:ascii="Times New Roman" w:eastAsia="Calibri" w:hAnsi="Times New Roman" w:cs="Times New Roman"/>
          <w:b/>
          <w:color w:val="FF0000"/>
          <w:sz w:val="24"/>
          <w:szCs w:val="24"/>
          <w:lang w:val="sr-Cyrl-RS" w:eastAsia="sr-Latn-RS"/>
        </w:rPr>
      </w:pPr>
      <w:r w:rsidRPr="0088358D">
        <w:rPr>
          <w:rFonts w:ascii="Times New Roman" w:eastAsia="Calibri" w:hAnsi="Times New Roman" w:cs="Times New Roman"/>
          <w:b/>
          <w:color w:val="FF0000"/>
          <w:sz w:val="24"/>
          <w:szCs w:val="24"/>
          <w:lang w:val="sr-Cyrl-RS" w:eastAsia="sr-Latn-RS"/>
        </w:rPr>
        <w:t>Aктивнoст није реализована.</w:t>
      </w:r>
    </w:p>
    <w:p w14:paraId="0512A9C9" w14:textId="03C30AFA" w:rsidR="00DA4A88" w:rsidRDefault="00DA4A88" w:rsidP="00E17EAD">
      <w:pPr>
        <w:spacing w:after="200" w:line="240" w:lineRule="auto"/>
        <w:jc w:val="both"/>
        <w:rPr>
          <w:rFonts w:ascii="Times New Roman" w:eastAsia="Calibri" w:hAnsi="Times New Roman" w:cs="Times New Roman"/>
          <w:sz w:val="24"/>
          <w:szCs w:val="24"/>
          <w:lang w:val="sr-Cyrl-RS" w:eastAsia="sr-Latn-RS"/>
        </w:rPr>
      </w:pPr>
      <w:r w:rsidRPr="0088358D">
        <w:rPr>
          <w:rFonts w:ascii="Times New Roman" w:eastAsia="Calibri" w:hAnsi="Times New Roman" w:cs="Times New Roman"/>
          <w:sz w:val="24"/>
          <w:szCs w:val="24"/>
          <w:lang w:val="sr-Cyrl-RS" w:eastAsia="sr-Latn-RS"/>
        </w:rPr>
        <w:t>Почетак ове активности био је условљен усвајањем Уставних амандмана који су усвојени 9.2.2022.године.</w:t>
      </w:r>
      <w:r w:rsidRPr="0088358D">
        <w:rPr>
          <w:lang w:val="sr-Cyrl-RS"/>
        </w:rPr>
        <w:t xml:space="preserve"> </w:t>
      </w:r>
      <w:r w:rsidRPr="0088358D">
        <w:rPr>
          <w:rFonts w:ascii="Times New Roman" w:eastAsia="Calibri" w:hAnsi="Times New Roman" w:cs="Times New Roman"/>
          <w:sz w:val="24"/>
          <w:szCs w:val="24"/>
          <w:lang w:val="sr-Cyrl-RS" w:eastAsia="sr-Latn-RS"/>
        </w:rPr>
        <w:t>Релевантни прописи треба да буду усвојени до фебруара 2023. године.</w:t>
      </w:r>
    </w:p>
    <w:p w14:paraId="7A4AB0A2" w14:textId="74D5B185" w:rsidR="001E5CA6" w:rsidRDefault="001E5CA6" w:rsidP="00B04629">
      <w:pPr>
        <w:pStyle w:val="Heading2"/>
        <w:numPr>
          <w:ilvl w:val="1"/>
          <w:numId w:val="121"/>
        </w:numPr>
        <w:spacing w:before="0" w:line="240" w:lineRule="atLeast"/>
        <w:rPr>
          <w:rFonts w:ascii="Times New Roman" w:eastAsia="Calibri" w:hAnsi="Times New Roman" w:cs="Times New Roman"/>
          <w:b/>
          <w:color w:val="auto"/>
          <w:lang w:val="sr-Cyrl-RS" w:eastAsia="sr-Latn-RS"/>
        </w:rPr>
      </w:pPr>
      <w:r w:rsidRPr="001E5CA6">
        <w:rPr>
          <w:rFonts w:ascii="Times New Roman" w:eastAsia="Calibri" w:hAnsi="Times New Roman" w:cs="Times New Roman"/>
          <w:b/>
          <w:color w:val="auto"/>
          <w:lang w:val="sr-Cyrl-RS" w:eastAsia="sr-Latn-RS"/>
        </w:rPr>
        <w:t>Стручност/ Ефикасност</w:t>
      </w:r>
    </w:p>
    <w:p w14:paraId="45082065" w14:textId="77777777" w:rsidR="001E5CA6" w:rsidRPr="001E5CA6" w:rsidRDefault="001E5CA6" w:rsidP="00B04629">
      <w:pPr>
        <w:spacing w:after="0" w:line="240" w:lineRule="atLeast"/>
        <w:rPr>
          <w:lang w:val="sr-Cyrl-RS" w:eastAsia="sr-Latn-RS"/>
        </w:rPr>
      </w:pPr>
    </w:p>
    <w:p w14:paraId="4F9C5EA2" w14:textId="77777777" w:rsidR="00E17EAD" w:rsidRPr="00B04629" w:rsidRDefault="00E17EAD" w:rsidP="00B04629">
      <w:pPr>
        <w:pStyle w:val="Heading3"/>
        <w:spacing w:before="0" w:line="240" w:lineRule="atLeast"/>
        <w:jc w:val="both"/>
        <w:rPr>
          <w:rFonts w:ascii="Times New Roman" w:eastAsia="Calibri" w:hAnsi="Times New Roman"/>
          <w:b/>
          <w:color w:val="auto"/>
          <w:lang w:val="sr-Cyrl-RS"/>
        </w:rPr>
      </w:pPr>
      <w:r w:rsidRPr="00B04629">
        <w:rPr>
          <w:rFonts w:ascii="Times New Roman" w:eastAsia="Calibri" w:hAnsi="Times New Roman"/>
          <w:b/>
          <w:color w:val="auto"/>
          <w:lang w:val="sr-Cyrl-RS"/>
        </w:rPr>
        <w:lastRenderedPageBreak/>
        <w:t>1.3.1.1. Спровођење мера за унапређење програма почетне обуке Правосудне академије као што су:</w:t>
      </w:r>
    </w:p>
    <w:p w14:paraId="3CE75F7E" w14:textId="77777777" w:rsidR="00E17EAD" w:rsidRPr="0088358D" w:rsidRDefault="00E17EAD" w:rsidP="00DC5A80">
      <w:pPr>
        <w:numPr>
          <w:ilvl w:val="0"/>
          <w:numId w:val="46"/>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Унапређење пријемног испита за полазнике почетне обуке (двогодишња обука) и развијање више модела испита за полазнике посебних програма обуке, у складу са прелазним решењем више улазних „капија“ за кандидате у зависности од радног искуства, праксе и кретања у каријери после положеног правосудног испита</w:t>
      </w:r>
    </w:p>
    <w:p w14:paraId="13473B2B" w14:textId="77777777" w:rsidR="00E17EAD" w:rsidRPr="0088358D" w:rsidRDefault="00E17EAD" w:rsidP="00DC5A80">
      <w:pPr>
        <w:numPr>
          <w:ilvl w:val="0"/>
          <w:numId w:val="46"/>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Унапређење програма почетне обуке и развијање посебних програма обуке кроз израду и усвајање годишњих програма обука који обухватају све области права (укључујући право ЕУ и људска права, етику и интегритет) и вештина потребних за рад у правосуђу, практичне вештине у свим областима права, у зависности од тога о којој категорији полазника је реч, a нарочито имајући у виду употребу ИКТ система, правне анализе, методологије и технике писања одлука</w:t>
      </w:r>
    </w:p>
    <w:p w14:paraId="2EB5A4A8" w14:textId="77777777" w:rsidR="00E17EAD" w:rsidRPr="0088358D" w:rsidRDefault="00E17EAD" w:rsidP="00DC5A80">
      <w:pPr>
        <w:numPr>
          <w:ilvl w:val="0"/>
          <w:numId w:val="46"/>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Унапређење транспарентности избора предавача</w:t>
      </w:r>
    </w:p>
    <w:p w14:paraId="097A982D" w14:textId="77777777" w:rsidR="00E17EAD" w:rsidRPr="0088358D" w:rsidRDefault="00E17EAD" w:rsidP="00DC5A80">
      <w:pPr>
        <w:numPr>
          <w:ilvl w:val="0"/>
          <w:numId w:val="46"/>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Унапређење методике наставе кроз радионице, симулације и увођење учења на даљину</w:t>
      </w:r>
    </w:p>
    <w:p w14:paraId="3F2CB357" w14:textId="77777777" w:rsidR="00E17EAD" w:rsidRPr="00DC5A80" w:rsidRDefault="00E17EAD" w:rsidP="00DC5A80">
      <w:pPr>
        <w:numPr>
          <w:ilvl w:val="0"/>
          <w:numId w:val="46"/>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Унапређење спровођења завршног испита за све категорије полазника</w:t>
      </w:r>
    </w:p>
    <w:p w14:paraId="5602CC3A" w14:textId="77777777" w:rsidR="00DC5A80" w:rsidRPr="0088358D" w:rsidRDefault="00DC5A80" w:rsidP="00DC5A80">
      <w:pPr>
        <w:spacing w:after="0" w:line="240" w:lineRule="atLeast"/>
        <w:ind w:left="720"/>
        <w:contextualSpacing/>
        <w:jc w:val="both"/>
        <w:rPr>
          <w:rFonts w:ascii="Times New Roman" w:eastAsia="Calibri" w:hAnsi="Times New Roman" w:cs="Times New Roman"/>
          <w:b/>
          <w:sz w:val="24"/>
          <w:szCs w:val="24"/>
          <w:lang w:val="sr-Cyrl-RS"/>
        </w:rPr>
      </w:pPr>
    </w:p>
    <w:p w14:paraId="30E8E4E7"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w:t>
      </w:r>
    </w:p>
    <w:p w14:paraId="71A232A7" w14:textId="77777777" w:rsidR="00E17EAD" w:rsidRPr="0088358D" w:rsidRDefault="00E17EAD" w:rsidP="00E17EAD">
      <w:pPr>
        <w:spacing w:after="20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767E2E78" w14:textId="3AB13929" w:rsidR="00E17EAD" w:rsidRPr="0088358D" w:rsidRDefault="00E17EAD" w:rsidP="008C03B6">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П</w:t>
      </w:r>
      <w:r w:rsidR="009E3D17">
        <w:rPr>
          <w:rFonts w:ascii="Times New Roman" w:eastAsia="Calibri" w:hAnsi="Times New Roman" w:cs="Times New Roman"/>
          <w:b/>
          <w:sz w:val="24"/>
          <w:szCs w:val="24"/>
          <w:lang w:val="sr-Cyrl-RS"/>
        </w:rPr>
        <w:t>равосудна академија</w:t>
      </w:r>
      <w:r w:rsidRPr="0088358D">
        <w:rPr>
          <w:rFonts w:ascii="Times New Roman" w:eastAsia="Calibri" w:hAnsi="Times New Roman" w:cs="Times New Roman"/>
          <w:b/>
          <w:sz w:val="24"/>
          <w:szCs w:val="24"/>
          <w:lang w:val="sr-Cyrl-RS"/>
        </w:rPr>
        <w:t>:</w:t>
      </w:r>
      <w:r w:rsidRPr="0088358D">
        <w:rPr>
          <w:rFonts w:ascii="Times New Roman" w:eastAsia="Calibri" w:hAnsi="Times New Roman" w:cs="Times New Roman"/>
          <w:sz w:val="24"/>
          <w:szCs w:val="24"/>
          <w:lang w:val="sr-Cyrl-RS"/>
        </w:rPr>
        <w:t xml:space="preserve"> У наредном периоду планиран је даљи рад на унапређењу процеса селекције питања за писмени и усмени део пријемног испита. У циљу максималног прилагођавања програма почетне обуке у функцији побољшања квалитета,  развијени су инструменти за процену образовних карактеристика будућих корисника почетне обуке.</w:t>
      </w:r>
    </w:p>
    <w:p w14:paraId="61C9B0E5" w14:textId="77777777" w:rsidR="00E17EAD" w:rsidRPr="0088358D" w:rsidRDefault="00E17EAD" w:rsidP="008C03B6">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sz w:val="24"/>
          <w:lang w:val="sr-Cyrl-RS"/>
        </w:rPr>
        <w:t>Током септембра је за кориснике једанаесте генерације корисника почетне обуке (21 учесник) организована тродневна обука на тему „Јачање капацитета корисника почетне обуке за процесуирање еколошких кривичних дела“ у сарадњи Правосудне академије и Мисије ОЕБС у Србији</w:t>
      </w:r>
      <w:r w:rsidRPr="0088358D">
        <w:rPr>
          <w:rFonts w:ascii="Times New Roman" w:eastAsia="Calibri" w:hAnsi="Times New Roman" w:cs="Times New Roman"/>
          <w:b/>
          <w:sz w:val="24"/>
          <w:lang w:val="sr-Cyrl-RS"/>
        </w:rPr>
        <w:t>.</w:t>
      </w:r>
    </w:p>
    <w:p w14:paraId="11943269" w14:textId="77777777" w:rsidR="00E17EAD" w:rsidRPr="0088358D" w:rsidRDefault="00E17EAD" w:rsidP="008C03B6">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Током извештајног периода одржана је петонедељна онлајн обука на тему недискриминације за 30 корисника почетне обуке XI генерације.</w:t>
      </w:r>
    </w:p>
    <w:p w14:paraId="7D5EAB3A" w14:textId="77777777" w:rsidR="00E17EAD" w:rsidRPr="0088358D" w:rsidRDefault="00E17EAD" w:rsidP="008C03B6">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Током четвртог квартала планирана је реализација онлајн обуке под менторском подршком „Међународна сарадња у кривичним стварима“ за XII генерацију корисника почетне обуке која је посебно прилагођена образовним потребама циљне групе корисника.</w:t>
      </w:r>
    </w:p>
    <w:p w14:paraId="33DBBC0B" w14:textId="77777777" w:rsidR="00E17EAD" w:rsidRPr="0088358D" w:rsidRDefault="00E17EAD" w:rsidP="008C03B6">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Током извештајног периода одржан је завршни испит по унапређеној методологији рада. У циљу процене квалитета завршног испита и ефикасности нове методологије конструисани су инструменти за процену квалитета реализованих припрема и завршног испита по унапређеној методологији. У наредном периоду планирано је организовање састанака са члановима испитне комисије и менторима за припреме како би се презентовали резултати анализа и размотрили даљи кораци у процесу побољшања квалитета завршног испита.</w:t>
      </w:r>
    </w:p>
    <w:p w14:paraId="0FC9C219" w14:textId="77777777"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rPr>
      </w:pPr>
    </w:p>
    <w:p w14:paraId="4A27F33A" w14:textId="0B55A0C8" w:rsidR="00E17EAD" w:rsidRPr="008C03B6" w:rsidRDefault="006C5283" w:rsidP="008C03B6">
      <w:pPr>
        <w:pStyle w:val="Heading3"/>
        <w:spacing w:before="0" w:line="240" w:lineRule="atLeast"/>
        <w:jc w:val="both"/>
        <w:rPr>
          <w:rFonts w:ascii="Times New Roman" w:eastAsia="Calibri" w:hAnsi="Times New Roman"/>
          <w:b/>
          <w:color w:val="auto"/>
          <w:lang w:val="sr-Cyrl-RS"/>
        </w:rPr>
      </w:pPr>
      <w:r w:rsidRPr="008C03B6">
        <w:rPr>
          <w:rFonts w:ascii="Times New Roman" w:eastAsia="Calibri" w:hAnsi="Times New Roman"/>
          <w:b/>
          <w:color w:val="auto"/>
          <w:lang w:val="sr-Cyrl-RS"/>
        </w:rPr>
        <w:lastRenderedPageBreak/>
        <w:t xml:space="preserve">1.3.1.2. </w:t>
      </w:r>
      <w:r w:rsidR="00E17EAD" w:rsidRPr="008C03B6">
        <w:rPr>
          <w:rFonts w:ascii="Times New Roman" w:eastAsia="Calibri" w:hAnsi="Times New Roman"/>
          <w:b/>
          <w:color w:val="auto"/>
          <w:lang w:val="sr-Cyrl-RS"/>
        </w:rPr>
        <w:t>Спровођење мера за унапређење програма сталне обуке Правосудне академије као што су:</w:t>
      </w:r>
    </w:p>
    <w:p w14:paraId="79AAD01C" w14:textId="77777777" w:rsidR="00E17EAD" w:rsidRPr="0088358D" w:rsidRDefault="00E17EAD" w:rsidP="008C03B6">
      <w:pPr>
        <w:numPr>
          <w:ilvl w:val="0"/>
          <w:numId w:val="47"/>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Унапређење сталне обуке кроз шири круг учесника, потенцијално прописивање обавезног броја дана обуке у години по носиоцу правосудне функције, као и председника судова и руководилаца јавних тужилаштава, секретара и менаџера, судских и јавнотужилачких помоћника, административног особља и лица ангажованих у правним професијама</w:t>
      </w:r>
    </w:p>
    <w:p w14:paraId="28FEAC6C" w14:textId="77777777" w:rsidR="00E17EAD" w:rsidRPr="0088358D" w:rsidRDefault="00E17EAD" w:rsidP="008C03B6">
      <w:pPr>
        <w:numPr>
          <w:ilvl w:val="0"/>
          <w:numId w:val="47"/>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Унапређење транспарентности избора предавача</w:t>
      </w:r>
    </w:p>
    <w:p w14:paraId="4D297470" w14:textId="77777777" w:rsidR="00E17EAD" w:rsidRDefault="00E17EAD" w:rsidP="008C03B6">
      <w:pPr>
        <w:numPr>
          <w:ilvl w:val="0"/>
          <w:numId w:val="47"/>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Унапређење методике наставе кроз радионице, симулације и увођење учења на даљину</w:t>
      </w:r>
    </w:p>
    <w:p w14:paraId="3DDE794F" w14:textId="77777777" w:rsidR="006C5283" w:rsidRPr="0088358D" w:rsidRDefault="006C5283" w:rsidP="006C5283">
      <w:pPr>
        <w:spacing w:after="200" w:line="240" w:lineRule="auto"/>
        <w:ind w:left="720"/>
        <w:contextualSpacing/>
        <w:jc w:val="both"/>
        <w:rPr>
          <w:rFonts w:ascii="Times New Roman" w:eastAsia="Calibri" w:hAnsi="Times New Roman" w:cs="Times New Roman"/>
          <w:b/>
          <w:sz w:val="24"/>
          <w:szCs w:val="24"/>
          <w:lang w:val="sr-Cyrl-RS"/>
        </w:rPr>
      </w:pPr>
    </w:p>
    <w:p w14:paraId="4A64D849"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w:t>
      </w:r>
    </w:p>
    <w:p w14:paraId="19CA3C11" w14:textId="77777777" w:rsidR="00E17EAD" w:rsidRPr="0088358D" w:rsidRDefault="00E17EAD" w:rsidP="00E17EAD">
      <w:pPr>
        <w:spacing w:after="20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7E6F1FF4" w14:textId="711AE4AE"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П</w:t>
      </w:r>
      <w:r w:rsidR="006C5283">
        <w:rPr>
          <w:rFonts w:ascii="Times New Roman" w:eastAsia="Calibri" w:hAnsi="Times New Roman" w:cs="Times New Roman"/>
          <w:b/>
          <w:sz w:val="24"/>
          <w:szCs w:val="24"/>
          <w:lang w:val="sr-Cyrl-RS"/>
        </w:rPr>
        <w:t>равосудна академија</w:t>
      </w:r>
      <w:r w:rsidRPr="0088358D">
        <w:rPr>
          <w:rFonts w:ascii="Times New Roman" w:eastAsia="Calibri" w:hAnsi="Times New Roman" w:cs="Times New Roman"/>
          <w:b/>
          <w:sz w:val="24"/>
          <w:szCs w:val="24"/>
          <w:lang w:val="sr-Cyrl-RS"/>
        </w:rPr>
        <w:t>:</w:t>
      </w:r>
      <w:r w:rsidRPr="0088358D">
        <w:rPr>
          <w:rFonts w:ascii="Times New Roman" w:eastAsia="Calibri" w:hAnsi="Times New Roman" w:cs="Times New Roman"/>
          <w:sz w:val="24"/>
          <w:szCs w:val="24"/>
          <w:lang w:val="sr-Cyrl-RS"/>
        </w:rPr>
        <w:t xml:space="preserve"> У наредном периоду, током октобра и новембра планирано је одржавање шест обука на тему „Унапређење права деце жртава и сведока кривичних дела у Републици Србији“ у ко-партнерској реализацији. Обуке су мулти-секторског карактера, намењене широј циљној групи која обухвата поступајуће судије виших судова и виших јавних тужилаштава, представнике сектора социјалне заштите, представнике служби за помоћ и подршку сведоцима и оштећенима при вишим судовима и вишим јавним тужилаштвима, представнике адвокатуре и цивилног сектора. Ове обуке представљају наставак рада на пројекту „ Права детета у Србији – унапређивање положаја деце у правосудном систему Републике Србије“. Израђени приручници служиће као материјал за учеснике и предаваче. Имајући у виду мулти-секторски карактер предавачке парове ће чинити један носилац правосудне функције и један представник социјалне заштите. </w:t>
      </w:r>
    </w:p>
    <w:p w14:paraId="0829D44C"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47C21670" w14:textId="77777777" w:rsidR="00E17EAD" w:rsidRPr="00AB5E57" w:rsidRDefault="00E17EAD" w:rsidP="00AB5E57">
      <w:pPr>
        <w:pStyle w:val="Heading3"/>
        <w:spacing w:before="0" w:line="240" w:lineRule="atLeast"/>
        <w:jc w:val="both"/>
        <w:rPr>
          <w:rFonts w:ascii="Times New Roman" w:eastAsia="Calibri" w:hAnsi="Times New Roman"/>
          <w:b/>
          <w:color w:val="auto"/>
          <w:lang w:val="sr-Cyrl-RS"/>
        </w:rPr>
      </w:pPr>
      <w:r w:rsidRPr="00AB5E57">
        <w:rPr>
          <w:rFonts w:ascii="Times New Roman" w:eastAsia="Calibri" w:hAnsi="Times New Roman"/>
          <w:b/>
          <w:color w:val="auto"/>
          <w:lang w:val="sr-Cyrl-RS"/>
        </w:rPr>
        <w:t>1.3.1.3. Развој система надзора – евалуације квалитета почетне обуке, сталне обуке и посебних програма обуке која обухвата систем двосмерне евалуације, а који подразумева процену резултата обуке или степена унапређења знања полазника, као и процену квалитета програма и предавача у сарадњи са Институтом за обезбеђење квалитета образовања и у сарадњи са Филозофским факултетом – Одељење за педагогију и андрагогију</w:t>
      </w:r>
    </w:p>
    <w:p w14:paraId="7BE3B4AE" w14:textId="77777777" w:rsidR="00E17EAD" w:rsidRPr="00645026" w:rsidRDefault="00E17EAD" w:rsidP="00645026">
      <w:pPr>
        <w:spacing w:after="0" w:line="240" w:lineRule="atLeast"/>
        <w:jc w:val="both"/>
        <w:rPr>
          <w:rFonts w:ascii="Times New Roman" w:hAnsi="Times New Roman" w:cs="Times New Roman"/>
          <w:b/>
          <w:sz w:val="24"/>
          <w:lang w:val="sr-Cyrl-RS"/>
        </w:rPr>
      </w:pPr>
      <w:r w:rsidRPr="00645026">
        <w:rPr>
          <w:rFonts w:ascii="Times New Roman" w:hAnsi="Times New Roman" w:cs="Times New Roman"/>
          <w:b/>
          <w:sz w:val="24"/>
          <w:lang w:val="sr-Cyrl-RS"/>
        </w:rPr>
        <w:t>Систем подразумева да полазници почетне обуке буду оцењивани од стране ментора, и да полазници на крају обуке полажу завршни испит, симулацију суђења, који оцењује комисија</w:t>
      </w:r>
    </w:p>
    <w:p w14:paraId="699769ED" w14:textId="77777777" w:rsidR="00E17EAD" w:rsidRPr="00645026" w:rsidRDefault="00E17EAD" w:rsidP="00645026">
      <w:pPr>
        <w:spacing w:after="0" w:line="240" w:lineRule="atLeast"/>
        <w:jc w:val="both"/>
        <w:rPr>
          <w:rFonts w:ascii="Times New Roman" w:hAnsi="Times New Roman" w:cs="Times New Roman"/>
          <w:b/>
          <w:sz w:val="24"/>
          <w:lang w:val="sr-Cyrl-RS"/>
        </w:rPr>
      </w:pPr>
      <w:r w:rsidRPr="00645026">
        <w:rPr>
          <w:rFonts w:ascii="Times New Roman" w:hAnsi="Times New Roman" w:cs="Times New Roman"/>
          <w:b/>
          <w:sz w:val="24"/>
          <w:lang w:val="sr-Cyrl-RS"/>
        </w:rPr>
        <w:t>Стална обука се процењује кроз стандардизовани упитник, којим се процењују следећи аспекти: квалитет предавача и услови рада</w:t>
      </w:r>
    </w:p>
    <w:p w14:paraId="70C78688" w14:textId="77777777" w:rsidR="00E17EAD" w:rsidRPr="00645026" w:rsidRDefault="00E17EAD" w:rsidP="00645026">
      <w:pPr>
        <w:spacing w:after="0" w:line="240" w:lineRule="atLeast"/>
        <w:jc w:val="both"/>
        <w:rPr>
          <w:rFonts w:ascii="Times New Roman" w:hAnsi="Times New Roman" w:cs="Times New Roman"/>
          <w:b/>
          <w:sz w:val="24"/>
          <w:lang w:val="sr-Cyrl-RS"/>
        </w:rPr>
      </w:pPr>
      <w:r w:rsidRPr="00645026">
        <w:rPr>
          <w:rFonts w:ascii="Times New Roman" w:hAnsi="Times New Roman" w:cs="Times New Roman"/>
          <w:b/>
          <w:sz w:val="24"/>
          <w:lang w:val="sr-Cyrl-RS"/>
        </w:rPr>
        <w:t>Даље унапређење надзора и евалуације ће бити остварено кроз увођење система е-образовања чиме ће се омогућити прецизније и сложеније оцењивање различитих аспеката процеса образовања</w:t>
      </w:r>
    </w:p>
    <w:p w14:paraId="3180FCA7"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3C696610"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w:t>
      </w:r>
    </w:p>
    <w:p w14:paraId="327D5406" w14:textId="77777777" w:rsidR="00E17EAD" w:rsidRPr="0088358D" w:rsidRDefault="00E17EAD" w:rsidP="00E17EAD">
      <w:pPr>
        <w:spacing w:after="20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0D0D265A" w14:textId="2BAA627D"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lastRenderedPageBreak/>
        <w:t>П</w:t>
      </w:r>
      <w:r w:rsidR="00D5423F">
        <w:rPr>
          <w:rFonts w:ascii="Times New Roman" w:eastAsia="Calibri" w:hAnsi="Times New Roman" w:cs="Times New Roman"/>
          <w:b/>
          <w:sz w:val="24"/>
          <w:szCs w:val="24"/>
          <w:lang w:val="sr-Cyrl-RS"/>
        </w:rPr>
        <w:t>равосудна академија</w:t>
      </w:r>
      <w:r w:rsidRPr="0088358D">
        <w:rPr>
          <w:rFonts w:ascii="Times New Roman" w:eastAsia="Calibri" w:hAnsi="Times New Roman" w:cs="Times New Roman"/>
          <w:b/>
          <w:sz w:val="24"/>
          <w:szCs w:val="24"/>
          <w:lang w:val="sr-Cyrl-RS"/>
        </w:rPr>
        <w:t>:</w:t>
      </w:r>
      <w:r w:rsidRPr="0088358D">
        <w:rPr>
          <w:rFonts w:ascii="Times New Roman" w:eastAsia="Calibri" w:hAnsi="Times New Roman" w:cs="Times New Roman"/>
          <w:sz w:val="24"/>
          <w:szCs w:val="24"/>
          <w:lang w:val="sr-Cyrl-RS"/>
        </w:rPr>
        <w:t xml:space="preserve"> Током извештајног периода конструисани су посебни инструменти за процену образовних карактеристика будућих корисника почетне обуке у циљу прилагођавања програма почетне обуке, инструменти за процену задовољства почетном обуком, као и инструменти за процену квалитета унапређења процеса завршног испита.</w:t>
      </w:r>
    </w:p>
    <w:p w14:paraId="4C84F8B3"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За потребе конкретних обука (Злочин из мржње, Еколошко право) конструисани су посебни инструменти за евалуацију квалитета обука и праћења промена у знањима учесника.</w:t>
      </w:r>
    </w:p>
    <w:p w14:paraId="2445D919"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Током четвртог квартала планиран је рад на ревизији постојећих и конструисању нових инструмената и спровођењу годишње анализе образовних потреба корисника свих програма Правосудне академије.</w:t>
      </w:r>
    </w:p>
    <w:p w14:paraId="26A66767"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5E462306" w14:textId="77777777" w:rsidR="003818EB" w:rsidRDefault="00E17EAD" w:rsidP="003818EB">
      <w:pPr>
        <w:pStyle w:val="Heading3"/>
        <w:spacing w:before="0" w:line="240" w:lineRule="atLeast"/>
        <w:jc w:val="both"/>
        <w:rPr>
          <w:rFonts w:ascii="Times New Roman" w:eastAsia="Calibri" w:hAnsi="Times New Roman"/>
          <w:b/>
          <w:color w:val="auto"/>
          <w:lang w:val="en-US"/>
        </w:rPr>
      </w:pPr>
      <w:r w:rsidRPr="003818EB">
        <w:rPr>
          <w:rFonts w:ascii="Times New Roman" w:eastAsia="Calibri" w:hAnsi="Times New Roman"/>
          <w:b/>
          <w:color w:val="auto"/>
          <w:lang w:val="sr-Cyrl-RS"/>
        </w:rPr>
        <w:t>1.3.1.4. Број полазника почетне обуке се одређује у складу са кадровским планом Високог савета судства и Државног већа тужилаца и циљевима Стратегије људских ресурса за правосуђе</w:t>
      </w:r>
    </w:p>
    <w:p w14:paraId="58D9B3A8" w14:textId="43BA948A" w:rsidR="00E17EAD" w:rsidRPr="003818EB" w:rsidRDefault="00E17EAD" w:rsidP="00141234">
      <w:pPr>
        <w:spacing w:after="0" w:line="240" w:lineRule="atLeast"/>
        <w:rPr>
          <w:lang w:val="sr-Cyrl-RS"/>
        </w:rPr>
      </w:pPr>
      <w:r w:rsidRPr="003818EB">
        <w:rPr>
          <w:lang w:val="sr-Cyrl-RS"/>
        </w:rPr>
        <w:t xml:space="preserve"> </w:t>
      </w:r>
    </w:p>
    <w:p w14:paraId="32CE1AAF"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 квартал 2022</w:t>
      </w:r>
    </w:p>
    <w:p w14:paraId="27E27F92" w14:textId="24DFE6D2" w:rsidR="00E17EAD" w:rsidRPr="0088358D" w:rsidRDefault="00E17EAD" w:rsidP="00E17EAD">
      <w:pPr>
        <w:spacing w:line="240" w:lineRule="auto"/>
        <w:jc w:val="both"/>
        <w:rPr>
          <w:rFonts w:ascii="Times New Roman" w:eastAsia="Calibri" w:hAnsi="Times New Roman" w:cs="Times New Roman"/>
          <w:color w:val="FFFF00"/>
          <w:sz w:val="24"/>
          <w:szCs w:val="24"/>
          <w:lang w:val="sr-Cyrl-RS"/>
        </w:rPr>
      </w:pPr>
      <w:r w:rsidRPr="003818EB">
        <w:rPr>
          <w:rFonts w:ascii="Times New Roman" w:eastAsia="Calibri" w:hAnsi="Times New Roman" w:cs="Times New Roman"/>
          <w:b/>
          <w:color w:val="92D050"/>
          <w:sz w:val="24"/>
          <w:szCs w:val="24"/>
          <w:lang w:val="sr-Cyrl-RS" w:eastAsia="sr-Latn-RS"/>
        </w:rPr>
        <w:t xml:space="preserve">Aктивнoст </w:t>
      </w:r>
      <w:r w:rsidR="00190107" w:rsidRPr="003818EB">
        <w:rPr>
          <w:rFonts w:ascii="Times New Roman" w:eastAsia="Calibri" w:hAnsi="Times New Roman" w:cs="Times New Roman"/>
          <w:b/>
          <w:color w:val="92D050"/>
          <w:sz w:val="24"/>
          <w:szCs w:val="24"/>
          <w:lang w:val="sr-Cyrl-RS" w:eastAsia="sr-Latn-RS"/>
        </w:rPr>
        <w:t>се успешно</w:t>
      </w:r>
      <w:r w:rsidRPr="003818EB">
        <w:rPr>
          <w:rFonts w:ascii="Times New Roman" w:eastAsia="Calibri" w:hAnsi="Times New Roman" w:cs="Times New Roman"/>
          <w:b/>
          <w:color w:val="92D050"/>
          <w:sz w:val="24"/>
          <w:szCs w:val="24"/>
          <w:lang w:val="sr-Cyrl-RS" w:eastAsia="sr-Latn-RS"/>
        </w:rPr>
        <w:t xml:space="preserve"> реализ</w:t>
      </w:r>
      <w:r w:rsidR="00190107" w:rsidRPr="003818EB">
        <w:rPr>
          <w:rFonts w:ascii="Times New Roman" w:eastAsia="Calibri" w:hAnsi="Times New Roman" w:cs="Times New Roman"/>
          <w:b/>
          <w:color w:val="92D050"/>
          <w:sz w:val="24"/>
          <w:szCs w:val="24"/>
          <w:lang w:val="sr-Cyrl-RS" w:eastAsia="sr-Latn-RS"/>
        </w:rPr>
        <w:t>ује</w:t>
      </w:r>
      <w:r w:rsidRPr="0088358D">
        <w:rPr>
          <w:rFonts w:ascii="Times New Roman" w:eastAsia="Calibri" w:hAnsi="Times New Roman" w:cs="Times New Roman"/>
          <w:color w:val="FFFF00"/>
          <w:sz w:val="24"/>
          <w:szCs w:val="24"/>
          <w:lang w:val="sr-Cyrl-RS"/>
        </w:rPr>
        <w:t xml:space="preserve"> </w:t>
      </w:r>
    </w:p>
    <w:p w14:paraId="3744CF45" w14:textId="0C34F71B"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Стање непромењено, али је на седници Високог света судства одржаној 30. јуна 2022. године, донета одлука да се број полазника почетне обуке који ће уписати Правосудну академију повећа за седам полазника почетне обуке, тако да је укупан број полазника 12. генерације почетне обуке 12. Број полазника је повећан на предлог Правосудне академије, имајући у виду квалитет кандидата на пријемном испиту и број судија који у наредном периоду навршавају радни век. </w:t>
      </w:r>
    </w:p>
    <w:p w14:paraId="65D04BA0"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02F236DC" w14:textId="77777777" w:rsidR="00E17EAD" w:rsidRPr="00BA5769" w:rsidRDefault="00E17EAD" w:rsidP="00BA5769">
      <w:pPr>
        <w:pStyle w:val="Heading3"/>
        <w:spacing w:before="0" w:line="240" w:lineRule="atLeast"/>
        <w:jc w:val="both"/>
        <w:rPr>
          <w:rFonts w:ascii="Times New Roman" w:hAnsi="Times New Roman"/>
          <w:b/>
          <w:color w:val="auto"/>
          <w:lang w:val="sr-Cyrl-RS"/>
        </w:rPr>
      </w:pPr>
      <w:r w:rsidRPr="00BA5769">
        <w:rPr>
          <w:rFonts w:ascii="Times New Roman" w:hAnsi="Times New Roman"/>
          <w:b/>
          <w:color w:val="auto"/>
          <w:lang w:val="sr-Cyrl-RS"/>
        </w:rPr>
        <w:t>1.3.1.5. Спровођење мера за унапређење организације рада Правосудне академије, као што су:</w:t>
      </w:r>
    </w:p>
    <w:p w14:paraId="212F4175" w14:textId="77777777" w:rsidR="00E17EAD" w:rsidRPr="0088358D" w:rsidRDefault="00E17EAD" w:rsidP="00BA5769">
      <w:pPr>
        <w:numPr>
          <w:ilvl w:val="0"/>
          <w:numId w:val="49"/>
        </w:numPr>
        <w:spacing w:after="0" w:line="240" w:lineRule="atLeast"/>
        <w:contextualSpacing/>
        <w:jc w:val="both"/>
        <w:textAlignment w:val="baseline"/>
        <w:rPr>
          <w:rFonts w:ascii="Times New Roman" w:eastAsia="Times New Roman" w:hAnsi="Times New Roman" w:cs="Times New Roman"/>
          <w:b/>
          <w:bCs/>
          <w:color w:val="000000"/>
          <w:sz w:val="24"/>
          <w:szCs w:val="24"/>
          <w:lang w:val="sr-Cyrl-RS"/>
        </w:rPr>
      </w:pPr>
      <w:r w:rsidRPr="0088358D">
        <w:rPr>
          <w:rFonts w:ascii="Times New Roman" w:eastAsia="Times New Roman" w:hAnsi="Times New Roman" w:cs="Times New Roman"/>
          <w:b/>
          <w:bCs/>
          <w:color w:val="000000"/>
          <w:sz w:val="24"/>
          <w:szCs w:val="24"/>
          <w:lang w:val="sr-Cyrl-RS"/>
        </w:rPr>
        <w:t>Даљи развој Центра за документацију и истраживање</w:t>
      </w:r>
    </w:p>
    <w:p w14:paraId="2CEEED70" w14:textId="77777777" w:rsidR="00E17EAD" w:rsidRDefault="00E17EAD" w:rsidP="00BA5769">
      <w:pPr>
        <w:numPr>
          <w:ilvl w:val="0"/>
          <w:numId w:val="49"/>
        </w:numPr>
        <w:spacing w:after="0" w:line="240" w:lineRule="atLeast"/>
        <w:contextualSpacing/>
        <w:jc w:val="both"/>
        <w:textAlignment w:val="baseline"/>
        <w:rPr>
          <w:rFonts w:ascii="Times New Roman" w:eastAsia="Times New Roman" w:hAnsi="Times New Roman" w:cs="Times New Roman"/>
          <w:b/>
          <w:bCs/>
          <w:color w:val="000000"/>
          <w:sz w:val="24"/>
          <w:szCs w:val="24"/>
          <w:lang w:val="sr-Cyrl-RS"/>
        </w:rPr>
      </w:pPr>
      <w:r w:rsidRPr="0088358D">
        <w:rPr>
          <w:rFonts w:ascii="Times New Roman" w:eastAsia="Times New Roman" w:hAnsi="Times New Roman" w:cs="Times New Roman"/>
          <w:b/>
          <w:bCs/>
          <w:color w:val="000000"/>
          <w:sz w:val="24"/>
          <w:szCs w:val="24"/>
          <w:lang w:val="sr-Cyrl-RS"/>
        </w:rPr>
        <w:t>Доношење новог акта о систематизацији радних места и јачање стручних и административних капацитета, у складу са планираним програмско-организационим променама, на основу нових уставних и законских решења</w:t>
      </w:r>
    </w:p>
    <w:p w14:paraId="66F88CB7" w14:textId="77777777" w:rsidR="005320B2" w:rsidRPr="0088358D" w:rsidRDefault="005320B2" w:rsidP="005320B2">
      <w:pPr>
        <w:spacing w:after="200" w:line="240" w:lineRule="auto"/>
        <w:ind w:left="720"/>
        <w:contextualSpacing/>
        <w:jc w:val="both"/>
        <w:textAlignment w:val="baseline"/>
        <w:rPr>
          <w:rFonts w:ascii="Times New Roman" w:eastAsia="Times New Roman" w:hAnsi="Times New Roman" w:cs="Times New Roman"/>
          <w:b/>
          <w:bCs/>
          <w:color w:val="000000"/>
          <w:sz w:val="24"/>
          <w:szCs w:val="24"/>
          <w:lang w:val="sr-Cyrl-RS"/>
        </w:rPr>
      </w:pPr>
    </w:p>
    <w:p w14:paraId="6517BA8D"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Континуирано</w:t>
      </w:r>
    </w:p>
    <w:p w14:paraId="5A5C9D65" w14:textId="77777777" w:rsidR="00E17EAD" w:rsidRPr="0088358D" w:rsidRDefault="00E17EAD" w:rsidP="00E17EAD">
      <w:pPr>
        <w:spacing w:after="20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2E0F144B" w14:textId="77777777" w:rsidR="00E17EAD" w:rsidRPr="0088358D" w:rsidRDefault="00E17EAD" w:rsidP="00E17EAD">
      <w:pPr>
        <w:spacing w:after="0" w:line="240" w:lineRule="atLeast"/>
        <w:jc w:val="both"/>
        <w:rPr>
          <w:rFonts w:ascii="Times New Roman" w:eastAsia="Calibri" w:hAnsi="Times New Roman" w:cs="Times New Roman"/>
          <w:color w:val="000000"/>
          <w:sz w:val="24"/>
          <w:szCs w:val="24"/>
          <w:lang w:val="sr-Cyrl-RS"/>
        </w:rPr>
      </w:pPr>
      <w:r w:rsidRPr="0088358D">
        <w:rPr>
          <w:rFonts w:ascii="Times New Roman" w:eastAsia="Calibri" w:hAnsi="Times New Roman" w:cs="Times New Roman"/>
          <w:color w:val="000000"/>
          <w:sz w:val="24"/>
          <w:szCs w:val="24"/>
          <w:lang w:val="sr-Cyrl-RS"/>
        </w:rPr>
        <w:t>У циљу унапређења рада Правосудне академије, усвојена је нова систематизација радних места која треба да омогући бољу организацију рада и интензивније активности у оквиру Сектора за истраживање образовања, Сектора за почетну обуку, Секретаријата и Одељења за документациони центар.</w:t>
      </w:r>
    </w:p>
    <w:p w14:paraId="138A4A9B" w14:textId="77777777" w:rsidR="00E17EAD" w:rsidRPr="0088358D" w:rsidRDefault="00E17EAD" w:rsidP="00E17EAD">
      <w:pPr>
        <w:spacing w:after="0" w:line="240" w:lineRule="atLeast"/>
        <w:jc w:val="both"/>
        <w:rPr>
          <w:rFonts w:ascii="Times New Roman" w:eastAsia="Calibri" w:hAnsi="Times New Roman" w:cs="Times New Roman"/>
          <w:color w:val="000000"/>
          <w:sz w:val="24"/>
          <w:szCs w:val="24"/>
          <w:lang w:val="sr-Cyrl-RS"/>
        </w:rPr>
      </w:pPr>
      <w:r w:rsidRPr="0088358D">
        <w:rPr>
          <w:rFonts w:ascii="Times New Roman" w:eastAsia="Calibri" w:hAnsi="Times New Roman" w:cs="Times New Roman"/>
          <w:color w:val="000000"/>
          <w:sz w:val="24"/>
          <w:szCs w:val="24"/>
          <w:lang w:val="sr-Cyrl-RS"/>
        </w:rPr>
        <w:t xml:space="preserve">У односу на Сектор за почетну обуку, имплементиран је нови софтвер који за циљ има да олакша рад запосленима у Сектору и омогући јединствено генерисање извештаја о активностима корисника почетне обуке Правосудне академије. Повезивањем ове апликације и нове платформе за праћење едукативних догађаја, које је у току, биће омогућено креирање тзв. личног листа корисника почетне обуке, где ће се на једноставан </w:t>
      </w:r>
      <w:r w:rsidRPr="0088358D">
        <w:rPr>
          <w:rFonts w:ascii="Times New Roman" w:eastAsia="Calibri" w:hAnsi="Times New Roman" w:cs="Times New Roman"/>
          <w:color w:val="000000"/>
          <w:sz w:val="24"/>
          <w:szCs w:val="24"/>
          <w:lang w:val="sr-Cyrl-RS"/>
        </w:rPr>
        <w:lastRenderedPageBreak/>
        <w:t xml:space="preserve">начин добијати јединствени извештај о свеукупним активностима корисника почетне обуке. На овај начин, корисници почетне обуке ће се Високом савету судства и Државном већу тужилаца при аплицирању на слободна радна места представити не само кроз активности које су имали кроз почетну обуку спроведене кроз рад са ментором, већ ће за свакога од њих бити излистани и појединачни едукативни догађаји којима су присуствовали – семинари, радионице и друго, било да су реализовани кроз програм почетне обуке или програм сталне обуке, где су на едукацијама учествовали заједно са судијама и тужиоцима. </w:t>
      </w:r>
    </w:p>
    <w:p w14:paraId="3B5CC91E" w14:textId="77777777" w:rsidR="00E17EAD" w:rsidRPr="0088358D" w:rsidRDefault="00E17EAD" w:rsidP="00E17EAD">
      <w:pPr>
        <w:spacing w:after="0" w:line="240" w:lineRule="atLeast"/>
        <w:jc w:val="both"/>
        <w:rPr>
          <w:rFonts w:ascii="Times New Roman" w:eastAsia="Calibri" w:hAnsi="Times New Roman" w:cs="Times New Roman"/>
          <w:color w:val="000000"/>
          <w:sz w:val="24"/>
          <w:szCs w:val="24"/>
          <w:lang w:val="sr-Cyrl-RS"/>
        </w:rPr>
      </w:pPr>
      <w:r w:rsidRPr="0088358D">
        <w:rPr>
          <w:rFonts w:ascii="Times New Roman" w:eastAsia="Calibri" w:hAnsi="Times New Roman" w:cs="Times New Roman"/>
          <w:color w:val="000000"/>
          <w:sz w:val="24"/>
          <w:szCs w:val="24"/>
          <w:lang w:val="sr-Cyrl-RS"/>
        </w:rPr>
        <w:t>Иако административни капацитети Правосудне академије нису промењени у смислу броја запослених ангажованих на овим пословима, сам начин рада пролази кроз значајну промену јер је применом имплементираног софтвера и његовим повезивањем са софтвером који прати рад Сектора сталне обуке учињен не само крупан искорак у дигиталној трансформацији Академије већ је уведен и потпуно нови начин обраде досијеа корисника почетне обуке.</w:t>
      </w:r>
    </w:p>
    <w:p w14:paraId="719C4F33" w14:textId="77777777" w:rsidR="00E17EAD" w:rsidRPr="0088358D" w:rsidRDefault="00E17EAD" w:rsidP="00E17EAD">
      <w:pPr>
        <w:spacing w:after="0" w:line="240" w:lineRule="atLeast"/>
        <w:jc w:val="both"/>
        <w:rPr>
          <w:rFonts w:ascii="Times New Roman" w:eastAsia="Calibri" w:hAnsi="Times New Roman" w:cs="Times New Roman"/>
          <w:color w:val="000000"/>
          <w:sz w:val="24"/>
          <w:szCs w:val="24"/>
          <w:lang w:val="sr-Cyrl-RS"/>
        </w:rPr>
      </w:pPr>
      <w:r w:rsidRPr="0088358D">
        <w:rPr>
          <w:rFonts w:ascii="Times New Roman" w:eastAsia="Calibri" w:hAnsi="Times New Roman" w:cs="Times New Roman"/>
          <w:color w:val="000000"/>
          <w:sz w:val="24"/>
          <w:szCs w:val="24"/>
          <w:lang w:val="sr-Cyrl-RS"/>
        </w:rPr>
        <w:t>У циљу реализација законом дефинисаних обавеза Документационо-информационог центра, пре свега Одељења за документациони центар, имплементирано је софтверско решење за библиотеку Правосудне академије, такво да олакшава евиденцију коришћених едукативних материјала, публикација у чијем издавању је Академија учествовала и мултимедијалних материјала које је развила Академија сама, у сарадњи са донаторима, или оних који су настали посредством неког од пројеката који се спроводи у правосуђу Републике Србије. Ова апликација је тренутно у фази тестирања.</w:t>
      </w:r>
    </w:p>
    <w:p w14:paraId="1497466D" w14:textId="77777777" w:rsidR="00E17EAD" w:rsidRPr="0088358D" w:rsidRDefault="00E17EAD" w:rsidP="00E17EAD">
      <w:pPr>
        <w:spacing w:after="0" w:line="240" w:lineRule="atLeast"/>
        <w:jc w:val="both"/>
        <w:rPr>
          <w:rFonts w:ascii="Times New Roman" w:eastAsia="Calibri" w:hAnsi="Times New Roman" w:cs="Times New Roman"/>
          <w:color w:val="000000"/>
          <w:sz w:val="24"/>
          <w:szCs w:val="24"/>
          <w:lang w:val="sr-Cyrl-RS"/>
        </w:rPr>
      </w:pPr>
    </w:p>
    <w:p w14:paraId="0A75707C" w14:textId="77777777" w:rsidR="00E17EAD" w:rsidRPr="00C70ADC" w:rsidRDefault="00E17EAD" w:rsidP="00C70ADC">
      <w:pPr>
        <w:pStyle w:val="Heading3"/>
        <w:spacing w:before="0" w:line="240" w:lineRule="atLeast"/>
        <w:jc w:val="both"/>
        <w:rPr>
          <w:rFonts w:ascii="Times New Roman" w:hAnsi="Times New Roman"/>
          <w:b/>
          <w:color w:val="auto"/>
          <w:lang w:val="sr-Cyrl-RS"/>
        </w:rPr>
      </w:pPr>
      <w:r w:rsidRPr="00C70ADC">
        <w:rPr>
          <w:rFonts w:ascii="Times New Roman" w:hAnsi="Times New Roman"/>
          <w:b/>
          <w:color w:val="auto"/>
          <w:lang w:val="sr-Cyrl-RS"/>
        </w:rPr>
        <w:t>1.3.1.6. Обезбеђивање одговарајућих инфраструктурних предуслова за рад Правосудне академије у складу са увећаним капацитетима Академије, путем адаптације и опремања одговарајуће зграде у складу одлуком Владе Републике Србије, донете на седници 9. априла 2015. године, о додељивању зграде која се налази Београду, површине  2800 квадратних метара</w:t>
      </w:r>
    </w:p>
    <w:p w14:paraId="5668F0F4" w14:textId="77777777" w:rsidR="00E17EAD" w:rsidRPr="0088358D" w:rsidRDefault="00E17EAD" w:rsidP="00E17EAD">
      <w:pPr>
        <w:spacing w:after="0" w:line="240" w:lineRule="atLeast"/>
        <w:jc w:val="both"/>
        <w:rPr>
          <w:rFonts w:ascii="Times New Roman" w:eastAsia="Times New Roman" w:hAnsi="Times New Roman" w:cs="Times New Roman"/>
          <w:sz w:val="24"/>
          <w:szCs w:val="24"/>
          <w:lang w:val="sr-Cyrl-RS"/>
        </w:rPr>
      </w:pPr>
    </w:p>
    <w:p w14:paraId="12F0AB6B"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Реконструкција зграде је у току</w:t>
      </w:r>
    </w:p>
    <w:p w14:paraId="35ECD521"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59B921BD" w14:textId="77777777" w:rsidR="00E17EAD" w:rsidRPr="0088358D" w:rsidRDefault="00E17EAD" w:rsidP="00E17EAD">
      <w:pPr>
        <w:spacing w:after="0" w:line="240" w:lineRule="auto"/>
        <w:jc w:val="both"/>
        <w:rPr>
          <w:rFonts w:ascii="Times New Roman" w:eastAsia="Times New Roman" w:hAnsi="Times New Roman" w:cs="Times New Roman"/>
          <w:b/>
          <w:color w:val="000000"/>
          <w:sz w:val="24"/>
          <w:szCs w:val="24"/>
          <w:u w:val="single"/>
          <w:lang w:val="sr-Cyrl-RS"/>
        </w:rPr>
      </w:pPr>
    </w:p>
    <w:p w14:paraId="2E5025D4" w14:textId="77777777" w:rsidR="00E17EAD" w:rsidRPr="0088358D" w:rsidRDefault="00E17EAD" w:rsidP="00E17EAD">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Делегација Европске уније је изабрала извођача радова. Започети су радови на реконструкцији зграде, и рок за завршетак реконструкције је 23. август 2023. године. </w:t>
      </w:r>
    </w:p>
    <w:p w14:paraId="53C80B82" w14:textId="77777777" w:rsidR="00E17EAD" w:rsidRPr="0088358D" w:rsidRDefault="00E17EAD" w:rsidP="00E17EAD">
      <w:pPr>
        <w:spacing w:after="0" w:line="240" w:lineRule="auto"/>
        <w:jc w:val="both"/>
        <w:rPr>
          <w:rFonts w:ascii="Times New Roman" w:eastAsia="Times New Roman" w:hAnsi="Times New Roman" w:cs="Times New Roman"/>
          <w:sz w:val="24"/>
          <w:szCs w:val="24"/>
          <w:lang w:val="sr-Cyrl-RS"/>
        </w:rPr>
      </w:pPr>
    </w:p>
    <w:p w14:paraId="3C6E5DBB" w14:textId="77777777" w:rsidR="00E17EAD" w:rsidRDefault="00E17EAD" w:rsidP="00851D2A">
      <w:pPr>
        <w:pStyle w:val="Heading3"/>
        <w:spacing w:before="0" w:line="240" w:lineRule="atLeast"/>
        <w:jc w:val="both"/>
        <w:rPr>
          <w:rFonts w:ascii="Times New Roman" w:hAnsi="Times New Roman"/>
          <w:b/>
          <w:color w:val="auto"/>
          <w:lang w:val="en-US"/>
        </w:rPr>
      </w:pPr>
      <w:r w:rsidRPr="00851D2A">
        <w:rPr>
          <w:rFonts w:ascii="Times New Roman" w:hAnsi="Times New Roman"/>
          <w:b/>
          <w:color w:val="auto"/>
          <w:lang w:val="sr-Cyrl-RS"/>
        </w:rPr>
        <w:t>1.3.1.7. Континуирано унапређење Е-Академије</w:t>
      </w:r>
    </w:p>
    <w:p w14:paraId="136DCB69" w14:textId="77777777" w:rsidR="00851D2A" w:rsidRPr="00851D2A" w:rsidRDefault="00851D2A" w:rsidP="00851D2A">
      <w:pPr>
        <w:spacing w:after="0" w:line="240" w:lineRule="atLeast"/>
        <w:rPr>
          <w:lang w:val="en-US"/>
        </w:rPr>
      </w:pPr>
    </w:p>
    <w:p w14:paraId="710EB129"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Континуирано</w:t>
      </w:r>
    </w:p>
    <w:p w14:paraId="5BAF771E" w14:textId="77777777" w:rsidR="00E17EAD" w:rsidRPr="0088358D" w:rsidRDefault="00E17EAD" w:rsidP="00E17EAD">
      <w:pPr>
        <w:spacing w:after="20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75799216" w14:textId="77777777" w:rsidR="00E17EAD" w:rsidRPr="0088358D" w:rsidRDefault="00E17EAD" w:rsidP="00E17EAD">
      <w:pPr>
        <w:spacing w:after="0" w:line="240" w:lineRule="atLeast"/>
        <w:jc w:val="both"/>
        <w:rPr>
          <w:rFonts w:ascii="Times New Roman" w:eastAsia="Calibri" w:hAnsi="Times New Roman" w:cs="Times New Roman"/>
          <w:color w:val="000000"/>
          <w:sz w:val="24"/>
          <w:szCs w:val="24"/>
          <w:lang w:val="sr-Cyrl-RS"/>
        </w:rPr>
      </w:pPr>
      <w:r w:rsidRPr="0088358D">
        <w:rPr>
          <w:rFonts w:ascii="Times New Roman" w:eastAsia="Calibri" w:hAnsi="Times New Roman" w:cs="Times New Roman"/>
          <w:color w:val="000000"/>
          <w:sz w:val="24"/>
          <w:szCs w:val="24"/>
          <w:lang w:val="sr-Cyrl-RS"/>
        </w:rPr>
        <w:t xml:space="preserve">У односу на Сектор за почетну обуку, имплементиран је нови софтвер који за циљ има да олашка рад запосленима у Сектору и омогући јединствено генерисање извештаја о активностима корисника почетне обуке Правосудне академије. Повезивањем ове апликације и нове платформе за праћење едукативних догађаја, које је у току, биће омогућено креирање тзв. личног листа корисника почетне обуке, где ће се на једноставан начин добијати јединствени извештај о свеукупним активностима корисника почетне </w:t>
      </w:r>
      <w:r w:rsidRPr="0088358D">
        <w:rPr>
          <w:rFonts w:ascii="Times New Roman" w:eastAsia="Calibri" w:hAnsi="Times New Roman" w:cs="Times New Roman"/>
          <w:color w:val="000000"/>
          <w:sz w:val="24"/>
          <w:szCs w:val="24"/>
          <w:lang w:val="sr-Cyrl-RS"/>
        </w:rPr>
        <w:lastRenderedPageBreak/>
        <w:t xml:space="preserve">обуке. На овај начин, корисници почетне обуке ће се Високом савету судства и Државном већу тужилаца при аплицирању на слободна радна места представити не само кроз активности које су имали кроз почетну обуку спроведене кроз рад са ментором, већ ће за свакога од њих бити излистани и појединачни едукативни догађаји којима су присуствовали – семинари, радионице и друго, било да су реализовани кроз програм почетне обуке или програм сталне обуке, где су на едукацијама учествовали заједно са судијама и тужиоцима. </w:t>
      </w:r>
    </w:p>
    <w:p w14:paraId="53E64E2D" w14:textId="77777777" w:rsidR="00E17EAD" w:rsidRPr="0088358D" w:rsidRDefault="00E17EAD" w:rsidP="00E17EAD">
      <w:pPr>
        <w:spacing w:after="0" w:line="240" w:lineRule="atLeast"/>
        <w:jc w:val="both"/>
        <w:rPr>
          <w:rFonts w:ascii="Times New Roman" w:eastAsia="Calibri" w:hAnsi="Times New Roman" w:cs="Times New Roman"/>
          <w:color w:val="000000"/>
          <w:sz w:val="24"/>
          <w:szCs w:val="24"/>
          <w:lang w:val="sr-Cyrl-RS"/>
        </w:rPr>
      </w:pPr>
      <w:r w:rsidRPr="0088358D">
        <w:rPr>
          <w:rFonts w:ascii="Times New Roman" w:eastAsia="Calibri" w:hAnsi="Times New Roman" w:cs="Times New Roman"/>
          <w:color w:val="000000"/>
          <w:sz w:val="24"/>
          <w:szCs w:val="24"/>
          <w:lang w:val="sr-Cyrl-RS"/>
        </w:rPr>
        <w:t>У циљу реализација законом дефинисаних обавеза Документационо-информационог центра, пре свега Одељења за документациони центар, имплементирано је софтверско решење за библиотеку Правосудне академије, такво да олакшава евиденцију коришћених едукативним материјала, публикација у чијем издавању је Академија учествовала и мултимедијалних материјала које је развила Академија сама, у сарадњи са донаторима, или оних који су настали посредством неког од пројеката који се спроводи у правосуђу Републике Србије. Ова апликација је тренутно у фази тестирања.</w:t>
      </w:r>
    </w:p>
    <w:p w14:paraId="4551FBAC" w14:textId="77777777" w:rsidR="00E17EAD" w:rsidRPr="0088358D" w:rsidRDefault="00E17EAD" w:rsidP="00E17EAD">
      <w:pPr>
        <w:spacing w:after="0" w:line="240" w:lineRule="atLeast"/>
        <w:jc w:val="both"/>
        <w:rPr>
          <w:rFonts w:ascii="Times New Roman" w:eastAsia="Calibri" w:hAnsi="Times New Roman" w:cs="Times New Roman"/>
          <w:color w:val="000000"/>
          <w:sz w:val="24"/>
          <w:szCs w:val="24"/>
          <w:lang w:val="sr-Cyrl-RS"/>
        </w:rPr>
      </w:pPr>
      <w:r w:rsidRPr="0088358D">
        <w:rPr>
          <w:rFonts w:ascii="Times New Roman" w:eastAsia="Calibri" w:hAnsi="Times New Roman" w:cs="Times New Roman"/>
          <w:color w:val="000000"/>
          <w:sz w:val="24"/>
          <w:szCs w:val="24"/>
          <w:lang w:val="sr-Cyrl-RS"/>
        </w:rPr>
        <w:t xml:space="preserve">Платформа за организацију и спровођење програма обуке, која за циљ има да замени постојећу ИТ инфраструктуру у завршној је фази развоја. Успостављени су почетни регистри корисника обука и предавача, као и платформа за онлајн (снимљене) семинаре, којој корисници већ сада могу да приступају и где могу да погледају свој профил на који се аутоматски уписују обуке које су похађали. Део платформе који се односи на вођење програма обуке је у финалној фази прилагођавања и тестирања функционалности.  </w:t>
      </w:r>
    </w:p>
    <w:p w14:paraId="7530E1D4" w14:textId="77777777" w:rsidR="00E17EAD" w:rsidRPr="0088358D" w:rsidRDefault="00E17EAD" w:rsidP="00E17EAD">
      <w:pPr>
        <w:spacing w:after="0" w:line="240" w:lineRule="atLeast"/>
        <w:jc w:val="both"/>
        <w:rPr>
          <w:rFonts w:ascii="Times New Roman" w:eastAsia="Calibri" w:hAnsi="Times New Roman" w:cs="Times New Roman"/>
          <w:color w:val="000000"/>
          <w:sz w:val="24"/>
          <w:szCs w:val="24"/>
          <w:lang w:val="sr-Cyrl-RS"/>
        </w:rPr>
      </w:pPr>
    </w:p>
    <w:p w14:paraId="6F5474E1" w14:textId="77777777" w:rsidR="00E17EAD" w:rsidRDefault="00E17EAD" w:rsidP="00805895">
      <w:pPr>
        <w:pStyle w:val="Heading3"/>
        <w:spacing w:before="0" w:line="240" w:lineRule="atLeast"/>
        <w:jc w:val="both"/>
        <w:rPr>
          <w:rFonts w:ascii="Times New Roman" w:eastAsia="Calibri" w:hAnsi="Times New Roman"/>
          <w:b/>
          <w:color w:val="auto"/>
          <w:lang w:val="en-US"/>
        </w:rPr>
      </w:pPr>
      <w:r w:rsidRPr="00805895">
        <w:rPr>
          <w:rFonts w:ascii="Times New Roman" w:eastAsia="Calibri" w:hAnsi="Times New Roman"/>
          <w:b/>
          <w:color w:val="auto"/>
          <w:lang w:val="sr-Cyrl-RS"/>
        </w:rPr>
        <w:t>1.3.1.8. Развијање посебних програма обуке за судске и јавнотужилачке помоћнике, са циљем стварања услова за њихово напредовање у каријери</w:t>
      </w:r>
    </w:p>
    <w:p w14:paraId="2E4751EB" w14:textId="77777777" w:rsidR="00805895" w:rsidRPr="00805895" w:rsidRDefault="00805895" w:rsidP="00805895">
      <w:pPr>
        <w:spacing w:after="0" w:line="240" w:lineRule="atLeast"/>
        <w:rPr>
          <w:lang w:val="en-US"/>
        </w:rPr>
      </w:pPr>
    </w:p>
    <w:p w14:paraId="1614C71D" w14:textId="77777777" w:rsidR="00E17EAD" w:rsidRPr="0088358D" w:rsidRDefault="00E17EAD" w:rsidP="00E17EAD">
      <w:pPr>
        <w:spacing w:after="200" w:line="276" w:lineRule="auto"/>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II – III квартал 2022</w:t>
      </w:r>
    </w:p>
    <w:p w14:paraId="36276240" w14:textId="77777777" w:rsidR="00E17EAD" w:rsidRPr="0088358D" w:rsidRDefault="00E17EAD" w:rsidP="00E17EAD">
      <w:pPr>
        <w:spacing w:after="200" w:line="276" w:lineRule="auto"/>
        <w:jc w:val="both"/>
        <w:rPr>
          <w:rFonts w:ascii="Times New Roman" w:eastAsia="Calibri" w:hAnsi="Times New Roman" w:cs="Times New Roman"/>
          <w:color w:val="000000"/>
          <w:sz w:val="24"/>
          <w:szCs w:val="24"/>
          <w:lang w:val="sr-Cyrl-RS"/>
        </w:rPr>
      </w:pPr>
      <w:bookmarkStart w:id="2" w:name="_Hlk85103562"/>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color w:val="000000"/>
          <w:sz w:val="24"/>
          <w:szCs w:val="24"/>
          <w:lang w:val="sr-Cyrl-RS"/>
        </w:rPr>
        <w:t xml:space="preserve"> </w:t>
      </w:r>
    </w:p>
    <w:p w14:paraId="1FF10C5D" w14:textId="77777777" w:rsidR="00E17EAD" w:rsidRPr="0088358D" w:rsidRDefault="00E17EAD" w:rsidP="00E17EAD">
      <w:pPr>
        <w:spacing w:after="200" w:line="276" w:lineRule="auto"/>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Посебни програми обуке за судске и јавнотужилачке помоћнике су развијени. У току је израда сета правосудних закона.</w:t>
      </w:r>
    </w:p>
    <w:bookmarkEnd w:id="2"/>
    <w:p w14:paraId="7D7420D3" w14:textId="77777777" w:rsidR="00E17EAD" w:rsidRPr="002D6BD9" w:rsidRDefault="00E17EAD" w:rsidP="002D6BD9">
      <w:pPr>
        <w:pStyle w:val="Heading3"/>
        <w:spacing w:before="0" w:line="240" w:lineRule="atLeast"/>
        <w:jc w:val="both"/>
        <w:rPr>
          <w:rFonts w:ascii="Times New Roman" w:hAnsi="Times New Roman"/>
          <w:b/>
          <w:color w:val="auto"/>
          <w:lang w:val="sr-Cyrl-RS"/>
        </w:rPr>
      </w:pPr>
      <w:r w:rsidRPr="002D6BD9">
        <w:rPr>
          <w:rFonts w:ascii="Times New Roman" w:hAnsi="Times New Roman"/>
          <w:b/>
          <w:color w:val="auto"/>
          <w:lang w:val="sr-Cyrl-RS"/>
        </w:rPr>
        <w:t>1.3.1.9. Даље развијање сарадње Правосудне академије са академијама из Европске уније из Мреже европске за обуку у правосуђу (ЕЈТН) и обезбеђивање учешћа судија и јавних тужилаца у активностима ЕЈТН:</w:t>
      </w:r>
    </w:p>
    <w:p w14:paraId="6B1C4512" w14:textId="77777777" w:rsidR="00E17EAD" w:rsidRPr="0088358D" w:rsidRDefault="00E17EAD" w:rsidP="003072FA">
      <w:pPr>
        <w:numPr>
          <w:ilvl w:val="0"/>
          <w:numId w:val="48"/>
        </w:numPr>
        <w:spacing w:after="0" w:line="240" w:lineRule="atLeast"/>
        <w:contextualSpacing/>
        <w:jc w:val="both"/>
        <w:textAlignment w:val="baseline"/>
        <w:rPr>
          <w:rFonts w:ascii="Times New Roman" w:eastAsia="Times New Roman" w:hAnsi="Times New Roman" w:cs="Times New Roman"/>
          <w:b/>
          <w:bCs/>
          <w:color w:val="000000"/>
          <w:sz w:val="24"/>
          <w:szCs w:val="24"/>
          <w:lang w:val="sr-Cyrl-RS"/>
        </w:rPr>
      </w:pPr>
      <w:r w:rsidRPr="0088358D">
        <w:rPr>
          <w:rFonts w:ascii="Times New Roman" w:eastAsia="Times New Roman" w:hAnsi="Times New Roman" w:cs="Times New Roman"/>
          <w:b/>
          <w:bCs/>
          <w:color w:val="000000"/>
          <w:sz w:val="24"/>
          <w:szCs w:val="24"/>
          <w:lang w:val="sr-Cyrl-RS"/>
        </w:rPr>
        <w:t>предвиђањем финансијске подршке за ове активности у годишњем националном ИПА програму и</w:t>
      </w:r>
    </w:p>
    <w:p w14:paraId="3692BE7F" w14:textId="77777777" w:rsidR="00E17EAD" w:rsidRDefault="00E17EAD" w:rsidP="003072FA">
      <w:pPr>
        <w:numPr>
          <w:ilvl w:val="0"/>
          <w:numId w:val="48"/>
        </w:numPr>
        <w:spacing w:after="0" w:line="240" w:lineRule="atLeast"/>
        <w:contextualSpacing/>
        <w:jc w:val="both"/>
        <w:textAlignment w:val="baseline"/>
        <w:rPr>
          <w:rFonts w:ascii="Times New Roman" w:eastAsia="Times New Roman" w:hAnsi="Times New Roman" w:cs="Times New Roman"/>
          <w:b/>
          <w:bCs/>
          <w:color w:val="000000"/>
          <w:sz w:val="24"/>
          <w:szCs w:val="24"/>
          <w:lang w:val="sr-Cyrl-RS"/>
        </w:rPr>
      </w:pPr>
      <w:r w:rsidRPr="0088358D">
        <w:rPr>
          <w:rFonts w:ascii="Times New Roman" w:eastAsia="Times New Roman" w:hAnsi="Times New Roman" w:cs="Times New Roman"/>
          <w:b/>
          <w:bCs/>
          <w:color w:val="000000"/>
          <w:sz w:val="24"/>
          <w:szCs w:val="24"/>
          <w:lang w:val="sr-Cyrl-RS"/>
        </w:rPr>
        <w:t>припремом за усвајање Меморандума о разумевању са DG Justice ради узимања учешћа у Правосудном програму (и обезбеђивање да трошкови учешћа у активностима ЕЈТН буду покривени у оквиру бесповратних средстава које ЕЈТН добија од DG Justice)</w:t>
      </w:r>
    </w:p>
    <w:p w14:paraId="25A6B153" w14:textId="77777777" w:rsidR="00367B54" w:rsidRPr="0088358D" w:rsidRDefault="00367B54" w:rsidP="00367B54">
      <w:pPr>
        <w:spacing w:after="0" w:line="240" w:lineRule="atLeast"/>
        <w:ind w:left="720"/>
        <w:contextualSpacing/>
        <w:jc w:val="both"/>
        <w:textAlignment w:val="baseline"/>
        <w:rPr>
          <w:rFonts w:ascii="Times New Roman" w:eastAsia="Times New Roman" w:hAnsi="Times New Roman" w:cs="Times New Roman"/>
          <w:b/>
          <w:bCs/>
          <w:color w:val="000000"/>
          <w:sz w:val="24"/>
          <w:szCs w:val="24"/>
          <w:lang w:val="sr-Cyrl-RS"/>
        </w:rPr>
      </w:pPr>
    </w:p>
    <w:p w14:paraId="36A2EAD3"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II – III квартал 2022</w:t>
      </w:r>
    </w:p>
    <w:p w14:paraId="23176E94" w14:textId="77777777" w:rsidR="00E17EAD" w:rsidRPr="0088358D" w:rsidRDefault="00E17EAD" w:rsidP="00E17EAD">
      <w:pPr>
        <w:spacing w:before="100" w:beforeAutospacing="1" w:after="200" w:afterAutospacing="1"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54F9FA02"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lastRenderedPageBreak/>
        <w:t>У току трећег квартала 2022. године, заменик директора, госпођа Маја Прелић-Симовић, учествовала је на Годишњој скупштини Европске мреже за обуку у правосуђу у оквиру које је имала прилику да размени искуство о активностима других Академија и да унапреди сарадњу на регионалном нивоу и са EJTN-ом. Такође, поводом почетка Western Balkans II пројекта одржан је уводни састанак између представника Правосудне академије и EJTN-а, на коме се дискутовало о креирању предстојећих активности које ће имати за циљ израду анализе и јачање обука Правосудне академије о правним тековинама ЕУ.</w:t>
      </w:r>
    </w:p>
    <w:p w14:paraId="14F8FB31"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Такође, у извештајном периоду, Правосудна академија се укључила у рад радних група у оквиру EJTN-а. Правосудна академија је у процесу пријављивања учешћа судија и тужилаца на активностима EJTN-а за 2023. годину. </w:t>
      </w:r>
    </w:p>
    <w:p w14:paraId="2EC93FD3"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току трећег квартала, започето је са организацијом на THEMIS GRAND FINALS 2022 такмичењу, које ће бити одржано у децембру ове године.</w:t>
      </w:r>
    </w:p>
    <w:p w14:paraId="79A23DE4"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602D5587" w14:textId="77777777" w:rsidR="00E17EAD" w:rsidRPr="0088358D" w:rsidRDefault="00E17EAD" w:rsidP="00D05270">
      <w:pPr>
        <w:spacing w:after="0" w:line="240" w:lineRule="atLeast"/>
        <w:jc w:val="both"/>
        <w:rPr>
          <w:rFonts w:ascii="Times New Roman" w:eastAsia="Calibri" w:hAnsi="Times New Roman" w:cs="Times New Roman"/>
          <w:b/>
          <w:sz w:val="24"/>
          <w:lang w:val="sr-Cyrl-RS"/>
        </w:rPr>
      </w:pPr>
      <w:r w:rsidRPr="00D05270">
        <w:rPr>
          <w:rStyle w:val="Heading3Char"/>
          <w:rFonts w:ascii="Times New Roman" w:eastAsia="Calibri" w:hAnsi="Times New Roman"/>
          <w:b/>
          <w:color w:val="auto"/>
        </w:rPr>
        <w:t>1.3.2.1. Утврђивање критеријума за упућивање судија на додатну обуку на основу</w:t>
      </w:r>
      <w:r w:rsidRPr="00B86F18">
        <w:rPr>
          <w:rStyle w:val="Heading3Char"/>
          <w:rFonts w:ascii="Times New Roman" w:eastAsia="Calibri" w:hAnsi="Times New Roman"/>
          <w:b/>
          <w:color w:val="auto"/>
        </w:rPr>
        <w:t>:</w:t>
      </w:r>
      <w:r w:rsidRPr="00B86F18">
        <w:rPr>
          <w:rFonts w:ascii="Times New Roman" w:eastAsia="Calibri" w:hAnsi="Times New Roman" w:cs="Times New Roman"/>
          <w:b/>
          <w:sz w:val="24"/>
          <w:lang w:val="sr-Cyrl-RS"/>
        </w:rPr>
        <w:t xml:space="preserve"> </w:t>
      </w:r>
    </w:p>
    <w:p w14:paraId="46370611" w14:textId="77777777" w:rsidR="00E17EAD" w:rsidRPr="0088358D" w:rsidRDefault="00E17EAD" w:rsidP="00B86F18">
      <w:pPr>
        <w:numPr>
          <w:ilvl w:val="0"/>
          <w:numId w:val="32"/>
        </w:numPr>
        <w:spacing w:after="0" w:line="240" w:lineRule="atLeast"/>
        <w:contextualSpacing/>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xml:space="preserve">резултата вредновања рада, </w:t>
      </w:r>
    </w:p>
    <w:p w14:paraId="47F094D7" w14:textId="77777777" w:rsidR="00E17EAD" w:rsidRPr="0088358D" w:rsidRDefault="00E17EAD" w:rsidP="00B86F18">
      <w:pPr>
        <w:numPr>
          <w:ilvl w:val="0"/>
          <w:numId w:val="32"/>
        </w:numPr>
        <w:spacing w:after="0" w:line="240" w:lineRule="atLeast"/>
        <w:contextualSpacing/>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xml:space="preserve">резултата евалуације са ранијих обука и </w:t>
      </w:r>
    </w:p>
    <w:p w14:paraId="738ACDB3" w14:textId="77777777" w:rsidR="00E17EAD" w:rsidRPr="0088358D" w:rsidRDefault="00E17EAD" w:rsidP="00B86F18">
      <w:pPr>
        <w:numPr>
          <w:ilvl w:val="0"/>
          <w:numId w:val="32"/>
        </w:numPr>
        <w:spacing w:after="0" w:line="240" w:lineRule="atLeast"/>
        <w:contextualSpacing/>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резултата вредновања рада и евалуације спроведених обука</w:t>
      </w:r>
    </w:p>
    <w:p w14:paraId="2F0244D0" w14:textId="77777777" w:rsidR="00E17EAD" w:rsidRPr="0088358D" w:rsidRDefault="00E17EAD" w:rsidP="00E17EAD">
      <w:pPr>
        <w:spacing w:after="0" w:line="240" w:lineRule="atLeast"/>
        <w:ind w:left="720"/>
        <w:contextualSpacing/>
        <w:rPr>
          <w:rFonts w:ascii="Times New Roman" w:eastAsia="Calibri" w:hAnsi="Times New Roman" w:cs="Times New Roman"/>
          <w:b/>
          <w:sz w:val="24"/>
          <w:lang w:val="sr-Cyrl-RS"/>
        </w:rPr>
      </w:pPr>
    </w:p>
    <w:p w14:paraId="0516B1EA" w14:textId="77777777" w:rsidR="00E17EAD" w:rsidRPr="0088358D" w:rsidRDefault="00E17EAD" w:rsidP="00E17EAD">
      <w:pPr>
        <w:spacing w:after="200" w:line="276" w:lineRule="auto"/>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За дефинисање критеријума: II квартал 2022</w:t>
      </w:r>
    </w:p>
    <w:p w14:paraId="52B40306" w14:textId="77777777" w:rsidR="00E17EAD" w:rsidRPr="0088358D" w:rsidRDefault="00E17EAD" w:rsidP="00E17EAD">
      <w:pPr>
        <w:spacing w:after="200" w:line="276" w:lineRule="auto"/>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За упућивање судија на обуку: Континуирано</w:t>
      </w:r>
    </w:p>
    <w:p w14:paraId="5EE4CCAD" w14:textId="77777777" w:rsidR="00E17EAD" w:rsidRPr="0088358D" w:rsidRDefault="00E17EAD" w:rsidP="00E17EAD">
      <w:pPr>
        <w:spacing w:after="200" w:line="276" w:lineRule="auto"/>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lang w:val="sr-Cyrl-RS"/>
        </w:rPr>
        <w:t>Активност се успешно реализује</w:t>
      </w:r>
    </w:p>
    <w:p w14:paraId="0A8CFE57" w14:textId="62061B11" w:rsidR="00E17EAD" w:rsidRPr="0088358D" w:rsidRDefault="00E17EAD" w:rsidP="00E17EAD">
      <w:pPr>
        <w:spacing w:after="200" w:line="276"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В</w:t>
      </w:r>
      <w:r w:rsidR="00367B54">
        <w:rPr>
          <w:rFonts w:ascii="Times New Roman" w:eastAsia="Calibri" w:hAnsi="Times New Roman" w:cs="Times New Roman"/>
          <w:b/>
          <w:sz w:val="24"/>
          <w:szCs w:val="24"/>
          <w:lang w:val="sr-Cyrl-RS"/>
        </w:rPr>
        <w:t>исоки савет судства</w:t>
      </w:r>
      <w:r w:rsidRPr="0088358D">
        <w:rPr>
          <w:rFonts w:ascii="Times New Roman" w:eastAsia="Calibri" w:hAnsi="Times New Roman" w:cs="Times New Roman"/>
          <w:b/>
          <w:sz w:val="24"/>
          <w:szCs w:val="24"/>
          <w:lang w:val="sr-Cyrl-RS"/>
        </w:rPr>
        <w:t>:</w:t>
      </w:r>
      <w:r w:rsidRPr="0088358D">
        <w:rPr>
          <w:rFonts w:ascii="Times New Roman" w:eastAsia="Calibri" w:hAnsi="Times New Roman" w:cs="Times New Roman"/>
          <w:sz w:val="24"/>
          <w:szCs w:val="24"/>
          <w:lang w:val="sr-Cyrl-RS"/>
        </w:rPr>
        <w:t xml:space="preserve"> Видети активност 1.2.2.5. – подаци о реализацији</w:t>
      </w:r>
    </w:p>
    <w:p w14:paraId="5E05FBE3" w14:textId="48E134B3"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П</w:t>
      </w:r>
      <w:r w:rsidR="00367B54">
        <w:rPr>
          <w:rFonts w:ascii="Times New Roman" w:eastAsia="Calibri" w:hAnsi="Times New Roman" w:cs="Times New Roman"/>
          <w:b/>
          <w:sz w:val="24"/>
          <w:szCs w:val="24"/>
          <w:lang w:val="sr-Cyrl-RS"/>
        </w:rPr>
        <w:t>равосудна академија</w:t>
      </w:r>
      <w:r w:rsidRPr="0088358D">
        <w:rPr>
          <w:rFonts w:ascii="Times New Roman" w:eastAsia="Calibri" w:hAnsi="Times New Roman" w:cs="Times New Roman"/>
          <w:sz w:val="24"/>
          <w:szCs w:val="24"/>
          <w:lang w:val="sr-Cyrl-RS"/>
        </w:rPr>
        <w:t>: Током извештајног периода Високи савета судства је на одржаној седници, на основу Закона о Правосудној академији, Закона о судијама  и Правилника о критеријумима, мерилима, поступку и органима за вредновање рада судија,  упутио судију Основног суда у Крагујевцу, на обавезну тромесечну обуку на Правосудној академији због вредновања њеног рада оценом  „не задовољава“. Разлози за доношење овакве одлуке образложени су неажурношћу судије односно прекорачењем рока од 30 дана за израду одлука. Правосудна академија је по пријему дописа оформила посебне стручне комисије за додатно испитивање образовних потреба судије у циљу функционализације програма посебне обуке и адаптације посебним карактеристикама судије као учеснице у процесу учења и усавршавања. Инструменти за процену су обухватили стандардизовани улазни интервју и улазно тестирање стандардизованим структурисаним тестом са питањима затвореног и отвореног типа на основу којих је израђен посебан програм обуке за судију који треба да се реализује у периоду од августа до октобра текуће године.  Програм је заснован на следећој методологији рада: менторство, предавања са мини лекцијама, радионица и излазно тестирање. Динамика рада је следећа: предавања са мини лекцијама и радионице  треба да се одрже током августа и септембра. Треба да обухвате следеће теме: Право на правично суђење, Закон о заштити права на суђење у разумном року (примена у пракси),</w:t>
      </w:r>
      <w:r w:rsidRPr="0088358D">
        <w:rPr>
          <w:rFonts w:ascii="Times New Roman" w:eastAsia="Calibri" w:hAnsi="Times New Roman" w:cs="Times New Roman"/>
          <w:sz w:val="24"/>
          <w:lang w:val="sr-Cyrl-RS"/>
        </w:rPr>
        <w:t xml:space="preserve"> </w:t>
      </w:r>
      <w:r w:rsidRPr="0088358D">
        <w:rPr>
          <w:rFonts w:ascii="Times New Roman" w:eastAsia="Calibri" w:hAnsi="Times New Roman" w:cs="Times New Roman"/>
          <w:sz w:val="24"/>
          <w:szCs w:val="24"/>
          <w:lang w:val="sr-Cyrl-RS"/>
        </w:rPr>
        <w:t xml:space="preserve">Правилно тумачење, позивање и цитирање Европске конвенције о људских правима и праксе Европског суда за људска права и Судијске вештине. Судији је додељен ментор, судија Апелационог суда у Крагујевцу. Менторски рад треба да се реализује током септембра и октобра текуће године. Менторски рад засниваће се на усавршавању </w:t>
      </w:r>
      <w:r w:rsidRPr="0088358D">
        <w:rPr>
          <w:rFonts w:ascii="Times New Roman" w:eastAsia="Calibri" w:hAnsi="Times New Roman" w:cs="Times New Roman"/>
          <w:sz w:val="24"/>
          <w:szCs w:val="24"/>
          <w:lang w:val="sr-Cyrl-RS"/>
        </w:rPr>
        <w:lastRenderedPageBreak/>
        <w:t>вештина писменог и усменог изражавања при изради судских одлука и усавршавању судијских вештина за управљање временом. Евалуација напретка судије и квалитета програма је континуирана. Заснива се на следећој методологији: улазно и излазно тестирање, интервју, евалуациони упитник за процену вештина писменог и усменог изражавања, евалуациони извештај ментора, завршна оцена ментора.</w:t>
      </w:r>
    </w:p>
    <w:p w14:paraId="269D1AB8"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Током извештајног периода Високи савет судства је упутио на додатну обуку још једну судију Основног суда у Бору. Вредновање њеног рада оцењено је оценом „не задовољава“ уз образложење да има преко 15 % укинутих одлука из области радног права. Правосудна академија је по пријему дописа оформила посебне стручне комисије за додатно испитивање образовних потреба судије у циљу функционализације програма посебне обуке и адаптације посебним карактеристикама судије као учеснице у процесу учења и усавршавања. Израда програма је у току. Посебан програм сталне обуке реализоваће се током четвртог квартала.</w:t>
      </w:r>
    </w:p>
    <w:p w14:paraId="7416C3DB"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28649F8C" w14:textId="77777777" w:rsidR="00E17EAD" w:rsidRPr="00766E67" w:rsidRDefault="00E17EAD" w:rsidP="00766E67">
      <w:pPr>
        <w:pStyle w:val="Heading3"/>
        <w:spacing w:before="0" w:line="240" w:lineRule="atLeast"/>
        <w:jc w:val="both"/>
        <w:rPr>
          <w:rFonts w:ascii="Times New Roman" w:eastAsia="Calibri" w:hAnsi="Times New Roman"/>
          <w:b/>
          <w:color w:val="auto"/>
          <w:lang w:val="sr-Cyrl-RS"/>
        </w:rPr>
      </w:pPr>
      <w:r w:rsidRPr="00766E67">
        <w:rPr>
          <w:rFonts w:ascii="Times New Roman" w:eastAsia="Calibri" w:hAnsi="Times New Roman"/>
          <w:b/>
          <w:color w:val="auto"/>
          <w:lang w:val="sr-Cyrl-RS"/>
        </w:rPr>
        <w:t>1.3.2.2. Утврђивање критеријума за упућивање носилаца јавнотужилачке функције на додатну обуку на основу:</w:t>
      </w:r>
    </w:p>
    <w:p w14:paraId="3749826B" w14:textId="77777777" w:rsidR="00E17EAD" w:rsidRPr="0088358D" w:rsidRDefault="00E17EAD" w:rsidP="00766E67">
      <w:pPr>
        <w:numPr>
          <w:ilvl w:val="0"/>
          <w:numId w:val="28"/>
        </w:numPr>
        <w:spacing w:after="0" w:line="240" w:lineRule="atLeast"/>
        <w:contextualSpacing/>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xml:space="preserve">резултата вредновања рада, </w:t>
      </w:r>
    </w:p>
    <w:p w14:paraId="1A1D246E" w14:textId="77777777" w:rsidR="00E17EAD" w:rsidRPr="0088358D" w:rsidRDefault="00E17EAD" w:rsidP="00766E67">
      <w:pPr>
        <w:numPr>
          <w:ilvl w:val="0"/>
          <w:numId w:val="28"/>
        </w:numPr>
        <w:spacing w:after="0" w:line="240" w:lineRule="atLeast"/>
        <w:contextualSpacing/>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xml:space="preserve">резултата евалуације са ранијих обука </w:t>
      </w:r>
    </w:p>
    <w:p w14:paraId="6B0B5677" w14:textId="77777777" w:rsidR="00E17EAD" w:rsidRDefault="00E17EAD" w:rsidP="00766E67">
      <w:pPr>
        <w:numPr>
          <w:ilvl w:val="0"/>
          <w:numId w:val="28"/>
        </w:numPr>
        <w:spacing w:after="0" w:line="240" w:lineRule="atLeast"/>
        <w:contextualSpacing/>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резултата вредновања рада и евалуације спроведених обука</w:t>
      </w:r>
    </w:p>
    <w:p w14:paraId="5265F856" w14:textId="77777777" w:rsidR="00802422" w:rsidRPr="0088358D" w:rsidRDefault="00802422" w:rsidP="00802422">
      <w:pPr>
        <w:spacing w:after="200" w:line="276" w:lineRule="auto"/>
        <w:ind w:left="720"/>
        <w:contextualSpacing/>
        <w:rPr>
          <w:rFonts w:ascii="Times New Roman" w:eastAsia="Calibri" w:hAnsi="Times New Roman" w:cs="Times New Roman"/>
          <w:b/>
          <w:sz w:val="24"/>
          <w:lang w:val="sr-Cyrl-RS"/>
        </w:rPr>
      </w:pPr>
    </w:p>
    <w:p w14:paraId="2D011083" w14:textId="77777777" w:rsidR="00E17EAD" w:rsidRPr="0088358D" w:rsidRDefault="00E17EAD" w:rsidP="00E17EAD">
      <w:pPr>
        <w:spacing w:after="200" w:line="276" w:lineRule="auto"/>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За дефинисање критеријума: II квартал 2022</w:t>
      </w:r>
    </w:p>
    <w:p w14:paraId="1CE3400B" w14:textId="77777777" w:rsidR="00E17EAD" w:rsidRPr="0088358D" w:rsidRDefault="00E17EAD" w:rsidP="00E17EAD">
      <w:pPr>
        <w:spacing w:after="200" w:line="276" w:lineRule="auto"/>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За упућивање судија на обуку: Континуирано</w:t>
      </w:r>
    </w:p>
    <w:p w14:paraId="551CA04A" w14:textId="29B61E6B" w:rsidR="00E17EAD" w:rsidRPr="004B25AA" w:rsidRDefault="00E17EAD" w:rsidP="00E17EAD">
      <w:pPr>
        <w:spacing w:after="200" w:line="276" w:lineRule="auto"/>
        <w:rPr>
          <w:rFonts w:ascii="Times New Roman" w:eastAsia="Calibri" w:hAnsi="Times New Roman" w:cs="Times New Roman"/>
          <w:b/>
          <w:color w:val="92D050"/>
          <w:sz w:val="24"/>
          <w:lang w:val="sr-Cyrl-RS"/>
        </w:rPr>
      </w:pPr>
      <w:r w:rsidRPr="004B25AA">
        <w:rPr>
          <w:rFonts w:ascii="Times New Roman" w:eastAsia="Calibri" w:hAnsi="Times New Roman" w:cs="Times New Roman"/>
          <w:b/>
          <w:color w:val="92D050"/>
          <w:sz w:val="24"/>
          <w:lang w:val="sr-Cyrl-RS"/>
        </w:rPr>
        <w:t xml:space="preserve">Активност </w:t>
      </w:r>
      <w:r w:rsidR="00190107" w:rsidRPr="004B25AA">
        <w:rPr>
          <w:rFonts w:ascii="Times New Roman" w:eastAsia="Calibri" w:hAnsi="Times New Roman" w:cs="Times New Roman"/>
          <w:b/>
          <w:color w:val="92D050"/>
          <w:sz w:val="24"/>
          <w:lang w:val="sr-Cyrl-RS"/>
        </w:rPr>
        <w:t>се успешно реализује</w:t>
      </w:r>
      <w:r w:rsidRPr="004B25AA">
        <w:rPr>
          <w:rFonts w:ascii="Times New Roman" w:eastAsia="Calibri" w:hAnsi="Times New Roman" w:cs="Times New Roman"/>
          <w:b/>
          <w:color w:val="92D050"/>
          <w:sz w:val="24"/>
          <w:lang w:val="sr-Cyrl-RS"/>
        </w:rPr>
        <w:t>.</w:t>
      </w:r>
    </w:p>
    <w:p w14:paraId="463E1CDC" w14:textId="2CF4DCE0" w:rsidR="00E17EAD" w:rsidRPr="0088358D" w:rsidRDefault="00E17EAD" w:rsidP="00E17EAD">
      <w:pPr>
        <w:spacing w:after="200" w:line="240" w:lineRule="auto"/>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У току је усвајање новог сета правосудних закона. Такође, ДВТ још увек није имао потребу за упућивањем на додатну обуку. </w:t>
      </w:r>
    </w:p>
    <w:p w14:paraId="57E605ED" w14:textId="79F56A5C" w:rsidR="00E17EAD" w:rsidRDefault="00E17EAD" w:rsidP="00B70ACA">
      <w:pPr>
        <w:pStyle w:val="Heading3"/>
        <w:spacing w:before="0" w:line="240" w:lineRule="atLeast"/>
        <w:jc w:val="both"/>
        <w:rPr>
          <w:rFonts w:ascii="Times New Roman" w:eastAsia="Calibri" w:hAnsi="Times New Roman"/>
          <w:b/>
          <w:color w:val="auto"/>
          <w:lang w:val="sr-Cyrl-RS"/>
        </w:rPr>
      </w:pPr>
      <w:r w:rsidRPr="00B70ACA">
        <w:rPr>
          <w:rFonts w:ascii="Times New Roman" w:eastAsia="Calibri" w:hAnsi="Times New Roman"/>
          <w:b/>
          <w:color w:val="auto"/>
          <w:lang w:val="sr-Cyrl-RS"/>
        </w:rPr>
        <w:t>1.3.2.3. Годишњи  програми  обуке за судије се предлажу и усвајају узимајући у обзир  резултате вредновања рада и евалуације раније сп</w:t>
      </w:r>
      <w:r w:rsidR="00B70ACA" w:rsidRPr="00B70ACA">
        <w:rPr>
          <w:rFonts w:ascii="Times New Roman" w:eastAsia="Calibri" w:hAnsi="Times New Roman"/>
          <w:b/>
          <w:color w:val="auto"/>
          <w:lang w:val="sr-Cyrl-RS"/>
        </w:rPr>
        <w:t>роведених обука</w:t>
      </w:r>
    </w:p>
    <w:p w14:paraId="43701793" w14:textId="77777777" w:rsidR="00B70ACA" w:rsidRPr="00B70ACA" w:rsidRDefault="00B70ACA" w:rsidP="00B70ACA">
      <w:pPr>
        <w:spacing w:after="0" w:line="240" w:lineRule="atLeast"/>
        <w:rPr>
          <w:lang w:val="sr-Cyrl-RS"/>
        </w:rPr>
      </w:pPr>
    </w:p>
    <w:p w14:paraId="2E7E456B"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 једном годишње</w:t>
      </w:r>
    </w:p>
    <w:p w14:paraId="3D39D810" w14:textId="77777777" w:rsidR="00E17EAD" w:rsidRPr="0088358D" w:rsidRDefault="00E17EAD" w:rsidP="00E17EAD">
      <w:pPr>
        <w:spacing w:after="20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6F22AE82" w14:textId="48CA4ADA"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Годишњи програм обуке за судије је усвојен у првом кварталу на седници Управног одбора. Обуке се реализују у складу са планом динамике реализације. Такође, Одељење за истраживање и унапређење образовања креирало је инструменте за спровођење годишње анализе образовних потреба као основе за предлагање годишњих програма почетне, сталне и посебне обуке. </w:t>
      </w:r>
    </w:p>
    <w:p w14:paraId="208DA31F" w14:textId="77777777" w:rsidR="00E17EAD" w:rsidRPr="0088358D" w:rsidRDefault="00E17EAD" w:rsidP="00E17EAD">
      <w:pPr>
        <w:spacing w:after="0" w:line="240" w:lineRule="atLeast"/>
        <w:jc w:val="both"/>
        <w:rPr>
          <w:rFonts w:ascii="Times New Roman" w:eastAsia="Times New Roman" w:hAnsi="Times New Roman" w:cs="Times New Roman"/>
          <w:b/>
          <w:color w:val="000000"/>
          <w:sz w:val="24"/>
          <w:szCs w:val="24"/>
          <w:u w:val="single"/>
          <w:lang w:val="sr-Cyrl-RS"/>
        </w:rPr>
      </w:pPr>
    </w:p>
    <w:p w14:paraId="74B79355" w14:textId="77777777" w:rsidR="00E17EAD" w:rsidRPr="00A15442" w:rsidRDefault="00E17EAD" w:rsidP="00A15442">
      <w:pPr>
        <w:pStyle w:val="Heading3"/>
        <w:spacing w:before="0" w:line="240" w:lineRule="atLeast"/>
        <w:jc w:val="both"/>
        <w:rPr>
          <w:rFonts w:ascii="Times New Roman" w:eastAsia="Calibri" w:hAnsi="Times New Roman"/>
          <w:b/>
          <w:color w:val="auto"/>
          <w:lang w:val="sr-Cyrl-RS"/>
        </w:rPr>
      </w:pPr>
      <w:r w:rsidRPr="00A15442">
        <w:rPr>
          <w:rFonts w:ascii="Times New Roman" w:eastAsia="Calibri" w:hAnsi="Times New Roman"/>
          <w:b/>
          <w:color w:val="auto"/>
          <w:lang w:val="sr-Cyrl-RS"/>
        </w:rPr>
        <w:t>1.3.2.4. Годишњи програми обуке за носиоце јавнотужилачке функције се предлажу и усвајају узимајући у обзир резултате вредновања рада јавних тужилаца, односно заменика јавних тужилаца и евалуације спроведених обука</w:t>
      </w:r>
    </w:p>
    <w:p w14:paraId="419C1120"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1B49CC06"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 једном годишње</w:t>
      </w:r>
    </w:p>
    <w:p w14:paraId="7924BC05" w14:textId="77777777" w:rsidR="00E17EAD" w:rsidRPr="0088358D" w:rsidRDefault="00E17EAD" w:rsidP="00E17EAD">
      <w:pPr>
        <w:spacing w:after="20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lastRenderedPageBreak/>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114E14B7" w14:textId="13A65FFE"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Годишњи програм обуке за тужиоце је усвојен у првом кварталу на седници Управног одбора. Обуке се реализују у складу са планом динамике реализације. Такође, Одељење за истраживање и унапређење образовања креирало је инструменте за спровођење годишње анализе образовних потреба као основе за предлагање годишњих програма почетне, сталне и посебне обуке. </w:t>
      </w:r>
    </w:p>
    <w:p w14:paraId="7B7D5E8F"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13A188FE" w14:textId="77777777" w:rsidR="00E17EAD" w:rsidRPr="00490FC3" w:rsidRDefault="00E17EAD" w:rsidP="00490FC3">
      <w:pPr>
        <w:pStyle w:val="Heading3"/>
        <w:spacing w:before="0" w:line="240" w:lineRule="atLeast"/>
        <w:jc w:val="both"/>
        <w:rPr>
          <w:rFonts w:ascii="Times New Roman" w:eastAsia="Calibri" w:hAnsi="Times New Roman"/>
          <w:b/>
          <w:color w:val="auto"/>
          <w:lang w:val="sr-Cyrl-RS"/>
        </w:rPr>
      </w:pPr>
      <w:r w:rsidRPr="00490FC3">
        <w:rPr>
          <w:rFonts w:ascii="Times New Roman" w:eastAsia="Calibri" w:hAnsi="Times New Roman"/>
          <w:b/>
          <w:color w:val="auto"/>
          <w:lang w:val="sr-Cyrl-RS"/>
        </w:rPr>
        <w:t>1.3.3.1. Израда свеобухватне анализе утицаја резултата реформе у правосуђу након Функционалне анализе правосуђа Светске банке 2014, и то анализа:</w:t>
      </w:r>
    </w:p>
    <w:p w14:paraId="3711211C" w14:textId="77777777" w:rsidR="00E17EAD" w:rsidRPr="0088358D" w:rsidRDefault="00E17EAD" w:rsidP="00490FC3">
      <w:pPr>
        <w:numPr>
          <w:ilvl w:val="0"/>
          <w:numId w:val="34"/>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правосудне мреже у погледу трошкова, стања инфраструктуре, ефикасности и приступа правди;</w:t>
      </w:r>
    </w:p>
    <w:p w14:paraId="273008CA" w14:textId="77777777" w:rsidR="00E17EAD" w:rsidRPr="0088358D" w:rsidRDefault="00E17EAD" w:rsidP="00490FC3">
      <w:pPr>
        <w:numPr>
          <w:ilvl w:val="0"/>
          <w:numId w:val="34"/>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анализа потреба и обима посла, као и оптерећености судија и јавних тужилаца  у  погледу  људских, материјалних и техничких ресурса, а имајући у виду могуће даље промене у структури судова, избору и обуци кадрова.</w:t>
      </w:r>
    </w:p>
    <w:p w14:paraId="78CDEA26" w14:textId="77777777" w:rsidR="00E17EAD" w:rsidRDefault="00E17EAD" w:rsidP="00490FC3">
      <w:pPr>
        <w:spacing w:after="0" w:line="240" w:lineRule="atLeast"/>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(исте активности 1.3.4.1. и 1.3.5.1.) </w:t>
      </w:r>
    </w:p>
    <w:p w14:paraId="4B04995F" w14:textId="77777777" w:rsidR="00490FC3" w:rsidRPr="0088358D" w:rsidRDefault="00490FC3" w:rsidP="00490FC3">
      <w:pPr>
        <w:spacing w:after="0" w:line="240" w:lineRule="atLeast"/>
        <w:jc w:val="both"/>
        <w:rPr>
          <w:rFonts w:ascii="Times New Roman" w:eastAsia="Calibri" w:hAnsi="Times New Roman" w:cs="Times New Roman"/>
          <w:b/>
          <w:sz w:val="24"/>
          <w:szCs w:val="24"/>
          <w:lang w:val="sr-Cyrl-RS"/>
        </w:rPr>
      </w:pPr>
    </w:p>
    <w:p w14:paraId="0E9C9990"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IV квартал 2020</w:t>
      </w:r>
    </w:p>
    <w:p w14:paraId="28BBD00D" w14:textId="77777777" w:rsidR="00E17EAD" w:rsidRPr="0088358D" w:rsidRDefault="00E17EAD" w:rsidP="00E17EAD">
      <w:pPr>
        <w:spacing w:after="200" w:line="240" w:lineRule="auto"/>
        <w:jc w:val="both"/>
        <w:rPr>
          <w:rFonts w:ascii="Times New Roman" w:eastAsia="Calibri" w:hAnsi="Times New Roman" w:cs="Times New Roman"/>
          <w:b/>
          <w:color w:val="FF0000"/>
          <w:sz w:val="24"/>
          <w:szCs w:val="24"/>
          <w:lang w:val="sr-Cyrl-RS" w:eastAsia="sr-Latn-RS"/>
        </w:rPr>
      </w:pPr>
      <w:r w:rsidRPr="0088358D">
        <w:rPr>
          <w:rFonts w:ascii="Times New Roman" w:eastAsia="Calibri" w:hAnsi="Times New Roman" w:cs="Times New Roman"/>
          <w:b/>
          <w:color w:val="FF0000"/>
          <w:sz w:val="24"/>
          <w:szCs w:val="24"/>
          <w:lang w:val="sr-Cyrl-RS" w:eastAsia="sr-Latn-RS"/>
        </w:rPr>
        <w:t xml:space="preserve">Aктивнoст ниje рeaлизoвaнa. </w:t>
      </w:r>
    </w:p>
    <w:p w14:paraId="4829590A" w14:textId="77777777" w:rsidR="00E17EAD" w:rsidRPr="0088358D" w:rsidRDefault="00E17EAD" w:rsidP="00E17EAD">
      <w:pPr>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eastAsia="sr-Latn-RS"/>
        </w:rPr>
        <w:t xml:space="preserve">Министарство правде и Врховни касациони суд </w:t>
      </w:r>
      <w:r w:rsidRPr="0088358D">
        <w:rPr>
          <w:rFonts w:ascii="Times New Roman" w:eastAsia="Calibri" w:hAnsi="Times New Roman" w:cs="Times New Roman"/>
          <w:sz w:val="24"/>
          <w:szCs w:val="24"/>
          <w:lang w:val="sr-Cyrl-RS"/>
        </w:rPr>
        <w:t xml:space="preserve">су дали коментаре на нацрт текста Функционалне анализе који је достављен Светској банци. </w:t>
      </w:r>
    </w:p>
    <w:p w14:paraId="7549B80F" w14:textId="77777777" w:rsidR="00E17EAD" w:rsidRDefault="00E17EAD" w:rsidP="00B9688D">
      <w:pPr>
        <w:pStyle w:val="Heading3"/>
        <w:spacing w:before="0" w:line="240" w:lineRule="atLeast"/>
        <w:jc w:val="both"/>
        <w:rPr>
          <w:rFonts w:ascii="Times New Roman" w:eastAsia="Calibri" w:hAnsi="Times New Roman"/>
          <w:b/>
          <w:color w:val="auto"/>
          <w:lang w:val="sr-Cyrl-RS"/>
        </w:rPr>
      </w:pPr>
      <w:r w:rsidRPr="00B9688D">
        <w:rPr>
          <w:rFonts w:ascii="Times New Roman" w:eastAsia="Calibri" w:hAnsi="Times New Roman"/>
          <w:b/>
          <w:color w:val="auto"/>
          <w:lang w:val="sr-Cyrl-RS"/>
        </w:rPr>
        <w:t>1.3.3.3. Јачање капацитета управног судства у смислу избора довољног броја судија и судског особља</w:t>
      </w:r>
    </w:p>
    <w:p w14:paraId="409860D0" w14:textId="77777777" w:rsidR="00B9688D" w:rsidRPr="00B9688D" w:rsidRDefault="00B9688D" w:rsidP="00B9688D">
      <w:pPr>
        <w:spacing w:after="0" w:line="240" w:lineRule="atLeast"/>
        <w:rPr>
          <w:lang w:val="sr-Cyrl-RS"/>
        </w:rPr>
      </w:pPr>
    </w:p>
    <w:p w14:paraId="28271914"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Рок: Континуирано, почев од успостављања нове мреже управног судства </w:t>
      </w:r>
    </w:p>
    <w:p w14:paraId="7EF9D0E1"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FFFF00"/>
          <w:sz w:val="24"/>
          <w:szCs w:val="24"/>
          <w:highlight w:val="lightGray"/>
          <w:lang w:val="sr-Cyrl-RS"/>
        </w:rPr>
        <w:t>Активност је делимично реализована</w:t>
      </w:r>
      <w:r w:rsidRPr="0088358D">
        <w:rPr>
          <w:rFonts w:ascii="Times New Roman" w:eastAsia="Calibri" w:hAnsi="Times New Roman" w:cs="Times New Roman"/>
          <w:sz w:val="24"/>
          <w:szCs w:val="24"/>
          <w:lang w:val="sr-Cyrl-RS"/>
        </w:rPr>
        <w:t xml:space="preserve"> </w:t>
      </w:r>
    </w:p>
    <w:p w14:paraId="50CF45EB" w14:textId="77777777" w:rsidR="00E17EAD" w:rsidRDefault="00E17EAD" w:rsidP="00CB57C6">
      <w:pPr>
        <w:spacing w:after="0" w:line="240" w:lineRule="atLeast"/>
        <w:jc w:val="both"/>
        <w:rPr>
          <w:rFonts w:ascii="Times New Roman" w:eastAsia="Calibri" w:hAnsi="Times New Roman" w:cs="Times New Roman"/>
          <w:sz w:val="24"/>
          <w:szCs w:val="24"/>
          <w:lang w:val="en-US"/>
        </w:rPr>
      </w:pPr>
      <w:r w:rsidRPr="0088358D">
        <w:rPr>
          <w:rFonts w:ascii="Times New Roman" w:eastAsia="Calibri" w:hAnsi="Times New Roman" w:cs="Times New Roman"/>
          <w:sz w:val="24"/>
          <w:szCs w:val="24"/>
          <w:lang w:val="sr-Cyrl-RS"/>
        </w:rPr>
        <w:t>Министарство правде је корисник билатералног пројекта између Републике Србије и Савезне Републике Немачке, који имплементира ГИЗ, а чији је главни циљ спровођење реформе управног судства у Србији. У том смислу, пројектни тим започео је израду функционалне анализе, која треба да представи смернице за даље активности на овом пољу.</w:t>
      </w:r>
    </w:p>
    <w:p w14:paraId="129DC8B8" w14:textId="77777777" w:rsidR="00CB57C6" w:rsidRPr="00CB57C6" w:rsidRDefault="00CB57C6" w:rsidP="00CB57C6">
      <w:pPr>
        <w:spacing w:after="0" w:line="240" w:lineRule="atLeast"/>
        <w:jc w:val="both"/>
        <w:rPr>
          <w:rFonts w:ascii="Times New Roman" w:eastAsia="Calibri" w:hAnsi="Times New Roman" w:cs="Times New Roman"/>
          <w:sz w:val="24"/>
          <w:szCs w:val="24"/>
          <w:lang w:val="en-US"/>
        </w:rPr>
      </w:pPr>
    </w:p>
    <w:p w14:paraId="3ABA1DB7" w14:textId="380317A5" w:rsidR="00E17EAD" w:rsidRDefault="00E17EAD" w:rsidP="0010786F">
      <w:pPr>
        <w:pStyle w:val="Heading3"/>
        <w:spacing w:before="0" w:line="240" w:lineRule="atLeast"/>
        <w:jc w:val="both"/>
        <w:rPr>
          <w:rFonts w:ascii="Times New Roman" w:eastAsia="Calibri" w:hAnsi="Times New Roman"/>
          <w:b/>
          <w:color w:val="auto"/>
          <w:lang w:val="sr-Cyrl-RS"/>
        </w:rPr>
      </w:pPr>
      <w:r w:rsidRPr="0010786F">
        <w:rPr>
          <w:rFonts w:ascii="Times New Roman" w:eastAsia="Calibri" w:hAnsi="Times New Roman"/>
          <w:b/>
          <w:color w:val="auto"/>
          <w:lang w:val="sr-Cyrl-RS"/>
        </w:rPr>
        <w:t>1.3.3.4. Даље унапређење инфраструктуре правосудне мреже и одговарајућих процедура, а на основу резултата средњерочне процене из активно</w:t>
      </w:r>
      <w:r w:rsidR="0010786F" w:rsidRPr="0010786F">
        <w:rPr>
          <w:rFonts w:ascii="Times New Roman" w:eastAsia="Calibri" w:hAnsi="Times New Roman"/>
          <w:b/>
          <w:color w:val="auto"/>
          <w:lang w:val="sr-Cyrl-RS"/>
        </w:rPr>
        <w:t>сти 1.3.3.1, 1.3.4.1. и 1.3.5.1</w:t>
      </w:r>
    </w:p>
    <w:p w14:paraId="73B96266" w14:textId="77777777" w:rsidR="0010786F" w:rsidRPr="0010786F" w:rsidRDefault="0010786F" w:rsidP="0010786F">
      <w:pPr>
        <w:spacing w:after="0" w:line="240" w:lineRule="atLeast"/>
        <w:rPr>
          <w:lang w:val="sr-Cyrl-RS"/>
        </w:rPr>
      </w:pPr>
    </w:p>
    <w:p w14:paraId="1112CB0D"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Рок: </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Континуирано</w:t>
      </w:r>
    </w:p>
    <w:p w14:paraId="190475D6" w14:textId="77777777" w:rsidR="00E17EAD" w:rsidRPr="0088358D" w:rsidRDefault="00E17EAD" w:rsidP="00E17EAD">
      <w:pPr>
        <w:spacing w:after="200" w:line="240" w:lineRule="auto"/>
        <w:jc w:val="both"/>
        <w:rPr>
          <w:rFonts w:ascii="Times New Roman" w:eastAsia="Calibri" w:hAnsi="Times New Roman" w:cs="Times New Roman"/>
          <w:color w:val="FFFF00"/>
          <w:sz w:val="24"/>
          <w:szCs w:val="24"/>
          <w:lang w:val="sr-Cyrl-RS" w:eastAsia="sr-Latn-RS"/>
        </w:rPr>
      </w:pPr>
      <w:r w:rsidRPr="0088358D">
        <w:rPr>
          <w:rFonts w:ascii="Times New Roman" w:eastAsia="Calibri" w:hAnsi="Times New Roman" w:cs="Times New Roman"/>
          <w:b/>
          <w:color w:val="FFFF00"/>
          <w:sz w:val="24"/>
          <w:szCs w:val="24"/>
          <w:highlight w:val="lightGray"/>
          <w:lang w:val="sr-Cyrl-RS" w:eastAsia="sr-Latn-RS"/>
        </w:rPr>
        <w:t>Активност је делимично реализована</w:t>
      </w:r>
      <w:r w:rsidRPr="0088358D">
        <w:rPr>
          <w:rFonts w:ascii="Times New Roman" w:eastAsia="Calibri" w:hAnsi="Times New Roman" w:cs="Times New Roman"/>
          <w:color w:val="FFFF00"/>
          <w:sz w:val="24"/>
          <w:szCs w:val="24"/>
          <w:highlight w:val="lightGray"/>
          <w:lang w:val="sr-Cyrl-RS" w:eastAsia="sr-Latn-RS"/>
        </w:rPr>
        <w:t>.</w:t>
      </w:r>
    </w:p>
    <w:p w14:paraId="5B294A7D" w14:textId="5B51D3CA" w:rsidR="00E17EAD" w:rsidRPr="0088358D" w:rsidRDefault="00E17EAD" w:rsidP="00E17EAD">
      <w:pPr>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М</w:t>
      </w:r>
      <w:r w:rsidR="00802422">
        <w:rPr>
          <w:rFonts w:ascii="Times New Roman" w:eastAsia="Calibri" w:hAnsi="Times New Roman" w:cs="Times New Roman"/>
          <w:b/>
          <w:sz w:val="24"/>
          <w:szCs w:val="24"/>
          <w:lang w:val="sr-Cyrl-RS"/>
        </w:rPr>
        <w:t>инистарство правде</w:t>
      </w:r>
      <w:r w:rsidRPr="0088358D">
        <w:rPr>
          <w:rFonts w:ascii="Times New Roman" w:eastAsia="Calibri" w:hAnsi="Times New Roman" w:cs="Times New Roman"/>
          <w:b/>
          <w:sz w:val="24"/>
          <w:szCs w:val="24"/>
          <w:lang w:val="sr-Cyrl-RS"/>
        </w:rPr>
        <w:t>:</w:t>
      </w:r>
      <w:r w:rsidRPr="0088358D">
        <w:rPr>
          <w:rFonts w:ascii="Times New Roman" w:eastAsia="Calibri" w:hAnsi="Times New Roman" w:cs="Times New Roman"/>
          <w:sz w:val="24"/>
          <w:szCs w:val="24"/>
          <w:lang w:val="sr-Cyrl-RS"/>
        </w:rPr>
        <w:t xml:space="preserve"> У току је поступак ревидирања споразума са КИТЕУ  и дефинисање тачног повећања линкова по локацијама. </w:t>
      </w:r>
      <w:r w:rsidRPr="0088358D">
        <w:rPr>
          <w:rFonts w:ascii="Times New Roman" w:eastAsia="Calibri" w:hAnsi="Times New Roman" w:cs="Times New Roman"/>
          <w:sz w:val="24"/>
          <w:szCs w:val="24"/>
          <w:lang w:val="sr-Cyrl-RS" w:eastAsia="sr-Latn-RS"/>
        </w:rPr>
        <w:t xml:space="preserve">У претходном извештајном периоду, преко 300 локација успешно је пребачено на новог Телеком провајдера са бржим </w:t>
      </w:r>
      <w:r w:rsidRPr="0088358D">
        <w:rPr>
          <w:rFonts w:ascii="Times New Roman" w:eastAsia="Calibri" w:hAnsi="Times New Roman" w:cs="Times New Roman"/>
          <w:sz w:val="24"/>
          <w:szCs w:val="24"/>
          <w:lang w:val="sr-Cyrl-RS" w:eastAsia="sr-Latn-RS"/>
        </w:rPr>
        <w:lastRenderedPageBreak/>
        <w:t>линковима, док је мрежа провајдера Орион остала као секундарна веза, чиме су испуњени сви стандарди и процедуре за пружање мрежне услуге.</w:t>
      </w:r>
    </w:p>
    <w:p w14:paraId="5A1B7CA5" w14:textId="77777777" w:rsidR="00E17EAD" w:rsidRPr="00D0656C" w:rsidRDefault="00E17EAD" w:rsidP="00D0656C">
      <w:pPr>
        <w:pStyle w:val="Heading3"/>
        <w:spacing w:before="0" w:line="240" w:lineRule="atLeast"/>
        <w:jc w:val="both"/>
        <w:rPr>
          <w:rFonts w:ascii="Times New Roman" w:eastAsia="Calibri" w:hAnsi="Times New Roman"/>
          <w:b/>
          <w:color w:val="auto"/>
          <w:lang w:val="sr-Cyrl-RS"/>
        </w:rPr>
      </w:pPr>
      <w:r w:rsidRPr="00D0656C">
        <w:rPr>
          <w:rFonts w:ascii="Times New Roman" w:eastAsia="Calibri" w:hAnsi="Times New Roman"/>
          <w:b/>
          <w:color w:val="auto"/>
          <w:lang w:val="sr-Cyrl-RS"/>
        </w:rPr>
        <w:t>1.3.4.1. Израда свеобухватне анализе утицаја резултата реформе у правосуђу након Функционалне анализе правосуђа Светске банке 2014, и то анализа:</w:t>
      </w:r>
    </w:p>
    <w:p w14:paraId="6B899A9C" w14:textId="77777777" w:rsidR="00E17EAD" w:rsidRPr="0088358D" w:rsidRDefault="00E17EAD" w:rsidP="00D0656C">
      <w:pPr>
        <w:numPr>
          <w:ilvl w:val="0"/>
          <w:numId w:val="50"/>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правосудне мреже у погледу трошкова, стања инфраструктуре, ефикасности приступа правди,</w:t>
      </w:r>
    </w:p>
    <w:p w14:paraId="18FD3641" w14:textId="77777777" w:rsidR="00E17EAD" w:rsidRPr="0009783B" w:rsidRDefault="00E17EAD" w:rsidP="00D0656C">
      <w:pPr>
        <w:numPr>
          <w:ilvl w:val="0"/>
          <w:numId w:val="50"/>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анализа потреба и обима посла, као и оптерећености судија и јавних тужилаца у погледу људских, материјалних и техничких ресурса, а имајући у виду могуће даље промене у структури судова, избору и обуци кадрова (исте активности 1.3.3.1 и 1.3.5.1) </w:t>
      </w:r>
    </w:p>
    <w:p w14:paraId="01063A3D" w14:textId="77777777" w:rsidR="0009783B" w:rsidRDefault="0009783B" w:rsidP="0009783B">
      <w:pPr>
        <w:spacing w:after="0" w:line="240" w:lineRule="atLeast"/>
        <w:contextualSpacing/>
        <w:jc w:val="both"/>
        <w:rPr>
          <w:rFonts w:ascii="Times New Roman" w:eastAsia="Calibri" w:hAnsi="Times New Roman" w:cs="Times New Roman"/>
          <w:b/>
          <w:sz w:val="24"/>
          <w:szCs w:val="24"/>
          <w:lang w:val="en-US"/>
        </w:rPr>
      </w:pPr>
    </w:p>
    <w:p w14:paraId="66F4DD45" w14:textId="701EA270" w:rsidR="0009783B" w:rsidRPr="0009783B" w:rsidRDefault="0009783B" w:rsidP="0009783B">
      <w:pPr>
        <w:spacing w:after="0" w:line="240" w:lineRule="atLeast"/>
        <w:contextualSpacing/>
        <w:jc w:val="both"/>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Рок</w:t>
      </w:r>
      <w:r>
        <w:rPr>
          <w:rFonts w:ascii="Times New Roman" w:eastAsia="Calibri" w:hAnsi="Times New Roman" w:cs="Times New Roman"/>
          <w:b/>
          <w:sz w:val="24"/>
          <w:szCs w:val="24"/>
          <w:lang w:val="en-US"/>
        </w:rPr>
        <w:t xml:space="preserve">: IV </w:t>
      </w:r>
      <w:r>
        <w:rPr>
          <w:rFonts w:ascii="Times New Roman" w:eastAsia="Calibri" w:hAnsi="Times New Roman" w:cs="Times New Roman"/>
          <w:b/>
          <w:sz w:val="24"/>
          <w:szCs w:val="24"/>
          <w:lang w:val="sr-Cyrl-RS"/>
        </w:rPr>
        <w:t>квартал 2020. године</w:t>
      </w:r>
    </w:p>
    <w:p w14:paraId="45171E86" w14:textId="77777777" w:rsidR="00E17EAD" w:rsidRPr="0088358D" w:rsidRDefault="00E17EAD" w:rsidP="00E17EAD">
      <w:pPr>
        <w:spacing w:after="0" w:line="240" w:lineRule="atLeast"/>
        <w:ind w:left="720"/>
        <w:contextualSpacing/>
        <w:jc w:val="both"/>
        <w:rPr>
          <w:rFonts w:ascii="Times New Roman" w:eastAsia="Calibri" w:hAnsi="Times New Roman" w:cs="Times New Roman"/>
          <w:b/>
          <w:sz w:val="24"/>
          <w:szCs w:val="24"/>
          <w:lang w:val="sr-Cyrl-RS"/>
        </w:rPr>
      </w:pPr>
    </w:p>
    <w:p w14:paraId="22FADC63" w14:textId="77777777" w:rsidR="00E17EAD" w:rsidRPr="0088358D" w:rsidRDefault="00E17EAD" w:rsidP="00E17EAD">
      <w:pPr>
        <w:spacing w:after="200" w:line="240" w:lineRule="auto"/>
        <w:jc w:val="both"/>
        <w:rPr>
          <w:rFonts w:ascii="Times New Roman" w:eastAsia="Calibri" w:hAnsi="Times New Roman" w:cs="Times New Roman"/>
          <w:b/>
          <w:color w:val="FF0000"/>
          <w:sz w:val="24"/>
          <w:szCs w:val="24"/>
          <w:lang w:val="sr-Cyrl-RS" w:eastAsia="sr-Latn-RS"/>
        </w:rPr>
      </w:pPr>
      <w:r w:rsidRPr="0088358D">
        <w:rPr>
          <w:rFonts w:ascii="Times New Roman" w:eastAsia="Calibri" w:hAnsi="Times New Roman" w:cs="Times New Roman"/>
          <w:b/>
          <w:color w:val="FF0000"/>
          <w:sz w:val="24"/>
          <w:szCs w:val="24"/>
          <w:lang w:val="sr-Cyrl-RS" w:eastAsia="sr-Latn-RS"/>
        </w:rPr>
        <w:t xml:space="preserve">Aктивнoст ниje рeaлизoвaнa. </w:t>
      </w:r>
    </w:p>
    <w:p w14:paraId="0CE5966A"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sz w:val="24"/>
          <w:szCs w:val="24"/>
          <w:lang w:val="sr-Cyrl-RS"/>
        </w:rPr>
        <w:t>Видети активност 1.3.3.1.</w:t>
      </w:r>
    </w:p>
    <w:p w14:paraId="5EC808D1" w14:textId="77777777" w:rsidR="00E17EAD" w:rsidRPr="00FB13B9" w:rsidRDefault="00E17EAD" w:rsidP="00FB13B9">
      <w:pPr>
        <w:pStyle w:val="Heading3"/>
        <w:spacing w:before="0" w:line="240" w:lineRule="atLeast"/>
        <w:jc w:val="both"/>
        <w:rPr>
          <w:rFonts w:ascii="Times New Roman" w:eastAsia="Calibri" w:hAnsi="Times New Roman"/>
          <w:b/>
          <w:color w:val="auto"/>
          <w:lang w:val="sr-Cyrl-RS"/>
        </w:rPr>
      </w:pPr>
      <w:r w:rsidRPr="00FB13B9">
        <w:rPr>
          <w:rFonts w:ascii="Times New Roman" w:eastAsia="Calibri" w:hAnsi="Times New Roman"/>
          <w:b/>
          <w:color w:val="auto"/>
          <w:lang w:val="sr-Cyrl-RS"/>
        </w:rPr>
        <w:t>1.3.4.2. Финализација израде средњерочне Стратегије људских ресурса за правосуђе, а на основу резултата процене из активности   1.3.3.1,   1.3.4.1. и 1.3.5.1.) која ће, између осталог, обухватити следећа питања:</w:t>
      </w:r>
    </w:p>
    <w:p w14:paraId="3B072F7D" w14:textId="77777777" w:rsidR="00E17EAD" w:rsidRPr="0088358D" w:rsidRDefault="00E17EAD" w:rsidP="00FB13B9">
      <w:pPr>
        <w:numPr>
          <w:ilvl w:val="0"/>
          <w:numId w:val="51"/>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доношење правилника о критеријумима за утврђивање потребног броја носилаца правосудних функција, узимајући у обзир услове рада, број предмета, структуру и сложеност предмета у којима тај суд поступа;</w:t>
      </w:r>
    </w:p>
    <w:p w14:paraId="1DB5A807" w14:textId="77777777" w:rsidR="00E17EAD" w:rsidRPr="0088358D" w:rsidRDefault="00E17EAD" w:rsidP="00FB13B9">
      <w:pPr>
        <w:numPr>
          <w:ilvl w:val="0"/>
          <w:numId w:val="51"/>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доношење акта о критеријумима за утврђивање потребног броја и профила судских и тужилачких помоћника;</w:t>
      </w:r>
    </w:p>
    <w:p w14:paraId="5CFBD14F" w14:textId="77777777" w:rsidR="00E17EAD" w:rsidRDefault="00E17EAD" w:rsidP="00FB13B9">
      <w:pPr>
        <w:numPr>
          <w:ilvl w:val="0"/>
          <w:numId w:val="51"/>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доношење акта о критеријумима за утврђивање потребног броја и професионална структура административног особља у правосуђу</w:t>
      </w:r>
    </w:p>
    <w:p w14:paraId="57F46EEF" w14:textId="77777777" w:rsidR="00FB13B9" w:rsidRPr="0088358D" w:rsidRDefault="00FB13B9" w:rsidP="00FB13B9">
      <w:pPr>
        <w:spacing w:after="200" w:line="240" w:lineRule="auto"/>
        <w:ind w:left="720"/>
        <w:contextualSpacing/>
        <w:jc w:val="both"/>
        <w:rPr>
          <w:rFonts w:ascii="Times New Roman" w:eastAsia="Calibri" w:hAnsi="Times New Roman" w:cs="Times New Roman"/>
          <w:b/>
          <w:sz w:val="24"/>
          <w:szCs w:val="24"/>
          <w:lang w:val="sr-Cyrl-RS"/>
        </w:rPr>
      </w:pPr>
    </w:p>
    <w:p w14:paraId="4399A974"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Рок: </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 xml:space="preserve">Почев од 2019 – радна група Министарства надлежног за послове правосуђа </w:t>
      </w:r>
    </w:p>
    <w:p w14:paraId="7906943D"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је у потпуности реализована. </w:t>
      </w:r>
    </w:p>
    <w:p w14:paraId="0C71E4D8"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p>
    <w:p w14:paraId="0864EF8A"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Влада је усвојила Стратегију 29. децембра  2021 („Службени гласник РСˮ, број 133/21 од 31. децембра 2021. године).</w:t>
      </w:r>
    </w:p>
    <w:p w14:paraId="23463609"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Државно веће тужилаца је на седници одржаној 29.3.2022. године, усвојио Правилник о унутрашњем уређењу и систематизацији радних места у Административној канцеларији Државног већа тужилаца. Правилником је предвиђено повећање броја извршилачких радних места за једно радно место, звање референт, у Одсеку за кадровске и опште послове, и код постојећа три извршилачка радна места, предвиђено је напредовање државних службеника по звањима, имајући у виду да испуњавају услове у погледу потребног радног искуства, а све са циљем јачања капацитета Административне канцеларије Државног већа тужилаца. </w:t>
      </w:r>
    </w:p>
    <w:p w14:paraId="5793B3E3"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5868E348" w14:textId="77777777" w:rsidR="00E17EAD" w:rsidRPr="00436DF7" w:rsidRDefault="00E17EAD" w:rsidP="00436DF7">
      <w:pPr>
        <w:pStyle w:val="Heading3"/>
        <w:spacing w:before="0" w:line="240" w:lineRule="atLeast"/>
        <w:rPr>
          <w:rFonts w:ascii="Times New Roman" w:eastAsia="Calibri" w:hAnsi="Times New Roman"/>
          <w:b/>
          <w:color w:val="auto"/>
          <w:lang w:val="sr-Cyrl-RS"/>
        </w:rPr>
      </w:pPr>
      <w:r w:rsidRPr="00436DF7">
        <w:rPr>
          <w:rFonts w:ascii="Times New Roman" w:eastAsia="Calibri" w:hAnsi="Times New Roman"/>
          <w:b/>
          <w:color w:val="auto"/>
          <w:lang w:val="sr-Cyrl-RS"/>
        </w:rPr>
        <w:t>1.3.4.3. Усвајање Стратегије људских ресурса у правосуђу</w:t>
      </w:r>
    </w:p>
    <w:p w14:paraId="4AE41680"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p>
    <w:p w14:paraId="2B400212"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Рок: </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 xml:space="preserve">II квартал 2022 </w:t>
      </w:r>
    </w:p>
    <w:p w14:paraId="519C30A6"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p>
    <w:p w14:paraId="70032E69"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је у потпуности реализована. </w:t>
      </w:r>
    </w:p>
    <w:p w14:paraId="451877BE"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p>
    <w:p w14:paraId="56B688C4" w14:textId="77777777" w:rsidR="00E17EAD" w:rsidRPr="0088358D" w:rsidRDefault="00E17EAD" w:rsidP="00E17EAD">
      <w:pPr>
        <w:spacing w:after="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Влада је усвојила Стратегију 29. децембра  2021 („Службени гласник РСˮ, број 133/21 од 31. децембра 2021. године).</w:t>
      </w:r>
    </w:p>
    <w:p w14:paraId="33A9B1C1" w14:textId="77777777" w:rsidR="00E17EAD" w:rsidRPr="0088358D" w:rsidRDefault="00E17EAD" w:rsidP="00E17EAD">
      <w:pPr>
        <w:spacing w:after="0" w:line="240" w:lineRule="auto"/>
        <w:jc w:val="both"/>
        <w:rPr>
          <w:rFonts w:ascii="Times New Roman" w:eastAsia="Calibri" w:hAnsi="Times New Roman" w:cs="Times New Roman"/>
          <w:sz w:val="24"/>
          <w:szCs w:val="24"/>
          <w:lang w:val="sr-Cyrl-RS"/>
        </w:rPr>
      </w:pPr>
    </w:p>
    <w:p w14:paraId="1014F7D5" w14:textId="34C88636" w:rsidR="00E17EAD" w:rsidRDefault="00E17EAD" w:rsidP="006769F2">
      <w:pPr>
        <w:pStyle w:val="Heading3"/>
        <w:spacing w:before="0" w:line="240" w:lineRule="atLeast"/>
        <w:jc w:val="both"/>
        <w:rPr>
          <w:rFonts w:ascii="Times New Roman" w:eastAsia="Calibri" w:hAnsi="Times New Roman"/>
          <w:b/>
          <w:color w:val="auto"/>
          <w:lang w:val="sr-Cyrl-RS"/>
        </w:rPr>
      </w:pPr>
      <w:r w:rsidRPr="006769F2">
        <w:rPr>
          <w:rFonts w:ascii="Times New Roman" w:eastAsia="Calibri" w:hAnsi="Times New Roman"/>
          <w:b/>
          <w:color w:val="auto"/>
          <w:lang w:val="sr-Cyrl-RS"/>
        </w:rPr>
        <w:t xml:space="preserve">1.3.4.4. Надзор над спровођењем Стратегије људских ресурса за правосуђе  у циљу делотворнијег/оптималнијег планирања, запошљавања, распоређивања, мотивисања и напредовања у оквиру правосуђа </w:t>
      </w:r>
    </w:p>
    <w:p w14:paraId="08668A11" w14:textId="77777777" w:rsidR="006769F2" w:rsidRPr="006769F2" w:rsidRDefault="006769F2" w:rsidP="006769F2">
      <w:pPr>
        <w:spacing w:after="0" w:line="240" w:lineRule="atLeast"/>
        <w:rPr>
          <w:lang w:val="sr-Cyrl-RS"/>
        </w:rPr>
      </w:pPr>
    </w:p>
    <w:p w14:paraId="0F745B22" w14:textId="77777777" w:rsidR="00E17EAD" w:rsidRPr="0088358D" w:rsidRDefault="00E17EAD" w:rsidP="00E17EAD">
      <w:pPr>
        <w:spacing w:line="240" w:lineRule="auto"/>
        <w:jc w:val="both"/>
        <w:rPr>
          <w:rFonts w:ascii="Times New Roman" w:eastAsia="Calibri" w:hAnsi="Times New Roman" w:cs="Times New Roman"/>
          <w:b/>
          <w:sz w:val="24"/>
          <w:szCs w:val="24"/>
          <w:highlight w:val="yellow"/>
          <w:lang w:val="sr-Cyrl-RS"/>
        </w:rPr>
      </w:pPr>
      <w:r w:rsidRPr="0088358D">
        <w:rPr>
          <w:rFonts w:ascii="Times New Roman" w:eastAsia="Calibri" w:hAnsi="Times New Roman" w:cs="Times New Roman"/>
          <w:b/>
          <w:sz w:val="24"/>
          <w:szCs w:val="24"/>
          <w:lang w:val="sr-Cyrl-RS"/>
        </w:rPr>
        <w:t>Рок: Годишње извештавање о њеној примени</w:t>
      </w:r>
    </w:p>
    <w:p w14:paraId="7DD8D607"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FFFF00"/>
          <w:sz w:val="24"/>
          <w:szCs w:val="24"/>
          <w:highlight w:val="lightGray"/>
          <w:lang w:val="sr-Cyrl-RS" w:eastAsia="sr-Latn-RS"/>
        </w:rPr>
        <w:t>Aктивнoст је делимично реализована</w:t>
      </w:r>
      <w:r w:rsidRPr="0088358D">
        <w:rPr>
          <w:rFonts w:ascii="Times New Roman" w:eastAsia="Times New Roman" w:hAnsi="Times New Roman" w:cs="Times New Roman"/>
          <w:color w:val="FFFF00"/>
          <w:sz w:val="24"/>
          <w:szCs w:val="24"/>
          <w:lang w:val="sr-Cyrl-RS"/>
        </w:rPr>
        <w:t xml:space="preserve"> </w:t>
      </w:r>
    </w:p>
    <w:p w14:paraId="0297D0F8"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p>
    <w:p w14:paraId="15386854" w14:textId="77777777"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color w:val="000000"/>
          <w:sz w:val="24"/>
          <w:szCs w:val="24"/>
          <w:lang w:val="sr-Cyrl-RS"/>
        </w:rPr>
        <w:t>Стање у овом извештајном периоду је непромењено, али</w:t>
      </w:r>
      <w:r w:rsidRPr="0088358D">
        <w:rPr>
          <w:rFonts w:ascii="Times New Roman" w:eastAsia="Times New Roman" w:hAnsi="Times New Roman" w:cs="Times New Roman"/>
          <w:b/>
          <w:color w:val="000000"/>
          <w:sz w:val="24"/>
          <w:szCs w:val="24"/>
          <w:lang w:val="sr-Cyrl-RS"/>
        </w:rPr>
        <w:t xml:space="preserve"> </w:t>
      </w:r>
      <w:r w:rsidRPr="0088358D">
        <w:rPr>
          <w:rFonts w:ascii="Times New Roman" w:eastAsia="Times New Roman" w:hAnsi="Times New Roman" w:cs="Times New Roman"/>
          <w:color w:val="000000"/>
          <w:sz w:val="24"/>
          <w:szCs w:val="24"/>
          <w:lang w:val="sr-Cyrl-RS"/>
        </w:rPr>
        <w:t>је ЕУ Пројекат „Подршка реформи правосуђа у Србији“ који се спроводи од стране Савета Европе започео процедуру ангажовања експерата у циљу спровођења активности из Акционог плана Стратегије које се односе на израде анализа, а које активности доспевају током 2022. године.</w:t>
      </w:r>
    </w:p>
    <w:p w14:paraId="300714C4" w14:textId="77777777"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rPr>
      </w:pPr>
    </w:p>
    <w:p w14:paraId="1AB4812A" w14:textId="77777777" w:rsidR="00E17EAD" w:rsidRDefault="00E17EAD" w:rsidP="00D34709">
      <w:pPr>
        <w:pStyle w:val="Heading3"/>
        <w:spacing w:before="0" w:line="240" w:lineRule="atLeast"/>
        <w:rPr>
          <w:rFonts w:ascii="Times New Roman" w:eastAsia="Calibri" w:hAnsi="Times New Roman"/>
          <w:b/>
          <w:color w:val="auto"/>
          <w:lang w:val="sr-Cyrl-RS"/>
        </w:rPr>
      </w:pPr>
      <w:r w:rsidRPr="00D34709">
        <w:rPr>
          <w:rFonts w:ascii="Times New Roman" w:eastAsia="Calibri" w:hAnsi="Times New Roman"/>
          <w:b/>
          <w:color w:val="auto"/>
          <w:lang w:val="sr-Cyrl-RS"/>
        </w:rPr>
        <w:t>1.3.4.5. Успостављање базе података људских ресурса у свим јавним тужилаштвима</w:t>
      </w:r>
    </w:p>
    <w:p w14:paraId="512E9FC3" w14:textId="77777777" w:rsidR="00D34709" w:rsidRPr="00D34709" w:rsidRDefault="00D34709" w:rsidP="00D34709">
      <w:pPr>
        <w:spacing w:after="0" w:line="240" w:lineRule="atLeast"/>
        <w:rPr>
          <w:lang w:val="sr-Cyrl-RS"/>
        </w:rPr>
      </w:pPr>
    </w:p>
    <w:p w14:paraId="19CBF98F" w14:textId="77777777" w:rsidR="00E17EAD" w:rsidRPr="0088358D" w:rsidRDefault="00E17EAD" w:rsidP="00E17EAD">
      <w:pPr>
        <w:spacing w:line="240" w:lineRule="auto"/>
        <w:jc w:val="both"/>
        <w:rPr>
          <w:rFonts w:ascii="Times New Roman" w:eastAsia="Calibri" w:hAnsi="Times New Roman" w:cs="Times New Roman"/>
          <w:b/>
          <w:sz w:val="24"/>
          <w:szCs w:val="24"/>
          <w:highlight w:val="yellow"/>
          <w:lang w:val="sr-Cyrl-RS"/>
        </w:rPr>
      </w:pPr>
      <w:r w:rsidRPr="0088358D">
        <w:rPr>
          <w:rFonts w:ascii="Times New Roman" w:eastAsia="Calibri" w:hAnsi="Times New Roman" w:cs="Times New Roman"/>
          <w:b/>
          <w:sz w:val="24"/>
          <w:szCs w:val="24"/>
          <w:lang w:val="sr-Cyrl-RS"/>
        </w:rPr>
        <w:t>Рок: IV квартал 2023</w:t>
      </w:r>
    </w:p>
    <w:p w14:paraId="4131997F" w14:textId="77777777" w:rsidR="00E17EAD" w:rsidRPr="0088358D" w:rsidRDefault="00E17EAD" w:rsidP="00E17EAD">
      <w:pPr>
        <w:spacing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26DA7FF8"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Times New Roman" w:hAnsi="Times New Roman" w:cs="Times New Roman"/>
          <w:color w:val="000000"/>
          <w:sz w:val="24"/>
          <w:szCs w:val="24"/>
          <w:lang w:val="sr-Cyrl-RS"/>
        </w:rPr>
        <w:t>У току овог извештајног периода, започет је унос података за управљање финансијама и људским ресурсима од стране јавних тужилаштава.</w:t>
      </w:r>
      <w:r w:rsidRPr="0088358D">
        <w:rPr>
          <w:rFonts w:ascii="Times New Roman" w:eastAsia="Arial" w:hAnsi="Times New Roman" w:cs="Times New Roman"/>
          <w:sz w:val="24"/>
          <w:szCs w:val="24"/>
          <w:lang w:val="sr-Cyrl-RS"/>
        </w:rPr>
        <w:t xml:space="preserve"> У периоду од 6.6 до 2.9.2022. године одржаће се наставак радионица у вези са функционисањем информационог система за управљање финансијама и људским ресурсима. У периоду од 1.3 до 18.3.2022. године одржане су радионице у вези са функционисањем информационог система за управљање финансијама и људским ресурсима.</w:t>
      </w:r>
      <w:r w:rsidRPr="0088358D">
        <w:rPr>
          <w:rFonts w:ascii="Times New Roman" w:eastAsia="Calibri" w:hAnsi="Times New Roman" w:cs="Times New Roman"/>
          <w:sz w:val="24"/>
          <w:szCs w:val="24"/>
          <w:lang w:val="sr-Cyrl-RS"/>
        </w:rPr>
        <w:t xml:space="preserve"> Државно веће тужилаца је 22. новембра 2021. године, закључило Протокол о сарадњи са Министарством правде, у вези са израдом информационог система за управљање финансијама и људским ресурсима.</w:t>
      </w:r>
    </w:p>
    <w:p w14:paraId="276C16FA"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Информациони систем се састоји од модула који омогућавају следеће функције:</w:t>
      </w:r>
    </w:p>
    <w:p w14:paraId="78BA2C0A" w14:textId="77777777" w:rsidR="00E17EAD" w:rsidRPr="0088358D" w:rsidRDefault="00E17EAD" w:rsidP="00202F42">
      <w:pPr>
        <w:numPr>
          <w:ilvl w:val="0"/>
          <w:numId w:val="52"/>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Управљање финансијама (планирање и праћење реализације буџета, праћење трошкова из тужилачких решења и праћење трошкова плата);</w:t>
      </w:r>
    </w:p>
    <w:p w14:paraId="193876D1" w14:textId="77777777" w:rsidR="00E17EAD" w:rsidRPr="0088358D" w:rsidRDefault="00E17EAD" w:rsidP="00202F42">
      <w:pPr>
        <w:numPr>
          <w:ilvl w:val="0"/>
          <w:numId w:val="52"/>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Управљање људским ресурсима за које надлежност има ДВТ;</w:t>
      </w:r>
    </w:p>
    <w:p w14:paraId="2632FB15" w14:textId="77777777" w:rsidR="00E17EAD" w:rsidRPr="0088358D" w:rsidRDefault="00E17EAD" w:rsidP="00202F42">
      <w:pPr>
        <w:numPr>
          <w:ilvl w:val="0"/>
          <w:numId w:val="52"/>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Израда генерисаних извештаја;</w:t>
      </w:r>
    </w:p>
    <w:p w14:paraId="0CD70F3A" w14:textId="77777777" w:rsidR="00E17EAD" w:rsidRPr="0088358D" w:rsidRDefault="00E17EAD" w:rsidP="00202F42">
      <w:pPr>
        <w:numPr>
          <w:ilvl w:val="0"/>
          <w:numId w:val="52"/>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sz w:val="24"/>
          <w:szCs w:val="24"/>
          <w:lang w:val="sr-Cyrl-RS"/>
        </w:rPr>
        <w:t>Повезивање са екстерним системима, спој размене информација и докумената са другим информационим системима (буџет, информациони системи у оквиру МП, ДВТ).</w:t>
      </w:r>
    </w:p>
    <w:p w14:paraId="316FD932" w14:textId="77777777" w:rsidR="00E17EAD" w:rsidRPr="0088358D" w:rsidRDefault="00E17EAD" w:rsidP="00E17EAD">
      <w:pPr>
        <w:spacing w:after="0" w:line="240" w:lineRule="atLeast"/>
        <w:ind w:left="720"/>
        <w:contextualSpacing/>
        <w:jc w:val="both"/>
        <w:rPr>
          <w:rFonts w:ascii="Times New Roman" w:eastAsia="Calibri" w:hAnsi="Times New Roman" w:cs="Times New Roman"/>
          <w:b/>
          <w:sz w:val="24"/>
          <w:szCs w:val="24"/>
          <w:lang w:val="sr-Cyrl-RS"/>
        </w:rPr>
      </w:pPr>
    </w:p>
    <w:p w14:paraId="2AEC24B0" w14:textId="77777777" w:rsidR="00E17EAD" w:rsidRPr="002E5E83" w:rsidRDefault="00E17EAD" w:rsidP="002E5E83">
      <w:pPr>
        <w:pStyle w:val="Heading3"/>
        <w:spacing w:before="0" w:line="240" w:lineRule="atLeast"/>
        <w:jc w:val="both"/>
        <w:rPr>
          <w:rFonts w:ascii="Times New Roman" w:eastAsia="Calibri" w:hAnsi="Times New Roman"/>
          <w:b/>
          <w:color w:val="auto"/>
          <w:lang w:val="sr-Cyrl-RS"/>
        </w:rPr>
      </w:pPr>
      <w:r w:rsidRPr="002E5E83">
        <w:rPr>
          <w:rFonts w:ascii="Times New Roman" w:eastAsia="Calibri" w:hAnsi="Times New Roman"/>
          <w:b/>
          <w:color w:val="auto"/>
          <w:lang w:val="sr-Cyrl-RS"/>
        </w:rPr>
        <w:t>1.3.5.1. Израда свеобухватне анализе утицаја резултата реформе у правосуђу након Функционалне анализе правосуђа Светске банке 2014, и то анализа:</w:t>
      </w:r>
    </w:p>
    <w:p w14:paraId="40483F64" w14:textId="77777777" w:rsidR="00E17EAD" w:rsidRPr="0088358D" w:rsidRDefault="00E17EAD" w:rsidP="002E5E83">
      <w:pPr>
        <w:numPr>
          <w:ilvl w:val="0"/>
          <w:numId w:val="53"/>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правосудне мреже у погледу трошкова, стања инфраструктуре, ефикасности и приступа правди;</w:t>
      </w:r>
    </w:p>
    <w:p w14:paraId="2EB4B5CC" w14:textId="77777777" w:rsidR="00E17EAD" w:rsidRPr="0088358D" w:rsidRDefault="00E17EAD" w:rsidP="002E5E83">
      <w:pPr>
        <w:numPr>
          <w:ilvl w:val="0"/>
          <w:numId w:val="53"/>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lastRenderedPageBreak/>
        <w:t>анализа потреба и обима посла, као и оптерећености судија и јавних тужилаца у погледу људских, материјалних и техничких ресурса, а имајући у виду могуће даље промене у структури судова, избора и обуци кадрова (исте активности 1.3.3.1 и 1.3.4.1)</w:t>
      </w:r>
    </w:p>
    <w:p w14:paraId="65AF1E1C"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0A23118F" w14:textId="77777777" w:rsidR="00E17EAD" w:rsidRPr="0088358D" w:rsidRDefault="00E17EAD" w:rsidP="00E17EAD">
      <w:pPr>
        <w:spacing w:after="200" w:line="240" w:lineRule="auto"/>
        <w:jc w:val="both"/>
        <w:rPr>
          <w:rFonts w:ascii="Times New Roman" w:eastAsia="Calibri" w:hAnsi="Times New Roman" w:cs="Times New Roman"/>
          <w:b/>
          <w:color w:val="FF0000"/>
          <w:sz w:val="24"/>
          <w:szCs w:val="24"/>
          <w:lang w:val="sr-Cyrl-RS" w:eastAsia="sr-Latn-RS"/>
        </w:rPr>
      </w:pPr>
      <w:r w:rsidRPr="0088358D">
        <w:rPr>
          <w:rFonts w:ascii="Times New Roman" w:eastAsia="Calibri" w:hAnsi="Times New Roman" w:cs="Times New Roman"/>
          <w:b/>
          <w:color w:val="FF0000"/>
          <w:sz w:val="24"/>
          <w:szCs w:val="24"/>
          <w:lang w:val="sr-Cyrl-RS" w:eastAsia="sr-Latn-RS"/>
        </w:rPr>
        <w:t xml:space="preserve">Aктивнoст ниje рeaлизoвaнa. </w:t>
      </w:r>
    </w:p>
    <w:p w14:paraId="7E655850" w14:textId="77777777" w:rsidR="00E17EAD" w:rsidRPr="0088358D" w:rsidRDefault="00E17EAD" w:rsidP="00E17EAD">
      <w:pPr>
        <w:spacing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Исто као 1.3.3.1.</w:t>
      </w:r>
    </w:p>
    <w:p w14:paraId="10F9EC34" w14:textId="77777777" w:rsidR="00E17EAD" w:rsidRPr="000C3171" w:rsidRDefault="00E17EAD" w:rsidP="000C3171">
      <w:pPr>
        <w:pStyle w:val="Heading3"/>
        <w:spacing w:before="0" w:line="240" w:lineRule="atLeast"/>
        <w:jc w:val="both"/>
        <w:rPr>
          <w:rFonts w:ascii="Times New Roman" w:hAnsi="Times New Roman"/>
          <w:b/>
          <w:color w:val="auto"/>
          <w:lang w:val="sr-Cyrl-RS"/>
        </w:rPr>
      </w:pPr>
      <w:r w:rsidRPr="000C3171">
        <w:rPr>
          <w:rFonts w:ascii="Times New Roman" w:hAnsi="Times New Roman"/>
          <w:b/>
          <w:color w:val="auto"/>
          <w:lang w:val="sr-Cyrl-RS"/>
        </w:rPr>
        <w:t>1.3.5.2. На основу процене и анализе из активности 1.3.5.1. имплементација мера ради успостављања одрживог решења проблема неједнаке оптерећености судија и јавних тужилаца бројем предмета:</w:t>
      </w:r>
    </w:p>
    <w:p w14:paraId="5EE73306" w14:textId="77777777" w:rsidR="00E17EAD" w:rsidRPr="0088358D" w:rsidRDefault="00E17EAD" w:rsidP="000C3171">
      <w:pPr>
        <w:numPr>
          <w:ilvl w:val="0"/>
          <w:numId w:val="33"/>
        </w:numPr>
        <w:spacing w:after="0" w:line="240" w:lineRule="atLeast"/>
        <w:contextualSpacing/>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периодично праћење потребног броја судија и јавних тужилаца за сваки суд / јавно тужилаштво</w:t>
      </w:r>
    </w:p>
    <w:p w14:paraId="669D467E" w14:textId="77777777" w:rsidR="00E17EAD" w:rsidRPr="0088358D" w:rsidRDefault="00E17EAD" w:rsidP="000C3171">
      <w:pPr>
        <w:numPr>
          <w:ilvl w:val="0"/>
          <w:numId w:val="33"/>
        </w:numPr>
        <w:spacing w:after="0" w:line="240" w:lineRule="atLeast"/>
        <w:contextualSpacing/>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премештај судија / јавних тужилаца према утврђеним критеријумима и мерилима</w:t>
      </w:r>
    </w:p>
    <w:p w14:paraId="3AA63D65" w14:textId="77777777" w:rsidR="00E17EAD" w:rsidRPr="000C3171" w:rsidRDefault="00E17EAD" w:rsidP="000C3171">
      <w:pPr>
        <w:numPr>
          <w:ilvl w:val="0"/>
          <w:numId w:val="33"/>
        </w:numPr>
        <w:spacing w:after="0" w:line="240" w:lineRule="atLeast"/>
        <w:contextualSpacing/>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делегација („преливање“) предмета у складу са законом прописаним критеријумима</w:t>
      </w:r>
    </w:p>
    <w:p w14:paraId="7B3DBE9B" w14:textId="77777777" w:rsidR="000C3171" w:rsidRPr="0088358D" w:rsidRDefault="000C3171" w:rsidP="000C3171">
      <w:pPr>
        <w:spacing w:after="0" w:line="240" w:lineRule="atLeast"/>
        <w:ind w:left="720"/>
        <w:contextualSpacing/>
        <w:jc w:val="both"/>
        <w:rPr>
          <w:rFonts w:ascii="Times New Roman" w:eastAsia="Times New Roman" w:hAnsi="Times New Roman" w:cs="Times New Roman"/>
          <w:sz w:val="24"/>
          <w:szCs w:val="24"/>
          <w:lang w:val="sr-Cyrl-RS"/>
        </w:rPr>
      </w:pPr>
    </w:p>
    <w:p w14:paraId="168E1B91"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 xml:space="preserve">Рок: </w:t>
      </w:r>
      <w:r w:rsidRPr="0088358D">
        <w:rPr>
          <w:rFonts w:ascii="Times New Roman" w:eastAsia="Times New Roman" w:hAnsi="Times New Roman" w:cs="Times New Roman"/>
          <w:color w:val="000000"/>
          <w:sz w:val="24"/>
          <w:szCs w:val="24"/>
          <w:lang w:val="sr-Cyrl-RS"/>
        </w:rPr>
        <w:t> </w:t>
      </w:r>
      <w:r w:rsidRPr="0088358D">
        <w:rPr>
          <w:rFonts w:ascii="Times New Roman" w:eastAsia="Times New Roman" w:hAnsi="Times New Roman" w:cs="Times New Roman"/>
          <w:b/>
          <w:bCs/>
          <w:color w:val="000000"/>
          <w:sz w:val="24"/>
          <w:szCs w:val="24"/>
          <w:lang w:val="sr-Cyrl-RS"/>
        </w:rPr>
        <w:t>Годишње </w:t>
      </w:r>
    </w:p>
    <w:p w14:paraId="64C45547" w14:textId="77777777" w:rsidR="00E17EAD" w:rsidRPr="0088358D" w:rsidRDefault="00E17EAD" w:rsidP="00E17EAD">
      <w:pPr>
        <w:spacing w:line="240" w:lineRule="auto"/>
        <w:jc w:val="both"/>
        <w:rPr>
          <w:rFonts w:ascii="Times New Roman" w:eastAsia="Calibri" w:hAnsi="Times New Roman" w:cs="Times New Roman"/>
          <w:b/>
          <w:color w:val="FF0000"/>
          <w:sz w:val="24"/>
          <w:szCs w:val="24"/>
          <w:lang w:val="sr-Cyrl-RS" w:eastAsia="sr-Latn-RS"/>
        </w:rPr>
      </w:pPr>
      <w:r w:rsidRPr="0088358D">
        <w:rPr>
          <w:rFonts w:ascii="Times New Roman" w:eastAsia="Calibri" w:hAnsi="Times New Roman" w:cs="Times New Roman"/>
          <w:b/>
          <w:color w:val="92D050"/>
          <w:sz w:val="24"/>
          <w:szCs w:val="28"/>
          <w:lang w:val="sr-Cyrl-RS" w:eastAsia="sr-Latn-RS"/>
        </w:rPr>
        <w:t>Aктивнoст се успешно рeaлизује</w:t>
      </w:r>
      <w:r w:rsidRPr="0088358D">
        <w:rPr>
          <w:rFonts w:ascii="Times New Roman" w:eastAsia="Calibri" w:hAnsi="Times New Roman" w:cs="Times New Roman"/>
          <w:b/>
          <w:color w:val="92D050"/>
          <w:sz w:val="24"/>
          <w:szCs w:val="24"/>
          <w:lang w:val="sr-Cyrl-RS" w:eastAsia="sr-Latn-RS"/>
        </w:rPr>
        <w:t xml:space="preserve"> </w:t>
      </w:r>
    </w:p>
    <w:p w14:paraId="5B086932" w14:textId="458CFFCF" w:rsidR="00E17EAD" w:rsidRPr="0088358D" w:rsidRDefault="00E17EAD" w:rsidP="00E17EAD">
      <w:pPr>
        <w:spacing w:line="240" w:lineRule="auto"/>
        <w:jc w:val="both"/>
        <w:rPr>
          <w:rFonts w:ascii="Times New Roman" w:eastAsia="Calibri" w:hAnsi="Times New Roman" w:cs="Times New Roman"/>
          <w:b/>
          <w:sz w:val="24"/>
          <w:szCs w:val="24"/>
          <w:u w:val="single"/>
          <w:lang w:val="sr-Cyrl-RS" w:eastAsia="sr-Latn-RS"/>
        </w:rPr>
      </w:pPr>
      <w:r w:rsidRPr="0088358D">
        <w:rPr>
          <w:rFonts w:ascii="Times New Roman" w:eastAsia="Calibri" w:hAnsi="Times New Roman" w:cs="Times New Roman"/>
          <w:b/>
          <w:sz w:val="24"/>
          <w:szCs w:val="24"/>
          <w:lang w:val="sr-Cyrl-RS" w:eastAsia="sr-Latn-RS"/>
        </w:rPr>
        <w:t>В</w:t>
      </w:r>
      <w:r w:rsidR="00AA3A6C">
        <w:rPr>
          <w:rFonts w:ascii="Times New Roman" w:eastAsia="Calibri" w:hAnsi="Times New Roman" w:cs="Times New Roman"/>
          <w:b/>
          <w:sz w:val="24"/>
          <w:szCs w:val="24"/>
          <w:lang w:val="sr-Cyrl-RS" w:eastAsia="sr-Latn-RS"/>
        </w:rPr>
        <w:t>исоки савет судства</w:t>
      </w:r>
      <w:r w:rsidRPr="0088358D">
        <w:rPr>
          <w:rFonts w:ascii="Times New Roman" w:eastAsia="Calibri" w:hAnsi="Times New Roman" w:cs="Times New Roman"/>
          <w:b/>
          <w:sz w:val="24"/>
          <w:szCs w:val="24"/>
          <w:lang w:val="sr-Cyrl-RS" w:eastAsia="sr-Latn-RS"/>
        </w:rPr>
        <w:t xml:space="preserve">: </w:t>
      </w:r>
      <w:r w:rsidRPr="0088358D">
        <w:rPr>
          <w:rFonts w:ascii="Times New Roman" w:eastAsia="Calibri" w:hAnsi="Times New Roman" w:cs="Times New Roman"/>
          <w:sz w:val="24"/>
          <w:szCs w:val="24"/>
          <w:lang w:val="sr-Cyrl-RS" w:eastAsia="sr-Latn-RS"/>
        </w:rPr>
        <w:t>У периоду од 1. јула 2022. године до 30. Септембра 2022. године Високи савет судства  је донео одлуку о премештају двоје  судија. Одлуку о делегацији предмета доноси Врховни касациони суд.</w:t>
      </w:r>
    </w:p>
    <w:p w14:paraId="6CB88C49" w14:textId="74EBF0D9" w:rsidR="00E17EAD" w:rsidRPr="0088358D" w:rsidRDefault="00E17EAD" w:rsidP="00E17EAD">
      <w:pPr>
        <w:spacing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eastAsia="sr-Latn-RS"/>
        </w:rPr>
        <w:t>В</w:t>
      </w:r>
      <w:r w:rsidR="00AA3A6C">
        <w:rPr>
          <w:rFonts w:ascii="Times New Roman" w:eastAsia="Calibri" w:hAnsi="Times New Roman" w:cs="Times New Roman"/>
          <w:b/>
          <w:sz w:val="24"/>
          <w:szCs w:val="24"/>
          <w:lang w:val="sr-Cyrl-RS" w:eastAsia="sr-Latn-RS"/>
        </w:rPr>
        <w:t>рховни касациони суд</w:t>
      </w:r>
      <w:r w:rsidRPr="0088358D">
        <w:rPr>
          <w:rFonts w:ascii="Times New Roman" w:eastAsia="Calibri" w:hAnsi="Times New Roman" w:cs="Times New Roman"/>
          <w:b/>
          <w:sz w:val="24"/>
          <w:szCs w:val="24"/>
          <w:lang w:val="sr-Cyrl-RS" w:eastAsia="sr-Latn-RS"/>
        </w:rPr>
        <w:t xml:space="preserve">: </w:t>
      </w:r>
      <w:r w:rsidRPr="0088358D">
        <w:rPr>
          <w:rFonts w:ascii="Times New Roman" w:eastAsia="Calibri" w:hAnsi="Times New Roman" w:cs="Times New Roman"/>
          <w:sz w:val="24"/>
          <w:szCs w:val="24"/>
          <w:lang w:val="sr-Cyrl-RS"/>
        </w:rPr>
        <w:t>ВКС није у посматраном периоду одлучивао о делегацији у масовном броју  предмета већ само у појединачним случајевима, у складу са законом (од 1.07. до 30.09. 2022. године у 115 предмета).</w:t>
      </w:r>
    </w:p>
    <w:p w14:paraId="7EEAC6A6" w14:textId="77777777" w:rsidR="00E17EAD" w:rsidRPr="00BB0A4D" w:rsidRDefault="00E17EAD" w:rsidP="00BB0A4D">
      <w:pPr>
        <w:pStyle w:val="Heading3"/>
        <w:spacing w:before="0" w:line="240" w:lineRule="atLeast"/>
        <w:jc w:val="both"/>
        <w:rPr>
          <w:rFonts w:ascii="Times New Roman" w:hAnsi="Times New Roman"/>
          <w:b/>
          <w:color w:val="auto"/>
          <w:lang w:val="sr-Cyrl-RS"/>
        </w:rPr>
      </w:pPr>
      <w:r w:rsidRPr="00BB0A4D">
        <w:rPr>
          <w:rFonts w:ascii="Times New Roman" w:hAnsi="Times New Roman"/>
          <w:b/>
          <w:color w:val="auto"/>
          <w:lang w:val="sr-Cyrl-RS"/>
        </w:rPr>
        <w:t>1.3.5.3. Праћење спровођења мера из активности 1.3.4.2. и 1.3.4.3. Стратегије људских ресурса у правосуђу које доприносе функционисању ефикасног система за уједначавање оптерећености судија и јавних тужилаца бројем предмета</w:t>
      </w:r>
    </w:p>
    <w:p w14:paraId="0FD3D15C" w14:textId="77777777" w:rsidR="00E17EAD" w:rsidRPr="0088358D" w:rsidRDefault="00E17EAD" w:rsidP="00E17EAD">
      <w:pPr>
        <w:spacing w:after="0" w:line="240" w:lineRule="atLeast"/>
        <w:jc w:val="both"/>
        <w:rPr>
          <w:rFonts w:ascii="Times New Roman" w:eastAsia="Times New Roman" w:hAnsi="Times New Roman" w:cs="Times New Roman"/>
          <w:sz w:val="24"/>
          <w:szCs w:val="24"/>
          <w:lang w:val="sr-Cyrl-RS"/>
        </w:rPr>
      </w:pPr>
    </w:p>
    <w:p w14:paraId="4C135E0F"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 xml:space="preserve">Рок: </w:t>
      </w:r>
      <w:r w:rsidRPr="0088358D">
        <w:rPr>
          <w:rFonts w:ascii="Times New Roman" w:eastAsia="Times New Roman" w:hAnsi="Times New Roman" w:cs="Times New Roman"/>
          <w:color w:val="000000"/>
          <w:sz w:val="24"/>
          <w:szCs w:val="24"/>
          <w:lang w:val="sr-Cyrl-RS"/>
        </w:rPr>
        <w:t> </w:t>
      </w:r>
      <w:r w:rsidRPr="0088358D">
        <w:rPr>
          <w:rFonts w:ascii="Times New Roman" w:eastAsia="Times New Roman" w:hAnsi="Times New Roman" w:cs="Times New Roman"/>
          <w:b/>
          <w:bCs/>
          <w:color w:val="000000"/>
          <w:sz w:val="24"/>
          <w:szCs w:val="24"/>
          <w:lang w:val="sr-Cyrl-RS"/>
        </w:rPr>
        <w:t>Годишње извештавање </w:t>
      </w:r>
    </w:p>
    <w:p w14:paraId="1E0C42AA"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је делимично реализована</w:t>
      </w:r>
      <w:r w:rsidRPr="0088358D">
        <w:rPr>
          <w:rFonts w:ascii="Times New Roman" w:eastAsia="Times New Roman" w:hAnsi="Times New Roman" w:cs="Times New Roman"/>
          <w:color w:val="000000"/>
          <w:sz w:val="24"/>
          <w:szCs w:val="24"/>
          <w:lang w:val="sr-Cyrl-RS"/>
        </w:rPr>
        <w:t xml:space="preserve"> </w:t>
      </w:r>
    </w:p>
    <w:p w14:paraId="576625BC"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p>
    <w:p w14:paraId="04C27D0F"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eastAsia="sr-Latn-RS"/>
        </w:rPr>
        <w:t>Нема нових информација, али</w:t>
      </w:r>
      <w:r w:rsidRPr="0088358D">
        <w:rPr>
          <w:rFonts w:ascii="Times New Roman" w:eastAsia="Calibri" w:hAnsi="Times New Roman" w:cs="Times New Roman"/>
          <w:b/>
          <w:sz w:val="24"/>
          <w:szCs w:val="24"/>
          <w:lang w:val="sr-Cyrl-RS" w:eastAsia="sr-Latn-RS"/>
        </w:rPr>
        <w:t xml:space="preserve"> </w:t>
      </w:r>
      <w:r w:rsidRPr="0088358D">
        <w:rPr>
          <w:rFonts w:ascii="Times New Roman" w:eastAsia="Calibri" w:hAnsi="Times New Roman" w:cs="Times New Roman"/>
          <w:sz w:val="24"/>
          <w:szCs w:val="24"/>
          <w:lang w:val="sr-Cyrl-RS" w:eastAsia="sr-Latn-RS"/>
        </w:rPr>
        <w:t>је</w:t>
      </w:r>
      <w:r w:rsidRPr="0088358D">
        <w:rPr>
          <w:rFonts w:ascii="Times New Roman" w:eastAsia="Calibri" w:hAnsi="Times New Roman" w:cs="Times New Roman"/>
          <w:b/>
          <w:sz w:val="24"/>
          <w:szCs w:val="24"/>
          <w:lang w:val="sr-Cyrl-RS" w:eastAsia="sr-Latn-RS"/>
        </w:rPr>
        <w:t xml:space="preserve"> </w:t>
      </w:r>
      <w:r w:rsidRPr="0088358D">
        <w:rPr>
          <w:rFonts w:ascii="Times New Roman" w:eastAsia="Times New Roman" w:hAnsi="Times New Roman" w:cs="Times New Roman"/>
          <w:color w:val="000000"/>
          <w:sz w:val="24"/>
          <w:szCs w:val="24"/>
          <w:lang w:val="sr-Cyrl-RS"/>
        </w:rPr>
        <w:t xml:space="preserve">ЕУ Пројекат „Подршка реформи правосуђа у Србији“ који се спроводи од стране Савета Европе започео процедуру ангажовања експерата у циљу спровођења активности из Акционог плана Стратегије које се односе на израде анализа, а које активности доспевају током 2022. године. </w:t>
      </w:r>
      <w:r w:rsidRPr="0088358D">
        <w:rPr>
          <w:rFonts w:ascii="Times New Roman" w:eastAsia="Calibri" w:hAnsi="Times New Roman" w:cs="Times New Roman"/>
          <w:sz w:val="24"/>
          <w:szCs w:val="24"/>
          <w:lang w:val="sr-Cyrl-RS"/>
        </w:rPr>
        <w:t>Влада је усвојила Стратегију 29. децембра  2021 („Службени гласник РСˮ, број 133/21 од 31. децембра 2021. године). Видети активност 1.3.4.4.</w:t>
      </w:r>
    </w:p>
    <w:p w14:paraId="3444612C" w14:textId="77777777" w:rsidR="00E17EAD" w:rsidRPr="0088358D" w:rsidRDefault="00E17EAD" w:rsidP="00E17EAD">
      <w:pPr>
        <w:spacing w:after="0" w:line="240" w:lineRule="auto"/>
        <w:jc w:val="both"/>
        <w:rPr>
          <w:rFonts w:ascii="Times New Roman" w:eastAsia="Calibri" w:hAnsi="Times New Roman" w:cs="Times New Roman"/>
          <w:sz w:val="24"/>
          <w:szCs w:val="24"/>
          <w:lang w:val="sr-Cyrl-RS"/>
        </w:rPr>
      </w:pPr>
    </w:p>
    <w:p w14:paraId="3E509BB8" w14:textId="77777777" w:rsidR="00E17EAD" w:rsidRDefault="00E17EAD" w:rsidP="00D67C65">
      <w:pPr>
        <w:pStyle w:val="Heading3"/>
        <w:spacing w:before="0" w:line="240" w:lineRule="atLeast"/>
        <w:jc w:val="both"/>
        <w:rPr>
          <w:rFonts w:ascii="Times New Roman" w:eastAsia="Calibri" w:hAnsi="Times New Roman"/>
          <w:b/>
          <w:color w:val="auto"/>
          <w:lang w:val="sr-Cyrl-RS"/>
        </w:rPr>
      </w:pPr>
      <w:r w:rsidRPr="00D67C65">
        <w:rPr>
          <w:rFonts w:ascii="Times New Roman" w:eastAsia="Calibri" w:hAnsi="Times New Roman"/>
          <w:b/>
          <w:color w:val="auto"/>
          <w:lang w:val="sr-Cyrl-RS"/>
        </w:rPr>
        <w:lastRenderedPageBreak/>
        <w:t xml:space="preserve">1.3.6.1. Измена Закона о парничном поступку у циљу унапређења ефикасности а нарочито у делу који се односи на достављање писмена, снимање суђења и процесну дисциплину, имајући у виду ЕУ стандарде, праксу ЕСЉП и Уставног суда  </w:t>
      </w:r>
    </w:p>
    <w:p w14:paraId="6D312D0B" w14:textId="77777777" w:rsidR="00D67C65" w:rsidRPr="00D67C65" w:rsidRDefault="00D67C65" w:rsidP="00D67C65">
      <w:pPr>
        <w:spacing w:after="0" w:line="240" w:lineRule="atLeast"/>
        <w:rPr>
          <w:lang w:val="sr-Cyrl-RS"/>
        </w:rPr>
      </w:pPr>
    </w:p>
    <w:p w14:paraId="3572A74E"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Рок: </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II квартал 2021</w:t>
      </w:r>
    </w:p>
    <w:p w14:paraId="0A891D6D"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FF0000"/>
          <w:sz w:val="24"/>
          <w:szCs w:val="24"/>
          <w:lang w:val="sr-Cyrl-RS" w:eastAsia="sr-Latn-RS"/>
        </w:rPr>
        <w:t>Aктивнoст ниje рeaлизoвaнa</w:t>
      </w:r>
      <w:r w:rsidRPr="0088358D">
        <w:rPr>
          <w:rFonts w:ascii="Times New Roman" w:eastAsia="Calibri" w:hAnsi="Times New Roman" w:cs="Times New Roman"/>
          <w:sz w:val="24"/>
          <w:szCs w:val="24"/>
          <w:lang w:val="sr-Cyrl-RS"/>
        </w:rPr>
        <w:t xml:space="preserve"> </w:t>
      </w:r>
    </w:p>
    <w:p w14:paraId="493A9A04"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Стање непромењено у овом извештајном периоду. У претходном периоду, након именовања новог руководства Адвокатске коморе Србије и Адвокатске коморе Београда, министар правде се у новембру 2021. године састао са новим председником АКС и председником АКБ. Наставак рада Радне групе за израду Закона о изменама и допунама ЗПП био је једна од главних тема. На основу овог споразума, Радна група за измене и допуне ЗПП наставила је рад на овим изменама у децембру 2021. године у циљу даљег унапређења нацрта уз укључивање представника обе адвокатске коморе (представници адвокатских комора, односно адвокати, 50 одсто чланова РГ).</w:t>
      </w:r>
    </w:p>
    <w:p w14:paraId="683366DD"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Међутим, Радна група је престала са радом када је 21. децембра 2021. Скупштина Адвокатске коморе Београда (АКБ) изгласала одлуку да београдски адвокати обуставе рад од 24. децембра 2021. године до испуњења захтева. Адвокати су тражили повлачење из јавне расправе Нацрта измена и допуна ЗПП у целости; и отклањање правне несигурности изазване доношењем измењеног става Врховног касационог суда од 16. септембра 2021. на начин који би био прихватљив грађанима и адвокатима</w:t>
      </w:r>
    </w:p>
    <w:p w14:paraId="16FE1D34"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Поред тога, Виши суд у Београду донео је 31. децембра 2021. године привремену меру којом је суспендовао одлуку Скупштине АКБ о обустави рада београдских адвоката. То значи да би београдски адвокати који су обуставили рад од 24. децембра 2021. године могли да почну да раде и поступају у предметима од 31. децембра 2021. године</w:t>
      </w:r>
    </w:p>
    <w:p w14:paraId="2DB32377" w14:textId="77777777" w:rsidR="00E17EAD" w:rsidRPr="0088358D" w:rsidRDefault="00E17EAD" w:rsidP="00E17EAD">
      <w:pPr>
        <w:spacing w:after="0" w:line="240" w:lineRule="atLeast"/>
        <w:jc w:val="both"/>
        <w:rPr>
          <w:rFonts w:ascii="Times New Roman" w:eastAsia="Calibri" w:hAnsi="Times New Roman" w:cs="Times New Roman"/>
          <w:color w:val="000000"/>
          <w:sz w:val="24"/>
          <w:szCs w:val="24"/>
          <w:lang w:val="sr-Cyrl-RS"/>
        </w:rPr>
      </w:pPr>
      <w:r w:rsidRPr="0088358D">
        <w:rPr>
          <w:rFonts w:ascii="Times New Roman" w:eastAsia="Calibri" w:hAnsi="Times New Roman" w:cs="Times New Roman"/>
          <w:color w:val="000000"/>
          <w:sz w:val="24"/>
          <w:szCs w:val="24"/>
          <w:lang w:val="sr-Cyrl-RS"/>
        </w:rPr>
        <w:t>Проширена радна група са представницима Адвокатске коморе Србије наставиће са радом након формирања нове владе. Усвајање се очекује до 4. квартала 2022. године.</w:t>
      </w:r>
    </w:p>
    <w:p w14:paraId="4C646253" w14:textId="77777777" w:rsidR="00E17EAD" w:rsidRPr="0088358D" w:rsidRDefault="00E17EAD" w:rsidP="00E17EAD">
      <w:pPr>
        <w:spacing w:after="0" w:line="240" w:lineRule="atLeast"/>
        <w:jc w:val="both"/>
        <w:rPr>
          <w:rFonts w:ascii="Times New Roman" w:eastAsia="Times New Roman" w:hAnsi="Times New Roman" w:cs="Times New Roman"/>
          <w:bCs/>
          <w:sz w:val="24"/>
          <w:szCs w:val="24"/>
          <w:lang w:val="sr-Cyrl-RS"/>
        </w:rPr>
      </w:pPr>
    </w:p>
    <w:p w14:paraId="421CD8AD" w14:textId="77777777" w:rsidR="00E17EAD" w:rsidRPr="00D12D9D" w:rsidRDefault="00E17EAD" w:rsidP="00D12D9D">
      <w:pPr>
        <w:pStyle w:val="Heading3"/>
        <w:spacing w:before="0" w:line="240" w:lineRule="atLeast"/>
        <w:jc w:val="both"/>
        <w:rPr>
          <w:rFonts w:ascii="Times New Roman" w:hAnsi="Times New Roman"/>
          <w:b/>
          <w:color w:val="auto"/>
          <w:lang w:val="sr-Cyrl-RS"/>
        </w:rPr>
      </w:pPr>
      <w:r w:rsidRPr="00D12D9D">
        <w:rPr>
          <w:rFonts w:ascii="Times New Roman" w:hAnsi="Times New Roman"/>
          <w:b/>
          <w:color w:val="auto"/>
          <w:lang w:val="sr-Cyrl-RS"/>
        </w:rPr>
        <w:t>1.3.6.2. Измена Законика о кривичном поступку у циљу унапређења ефикасности поступка а нарочито у делу који се односи на достављање писмена, снимање суђења и процесну дисциплину, имајући у виду ЕУ стандарде, праксу ЕСЉП и Уставног суда</w:t>
      </w:r>
    </w:p>
    <w:p w14:paraId="67B14C79" w14:textId="77777777" w:rsidR="00E17EAD" w:rsidRPr="0088358D" w:rsidRDefault="00E17EAD" w:rsidP="00E17EAD">
      <w:pPr>
        <w:spacing w:after="0" w:line="240" w:lineRule="atLeast"/>
        <w:jc w:val="both"/>
        <w:rPr>
          <w:rFonts w:ascii="Times New Roman" w:eastAsia="Times New Roman" w:hAnsi="Times New Roman" w:cs="Times New Roman"/>
          <w:sz w:val="24"/>
          <w:szCs w:val="24"/>
          <w:lang w:val="sr-Cyrl-RS"/>
        </w:rPr>
      </w:pPr>
    </w:p>
    <w:p w14:paraId="17CF9FD1"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 xml:space="preserve">Рок: </w:t>
      </w:r>
      <w:r w:rsidRPr="0088358D">
        <w:rPr>
          <w:rFonts w:ascii="Times New Roman" w:eastAsia="Times New Roman" w:hAnsi="Times New Roman" w:cs="Times New Roman"/>
          <w:color w:val="000000"/>
          <w:sz w:val="24"/>
          <w:szCs w:val="24"/>
          <w:lang w:val="sr-Cyrl-RS"/>
        </w:rPr>
        <w:t> </w:t>
      </w:r>
      <w:r w:rsidRPr="0088358D">
        <w:rPr>
          <w:rFonts w:ascii="Times New Roman" w:eastAsia="Times New Roman" w:hAnsi="Times New Roman" w:cs="Times New Roman"/>
          <w:b/>
          <w:bCs/>
          <w:color w:val="000000"/>
          <w:sz w:val="24"/>
          <w:szCs w:val="24"/>
          <w:lang w:val="sr-Cyrl-RS"/>
        </w:rPr>
        <w:t>II квартал 2021</w:t>
      </w:r>
    </w:p>
    <w:p w14:paraId="1332D0F2" w14:textId="77777777" w:rsidR="00E17EAD" w:rsidRPr="0088358D" w:rsidRDefault="00E17EAD" w:rsidP="00E17EAD">
      <w:pPr>
        <w:spacing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FF0000"/>
          <w:sz w:val="24"/>
          <w:szCs w:val="24"/>
          <w:lang w:val="sr-Cyrl-RS" w:eastAsia="sr-Latn-RS"/>
        </w:rPr>
        <w:t>Aктивнoст ниje рeaлизoвaнa</w:t>
      </w:r>
      <w:r w:rsidRPr="0088358D">
        <w:rPr>
          <w:rFonts w:ascii="Times New Roman" w:eastAsia="Calibri" w:hAnsi="Times New Roman" w:cs="Times New Roman"/>
          <w:sz w:val="24"/>
          <w:szCs w:val="24"/>
          <w:lang w:val="sr-Cyrl-RS"/>
        </w:rPr>
        <w:t xml:space="preserve"> </w:t>
      </w:r>
    </w:p>
    <w:p w14:paraId="1F869A59" w14:textId="77777777" w:rsidR="00E17EAD" w:rsidRPr="0088358D" w:rsidRDefault="00E17EAD" w:rsidP="00E17EAD">
      <w:pPr>
        <w:spacing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Стање непромењено у овом извештајном периоду, имајући у виду да је у претходном периоду радна група континуирано радила на радном тексту измена и допуна Законика о кривичном поступку.</w:t>
      </w:r>
    </w:p>
    <w:p w14:paraId="09DC1849" w14:textId="77777777" w:rsidR="00E17EAD" w:rsidRDefault="00E17EAD" w:rsidP="00986EB9">
      <w:pPr>
        <w:pStyle w:val="Heading3"/>
        <w:spacing w:before="0" w:line="240" w:lineRule="atLeast"/>
        <w:rPr>
          <w:rFonts w:ascii="Times New Roman" w:hAnsi="Times New Roman"/>
          <w:b/>
          <w:color w:val="auto"/>
          <w:lang w:val="sr-Cyrl-RS"/>
        </w:rPr>
      </w:pPr>
      <w:r w:rsidRPr="00986EB9">
        <w:rPr>
          <w:rFonts w:ascii="Times New Roman" w:hAnsi="Times New Roman"/>
          <w:b/>
          <w:color w:val="auto"/>
          <w:lang w:val="sr-Cyrl-RS"/>
        </w:rPr>
        <w:t>1.3.6.3. Доношење Јединственог програма решавања старих предмета за период 2021-2025 у складу са резултатима до сада постигнутим </w:t>
      </w:r>
    </w:p>
    <w:p w14:paraId="37B3A24D" w14:textId="77777777" w:rsidR="00986EB9" w:rsidRPr="00986EB9" w:rsidRDefault="00986EB9" w:rsidP="00986EB9">
      <w:pPr>
        <w:spacing w:after="0" w:line="240" w:lineRule="atLeast"/>
        <w:rPr>
          <w:lang w:val="sr-Cyrl-RS"/>
        </w:rPr>
      </w:pPr>
    </w:p>
    <w:p w14:paraId="5B9C54BA"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IV квартал 2020</w:t>
      </w:r>
    </w:p>
    <w:p w14:paraId="176B43DB"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је у потпуности реализована. </w:t>
      </w:r>
    </w:p>
    <w:p w14:paraId="0916EBB3" w14:textId="77777777"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color w:val="000000"/>
          <w:sz w:val="24"/>
          <w:szCs w:val="24"/>
          <w:lang w:val="sr-Cyrl-RS"/>
        </w:rPr>
        <w:lastRenderedPageBreak/>
        <w:t>Активност је спроведена. У првом кварталу 2021. године, односно 5. фебруара 2021, председник ВКС је донео нови Јединствени програм решавања старих предмета у РС за период 2021-2025. године (како је већ указано у извештају за 1-2. квартал 2021.).</w:t>
      </w:r>
    </w:p>
    <w:p w14:paraId="4F5CDBE9" w14:textId="77777777" w:rsidR="00E17EAD" w:rsidRPr="0088358D" w:rsidRDefault="00E17EAD" w:rsidP="00E17EAD">
      <w:pPr>
        <w:spacing w:after="0" w:line="240" w:lineRule="atLeast"/>
        <w:jc w:val="both"/>
        <w:rPr>
          <w:rFonts w:ascii="Times New Roman" w:eastAsia="Times New Roman" w:hAnsi="Times New Roman" w:cs="Times New Roman"/>
          <w:sz w:val="24"/>
          <w:szCs w:val="24"/>
          <w:lang w:val="sr-Cyrl-RS"/>
        </w:rPr>
      </w:pPr>
    </w:p>
    <w:p w14:paraId="386D6817" w14:textId="77777777" w:rsidR="00E17EAD" w:rsidRPr="00EB1868" w:rsidRDefault="00E17EAD" w:rsidP="00EB1868">
      <w:pPr>
        <w:pStyle w:val="Heading3"/>
        <w:spacing w:before="0" w:line="240" w:lineRule="atLeast"/>
        <w:jc w:val="both"/>
        <w:rPr>
          <w:rFonts w:ascii="Times New Roman" w:hAnsi="Times New Roman"/>
          <w:b/>
          <w:color w:val="auto"/>
          <w:lang w:val="sr-Cyrl-RS"/>
        </w:rPr>
      </w:pPr>
      <w:r w:rsidRPr="00EB1868">
        <w:rPr>
          <w:rFonts w:ascii="Times New Roman" w:hAnsi="Times New Roman"/>
          <w:b/>
          <w:color w:val="auto"/>
          <w:lang w:val="sr-Cyrl-RS"/>
        </w:rPr>
        <w:t>1.3.6.4. Праћење спровођења  Јединственог програма решавања старих предмета кроз одржавање редовних састанака Радне групе за праћење примене Јединственог програма решавања старих предмета</w:t>
      </w:r>
    </w:p>
    <w:p w14:paraId="583F0A27" w14:textId="77777777" w:rsidR="00E17EAD" w:rsidRPr="0088358D" w:rsidRDefault="00E17EAD" w:rsidP="00E17EAD">
      <w:pPr>
        <w:spacing w:after="0" w:line="240" w:lineRule="atLeast"/>
        <w:jc w:val="both"/>
        <w:rPr>
          <w:rFonts w:ascii="Times New Roman" w:eastAsia="Times New Roman" w:hAnsi="Times New Roman" w:cs="Times New Roman"/>
          <w:sz w:val="24"/>
          <w:szCs w:val="24"/>
          <w:lang w:val="sr-Cyrl-RS"/>
        </w:rPr>
      </w:pPr>
    </w:p>
    <w:p w14:paraId="0575652B"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Квартално, почев од I квартала 2021</w:t>
      </w:r>
    </w:p>
    <w:p w14:paraId="03B6E4C9" w14:textId="77777777" w:rsidR="00E17EAD" w:rsidRPr="0088358D" w:rsidRDefault="00E17EAD" w:rsidP="00E17EAD">
      <w:pPr>
        <w:spacing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се успешно реализује </w:t>
      </w:r>
    </w:p>
    <w:p w14:paraId="1A73B569" w14:textId="77777777" w:rsidR="00E17EAD" w:rsidRPr="0088358D" w:rsidRDefault="00E17EAD" w:rsidP="00E17EAD">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Планира се да наредни састанак Радне групе за праћење примене Јединственог програма решавања старих предмета буде одржан крајем октобра када ће бити размотрени резултати рада судова за период од 1.01. до 30.06. 2022. године као и мере предузете у складу са Јединственим програмом решавања старих предмета.</w:t>
      </w:r>
    </w:p>
    <w:p w14:paraId="64032E12" w14:textId="77777777" w:rsidR="00E17EAD" w:rsidRPr="0088358D" w:rsidRDefault="00E17EAD" w:rsidP="00E17EAD">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Посматрајући шестомесечне резултате видимо да је укупно у првих шест месеци решено 1.144.067 предмета.</w:t>
      </w:r>
    </w:p>
    <w:p w14:paraId="690B59D4" w14:textId="77777777" w:rsidR="00E17EAD" w:rsidRPr="0088358D" w:rsidRDefault="00E17EAD" w:rsidP="00E17EAD">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Посматрајући </w:t>
      </w:r>
      <w:r w:rsidRPr="0088358D">
        <w:rPr>
          <w:rFonts w:ascii="Times New Roman" w:eastAsia="Calibri" w:hAnsi="Times New Roman" w:cs="Times New Roman"/>
          <w:b/>
          <w:sz w:val="24"/>
          <w:lang w:val="sr-Cyrl-RS"/>
        </w:rPr>
        <w:t>решавање старих предмета</w:t>
      </w:r>
      <w:r w:rsidRPr="0088358D">
        <w:rPr>
          <w:rFonts w:ascii="Times New Roman" w:eastAsia="Calibri" w:hAnsi="Times New Roman" w:cs="Times New Roman"/>
          <w:sz w:val="24"/>
          <w:lang w:val="sr-Cyrl-RS"/>
        </w:rPr>
        <w:t xml:space="preserve"> може се закључити да је у првих шест месеци 2022. године постигнут бољи резултат у односу на исти период прошле године. Број решених старих предмета (према датуму иницијалног акта) је 225.165 предмета, док је нерешених старих предмета на дан 30.06.2022. било 113.843. Поредећи ове податке са првих шест месеци током 2021. године видимо да је број решених старих предмета повећан, односно да је број нерешених старих предмета смањен посматрајући извештајни период. </w:t>
      </w:r>
    </w:p>
    <w:p w14:paraId="73820C6E" w14:textId="77777777" w:rsidR="00E17EAD" w:rsidRPr="0088358D" w:rsidRDefault="00E17EAD" w:rsidP="00E17EAD">
      <w:pPr>
        <w:spacing w:line="240" w:lineRule="auto"/>
        <w:jc w:val="center"/>
        <w:rPr>
          <w:rFonts w:ascii="Times New Roman" w:eastAsia="Calibri" w:hAnsi="Times New Roman" w:cs="Times New Roman"/>
          <w:b/>
          <w:sz w:val="24"/>
          <w:szCs w:val="24"/>
          <w:u w:val="single"/>
          <w:lang w:val="sr-Cyrl-RS" w:eastAsia="sr-Latn-RS"/>
        </w:rPr>
      </w:pPr>
      <w:r w:rsidRPr="0088358D">
        <w:rPr>
          <w:rFonts w:ascii="Times New Roman" w:eastAsia="Calibri" w:hAnsi="Times New Roman" w:cs="Times New Roman"/>
          <w:noProof/>
          <w:sz w:val="24"/>
          <w:lang w:val="en-US"/>
        </w:rPr>
        <w:drawing>
          <wp:inline distT="0" distB="0" distL="0" distR="0" wp14:anchorId="1EAA932E" wp14:editId="10DD0110">
            <wp:extent cx="5132717" cy="259980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55723" cy="2611462"/>
                    </a:xfrm>
                    <a:prstGeom prst="rect">
                      <a:avLst/>
                    </a:prstGeom>
                    <a:noFill/>
                    <a:ln>
                      <a:noFill/>
                    </a:ln>
                  </pic:spPr>
                </pic:pic>
              </a:graphicData>
            </a:graphic>
          </wp:inline>
        </w:drawing>
      </w:r>
    </w:p>
    <w:p w14:paraId="5F23BFCF" w14:textId="77777777" w:rsidR="00E17EAD" w:rsidRPr="0088358D" w:rsidRDefault="00E17EAD" w:rsidP="00E17EAD">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Дана 1. јула 2022. године одржан је састанак Радне групе за праћење примене Јединственог програма решавања старих предмета. Радном групом по одлуци председника Врховног касационог суда председава Драгана Бољевић, судија Врховног касационог суда. На састанку су разматране мере које је даље потребно предузети како би се смањио број старих предмета посебно у грађанској материји,  а у складу са Јединственим програмом решавања стaрих предмета за период 2021-2025. </w:t>
      </w:r>
    </w:p>
    <w:p w14:paraId="79825EF5" w14:textId="77777777" w:rsidR="00E17EAD" w:rsidRPr="0088358D" w:rsidRDefault="00E17EAD" w:rsidP="00E17EAD">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lastRenderedPageBreak/>
        <w:t>Усвојени Закључци са седнице обухватили су одређивање новог распореда задужења за праћење решавања старих предмета у основним и вишим судовима на сва четири апелациона подручја (Београду, Новом Саду, Нишу и Крагујевцу), те привредним судовима, прекршајним судовима и судовима републичког ранга (Привредном апелационом суду, Прекршајном апелационом суду и Управном суду).</w:t>
      </w:r>
    </w:p>
    <w:p w14:paraId="1981D963" w14:textId="77777777" w:rsidR="00E17EAD" w:rsidRPr="0088358D" w:rsidRDefault="00E17EAD" w:rsidP="00E17EAD">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Одређена је динамика састајања радне групе на кварталном нивоу.</w:t>
      </w:r>
    </w:p>
    <w:p w14:paraId="257D7286" w14:textId="77777777" w:rsidR="00E17EAD" w:rsidRPr="0088358D" w:rsidRDefault="00E17EAD" w:rsidP="00E17EAD">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Изнета је идеја да се </w:t>
      </w:r>
      <w:r w:rsidRPr="0088358D">
        <w:rPr>
          <w:rFonts w:ascii="Times New Roman" w:eastAsia="Times New Roman" w:hAnsi="Times New Roman" w:cs="Times New Roman"/>
          <w:sz w:val="24"/>
          <w:szCs w:val="24"/>
          <w:lang w:val="sr-Cyrl-RS"/>
        </w:rPr>
        <w:t>предложи председнику Врховног касационог суда да препоручи председницима судова да новоизабраним судијама распоређује у рад предмете који ће одговарати просечној структури, бројности и старости у конкретном одељењу суда у које је судија распоређен или да те судије распореди у упражњено веће ранијег судије које би било учињено просечним.</w:t>
      </w:r>
    </w:p>
    <w:p w14:paraId="589F4410" w14:textId="77777777" w:rsidR="00E17EAD" w:rsidRPr="0088358D" w:rsidRDefault="00E17EAD" w:rsidP="00E17EAD">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Calibri" w:hAnsi="Times New Roman" w:cs="Times New Roman"/>
          <w:sz w:val="24"/>
          <w:lang w:val="sr-Cyrl-RS"/>
        </w:rPr>
        <w:t xml:space="preserve">Такође, истакнут је предлог Високом савету судства да </w:t>
      </w:r>
      <w:r w:rsidRPr="0088358D">
        <w:rPr>
          <w:rFonts w:ascii="Times New Roman" w:eastAsia="Times New Roman" w:hAnsi="Times New Roman" w:cs="Times New Roman"/>
          <w:sz w:val="24"/>
          <w:szCs w:val="24"/>
          <w:lang w:val="sr-Cyrl-RS"/>
        </w:rPr>
        <w:t>размотри могућност одређивања неколико судија у суду или формирања одељења за решавање старих предмета, уз сагласност судија којима би били поверени ти предмети и уређење прилива, нормирања и вредновања рада судија у тим већима</w:t>
      </w:r>
    </w:p>
    <w:p w14:paraId="7102FB4B" w14:textId="77777777" w:rsidR="00E17EAD" w:rsidRPr="0088358D" w:rsidRDefault="00E17EAD" w:rsidP="00E17EAD">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Изнета је идеја да се истакне предлог председнику Врховног касационог суда, Високом савету судства и Министарству правде да заједнички размотре могућност ангажовања пензионисаних судија у вези с могућим мерама бржег окончања старих предмета.</w:t>
      </w:r>
    </w:p>
    <w:p w14:paraId="1A6F5227" w14:textId="77777777" w:rsidR="00E17EAD" w:rsidRPr="0088358D" w:rsidRDefault="00E17EAD" w:rsidP="00E17EAD">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Закључено је да се Министарству правде достави нацрт табеле са неопходним подацима са праћење решавања старих предмета.</w:t>
      </w:r>
    </w:p>
    <w:p w14:paraId="3BAF56D8" w14:textId="77777777" w:rsidR="00E17EAD" w:rsidRPr="0088358D" w:rsidRDefault="00E17EAD" w:rsidP="00E17EAD">
      <w:pPr>
        <w:spacing w:after="0" w:line="240" w:lineRule="atLeast"/>
        <w:jc w:val="both"/>
        <w:rPr>
          <w:rFonts w:ascii="Times New Roman" w:eastAsia="Times New Roman" w:hAnsi="Times New Roman" w:cs="Times New Roman"/>
          <w:sz w:val="24"/>
          <w:szCs w:val="24"/>
          <w:lang w:val="sr-Cyrl-RS"/>
        </w:rPr>
      </w:pPr>
    </w:p>
    <w:p w14:paraId="50A36A8B" w14:textId="77777777" w:rsidR="00E17EAD" w:rsidRDefault="00E17EAD" w:rsidP="00582C37">
      <w:pPr>
        <w:pStyle w:val="Heading3"/>
        <w:spacing w:before="0" w:line="240" w:lineRule="atLeast"/>
        <w:jc w:val="both"/>
        <w:rPr>
          <w:rFonts w:ascii="Times New Roman" w:eastAsia="Calibri" w:hAnsi="Times New Roman"/>
          <w:b/>
          <w:color w:val="auto"/>
          <w:lang w:val="sr-Cyrl-RS"/>
        </w:rPr>
      </w:pPr>
      <w:r w:rsidRPr="00582C37">
        <w:rPr>
          <w:rFonts w:ascii="Times New Roman" w:eastAsia="Calibri" w:hAnsi="Times New Roman"/>
          <w:b/>
          <w:color w:val="auto"/>
          <w:lang w:val="sr-Cyrl-RS"/>
        </w:rPr>
        <w:t>1.3.6.5. Праћење спровођења функционалности система аутоматског електронског заказивања рочишта</w:t>
      </w:r>
    </w:p>
    <w:p w14:paraId="609BD598" w14:textId="77777777" w:rsidR="00582C37" w:rsidRPr="00582C37" w:rsidRDefault="00582C37" w:rsidP="00582C37">
      <w:pPr>
        <w:spacing w:after="0"/>
        <w:rPr>
          <w:lang w:val="sr-Cyrl-RS"/>
        </w:rPr>
      </w:pPr>
    </w:p>
    <w:p w14:paraId="283B3AAD" w14:textId="12371B9D"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w:t>
      </w:r>
    </w:p>
    <w:p w14:paraId="0346D312" w14:textId="77777777" w:rsidR="00E17EAD" w:rsidRPr="0088358D" w:rsidRDefault="00E17EAD" w:rsidP="00E17EAD">
      <w:pPr>
        <w:spacing w:after="200" w:line="240" w:lineRule="auto"/>
        <w:jc w:val="both"/>
        <w:rPr>
          <w:rFonts w:ascii="Times New Roman" w:eastAsia="Calibri" w:hAnsi="Times New Roman" w:cs="Times New Roman"/>
          <w:b/>
          <w:color w:val="FF0000"/>
          <w:sz w:val="24"/>
          <w:szCs w:val="24"/>
          <w:lang w:val="sr-Cyrl-RS" w:eastAsia="sr-Latn-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b/>
          <w:color w:val="FF0000"/>
          <w:sz w:val="24"/>
          <w:szCs w:val="24"/>
          <w:lang w:val="sr-Cyrl-RS" w:eastAsia="sr-Latn-RS"/>
        </w:rPr>
        <w:t xml:space="preserve"> </w:t>
      </w:r>
    </w:p>
    <w:p w14:paraId="4F1C134F"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Стање непромењено, али је у претходном извештајном периоду, у циљу успостављања редовног извештавања о броју рочишта, имплементирана могућност аутоматског предлагања и заказивања наредног термина за одржавање рочишта у зависности од разлога одлагања. Омогућено је и извештавање о разлозима за одлагање рочишта селектованих из падајућег менија у АВП апликацији, па је тако од почетка примене овог модула у свим судовима заведено 6.966.592  одржаних рочишта, док је 514.559 рочишта одложено и то из следећих разлога:</w:t>
      </w:r>
    </w:p>
    <w:p w14:paraId="031D9945" w14:textId="77777777" w:rsidR="00E17EAD" w:rsidRPr="0088358D" w:rsidRDefault="00E17EAD" w:rsidP="00202F42">
      <w:pPr>
        <w:numPr>
          <w:ilvl w:val="0"/>
          <w:numId w:val="54"/>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Ради прибављања/извођења доказа: 264741</w:t>
      </w:r>
    </w:p>
    <w:p w14:paraId="218D8ED6" w14:textId="77777777" w:rsidR="00E17EAD" w:rsidRPr="0088358D" w:rsidRDefault="00E17EAD" w:rsidP="00202F42">
      <w:pPr>
        <w:numPr>
          <w:ilvl w:val="0"/>
          <w:numId w:val="54"/>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Спреченост судије: 48479</w:t>
      </w:r>
    </w:p>
    <w:p w14:paraId="4EAD6602" w14:textId="77777777" w:rsidR="00E17EAD" w:rsidRPr="0088358D" w:rsidRDefault="00E17EAD" w:rsidP="00202F42">
      <w:pPr>
        <w:numPr>
          <w:ilvl w:val="0"/>
          <w:numId w:val="54"/>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Нису испуњени услови за одржавање расправе/претреса: 199464</w:t>
      </w:r>
    </w:p>
    <w:p w14:paraId="6D2F4965" w14:textId="77777777" w:rsidR="00E17EAD" w:rsidRPr="0088358D" w:rsidRDefault="00E17EAD" w:rsidP="00202F42">
      <w:pPr>
        <w:numPr>
          <w:ilvl w:val="0"/>
          <w:numId w:val="54"/>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Закључена расправа: 10</w:t>
      </w:r>
    </w:p>
    <w:p w14:paraId="4A1F8C65" w14:textId="77777777" w:rsidR="00E17EAD" w:rsidRPr="0088358D" w:rsidRDefault="00E17EAD" w:rsidP="00202F42">
      <w:pPr>
        <w:numPr>
          <w:ilvl w:val="0"/>
          <w:numId w:val="54"/>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Промена термина: 1329</w:t>
      </w:r>
    </w:p>
    <w:p w14:paraId="3759DD54" w14:textId="77777777" w:rsidR="00E17EAD" w:rsidRPr="0088358D" w:rsidRDefault="00E17EAD" w:rsidP="00202F42">
      <w:pPr>
        <w:numPr>
          <w:ilvl w:val="0"/>
          <w:numId w:val="54"/>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Донета пресуда: 248</w:t>
      </w:r>
    </w:p>
    <w:p w14:paraId="0D8CA2CE" w14:textId="77777777" w:rsidR="00E17EAD" w:rsidRPr="0088358D" w:rsidRDefault="00E17EAD" w:rsidP="00202F42">
      <w:pPr>
        <w:numPr>
          <w:ilvl w:val="0"/>
          <w:numId w:val="54"/>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Повучена тужба: 288</w:t>
      </w:r>
    </w:p>
    <w:p w14:paraId="674E70A8"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4744C33C" w14:textId="77777777" w:rsidR="00E17EAD" w:rsidRPr="00A53060" w:rsidRDefault="00E17EAD" w:rsidP="00A53060">
      <w:pPr>
        <w:pStyle w:val="Heading3"/>
        <w:spacing w:before="0" w:line="240" w:lineRule="atLeast"/>
        <w:jc w:val="both"/>
        <w:rPr>
          <w:rFonts w:ascii="Times New Roman" w:eastAsia="Calibri" w:hAnsi="Times New Roman"/>
          <w:b/>
          <w:color w:val="auto"/>
          <w:lang w:val="sr-Cyrl-RS"/>
        </w:rPr>
      </w:pPr>
      <w:r w:rsidRPr="00A53060">
        <w:rPr>
          <w:rFonts w:ascii="Times New Roman" w:eastAsia="Calibri" w:hAnsi="Times New Roman"/>
          <w:b/>
          <w:color w:val="auto"/>
          <w:lang w:val="sr-Cyrl-RS"/>
        </w:rPr>
        <w:t>1.3.6.6. Повећање броја статистичких параметара за ефикасност правосуђа који се могу пратити путем ИКТ-а и даљи развој централизованих система правосудних органа у сврху примене централне статистике</w:t>
      </w:r>
    </w:p>
    <w:p w14:paraId="14A77CD8" w14:textId="77777777" w:rsidR="005504A3" w:rsidRPr="0088358D" w:rsidRDefault="005504A3" w:rsidP="005504A3">
      <w:pPr>
        <w:spacing w:after="0" w:line="240" w:lineRule="atLeast"/>
        <w:jc w:val="both"/>
        <w:rPr>
          <w:rFonts w:ascii="Times New Roman" w:eastAsia="Calibri" w:hAnsi="Times New Roman" w:cs="Times New Roman"/>
          <w:b/>
          <w:sz w:val="24"/>
          <w:szCs w:val="24"/>
          <w:lang w:val="sr-Cyrl-RS"/>
        </w:rPr>
      </w:pPr>
    </w:p>
    <w:p w14:paraId="3402A559"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lastRenderedPageBreak/>
        <w:t>Рок: IV квартал 2021</w:t>
      </w:r>
    </w:p>
    <w:p w14:paraId="648E04EC"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се успешно реализује </w:t>
      </w:r>
    </w:p>
    <w:p w14:paraId="1E8C0702" w14:textId="70B65315" w:rsidR="003763C2" w:rsidRPr="0088358D" w:rsidRDefault="003763C2" w:rsidP="005504A3">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Поред статистичких извештаја који се базирају на основном статистичком извештају о раду судова Т1, за апелационе, више, основне, привредне, Управни суд и прекршајне судове, на портал Централне статистике постављени су и периодични статистички извештаји који се односе на породичне предмете, предмете насиља у породици, предмете у вези са заштитом узбуњивача и више извештаја о старим предметима по врсти суда.</w:t>
      </w:r>
    </w:p>
    <w:p w14:paraId="7319F801" w14:textId="77CDBFEC" w:rsidR="003763C2" w:rsidRDefault="003763C2" w:rsidP="005D3271">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односу на извештаје који треба да дају основне показатеље функционисања правосудног система, постављени су извештаји који се формирају на дан упита или изабрани датум, о то: извештаји о предметима старијим од 10 година у парничној материји по суду и групи судова за основне и више судове, извештај о предметима старијим од 10 година у привредним судовима, са посебним извештајем за предмете парнице и стечаја, дневни извештаји о броју примљених, решених и осталих у раду предмета, са процентом савладавања прилива по врсти суда за порал судова, приказ броја примљених предмета и решених предмета за изабрани период, заједно са процентом савладавања прилива,   извештај о старим предмета у основним и вишим судовима у К и П материји, који листа најстаријих 20 предмета у суду и групи суда по материји, извештај о броју предмета уступљених извршитељима из привредних судова, извршај о кривичним предметима против привреде у вишим судовима, извештај о дужини трајања израде одлуке у апелационим, вишим, основним и привредним судовима, извештај о просечном трајању нерешених и решених предмета на одређени дан, по суду и материји, извештај о предметима за утврђивање својине над з</w:t>
      </w:r>
      <w:r w:rsidR="005D3271">
        <w:rPr>
          <w:rFonts w:ascii="Times New Roman" w:eastAsia="Calibri" w:hAnsi="Times New Roman" w:cs="Times New Roman"/>
          <w:sz w:val="24"/>
          <w:szCs w:val="24"/>
          <w:lang w:val="sr-Cyrl-RS"/>
        </w:rPr>
        <w:t>емљиштем код привредних судова.</w:t>
      </w:r>
    </w:p>
    <w:p w14:paraId="2B48B374" w14:textId="77777777" w:rsidR="005D3271" w:rsidRPr="005D3271" w:rsidRDefault="005D3271" w:rsidP="005D3271">
      <w:pPr>
        <w:spacing w:after="0" w:line="240" w:lineRule="atLeast"/>
        <w:jc w:val="both"/>
        <w:rPr>
          <w:rFonts w:ascii="Times New Roman" w:eastAsia="Calibri" w:hAnsi="Times New Roman" w:cs="Times New Roman"/>
          <w:sz w:val="24"/>
          <w:szCs w:val="24"/>
          <w:lang w:val="sr-Cyrl-RS"/>
        </w:rPr>
      </w:pPr>
    </w:p>
    <w:p w14:paraId="110C3086" w14:textId="77777777" w:rsidR="00E17EAD" w:rsidRDefault="00E17EAD" w:rsidP="00985ABB">
      <w:pPr>
        <w:pStyle w:val="Heading3"/>
        <w:spacing w:before="0" w:line="240" w:lineRule="atLeast"/>
        <w:jc w:val="both"/>
        <w:rPr>
          <w:rFonts w:ascii="Times New Roman" w:eastAsia="Calibri" w:hAnsi="Times New Roman"/>
          <w:b/>
          <w:color w:val="auto"/>
          <w:lang w:val="sr-Cyrl-RS"/>
        </w:rPr>
      </w:pPr>
      <w:r w:rsidRPr="00985ABB">
        <w:rPr>
          <w:rFonts w:ascii="Times New Roman" w:eastAsia="Calibri" w:hAnsi="Times New Roman"/>
          <w:b/>
          <w:color w:val="auto"/>
          <w:lang w:val="sr-Cyrl-RS"/>
        </w:rPr>
        <w:t>1.3.6.7. Унапређење употребе постојећих капацитета повећањем ефикасности управљања предметима и омогућавање праћења трајања судских поступака у реалном времену</w:t>
      </w:r>
    </w:p>
    <w:p w14:paraId="475987A3" w14:textId="77777777" w:rsidR="00985ABB" w:rsidRPr="00985ABB" w:rsidRDefault="00985ABB" w:rsidP="00985ABB">
      <w:pPr>
        <w:spacing w:after="0" w:line="240" w:lineRule="atLeast"/>
        <w:rPr>
          <w:lang w:val="sr-Cyrl-RS"/>
        </w:rPr>
      </w:pPr>
    </w:p>
    <w:p w14:paraId="1BAE360F"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w:t>
      </w:r>
    </w:p>
    <w:p w14:paraId="055CABD4" w14:textId="77777777" w:rsidR="00E17EAD" w:rsidRPr="0088358D" w:rsidRDefault="00E17EAD" w:rsidP="00E17EAD">
      <w:pPr>
        <w:spacing w:after="20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4F389757"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оквиру пројекта имплементације ССАПС-а се спроводи анализа пословних процеса у судовима која ће бити документована у посебан документ (БАД) тако да се може користити за даљу дигитализацију.</w:t>
      </w:r>
    </w:p>
    <w:p w14:paraId="4912CEB4"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7190B105" w14:textId="77777777" w:rsidR="00E17EAD" w:rsidRDefault="00E17EAD" w:rsidP="00225A7D">
      <w:pPr>
        <w:pStyle w:val="Heading3"/>
        <w:spacing w:before="0" w:line="240" w:lineRule="atLeast"/>
        <w:jc w:val="both"/>
        <w:rPr>
          <w:rFonts w:ascii="Times New Roman" w:eastAsia="Calibri" w:hAnsi="Times New Roman"/>
          <w:b/>
          <w:color w:val="auto"/>
          <w:lang w:val="sr-Cyrl-RS"/>
        </w:rPr>
      </w:pPr>
      <w:r w:rsidRPr="00225A7D">
        <w:rPr>
          <w:rFonts w:ascii="Times New Roman" w:eastAsia="Calibri" w:hAnsi="Times New Roman"/>
          <w:b/>
          <w:color w:val="auto"/>
          <w:lang w:val="sr-Cyrl-RS"/>
        </w:rPr>
        <w:t>1.3.6.8. Анализа и по потреби измена Закона о јавном бележништву и пратећег сета закона, у складу са ЕУ стандардима, уз помоћ експерата и на основу резултата примене</w:t>
      </w:r>
    </w:p>
    <w:p w14:paraId="17282C2B" w14:textId="77777777" w:rsidR="00225A7D" w:rsidRPr="00225A7D" w:rsidRDefault="00225A7D" w:rsidP="00225A7D">
      <w:pPr>
        <w:spacing w:after="0" w:line="240" w:lineRule="atLeast"/>
        <w:rPr>
          <w:lang w:val="sr-Cyrl-RS"/>
        </w:rPr>
      </w:pPr>
    </w:p>
    <w:p w14:paraId="56E400A8"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w:t>
      </w:r>
      <w:r w:rsidRPr="0088358D">
        <w:rPr>
          <w:rFonts w:ascii="Times New Roman" w:eastAsia="Calibri" w:hAnsi="Times New Roman" w:cs="Times New Roman"/>
          <w:lang w:val="sr-Cyrl-RS"/>
        </w:rPr>
        <w:t xml:space="preserve"> </w:t>
      </w:r>
      <w:r w:rsidRPr="0088358D">
        <w:rPr>
          <w:rFonts w:ascii="Times New Roman" w:eastAsia="Calibri" w:hAnsi="Times New Roman" w:cs="Times New Roman"/>
          <w:b/>
          <w:sz w:val="24"/>
          <w:szCs w:val="24"/>
          <w:lang w:val="sr-Cyrl-RS"/>
        </w:rPr>
        <w:t>IV квартал 2021. године</w:t>
      </w:r>
    </w:p>
    <w:p w14:paraId="03F9FFD5" w14:textId="77777777" w:rsidR="00E17EAD" w:rsidRPr="0088358D" w:rsidRDefault="00E17EAD" w:rsidP="00E17EAD">
      <w:pPr>
        <w:spacing w:after="200" w:line="240" w:lineRule="auto"/>
        <w:jc w:val="both"/>
        <w:rPr>
          <w:rFonts w:ascii="Times New Roman" w:eastAsia="Calibri" w:hAnsi="Times New Roman" w:cs="Times New Roman"/>
          <w:color w:val="FFFF00"/>
          <w:sz w:val="24"/>
          <w:szCs w:val="24"/>
          <w:lang w:val="sr-Cyrl-RS"/>
        </w:rPr>
      </w:pPr>
      <w:r w:rsidRPr="0088358D">
        <w:rPr>
          <w:rFonts w:ascii="Times New Roman" w:eastAsia="Calibri" w:hAnsi="Times New Roman" w:cs="Times New Roman"/>
          <w:b/>
          <w:color w:val="FFFF00"/>
          <w:sz w:val="24"/>
          <w:szCs w:val="28"/>
          <w:highlight w:val="lightGray"/>
          <w:lang w:val="sr-Cyrl-RS" w:eastAsia="sr-Latn-RS"/>
        </w:rPr>
        <w:t>Aктивнoст je дeлимичнo рeaлизoвaнa</w:t>
      </w:r>
      <w:r w:rsidRPr="0088358D">
        <w:rPr>
          <w:rFonts w:ascii="Times New Roman" w:eastAsia="Calibri" w:hAnsi="Times New Roman" w:cs="Times New Roman"/>
          <w:color w:val="FFFF00"/>
          <w:sz w:val="24"/>
          <w:szCs w:val="24"/>
          <w:lang w:val="sr-Cyrl-RS"/>
        </w:rPr>
        <w:t xml:space="preserve"> </w:t>
      </w:r>
    </w:p>
    <w:p w14:paraId="026802F4" w14:textId="1F192037" w:rsidR="00E17EAD" w:rsidRPr="005D3271" w:rsidRDefault="00E17EAD" w:rsidP="005D3271">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току</w:t>
      </w:r>
      <w:r w:rsidR="00966B26" w:rsidRPr="0088358D">
        <w:rPr>
          <w:rFonts w:ascii="Times New Roman" w:eastAsia="Calibri" w:hAnsi="Times New Roman" w:cs="Times New Roman"/>
          <w:sz w:val="24"/>
          <w:szCs w:val="24"/>
          <w:lang w:val="sr-Cyrl-RS"/>
        </w:rPr>
        <w:t xml:space="preserve"> је рад на финализацији анализе.</w:t>
      </w:r>
    </w:p>
    <w:p w14:paraId="6B45FA98" w14:textId="77777777" w:rsidR="00E17EAD" w:rsidRPr="00C21C65" w:rsidRDefault="00E17EAD" w:rsidP="00C21C65">
      <w:pPr>
        <w:pStyle w:val="Heading3"/>
        <w:spacing w:before="0" w:line="240" w:lineRule="atLeast"/>
        <w:jc w:val="both"/>
        <w:rPr>
          <w:rFonts w:ascii="Times New Roman" w:hAnsi="Times New Roman"/>
          <w:b/>
          <w:color w:val="auto"/>
          <w:lang w:val="sr-Cyrl-RS"/>
        </w:rPr>
      </w:pPr>
      <w:r w:rsidRPr="00C21C65">
        <w:rPr>
          <w:rFonts w:ascii="Times New Roman" w:hAnsi="Times New Roman"/>
          <w:b/>
          <w:color w:val="auto"/>
          <w:lang w:val="sr-Cyrl-RS"/>
        </w:rPr>
        <w:lastRenderedPageBreak/>
        <w:t>1.3.6.9. Израда и доношење преосталих подзаконских аката и аката Коморе чије је доношење предвиђено Законом о јавном бележништву, као што су: </w:t>
      </w:r>
    </w:p>
    <w:p w14:paraId="76AB7CA6" w14:textId="77777777" w:rsidR="00E17EAD" w:rsidRPr="0088358D" w:rsidRDefault="00E17EAD" w:rsidP="00C21C65">
      <w:pPr>
        <w:numPr>
          <w:ilvl w:val="0"/>
          <w:numId w:val="55"/>
        </w:numPr>
        <w:spacing w:after="0" w:line="240" w:lineRule="atLeast"/>
        <w:contextualSpacing/>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Акт министра надлежног за правосуђе из члана 70. Закона о јавном бележништву о електронском формату и условима које јавнобележничка исправа која је сачињена у електронском облику, а није отиснута на хартији, мора да испуњава да би се сматрала  јавнобележничком исправом </w:t>
      </w:r>
    </w:p>
    <w:p w14:paraId="2BD9DE92" w14:textId="77777777" w:rsidR="00E17EAD" w:rsidRPr="0088358D" w:rsidRDefault="00E17EAD" w:rsidP="00C21C65">
      <w:pPr>
        <w:numPr>
          <w:ilvl w:val="0"/>
          <w:numId w:val="55"/>
        </w:numPr>
        <w:spacing w:after="0" w:line="240" w:lineRule="atLeast"/>
        <w:contextualSpacing/>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Јавнобележнички пословник и остала акта која омогућују дигитализацију бележништва</w:t>
      </w:r>
    </w:p>
    <w:p w14:paraId="603C6107" w14:textId="77777777" w:rsidR="00E17EAD" w:rsidRPr="0088358D" w:rsidRDefault="00E17EAD" w:rsidP="00E17EAD">
      <w:pPr>
        <w:spacing w:after="0" w:line="240" w:lineRule="auto"/>
        <w:jc w:val="both"/>
        <w:rPr>
          <w:rFonts w:ascii="Times New Roman" w:eastAsia="Times New Roman" w:hAnsi="Times New Roman" w:cs="Times New Roman"/>
          <w:sz w:val="24"/>
          <w:szCs w:val="24"/>
          <w:lang w:val="sr-Cyrl-RS"/>
        </w:rPr>
      </w:pPr>
    </w:p>
    <w:p w14:paraId="07632928" w14:textId="77777777" w:rsidR="00E17EAD" w:rsidRPr="0088358D" w:rsidRDefault="00E17EAD" w:rsidP="00E17EAD">
      <w:pPr>
        <w:spacing w:after="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IV квартал 2021. године</w:t>
      </w:r>
    </w:p>
    <w:p w14:paraId="022E8E52" w14:textId="77777777" w:rsidR="00E17EAD" w:rsidRPr="0088358D" w:rsidRDefault="00E17EAD" w:rsidP="00E17EAD">
      <w:pPr>
        <w:spacing w:after="0" w:line="240" w:lineRule="auto"/>
        <w:jc w:val="both"/>
        <w:rPr>
          <w:rFonts w:ascii="Times New Roman" w:eastAsia="Times New Roman" w:hAnsi="Times New Roman" w:cs="Times New Roman"/>
          <w:sz w:val="24"/>
          <w:szCs w:val="24"/>
          <w:lang w:val="sr-Cyrl-RS"/>
        </w:rPr>
      </w:pPr>
    </w:p>
    <w:p w14:paraId="4F168866"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2E7B9C22"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p>
    <w:p w14:paraId="57217E1F" w14:textId="0072B264" w:rsidR="00E17EAD" w:rsidRPr="0088358D" w:rsidRDefault="00E17EAD" w:rsidP="00E17EAD">
      <w:pPr>
        <w:spacing w:after="0" w:line="240" w:lineRule="auto"/>
        <w:jc w:val="both"/>
        <w:rPr>
          <w:rFonts w:ascii="Times New Roman" w:eastAsia="Times New Roman" w:hAnsi="Times New Roman" w:cs="Times New Roman"/>
          <w:b/>
          <w:color w:val="000000"/>
          <w:sz w:val="24"/>
          <w:szCs w:val="24"/>
          <w:lang w:val="sr-Cyrl-RS"/>
        </w:rPr>
      </w:pPr>
      <w:r w:rsidRPr="0088358D">
        <w:rPr>
          <w:rFonts w:ascii="Times New Roman" w:eastAsia="Times New Roman" w:hAnsi="Times New Roman" w:cs="Times New Roman"/>
          <w:b/>
          <w:color w:val="000000"/>
          <w:sz w:val="24"/>
          <w:szCs w:val="24"/>
          <w:lang w:val="sr-Cyrl-RS"/>
        </w:rPr>
        <w:t>М</w:t>
      </w:r>
      <w:r w:rsidR="00505306">
        <w:rPr>
          <w:rFonts w:ascii="Times New Roman" w:eastAsia="Times New Roman" w:hAnsi="Times New Roman" w:cs="Times New Roman"/>
          <w:b/>
          <w:color w:val="000000"/>
          <w:sz w:val="24"/>
          <w:szCs w:val="24"/>
          <w:lang w:val="sr-Cyrl-RS"/>
        </w:rPr>
        <w:t>инистарство правде</w:t>
      </w:r>
      <w:r w:rsidRPr="0088358D">
        <w:rPr>
          <w:rFonts w:ascii="Times New Roman" w:eastAsia="Times New Roman" w:hAnsi="Times New Roman" w:cs="Times New Roman"/>
          <w:b/>
          <w:color w:val="000000"/>
          <w:sz w:val="24"/>
          <w:szCs w:val="24"/>
          <w:lang w:val="sr-Cyrl-RS"/>
        </w:rPr>
        <w:t xml:space="preserve">: </w:t>
      </w:r>
      <w:r w:rsidRPr="0088358D">
        <w:rPr>
          <w:rFonts w:ascii="Times New Roman" w:eastAsia="Times New Roman" w:hAnsi="Times New Roman" w:cs="Times New Roman"/>
          <w:color w:val="000000"/>
          <w:sz w:val="24"/>
          <w:szCs w:val="24"/>
          <w:lang w:val="sr-Cyrl-RS"/>
        </w:rPr>
        <w:t>Кроз ЕУ Пројекат „ЕУ за правду – Подршка за Поглавље 23“ ангажован је експерт у циљу пружања подршке Министарству правде у изради акта министра из члана 70. Закона о јавном бележништву.</w:t>
      </w:r>
    </w:p>
    <w:p w14:paraId="3AF046D3" w14:textId="77777777" w:rsidR="00E17EAD" w:rsidRPr="0088358D" w:rsidRDefault="00E17EAD" w:rsidP="00E17EAD">
      <w:pPr>
        <w:spacing w:after="0" w:line="240" w:lineRule="auto"/>
        <w:jc w:val="both"/>
        <w:rPr>
          <w:rFonts w:ascii="Times New Roman" w:eastAsia="Times New Roman" w:hAnsi="Times New Roman" w:cs="Times New Roman"/>
          <w:b/>
          <w:color w:val="000000"/>
          <w:sz w:val="24"/>
          <w:szCs w:val="24"/>
          <w:lang w:val="sr-Cyrl-RS"/>
        </w:rPr>
      </w:pPr>
      <w:r w:rsidRPr="0088358D">
        <w:rPr>
          <w:rFonts w:ascii="Times New Roman" w:eastAsia="Times New Roman" w:hAnsi="Times New Roman" w:cs="Times New Roman"/>
          <w:b/>
          <w:color w:val="000000"/>
          <w:sz w:val="24"/>
          <w:szCs w:val="24"/>
          <w:lang w:val="sr-Cyrl-RS"/>
        </w:rPr>
        <w:t xml:space="preserve"> </w:t>
      </w:r>
    </w:p>
    <w:p w14:paraId="2ED9E525"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b/>
          <w:color w:val="000000"/>
          <w:sz w:val="24"/>
          <w:szCs w:val="24"/>
          <w:lang w:val="sr-Cyrl-RS"/>
        </w:rPr>
        <w:t xml:space="preserve">ЈКС: </w:t>
      </w:r>
      <w:r w:rsidRPr="0088358D">
        <w:rPr>
          <w:rFonts w:ascii="Times New Roman" w:eastAsia="Times New Roman" w:hAnsi="Times New Roman" w:cs="Times New Roman"/>
          <w:color w:val="000000"/>
          <w:sz w:val="24"/>
          <w:szCs w:val="24"/>
          <w:lang w:val="sr-Cyrl-RS"/>
        </w:rPr>
        <w:t>У периоду од 28. до 30. септембра 2022. године радна група Јавнобележничке коморе боравила је у званичној посети Високом савету јавних бележника Француске и ADSN Центру ради размене знања и искуства, у склопу активности које се спроводе у оквиру пројекта са ЈП Пошта Србије, за израду апликације е-архива, као и израду потребних аката који омогућавају дигитализацију јавног бележништва у Републици Србији.</w:t>
      </w:r>
    </w:p>
    <w:p w14:paraId="783883C5" w14:textId="77777777" w:rsidR="00E17EAD" w:rsidRPr="0088358D" w:rsidRDefault="00E17EAD" w:rsidP="00E17EAD">
      <w:pPr>
        <w:spacing w:after="0" w:line="240" w:lineRule="auto"/>
        <w:jc w:val="both"/>
        <w:rPr>
          <w:rFonts w:ascii="Times New Roman" w:eastAsia="Times New Roman" w:hAnsi="Times New Roman" w:cs="Times New Roman"/>
          <w:sz w:val="24"/>
          <w:szCs w:val="24"/>
          <w:lang w:val="sr-Cyrl-RS"/>
        </w:rPr>
      </w:pPr>
    </w:p>
    <w:p w14:paraId="2B2419C6" w14:textId="6D0AD722" w:rsidR="00E17EAD" w:rsidRPr="003B791E" w:rsidRDefault="00047B37" w:rsidP="003B791E">
      <w:pPr>
        <w:pStyle w:val="Heading3"/>
        <w:spacing w:before="0" w:line="240" w:lineRule="atLeast"/>
        <w:jc w:val="both"/>
        <w:rPr>
          <w:rFonts w:ascii="Times New Roman" w:hAnsi="Times New Roman"/>
          <w:b/>
          <w:color w:val="auto"/>
          <w:lang w:val="sr-Cyrl-RS"/>
        </w:rPr>
      </w:pPr>
      <w:r w:rsidRPr="003B791E">
        <w:rPr>
          <w:rFonts w:ascii="Times New Roman" w:hAnsi="Times New Roman"/>
          <w:b/>
          <w:color w:val="auto"/>
          <w:lang w:val="sr-Cyrl-RS"/>
        </w:rPr>
        <w:t>1.3.6.10.</w:t>
      </w:r>
      <w:r w:rsidRPr="003B791E">
        <w:rPr>
          <w:rFonts w:ascii="Times New Roman" w:hAnsi="Times New Roman"/>
          <w:b/>
          <w:color w:val="auto"/>
          <w:lang w:val="en-US"/>
        </w:rPr>
        <w:t xml:space="preserve"> </w:t>
      </w:r>
      <w:r w:rsidR="00E17EAD" w:rsidRPr="003B791E">
        <w:rPr>
          <w:rFonts w:ascii="Times New Roman" w:hAnsi="Times New Roman"/>
          <w:b/>
          <w:color w:val="auto"/>
          <w:lang w:val="sr-Cyrl-RS"/>
        </w:rPr>
        <w:t>Спровођење јавнобележничког испита и именовање јавних бележника у складу са Законом о јавном бележништву и правилником који уређује број јавнобележничких места и сл</w:t>
      </w:r>
      <w:r w:rsidRPr="003B791E">
        <w:rPr>
          <w:rFonts w:ascii="Times New Roman" w:hAnsi="Times New Roman"/>
          <w:b/>
          <w:color w:val="auto"/>
          <w:lang w:val="sr-Cyrl-RS"/>
        </w:rPr>
        <w:t>ужбена седишта јавних бележника</w:t>
      </w:r>
      <w:r w:rsidR="00E17EAD" w:rsidRPr="003B791E">
        <w:rPr>
          <w:rFonts w:ascii="Times New Roman" w:hAnsi="Times New Roman"/>
          <w:b/>
          <w:color w:val="auto"/>
          <w:lang w:val="sr-Cyrl-RS"/>
        </w:rPr>
        <w:t> </w:t>
      </w:r>
    </w:p>
    <w:p w14:paraId="22FD887D" w14:textId="77777777" w:rsidR="00E17EAD" w:rsidRPr="0088358D" w:rsidRDefault="00E17EAD" w:rsidP="00E17EAD">
      <w:pPr>
        <w:spacing w:after="0" w:line="240" w:lineRule="auto"/>
        <w:jc w:val="both"/>
        <w:rPr>
          <w:rFonts w:ascii="Times New Roman" w:eastAsia="Times New Roman" w:hAnsi="Times New Roman" w:cs="Times New Roman"/>
          <w:sz w:val="24"/>
          <w:szCs w:val="24"/>
          <w:lang w:val="sr-Cyrl-RS"/>
        </w:rPr>
      </w:pPr>
    </w:p>
    <w:p w14:paraId="7369E8CA" w14:textId="77777777" w:rsidR="00E17EAD" w:rsidRPr="0088358D" w:rsidRDefault="00E17EAD" w:rsidP="00E17EAD">
      <w:pPr>
        <w:spacing w:after="0" w:line="240" w:lineRule="auto"/>
        <w:ind w:left="-426" w:firstLine="426"/>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Континуирано</w:t>
      </w:r>
    </w:p>
    <w:p w14:paraId="4114953A" w14:textId="77777777" w:rsidR="00E17EAD" w:rsidRPr="0088358D" w:rsidRDefault="00E17EAD" w:rsidP="00E17EAD">
      <w:pPr>
        <w:spacing w:after="0" w:line="240" w:lineRule="auto"/>
        <w:jc w:val="both"/>
        <w:rPr>
          <w:rFonts w:ascii="Times New Roman" w:eastAsia="Times New Roman" w:hAnsi="Times New Roman" w:cs="Times New Roman"/>
          <w:sz w:val="24"/>
          <w:szCs w:val="24"/>
          <w:lang w:val="sr-Cyrl-RS"/>
        </w:rPr>
      </w:pPr>
    </w:p>
    <w:p w14:paraId="4DADB80C"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1C7A865E" w14:textId="77777777" w:rsidR="00E17EAD" w:rsidRPr="0088358D" w:rsidRDefault="00E17EAD" w:rsidP="00E17EAD">
      <w:pPr>
        <w:spacing w:after="0" w:line="240" w:lineRule="auto"/>
        <w:jc w:val="both"/>
        <w:rPr>
          <w:rFonts w:ascii="Times New Roman" w:eastAsia="Times New Roman" w:hAnsi="Times New Roman" w:cs="Times New Roman"/>
          <w:b/>
          <w:color w:val="000000"/>
          <w:sz w:val="24"/>
          <w:szCs w:val="24"/>
          <w:u w:val="single"/>
          <w:lang w:val="sr-Cyrl-RS"/>
        </w:rPr>
      </w:pPr>
    </w:p>
    <w:p w14:paraId="23818E1B" w14:textId="77777777"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b/>
          <w:color w:val="000000"/>
          <w:sz w:val="24"/>
          <w:szCs w:val="24"/>
          <w:lang w:val="sr-Cyrl-RS"/>
        </w:rPr>
        <w:t xml:space="preserve">ЈКС: </w:t>
      </w:r>
      <w:r w:rsidRPr="0088358D">
        <w:rPr>
          <w:rFonts w:ascii="Times New Roman" w:eastAsia="Times New Roman" w:hAnsi="Times New Roman" w:cs="Times New Roman"/>
          <w:color w:val="000000"/>
          <w:sz w:val="24"/>
          <w:szCs w:val="24"/>
          <w:lang w:val="sr-Cyrl-RS"/>
        </w:rPr>
        <w:t>У извештајном периоду није било расписивања нових јавних конкурса за именовање јавних бележника. Такође, у извештајном периоду једном јавном бележнику престала је делатност писменим отказом.</w:t>
      </w:r>
    </w:p>
    <w:p w14:paraId="3C356000" w14:textId="77777777"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color w:val="000000"/>
          <w:sz w:val="24"/>
          <w:szCs w:val="24"/>
          <w:lang w:val="sr-Cyrl-RS"/>
        </w:rPr>
        <w:t xml:space="preserve">На дан 10. октобар 2022. године 226 јавних бележника обавља делатност на територији Републике Србије. Списак јавних бележника и контакти, уз интерактивну мапу су доступни на интернет презентацији Јавнобележничке коморе: </w:t>
      </w:r>
      <w:hyperlink r:id="rId13" w:history="1">
        <w:r w:rsidRPr="0088358D">
          <w:rPr>
            <w:rFonts w:ascii="Times New Roman" w:eastAsia="Times New Roman" w:hAnsi="Times New Roman" w:cs="Times New Roman"/>
            <w:color w:val="0000FF"/>
            <w:sz w:val="24"/>
            <w:szCs w:val="24"/>
            <w:u w:val="single"/>
            <w:lang w:val="sr-Cyrl-RS"/>
          </w:rPr>
          <w:t>https://beleznik.org/kancelarije</w:t>
        </w:r>
      </w:hyperlink>
      <w:r w:rsidRPr="0088358D">
        <w:rPr>
          <w:rFonts w:ascii="Times New Roman" w:eastAsia="Times New Roman" w:hAnsi="Times New Roman" w:cs="Times New Roman"/>
          <w:color w:val="000000"/>
          <w:sz w:val="24"/>
          <w:szCs w:val="24"/>
          <w:lang w:val="sr-Cyrl-RS"/>
        </w:rPr>
        <w:t>.</w:t>
      </w:r>
    </w:p>
    <w:p w14:paraId="66B0B0B2" w14:textId="77777777" w:rsidR="00E17EAD" w:rsidRPr="0088358D" w:rsidRDefault="00E17EAD" w:rsidP="00E17EAD">
      <w:pPr>
        <w:spacing w:after="0" w:line="240" w:lineRule="auto"/>
        <w:jc w:val="both"/>
        <w:rPr>
          <w:rFonts w:ascii="Times New Roman" w:eastAsia="Times New Roman" w:hAnsi="Times New Roman" w:cs="Times New Roman"/>
          <w:sz w:val="24"/>
          <w:szCs w:val="24"/>
          <w:lang w:val="sr-Cyrl-RS"/>
        </w:rPr>
      </w:pPr>
    </w:p>
    <w:p w14:paraId="23778E8F" w14:textId="77777777" w:rsidR="00E17EAD" w:rsidRDefault="00E17EAD" w:rsidP="002B252D">
      <w:pPr>
        <w:pStyle w:val="Heading3"/>
        <w:spacing w:before="0" w:line="240" w:lineRule="atLeast"/>
        <w:jc w:val="both"/>
        <w:rPr>
          <w:rFonts w:ascii="Times New Roman" w:hAnsi="Times New Roman"/>
          <w:b/>
          <w:color w:val="auto"/>
          <w:lang w:val="sr-Cyrl-RS"/>
        </w:rPr>
      </w:pPr>
      <w:r w:rsidRPr="002B252D">
        <w:rPr>
          <w:rFonts w:ascii="Times New Roman" w:hAnsi="Times New Roman"/>
          <w:b/>
          <w:color w:val="auto"/>
          <w:lang w:val="sr-Cyrl-RS"/>
        </w:rPr>
        <w:t>1.3.6.11. Промовисање јавног бележништва</w:t>
      </w:r>
    </w:p>
    <w:p w14:paraId="1431AED7" w14:textId="77777777" w:rsidR="002B252D" w:rsidRPr="002B252D" w:rsidRDefault="002B252D" w:rsidP="002B252D">
      <w:pPr>
        <w:spacing w:after="0" w:line="240" w:lineRule="atLeast"/>
        <w:rPr>
          <w:lang w:val="sr-Cyrl-RS"/>
        </w:rPr>
      </w:pPr>
    </w:p>
    <w:p w14:paraId="3CA4BB06" w14:textId="77777777" w:rsidR="00E17EAD" w:rsidRPr="0088358D" w:rsidRDefault="00E17EAD" w:rsidP="00E17EAD">
      <w:pPr>
        <w:spacing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Континуирано</w:t>
      </w:r>
    </w:p>
    <w:p w14:paraId="16A79C11"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371AE535"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p>
    <w:p w14:paraId="1DD80277" w14:textId="1C0EA65F"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eastAsia="sr-Latn-RS"/>
        </w:rPr>
      </w:pPr>
      <w:r w:rsidRPr="0088358D">
        <w:rPr>
          <w:rFonts w:ascii="Times New Roman" w:eastAsia="Times New Roman" w:hAnsi="Times New Roman" w:cs="Times New Roman"/>
          <w:b/>
          <w:color w:val="000000"/>
          <w:sz w:val="24"/>
          <w:szCs w:val="24"/>
          <w:lang w:val="sr-Cyrl-RS" w:eastAsia="sr-Latn-RS"/>
        </w:rPr>
        <w:lastRenderedPageBreak/>
        <w:t>М</w:t>
      </w:r>
      <w:r w:rsidR="00BB60EE">
        <w:rPr>
          <w:rFonts w:ascii="Times New Roman" w:eastAsia="Times New Roman" w:hAnsi="Times New Roman" w:cs="Times New Roman"/>
          <w:b/>
          <w:color w:val="000000"/>
          <w:sz w:val="24"/>
          <w:szCs w:val="24"/>
          <w:lang w:val="sr-Cyrl-RS" w:eastAsia="sr-Latn-RS"/>
        </w:rPr>
        <w:t>инистарство правде</w:t>
      </w:r>
      <w:r w:rsidRPr="0088358D">
        <w:rPr>
          <w:rFonts w:ascii="Times New Roman" w:eastAsia="Times New Roman" w:hAnsi="Times New Roman" w:cs="Times New Roman"/>
          <w:color w:val="000000"/>
          <w:sz w:val="24"/>
          <w:szCs w:val="24"/>
          <w:lang w:val="sr-Cyrl-RS" w:eastAsia="sr-Latn-RS"/>
        </w:rPr>
        <w:t xml:space="preserve">: У периоду јул-септембар 2022. године, у оквиру делатности Одељења  за правосудне професије  које се односе на </w:t>
      </w:r>
      <w:r w:rsidRPr="0088358D">
        <w:rPr>
          <w:rFonts w:ascii="Times New Roman" w:eastAsia="Times New Roman" w:hAnsi="Times New Roman" w:cs="Times New Roman"/>
          <w:b/>
          <w:color w:val="000000"/>
          <w:sz w:val="24"/>
          <w:szCs w:val="24"/>
          <w:lang w:val="sr-Cyrl-RS" w:eastAsia="sr-Latn-RS"/>
        </w:rPr>
        <w:t>праћење делатности јавних бележника</w:t>
      </w:r>
      <w:r w:rsidRPr="0088358D">
        <w:rPr>
          <w:rFonts w:ascii="Times New Roman" w:eastAsia="Times New Roman" w:hAnsi="Times New Roman" w:cs="Times New Roman"/>
          <w:color w:val="000000"/>
          <w:sz w:val="24"/>
          <w:szCs w:val="24"/>
          <w:lang w:val="sr-Cyrl-RS" w:eastAsia="sr-Latn-RS"/>
        </w:rPr>
        <w:t>, обављене су следеће активности:</w:t>
      </w:r>
    </w:p>
    <w:p w14:paraId="02E34B67" w14:textId="77777777" w:rsidR="00E17EAD" w:rsidRPr="0088358D" w:rsidRDefault="00E17EAD" w:rsidP="00E17EAD">
      <w:pPr>
        <w:spacing w:after="0" w:line="240" w:lineRule="atLeast"/>
        <w:jc w:val="both"/>
        <w:rPr>
          <w:rFonts w:ascii="Times New Roman" w:eastAsia="Calibri" w:hAnsi="Times New Roman" w:cs="Times New Roman"/>
          <w:color w:val="000000"/>
          <w:sz w:val="24"/>
          <w:szCs w:val="24"/>
          <w:lang w:val="sr-Cyrl-RS"/>
        </w:rPr>
      </w:pPr>
      <w:r w:rsidRPr="0088358D">
        <w:rPr>
          <w:rFonts w:ascii="Times New Roman" w:eastAsia="Calibri" w:hAnsi="Times New Roman" w:cs="Times New Roman"/>
          <w:color w:val="000000"/>
          <w:sz w:val="24"/>
          <w:szCs w:val="24"/>
          <w:lang w:val="sr-Cyrl-RS"/>
        </w:rPr>
        <w:t>Надзор у циљу провере испуњености услова у погледу просторија и опреме јавних бележника и то по пријави промене адресе седишта или проширења канцеларије као и технички пријем канцеларија новоименованих јавних бележника обављен је у 18 јавнобележничких канцеларија;</w:t>
      </w:r>
    </w:p>
    <w:p w14:paraId="64D05C6C" w14:textId="77777777" w:rsidR="00E17EAD" w:rsidRPr="0088358D" w:rsidRDefault="00E17EAD" w:rsidP="00E17EAD">
      <w:pPr>
        <w:spacing w:after="0" w:line="240" w:lineRule="atLeast"/>
        <w:jc w:val="both"/>
        <w:rPr>
          <w:rFonts w:ascii="Times New Roman" w:eastAsia="Calibri" w:hAnsi="Times New Roman" w:cs="Times New Roman"/>
          <w:color w:val="000000"/>
          <w:sz w:val="24"/>
          <w:szCs w:val="24"/>
          <w:lang w:val="sr-Cyrl-RS"/>
        </w:rPr>
      </w:pPr>
      <w:r w:rsidRPr="0088358D">
        <w:rPr>
          <w:rFonts w:ascii="Times New Roman" w:eastAsia="Calibri" w:hAnsi="Times New Roman" w:cs="Times New Roman"/>
          <w:color w:val="000000"/>
          <w:sz w:val="24"/>
          <w:szCs w:val="24"/>
          <w:lang w:val="sr-Cyrl-RS"/>
        </w:rPr>
        <w:t>Именовано је 6 јавнобележничких помоћника на подручју Првог и Трећег основног суда у Београду и Основних судова  у Новом Саду и Краљеву;</w:t>
      </w:r>
    </w:p>
    <w:p w14:paraId="2876894F" w14:textId="77777777"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eastAsia="sr-Latn-RS"/>
        </w:rPr>
      </w:pPr>
      <w:r w:rsidRPr="0088358D">
        <w:rPr>
          <w:rFonts w:ascii="Times New Roman" w:eastAsia="Calibri" w:hAnsi="Times New Roman" w:cs="Times New Roman"/>
          <w:color w:val="000000"/>
          <w:sz w:val="24"/>
          <w:szCs w:val="24"/>
          <w:lang w:val="sr-Cyrl-RS"/>
        </w:rPr>
        <w:t>Донетo je решењe о одређивању расписивања конкурса за именовање јавнобележничких помоћника за подручјe Основног суда у Лесковцу као и решење одређивању расписивања конкурса за именовање јавнобележничких помоћника за подручје Основнoг судa у Нишу;</w:t>
      </w:r>
    </w:p>
    <w:p w14:paraId="667E5FA8" w14:textId="77777777" w:rsidR="00E17EAD" w:rsidRPr="0088358D" w:rsidRDefault="00E17EAD" w:rsidP="00E17EAD">
      <w:pPr>
        <w:spacing w:after="0" w:line="240" w:lineRule="atLeast"/>
        <w:jc w:val="both"/>
        <w:rPr>
          <w:rFonts w:ascii="Times New Roman" w:eastAsia="Calibri" w:hAnsi="Times New Roman" w:cs="Times New Roman"/>
          <w:color w:val="000000"/>
          <w:sz w:val="24"/>
          <w:szCs w:val="24"/>
          <w:lang w:val="sr-Cyrl-RS"/>
        </w:rPr>
      </w:pPr>
      <w:r w:rsidRPr="0088358D">
        <w:rPr>
          <w:rFonts w:ascii="Times New Roman" w:eastAsia="Calibri" w:hAnsi="Times New Roman" w:cs="Times New Roman"/>
          <w:color w:val="000000"/>
          <w:sz w:val="24"/>
          <w:szCs w:val="24"/>
          <w:lang w:val="sr-Cyrl-RS"/>
        </w:rPr>
        <w:t>Поступано је у 2 предмета поводом поднетих захтева Врховном касационом суду за преиспитивање одлука Управног суда којим се усвајају тужбе поднете ради поништаја решења о именовању јавних бележника а предмети враћају на поновно одлучивање;</w:t>
      </w:r>
    </w:p>
    <w:p w14:paraId="1928A692" w14:textId="7C406A9F" w:rsidR="00E17EAD" w:rsidRPr="0088358D" w:rsidRDefault="00E17EAD" w:rsidP="00E17EAD">
      <w:pPr>
        <w:spacing w:after="0" w:line="240" w:lineRule="atLeast"/>
        <w:jc w:val="both"/>
        <w:rPr>
          <w:rFonts w:ascii="Times New Roman" w:eastAsia="Calibri" w:hAnsi="Times New Roman" w:cs="Times New Roman"/>
          <w:color w:val="000000"/>
          <w:sz w:val="24"/>
          <w:szCs w:val="24"/>
          <w:lang w:val="sr-Cyrl-RS"/>
        </w:rPr>
      </w:pPr>
      <w:r w:rsidRPr="0088358D">
        <w:rPr>
          <w:rFonts w:ascii="Times New Roman" w:eastAsia="Calibri" w:hAnsi="Times New Roman" w:cs="Times New Roman"/>
          <w:color w:val="000000"/>
          <w:sz w:val="24"/>
          <w:szCs w:val="24"/>
          <w:lang w:val="sr-Cyrl-RS"/>
        </w:rPr>
        <w:t>Поступано је у 1 предмет</w:t>
      </w:r>
      <w:r w:rsidR="00966B26" w:rsidRPr="0088358D">
        <w:rPr>
          <w:rFonts w:ascii="Times New Roman" w:eastAsia="Calibri" w:hAnsi="Times New Roman" w:cs="Times New Roman"/>
          <w:color w:val="000000"/>
          <w:sz w:val="24"/>
          <w:szCs w:val="24"/>
          <w:lang w:val="sr-Cyrl-RS"/>
        </w:rPr>
        <w:t>у</w:t>
      </w:r>
      <w:r w:rsidRPr="0088358D">
        <w:rPr>
          <w:rFonts w:ascii="Times New Roman" w:eastAsia="Calibri" w:hAnsi="Times New Roman" w:cs="Times New Roman"/>
          <w:color w:val="000000"/>
          <w:sz w:val="24"/>
          <w:szCs w:val="24"/>
          <w:lang w:val="sr-Cyrl-RS"/>
        </w:rPr>
        <w:t xml:space="preserve"> по поднетом захтеву за приступ информацијама од јавног значаја;</w:t>
      </w:r>
    </w:p>
    <w:p w14:paraId="478AF027" w14:textId="77777777" w:rsidR="00E17EAD" w:rsidRPr="0088358D" w:rsidRDefault="00E17EAD" w:rsidP="00E17EAD">
      <w:pPr>
        <w:spacing w:after="0" w:line="240" w:lineRule="atLeast"/>
        <w:jc w:val="both"/>
        <w:rPr>
          <w:rFonts w:ascii="Times New Roman" w:eastAsia="Calibri" w:hAnsi="Times New Roman" w:cs="Times New Roman"/>
          <w:color w:val="000000"/>
          <w:sz w:val="24"/>
          <w:szCs w:val="24"/>
          <w:lang w:val="sr-Cyrl-RS"/>
        </w:rPr>
      </w:pPr>
      <w:r w:rsidRPr="0088358D">
        <w:rPr>
          <w:rFonts w:ascii="Times New Roman" w:eastAsia="Calibri" w:hAnsi="Times New Roman" w:cs="Times New Roman"/>
          <w:color w:val="000000"/>
          <w:sz w:val="24"/>
          <w:szCs w:val="24"/>
          <w:lang w:val="sr-Cyrl-RS"/>
        </w:rPr>
        <w:t>По притужбама, представкама и дописима државних органа и организација као и грађана поступано је у  100  предмета; поред писаних и притужби у електронској форми, поступано је и по усменим притужбама, путем телефона;</w:t>
      </w:r>
    </w:p>
    <w:p w14:paraId="382BDC17" w14:textId="77777777"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rPr>
      </w:pPr>
    </w:p>
    <w:p w14:paraId="05A7229E" w14:textId="77777777"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b/>
          <w:color w:val="000000"/>
          <w:sz w:val="24"/>
          <w:szCs w:val="24"/>
          <w:lang w:val="sr-Cyrl-RS"/>
        </w:rPr>
        <w:t>ЈКС</w:t>
      </w:r>
      <w:r w:rsidRPr="0088358D">
        <w:rPr>
          <w:rFonts w:ascii="Times New Roman" w:eastAsia="Times New Roman" w:hAnsi="Times New Roman" w:cs="Times New Roman"/>
          <w:color w:val="000000"/>
          <w:sz w:val="24"/>
          <w:szCs w:val="24"/>
          <w:lang w:val="sr-Cyrl-RS"/>
        </w:rPr>
        <w:t xml:space="preserve"> je и у трећем кварталу 2022. године наставила да ради на промоцији јавног бележништва.  </w:t>
      </w:r>
    </w:p>
    <w:p w14:paraId="77E7CD14" w14:textId="77777777"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color w:val="000000"/>
          <w:sz w:val="24"/>
          <w:szCs w:val="24"/>
          <w:lang w:val="sr-Cyrl-RS"/>
        </w:rPr>
        <w:t>Поводом обележавања осам година од увођења јавног бележништва у Србији, организовано је телефонско саветовање за грађане, по узору на претходно саветовање одржано у октобру 2021. године. Телефонско саветовање је наишло на значајан одзив грађана, као и на бројна медијска покривања, такође афирмативна.</w:t>
      </w:r>
    </w:p>
    <w:p w14:paraId="12B375A0" w14:textId="77777777"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color w:val="000000"/>
          <w:sz w:val="24"/>
          <w:szCs w:val="24"/>
          <w:lang w:val="sr-Cyrl-RS"/>
        </w:rPr>
        <w:t>У септембру је одржана и конференција за новинаре у седишту Јавнобележничке коморе Србије. За потребе Коморе, прикупљени су статистички подаци, који су обрађени, како би се приказали резултати рада јавних бележника у претходних осам година. Такође, Јавнобележничка комора је наставила да проактивно сарађује са медијима. Одржавана је редовна комуникација са секторским новинарима, а на дневном нивоу праћени су медији. У складу са ситуацијом, спровођене су активности, од реаговања циљаним медијима до креирања саопштења.</w:t>
      </w:r>
    </w:p>
    <w:p w14:paraId="09B42A42" w14:textId="77777777" w:rsidR="00E17EAD" w:rsidRPr="0088358D" w:rsidRDefault="00E17EAD" w:rsidP="00E17EAD">
      <w:pPr>
        <w:spacing w:after="0" w:line="240" w:lineRule="auto"/>
        <w:jc w:val="both"/>
        <w:rPr>
          <w:rFonts w:ascii="Times New Roman" w:eastAsia="Times New Roman" w:hAnsi="Times New Roman" w:cs="Times New Roman"/>
          <w:sz w:val="24"/>
          <w:szCs w:val="24"/>
          <w:lang w:val="sr-Cyrl-RS"/>
        </w:rPr>
      </w:pPr>
    </w:p>
    <w:p w14:paraId="5FC5E31E" w14:textId="77777777" w:rsidR="00E17EAD" w:rsidRDefault="00E17EAD" w:rsidP="008F2B88">
      <w:pPr>
        <w:pStyle w:val="Heading3"/>
        <w:spacing w:before="0" w:line="240" w:lineRule="atLeast"/>
        <w:jc w:val="both"/>
        <w:rPr>
          <w:rFonts w:ascii="Times New Roman" w:hAnsi="Times New Roman"/>
          <w:b/>
          <w:color w:val="auto"/>
          <w:lang w:val="sr-Cyrl-RS"/>
        </w:rPr>
      </w:pPr>
      <w:r w:rsidRPr="008F2B88">
        <w:rPr>
          <w:rFonts w:ascii="Times New Roman" w:hAnsi="Times New Roman"/>
          <w:b/>
          <w:color w:val="auto"/>
          <w:lang w:val="sr-Cyrl-RS"/>
        </w:rPr>
        <w:t>1.3.6.12. Редовно спровођење обука за јавне бележнике</w:t>
      </w:r>
    </w:p>
    <w:p w14:paraId="5D61E2E6" w14:textId="77777777" w:rsidR="008F2B88" w:rsidRPr="008F2B88" w:rsidRDefault="008F2B88" w:rsidP="008F2B88">
      <w:pPr>
        <w:spacing w:after="0" w:line="240" w:lineRule="atLeast"/>
        <w:rPr>
          <w:lang w:val="sr-Cyrl-RS"/>
        </w:rPr>
      </w:pPr>
    </w:p>
    <w:p w14:paraId="45A6D821" w14:textId="77777777" w:rsidR="00E17EAD" w:rsidRPr="0088358D" w:rsidRDefault="00E17EAD" w:rsidP="00E17EAD">
      <w:pPr>
        <w:spacing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Континуирано </w:t>
      </w:r>
    </w:p>
    <w:p w14:paraId="2CBE48D9" w14:textId="77777777" w:rsidR="00E17EAD" w:rsidRPr="0088358D" w:rsidRDefault="00E17EAD" w:rsidP="00E17EAD">
      <w:pPr>
        <w:spacing w:line="240" w:lineRule="auto"/>
        <w:jc w:val="both"/>
        <w:rPr>
          <w:rFonts w:ascii="Times New Roman" w:eastAsia="Times New Roman" w:hAnsi="Times New Roman" w:cs="Times New Roman"/>
          <w:color w:val="FFFF00"/>
          <w:sz w:val="24"/>
          <w:szCs w:val="24"/>
          <w:lang w:val="sr-Cyrl-RS"/>
        </w:rPr>
      </w:pPr>
      <w:r w:rsidRPr="0088358D">
        <w:rPr>
          <w:rFonts w:ascii="Times New Roman" w:eastAsia="Calibri" w:hAnsi="Times New Roman" w:cs="Times New Roman"/>
          <w:b/>
          <w:color w:val="FFFF00"/>
          <w:sz w:val="24"/>
          <w:szCs w:val="24"/>
          <w:highlight w:val="lightGray"/>
          <w:lang w:val="sr-Cyrl-RS" w:eastAsia="sr-Latn-RS"/>
        </w:rPr>
        <w:t>Aктивнoст се делимично  реализује</w:t>
      </w:r>
      <w:r w:rsidRPr="0088358D">
        <w:rPr>
          <w:rFonts w:ascii="Times New Roman" w:eastAsia="Times New Roman" w:hAnsi="Times New Roman" w:cs="Times New Roman"/>
          <w:color w:val="FFFF00"/>
          <w:sz w:val="24"/>
          <w:szCs w:val="24"/>
          <w:lang w:val="sr-Cyrl-RS"/>
        </w:rPr>
        <w:t xml:space="preserve"> </w:t>
      </w:r>
    </w:p>
    <w:p w14:paraId="1AFD8506" w14:textId="215BC21C" w:rsidR="00E17EAD" w:rsidRPr="0088358D" w:rsidRDefault="00E17EAD" w:rsidP="00E17EAD">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b/>
          <w:sz w:val="24"/>
          <w:lang w:val="sr-Cyrl-RS"/>
        </w:rPr>
        <w:t>П</w:t>
      </w:r>
      <w:r w:rsidR="00163517">
        <w:rPr>
          <w:rFonts w:ascii="Times New Roman" w:eastAsia="Calibri" w:hAnsi="Times New Roman" w:cs="Times New Roman"/>
          <w:b/>
          <w:sz w:val="24"/>
          <w:lang w:val="sr-Cyrl-RS"/>
        </w:rPr>
        <w:t>равосудна академија</w:t>
      </w:r>
      <w:r w:rsidRPr="0088358D">
        <w:rPr>
          <w:rFonts w:ascii="Times New Roman" w:eastAsia="Calibri" w:hAnsi="Times New Roman" w:cs="Times New Roman"/>
          <w:b/>
          <w:sz w:val="24"/>
          <w:lang w:val="sr-Cyrl-RS"/>
        </w:rPr>
        <w:t>:</w:t>
      </w:r>
      <w:r w:rsidRPr="0088358D">
        <w:rPr>
          <w:rFonts w:ascii="Times New Roman" w:eastAsia="Calibri" w:hAnsi="Times New Roman" w:cs="Times New Roman"/>
          <w:sz w:val="24"/>
          <w:lang w:val="sr-Cyrl-RS"/>
        </w:rPr>
        <w:t xml:space="preserve"> У току је поступак израде програма обуке за поступање у грађанским стварима у примени Хашке конвенције за судије и јавне бележнике, у сарадњи са ГИЗ-ом.</w:t>
      </w:r>
    </w:p>
    <w:p w14:paraId="0AE50901" w14:textId="77777777"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b/>
          <w:color w:val="000000"/>
          <w:sz w:val="24"/>
          <w:szCs w:val="24"/>
          <w:lang w:val="sr-Cyrl-RS"/>
        </w:rPr>
        <w:t>ЈКС</w:t>
      </w:r>
      <w:r w:rsidRPr="0088358D">
        <w:rPr>
          <w:rFonts w:ascii="Times New Roman" w:eastAsia="Times New Roman" w:hAnsi="Times New Roman" w:cs="Times New Roman"/>
          <w:color w:val="000000"/>
          <w:sz w:val="24"/>
          <w:szCs w:val="24"/>
          <w:lang w:val="sr-Cyrl-RS"/>
        </w:rPr>
        <w:t xml:space="preserve">: У извештајном периоду није било спровођења обука за јавне бележнике. Јавнобележничка комора је предузимала активности у вези са организацијом VI годишњег </w:t>
      </w:r>
      <w:r w:rsidRPr="0088358D">
        <w:rPr>
          <w:rFonts w:ascii="Times New Roman" w:eastAsia="Times New Roman" w:hAnsi="Times New Roman" w:cs="Times New Roman"/>
          <w:color w:val="000000"/>
          <w:sz w:val="24"/>
          <w:szCs w:val="24"/>
          <w:lang w:val="sr-Cyrl-RS"/>
        </w:rPr>
        <w:lastRenderedPageBreak/>
        <w:t xml:space="preserve">Саветовања јавних бележника, које ће бити одржано од 28. до 30. октобра 2022. године, са циљем даљег уједначавања јавнобележничке праксе.                                                                                                                                                                                                                                              </w:t>
      </w:r>
    </w:p>
    <w:p w14:paraId="0F972C54" w14:textId="77777777"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rPr>
      </w:pPr>
    </w:p>
    <w:p w14:paraId="358C5880" w14:textId="77777777" w:rsidR="00E17EAD" w:rsidRDefault="00E17EAD" w:rsidP="003072C1">
      <w:pPr>
        <w:pStyle w:val="Heading3"/>
        <w:spacing w:before="0" w:line="240" w:lineRule="atLeast"/>
        <w:jc w:val="both"/>
        <w:rPr>
          <w:rFonts w:ascii="Times New Roman" w:eastAsia="Calibri" w:hAnsi="Times New Roman"/>
          <w:b/>
          <w:color w:val="auto"/>
          <w:lang w:val="sr-Cyrl-RS"/>
        </w:rPr>
      </w:pPr>
      <w:r w:rsidRPr="003072C1">
        <w:rPr>
          <w:rFonts w:ascii="Times New Roman" w:eastAsia="Calibri" w:hAnsi="Times New Roman"/>
          <w:b/>
          <w:color w:val="auto"/>
          <w:lang w:val="sr-Cyrl-RS"/>
        </w:rPr>
        <w:t>1.3.6.13. Израда и усвајање стратешког оквира за унапређење примене медијације</w:t>
      </w:r>
    </w:p>
    <w:p w14:paraId="6EC2CD4A" w14:textId="77777777" w:rsidR="003072C1" w:rsidRPr="003072C1" w:rsidRDefault="003072C1" w:rsidP="003072C1">
      <w:pPr>
        <w:spacing w:after="0" w:line="240" w:lineRule="atLeast"/>
        <w:rPr>
          <w:lang w:val="sr-Cyrl-RS"/>
        </w:rPr>
      </w:pPr>
    </w:p>
    <w:p w14:paraId="642BF300"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I – II квартал 2021</w:t>
      </w:r>
    </w:p>
    <w:p w14:paraId="0516324D" w14:textId="77777777" w:rsidR="00E17EAD" w:rsidRPr="0088358D" w:rsidRDefault="00E17EAD" w:rsidP="00E17EAD">
      <w:pPr>
        <w:spacing w:after="200" w:line="240" w:lineRule="auto"/>
        <w:jc w:val="both"/>
        <w:rPr>
          <w:rFonts w:ascii="Times New Roman" w:eastAsia="Times New Roman" w:hAnsi="Times New Roman" w:cs="Times New Roman"/>
          <w:color w:val="3366FF"/>
          <w:sz w:val="24"/>
          <w:szCs w:val="24"/>
          <w:lang w:val="sr-Cyrl-RS" w:eastAsia="sr-Latn-RS"/>
        </w:rPr>
      </w:pPr>
      <w:r w:rsidRPr="0088358D">
        <w:rPr>
          <w:rFonts w:ascii="Times New Roman" w:eastAsia="Calibri" w:hAnsi="Times New Roman" w:cs="Times New Roman"/>
          <w:b/>
          <w:color w:val="FF0000"/>
          <w:sz w:val="24"/>
          <w:szCs w:val="24"/>
          <w:lang w:val="sr-Cyrl-RS" w:eastAsia="sr-Latn-RS"/>
        </w:rPr>
        <w:t>Aктивнoст ниje рeaлизoвaнa</w:t>
      </w:r>
      <w:r w:rsidRPr="0088358D">
        <w:rPr>
          <w:rFonts w:ascii="Times New Roman" w:eastAsia="Times New Roman" w:hAnsi="Times New Roman" w:cs="Times New Roman"/>
          <w:color w:val="3366FF"/>
          <w:sz w:val="24"/>
          <w:szCs w:val="24"/>
          <w:lang w:val="sr-Cyrl-RS" w:eastAsia="sr-Latn-RS"/>
        </w:rPr>
        <w:t xml:space="preserve"> </w:t>
      </w:r>
    </w:p>
    <w:p w14:paraId="3F946BA5"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У складу са раније донетим Упутством за унапређење медијације у Републици Србији (које су 2017. године заједнички донели Високи савет судства, Врховни касациони суд и Министарство правде, судови појединачно предузимају активности у циљу повећања броја предмета који се упућују на медијацију (видети нпр. активности које предузима Основни суд у Пожеги, </w:t>
      </w:r>
      <w:hyperlink r:id="rId14" w:history="1">
        <w:r w:rsidRPr="0088358D">
          <w:rPr>
            <w:rFonts w:ascii="Times New Roman" w:eastAsia="Calibri" w:hAnsi="Times New Roman" w:cs="Times New Roman"/>
            <w:color w:val="0000FF"/>
            <w:sz w:val="24"/>
            <w:szCs w:val="24"/>
            <w:u w:val="single"/>
            <w:lang w:val="sr-Cyrl-RS"/>
          </w:rPr>
          <w:t>https://pz.os.sud.rs/tekst/946/medijacija.php</w:t>
        </w:r>
      </w:hyperlink>
      <w:r w:rsidRPr="0088358D">
        <w:rPr>
          <w:rFonts w:ascii="Times New Roman" w:eastAsia="Calibri" w:hAnsi="Times New Roman" w:cs="Times New Roman"/>
          <w:sz w:val="24"/>
          <w:szCs w:val="24"/>
          <w:lang w:val="sr-Cyrl-RS"/>
        </w:rPr>
        <w:t xml:space="preserve"> и Основни суд у Сомбору, </w:t>
      </w:r>
      <w:hyperlink r:id="rId15" w:history="1">
        <w:r w:rsidRPr="0088358D">
          <w:rPr>
            <w:rFonts w:ascii="Times New Roman" w:eastAsia="Calibri" w:hAnsi="Times New Roman" w:cs="Times New Roman"/>
            <w:color w:val="0000FF"/>
            <w:sz w:val="24"/>
            <w:szCs w:val="24"/>
            <w:u w:val="single"/>
            <w:lang w:val="sr-Cyrl-RS"/>
          </w:rPr>
          <w:t>http://www.so.os.sud.rs/prikaz.php?id=35&amp;lng=ci</w:t>
        </w:r>
      </w:hyperlink>
      <w:r w:rsidRPr="0088358D">
        <w:rPr>
          <w:rFonts w:ascii="Times New Roman" w:eastAsia="Calibri" w:hAnsi="Times New Roman" w:cs="Times New Roman"/>
          <w:sz w:val="24"/>
          <w:szCs w:val="24"/>
          <w:lang w:val="sr-Cyrl-RS"/>
        </w:rPr>
        <w:t>) .</w:t>
      </w:r>
    </w:p>
    <w:p w14:paraId="3BF27135"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5EEDD70B" w14:textId="77777777" w:rsidR="00E17EAD" w:rsidRDefault="00E17EAD" w:rsidP="00A47193">
      <w:pPr>
        <w:pStyle w:val="Heading3"/>
        <w:spacing w:before="0" w:line="240" w:lineRule="atLeast"/>
        <w:jc w:val="both"/>
        <w:rPr>
          <w:rFonts w:ascii="Times New Roman" w:eastAsia="Calibri" w:hAnsi="Times New Roman"/>
          <w:b/>
          <w:color w:val="auto"/>
          <w:lang w:val="sr-Cyrl-RS"/>
        </w:rPr>
      </w:pPr>
      <w:r w:rsidRPr="00A47193">
        <w:rPr>
          <w:rFonts w:ascii="Times New Roman" w:eastAsia="Calibri" w:hAnsi="Times New Roman"/>
          <w:b/>
          <w:color w:val="auto"/>
          <w:lang w:val="sr-Cyrl-RS"/>
        </w:rPr>
        <w:t>1.3.6.14. Спровођење стратешког оквира за унапређење примене медијације и надгледање његове ефективне примене</w:t>
      </w:r>
    </w:p>
    <w:p w14:paraId="6C411508" w14:textId="77777777" w:rsidR="00A47193" w:rsidRPr="00A47193" w:rsidRDefault="00A47193" w:rsidP="00A47193">
      <w:pPr>
        <w:spacing w:after="0" w:line="240" w:lineRule="atLeast"/>
        <w:rPr>
          <w:lang w:val="sr-Cyrl-RS"/>
        </w:rPr>
      </w:pPr>
    </w:p>
    <w:p w14:paraId="655FA433"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 почев од усвајања стратешког оквира за примену медијације</w:t>
      </w:r>
    </w:p>
    <w:p w14:paraId="212B2540" w14:textId="77777777" w:rsidR="00E17EAD" w:rsidRPr="0088358D" w:rsidRDefault="00E17EAD" w:rsidP="00E17EAD">
      <w:pPr>
        <w:spacing w:after="200" w:line="240" w:lineRule="auto"/>
        <w:jc w:val="both"/>
        <w:rPr>
          <w:rFonts w:ascii="Times New Roman" w:eastAsia="Calibri" w:hAnsi="Times New Roman" w:cs="Times New Roman"/>
          <w:b/>
          <w:color w:val="FF0000"/>
          <w:sz w:val="24"/>
          <w:szCs w:val="24"/>
          <w:lang w:val="sr-Cyrl-RS" w:eastAsia="sr-Latn-RS"/>
        </w:rPr>
      </w:pPr>
      <w:r w:rsidRPr="0088358D">
        <w:rPr>
          <w:rFonts w:ascii="Times New Roman" w:eastAsia="Calibri" w:hAnsi="Times New Roman" w:cs="Times New Roman"/>
          <w:b/>
          <w:color w:val="FF0000"/>
          <w:sz w:val="24"/>
          <w:szCs w:val="24"/>
          <w:lang w:val="sr-Cyrl-RS" w:eastAsia="sr-Latn-RS"/>
        </w:rPr>
        <w:t xml:space="preserve">Aктивнoст ниje рeaлизoвaнa. </w:t>
      </w:r>
    </w:p>
    <w:p w14:paraId="0F40D13C" w14:textId="77777777" w:rsidR="00E17EAD" w:rsidRPr="0088358D" w:rsidRDefault="00E17EAD" w:rsidP="00E17EAD">
      <w:pPr>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eastAsia="sr-Latn-RS"/>
        </w:rPr>
        <w:t xml:space="preserve">Стратегија није усвојена. </w:t>
      </w:r>
      <w:r w:rsidRPr="0088358D">
        <w:rPr>
          <w:rFonts w:ascii="Times New Roman" w:eastAsia="Calibri" w:hAnsi="Times New Roman" w:cs="Times New Roman"/>
          <w:sz w:val="24"/>
          <w:szCs w:val="24"/>
          <w:lang w:val="sr-Cyrl-RS"/>
        </w:rPr>
        <w:t>Видети 1.3.6.13</w:t>
      </w:r>
    </w:p>
    <w:p w14:paraId="44A79B20" w14:textId="77777777" w:rsidR="00E17EAD" w:rsidRDefault="00E17EAD" w:rsidP="0048525A">
      <w:pPr>
        <w:pStyle w:val="Heading3"/>
        <w:spacing w:before="0" w:line="240" w:lineRule="atLeast"/>
        <w:jc w:val="both"/>
        <w:rPr>
          <w:rFonts w:ascii="Times New Roman" w:eastAsia="Calibri" w:hAnsi="Times New Roman"/>
          <w:b/>
          <w:color w:val="auto"/>
          <w:lang w:val="sr-Cyrl-RS"/>
        </w:rPr>
      </w:pPr>
      <w:r w:rsidRPr="0048525A">
        <w:rPr>
          <w:rFonts w:ascii="Times New Roman" w:eastAsia="Calibri" w:hAnsi="Times New Roman"/>
          <w:b/>
          <w:color w:val="auto"/>
          <w:lang w:val="sr-Cyrl-RS"/>
        </w:rPr>
        <w:t>1.3.6.15. Израда и усвајање закона којим се регулише поступак посредовања у решавању спорова (медијација), услови за обављање посредовања (медијације), права и дужности посредника (медијатора) и програм обуке посредника (медијатора)</w:t>
      </w:r>
    </w:p>
    <w:p w14:paraId="7546A968" w14:textId="77777777" w:rsidR="0048525A" w:rsidRPr="0048525A" w:rsidRDefault="0048525A" w:rsidP="0048525A">
      <w:pPr>
        <w:spacing w:after="0" w:line="240" w:lineRule="atLeast"/>
        <w:rPr>
          <w:lang w:val="sr-Cyrl-RS"/>
        </w:rPr>
      </w:pPr>
    </w:p>
    <w:p w14:paraId="6CF6FA88"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 квартал 2021</w:t>
      </w:r>
    </w:p>
    <w:p w14:paraId="59F6206D"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color w:val="FF0000"/>
          <w:sz w:val="24"/>
          <w:szCs w:val="24"/>
          <w:lang w:val="sr-Cyrl-RS" w:eastAsia="sr-Latn-RS"/>
        </w:rPr>
        <w:t>Aктивнoст ниje рeaлизoвaнa.</w:t>
      </w:r>
    </w:p>
    <w:p w14:paraId="5246DA86" w14:textId="77777777" w:rsidR="00E17EAD" w:rsidRDefault="00E17EAD" w:rsidP="0063178B">
      <w:pPr>
        <w:pStyle w:val="Heading3"/>
        <w:spacing w:before="0" w:line="240" w:lineRule="atLeast"/>
        <w:jc w:val="both"/>
        <w:rPr>
          <w:rFonts w:ascii="Times New Roman" w:eastAsia="Calibri" w:hAnsi="Times New Roman"/>
          <w:b/>
          <w:color w:val="auto"/>
          <w:lang w:val="sr-Cyrl-RS"/>
        </w:rPr>
      </w:pPr>
      <w:r w:rsidRPr="0063178B">
        <w:rPr>
          <w:rFonts w:ascii="Times New Roman" w:eastAsia="Calibri" w:hAnsi="Times New Roman"/>
          <w:b/>
          <w:color w:val="auto"/>
          <w:lang w:val="sr-Cyrl-RS"/>
        </w:rPr>
        <w:t>1.3.6.16. Доношење програма и спровођење основних и специјализованих обука и стручног усавршавања за посреднике (медијаторе)</w:t>
      </w:r>
    </w:p>
    <w:p w14:paraId="3E5F8C0D" w14:textId="77777777" w:rsidR="0063178B" w:rsidRPr="0063178B" w:rsidRDefault="0063178B" w:rsidP="0063178B">
      <w:pPr>
        <w:spacing w:after="0" w:line="240" w:lineRule="atLeast"/>
        <w:rPr>
          <w:lang w:val="sr-Cyrl-RS"/>
        </w:rPr>
      </w:pPr>
    </w:p>
    <w:p w14:paraId="033A3A39"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Континуирано, почев од ступања на снагу Закона о медијацији</w:t>
      </w:r>
    </w:p>
    <w:p w14:paraId="6BD853A1" w14:textId="77777777" w:rsidR="00E17EAD" w:rsidRPr="0088358D" w:rsidRDefault="00E17EAD" w:rsidP="00E17EAD">
      <w:pPr>
        <w:spacing w:after="20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650D26CC" w14:textId="0959D81B"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color w:val="000000"/>
          <w:sz w:val="24"/>
          <w:szCs w:val="24"/>
          <w:lang w:val="sr-Cyrl-RS"/>
        </w:rPr>
        <w:t>Закључно са 30.09.2022. године, 28 организацијa су добиле дозволу за спровођење обуке за посреднике, а у периоду од 01.07.2022. године до 30.09.2022. године основну и специјализоване обуке за посреднике је похађало укупно 184 полазника.</w:t>
      </w:r>
    </w:p>
    <w:p w14:paraId="449652AD" w14:textId="77777777"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color w:val="000000"/>
          <w:sz w:val="24"/>
          <w:szCs w:val="24"/>
          <w:lang w:val="sr-Cyrl-RS"/>
        </w:rPr>
        <w:t>У периоду од 01.07.2022. године до 30.09.2022. године, основна обука одржана је 7 пута од стране 3 организацијe, и то од стране: Међународног центра за образовање и лични развој д.о.о., Центра за конструктивно решавање сукоба Србије и ЈП Службени гласник, док је укупно 139 лица у том периоду завршило основну обуку.</w:t>
      </w:r>
    </w:p>
    <w:p w14:paraId="55EE8645" w14:textId="77777777"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color w:val="000000"/>
          <w:sz w:val="24"/>
          <w:szCs w:val="24"/>
          <w:lang w:val="sr-Cyrl-RS"/>
        </w:rPr>
        <w:t xml:space="preserve">Што се тиче специјализованих обука, одржане су обуке 4 пута од стране 2 организације са укупно 45 полазника и то од стране: </w:t>
      </w:r>
    </w:p>
    <w:p w14:paraId="3AA1F396" w14:textId="77777777" w:rsidR="00E17EAD" w:rsidRPr="0088358D" w:rsidRDefault="00E17EAD" w:rsidP="00E17EAD">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color w:val="000000"/>
          <w:sz w:val="24"/>
          <w:szCs w:val="24"/>
          <w:lang w:val="sr-Cyrl-RS"/>
        </w:rPr>
        <w:lastRenderedPageBreak/>
        <w:t>- Центра за конструктивно решавање сукоба Србије: Посредовање у решавању потрошачких и спорова у туризму, као и Посредовање у решавању породичних спорова</w:t>
      </w:r>
    </w:p>
    <w:p w14:paraId="1B8002DB" w14:textId="43BCF855" w:rsidR="00E17EAD" w:rsidRDefault="00E17EAD" w:rsidP="0058579E">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color w:val="000000"/>
          <w:sz w:val="24"/>
          <w:szCs w:val="24"/>
          <w:lang w:val="sr-Cyrl-RS"/>
        </w:rPr>
        <w:t>- Међународног центра за образовање и лични развој доо: Увод у вештине презентовања и јавног наступа, као и Посредовање у области б</w:t>
      </w:r>
      <w:r w:rsidR="0058579E">
        <w:rPr>
          <w:rFonts w:ascii="Times New Roman" w:eastAsia="Times New Roman" w:hAnsi="Times New Roman" w:cs="Times New Roman"/>
          <w:color w:val="000000"/>
          <w:sz w:val="24"/>
          <w:szCs w:val="24"/>
          <w:lang w:val="sr-Cyrl-RS"/>
        </w:rPr>
        <w:t>анкарства, лизинга и осигурања.</w:t>
      </w:r>
    </w:p>
    <w:p w14:paraId="438FBD08" w14:textId="77777777" w:rsidR="0058579E" w:rsidRPr="0058579E" w:rsidRDefault="0058579E" w:rsidP="0058579E">
      <w:pPr>
        <w:spacing w:after="0" w:line="240" w:lineRule="atLeast"/>
        <w:jc w:val="both"/>
        <w:rPr>
          <w:rFonts w:ascii="Times New Roman" w:eastAsia="Times New Roman" w:hAnsi="Times New Roman" w:cs="Times New Roman"/>
          <w:color w:val="000000"/>
          <w:sz w:val="24"/>
          <w:szCs w:val="24"/>
          <w:lang w:val="sr-Cyrl-RS"/>
        </w:rPr>
      </w:pPr>
    </w:p>
    <w:p w14:paraId="18FA4E2C" w14:textId="77777777" w:rsidR="00E17EAD" w:rsidRDefault="00E17EAD" w:rsidP="00FF433B">
      <w:pPr>
        <w:pStyle w:val="Heading3"/>
        <w:spacing w:before="0" w:line="240" w:lineRule="atLeast"/>
        <w:jc w:val="both"/>
        <w:rPr>
          <w:rFonts w:ascii="Times New Roman" w:eastAsia="Calibri" w:hAnsi="Times New Roman"/>
          <w:b/>
          <w:color w:val="auto"/>
          <w:lang w:val="sr-Cyrl-RS"/>
        </w:rPr>
      </w:pPr>
      <w:r w:rsidRPr="00FF433B">
        <w:rPr>
          <w:rFonts w:ascii="Times New Roman" w:eastAsia="Calibri" w:hAnsi="Times New Roman"/>
          <w:b/>
          <w:color w:val="auto"/>
          <w:lang w:val="sr-Cyrl-RS"/>
        </w:rPr>
        <w:t>1.3.6.17. Редовно ажурирање Регистра посредника и унапређење приступа подацима о посредницима и државним органима, организацијама и правним  лицима  којима  је издата дозвола за спровођење обуке за посреднике</w:t>
      </w:r>
    </w:p>
    <w:p w14:paraId="73FBE3F3" w14:textId="77777777" w:rsidR="00FF433B" w:rsidRPr="00FF433B" w:rsidRDefault="00FF433B" w:rsidP="00FF433B">
      <w:pPr>
        <w:spacing w:after="0" w:line="240" w:lineRule="atLeast"/>
        <w:rPr>
          <w:lang w:val="sr-Cyrl-RS"/>
        </w:rPr>
      </w:pPr>
    </w:p>
    <w:p w14:paraId="5595B3D1"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Континуирано</w:t>
      </w:r>
    </w:p>
    <w:p w14:paraId="6B203DDA" w14:textId="77777777" w:rsidR="00E17EAD" w:rsidRPr="0088358D" w:rsidRDefault="00E17EAD" w:rsidP="00E17EAD">
      <w:pPr>
        <w:spacing w:after="20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4EF1C7BC" w14:textId="77777777" w:rsidR="00E17EAD" w:rsidRPr="0088358D" w:rsidRDefault="00E17EAD" w:rsidP="00E17EAD">
      <w:pPr>
        <w:spacing w:after="200" w:line="240" w:lineRule="auto"/>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color w:val="000000"/>
          <w:sz w:val="24"/>
          <w:szCs w:val="24"/>
          <w:lang w:val="sr-Cyrl-RS"/>
        </w:rPr>
        <w:t>Редовно се ажурира Регистар посредника у вези са дозволама за посредовање.</w:t>
      </w:r>
    </w:p>
    <w:p w14:paraId="2C885496" w14:textId="77777777" w:rsidR="00E17EAD" w:rsidRPr="00D6460C" w:rsidRDefault="00E17EAD" w:rsidP="00D6460C">
      <w:pPr>
        <w:pStyle w:val="Heading3"/>
        <w:spacing w:before="0" w:line="240" w:lineRule="atLeast"/>
        <w:jc w:val="both"/>
        <w:rPr>
          <w:rFonts w:ascii="Times New Roman" w:eastAsia="Calibri" w:hAnsi="Times New Roman"/>
          <w:b/>
          <w:color w:val="auto"/>
          <w:lang w:val="sr-Cyrl-RS"/>
        </w:rPr>
      </w:pPr>
      <w:r w:rsidRPr="00D6460C">
        <w:rPr>
          <w:rFonts w:ascii="Times New Roman" w:eastAsia="Calibri" w:hAnsi="Times New Roman"/>
          <w:b/>
          <w:color w:val="auto"/>
          <w:lang w:val="sr-Cyrl-RS"/>
        </w:rPr>
        <w:t xml:space="preserve">1.3.6.18. Систематизација одговарајућег броја радних места у Министарству надлежном за послове правосуђа за вођење стручних и административних послова, укључујући: </w:t>
      </w:r>
    </w:p>
    <w:p w14:paraId="0521B771" w14:textId="77777777" w:rsidR="00E17EAD" w:rsidRPr="0088358D" w:rsidRDefault="00E17EAD" w:rsidP="00D6460C">
      <w:pPr>
        <w:numPr>
          <w:ilvl w:val="0"/>
          <w:numId w:val="56"/>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вођење Регистра посредника и израда нацрта одлука које се тичу дозвола; </w:t>
      </w:r>
    </w:p>
    <w:p w14:paraId="79871F52" w14:textId="77777777" w:rsidR="00E17EAD" w:rsidRPr="0088358D" w:rsidRDefault="00E17EAD" w:rsidP="00D6460C">
      <w:pPr>
        <w:numPr>
          <w:ilvl w:val="0"/>
          <w:numId w:val="56"/>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вођење регистра обука за посреднике, израда нацрта одлука које се односе на акредитацију за спровођење обука и надзор над спровођењем програма обуке;</w:t>
      </w:r>
    </w:p>
    <w:p w14:paraId="4FC9929C" w14:textId="77777777" w:rsidR="00E17EAD" w:rsidRPr="0088358D" w:rsidRDefault="00E17EAD" w:rsidP="00D6460C">
      <w:pPr>
        <w:numPr>
          <w:ilvl w:val="0"/>
          <w:numId w:val="56"/>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вођење осталих релевантних регистара;</w:t>
      </w:r>
    </w:p>
    <w:p w14:paraId="030A5440" w14:textId="77777777" w:rsidR="00E17EAD" w:rsidRPr="0088358D" w:rsidRDefault="00E17EAD" w:rsidP="00D6460C">
      <w:pPr>
        <w:numPr>
          <w:ilvl w:val="0"/>
          <w:numId w:val="56"/>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вођење статистике и анализа података и тренутног стања за потребе Комисије за спровођење поступка одузимања дозволе за посредовање </w:t>
      </w:r>
    </w:p>
    <w:p w14:paraId="3E4ECC1B" w14:textId="1AFAFE26" w:rsidR="00E17EAD" w:rsidRPr="00A00F03" w:rsidRDefault="00E17EAD" w:rsidP="00D6460C">
      <w:pPr>
        <w:numPr>
          <w:ilvl w:val="0"/>
          <w:numId w:val="56"/>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вођење других стручних и административних послова који се односе на </w:t>
      </w:r>
      <w:r w:rsidR="00D6460C">
        <w:rPr>
          <w:rFonts w:ascii="Times New Roman" w:eastAsia="Calibri" w:hAnsi="Times New Roman" w:cs="Times New Roman"/>
          <w:b/>
          <w:sz w:val="24"/>
          <w:szCs w:val="24"/>
          <w:lang w:val="sr-Cyrl-RS"/>
        </w:rPr>
        <w:t>систем посредовања и њен развој</w:t>
      </w:r>
    </w:p>
    <w:p w14:paraId="1911D690" w14:textId="77777777" w:rsidR="00A00F03" w:rsidRPr="0088358D" w:rsidRDefault="00A00F03" w:rsidP="00A00F03">
      <w:pPr>
        <w:spacing w:after="0" w:line="240" w:lineRule="atLeast"/>
        <w:ind w:left="720"/>
        <w:contextualSpacing/>
        <w:jc w:val="both"/>
        <w:rPr>
          <w:rFonts w:ascii="Times New Roman" w:eastAsia="Calibri" w:hAnsi="Times New Roman" w:cs="Times New Roman"/>
          <w:b/>
          <w:sz w:val="24"/>
          <w:szCs w:val="24"/>
          <w:lang w:val="sr-Cyrl-RS"/>
        </w:rPr>
      </w:pPr>
    </w:p>
    <w:p w14:paraId="6FF8EBC5"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Континуирано</w:t>
      </w:r>
    </w:p>
    <w:p w14:paraId="3B79CBBE"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FF0000"/>
          <w:sz w:val="24"/>
          <w:szCs w:val="24"/>
          <w:lang w:val="sr-Cyrl-RS" w:eastAsia="sr-Latn-RS"/>
        </w:rPr>
        <w:t>Aктивнoст ниje рeaлизoвaнa</w:t>
      </w:r>
      <w:r w:rsidRPr="0088358D">
        <w:rPr>
          <w:rFonts w:ascii="Times New Roman" w:eastAsia="Calibri" w:hAnsi="Times New Roman" w:cs="Times New Roman"/>
          <w:sz w:val="24"/>
          <w:szCs w:val="24"/>
          <w:lang w:val="sr-Cyrl-RS"/>
        </w:rPr>
        <w:t xml:space="preserve"> </w:t>
      </w:r>
    </w:p>
    <w:p w14:paraId="4A8A1682"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Нема нових података.</w:t>
      </w:r>
    </w:p>
    <w:p w14:paraId="2E8E54F1" w14:textId="4855BABE" w:rsidR="00E17EAD" w:rsidRPr="00D409C2" w:rsidRDefault="00E17EAD" w:rsidP="00D409C2">
      <w:pPr>
        <w:pStyle w:val="Heading3"/>
        <w:spacing w:before="0" w:line="240" w:lineRule="atLeast"/>
        <w:jc w:val="both"/>
        <w:rPr>
          <w:rFonts w:ascii="Times New Roman" w:eastAsia="Calibri" w:hAnsi="Times New Roman"/>
          <w:b/>
          <w:color w:val="auto"/>
          <w:lang w:val="sr-Cyrl-RS"/>
        </w:rPr>
      </w:pPr>
      <w:r w:rsidRPr="00D409C2">
        <w:rPr>
          <w:rFonts w:ascii="Times New Roman" w:eastAsia="Calibri" w:hAnsi="Times New Roman"/>
          <w:b/>
          <w:color w:val="auto"/>
          <w:lang w:val="sr-Cyrl-RS"/>
        </w:rPr>
        <w:t>1.3.6.1</w:t>
      </w:r>
      <w:r w:rsidR="001423E9" w:rsidRPr="00D409C2">
        <w:rPr>
          <w:rFonts w:ascii="Times New Roman" w:eastAsia="Calibri" w:hAnsi="Times New Roman"/>
          <w:b/>
          <w:color w:val="auto"/>
          <w:lang w:val="sr-Cyrl-RS"/>
        </w:rPr>
        <w:t xml:space="preserve">9. </w:t>
      </w:r>
      <w:r w:rsidRPr="00D409C2">
        <w:rPr>
          <w:rFonts w:ascii="Times New Roman" w:eastAsia="Calibri" w:hAnsi="Times New Roman"/>
          <w:b/>
          <w:color w:val="auto"/>
          <w:lang w:val="sr-Cyrl-RS"/>
        </w:rPr>
        <w:t>Даље унапређење промоције алтернативног решавања спорова, активностима као што су:</w:t>
      </w:r>
    </w:p>
    <w:p w14:paraId="255D619E" w14:textId="77777777" w:rsidR="00E17EAD" w:rsidRPr="0088358D" w:rsidRDefault="00E17EAD" w:rsidP="00BF333B">
      <w:pPr>
        <w:numPr>
          <w:ilvl w:val="0"/>
          <w:numId w:val="35"/>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објављивање информација на интернет странама</w:t>
      </w:r>
    </w:p>
    <w:p w14:paraId="0A76A97E" w14:textId="77777777" w:rsidR="00E17EAD" w:rsidRPr="0088358D" w:rsidRDefault="00E17EAD" w:rsidP="00BF333B">
      <w:pPr>
        <w:numPr>
          <w:ilvl w:val="0"/>
          <w:numId w:val="35"/>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објављивање информативних брошура и јавних објава</w:t>
      </w:r>
    </w:p>
    <w:p w14:paraId="0550F801" w14:textId="77777777" w:rsidR="00E17EAD" w:rsidRPr="0088358D" w:rsidRDefault="00E17EAD" w:rsidP="00BF333B">
      <w:pPr>
        <w:numPr>
          <w:ilvl w:val="0"/>
          <w:numId w:val="35"/>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информисање путем медија</w:t>
      </w:r>
    </w:p>
    <w:p w14:paraId="0E46FECE" w14:textId="77777777" w:rsidR="00E17EAD" w:rsidRPr="0088358D" w:rsidRDefault="00E17EAD" w:rsidP="00BF333B">
      <w:pPr>
        <w:numPr>
          <w:ilvl w:val="0"/>
          <w:numId w:val="35"/>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израда инфографика</w:t>
      </w:r>
    </w:p>
    <w:p w14:paraId="54A9E067" w14:textId="77777777" w:rsidR="00E17EAD" w:rsidRDefault="00E17EAD" w:rsidP="00BF333B">
      <w:pPr>
        <w:numPr>
          <w:ilvl w:val="0"/>
          <w:numId w:val="35"/>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организовање округлих столова, конференција и радионица</w:t>
      </w:r>
    </w:p>
    <w:p w14:paraId="1BE9D6C7" w14:textId="77777777" w:rsidR="001423E9" w:rsidRPr="0088358D" w:rsidRDefault="001423E9" w:rsidP="001423E9">
      <w:pPr>
        <w:spacing w:after="200" w:line="240" w:lineRule="auto"/>
        <w:ind w:left="720"/>
        <w:contextualSpacing/>
        <w:jc w:val="both"/>
        <w:rPr>
          <w:rFonts w:ascii="Times New Roman" w:eastAsia="Calibri" w:hAnsi="Times New Roman" w:cs="Times New Roman"/>
          <w:b/>
          <w:sz w:val="24"/>
          <w:szCs w:val="24"/>
          <w:lang w:val="sr-Cyrl-RS"/>
        </w:rPr>
      </w:pPr>
    </w:p>
    <w:p w14:paraId="1412B8C5"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Континуирано</w:t>
      </w:r>
    </w:p>
    <w:p w14:paraId="2D471FE1"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FF0000"/>
          <w:sz w:val="24"/>
          <w:szCs w:val="24"/>
          <w:lang w:val="sr-Cyrl-RS" w:eastAsia="sr-Latn-RS"/>
        </w:rPr>
        <w:t>Aктивнoст ниje рeaлизoвaнa</w:t>
      </w:r>
      <w:r w:rsidRPr="0088358D">
        <w:rPr>
          <w:rFonts w:ascii="Times New Roman" w:eastAsia="Calibri" w:hAnsi="Times New Roman" w:cs="Times New Roman"/>
          <w:sz w:val="24"/>
          <w:szCs w:val="24"/>
          <w:lang w:val="sr-Cyrl-RS"/>
        </w:rPr>
        <w:t xml:space="preserve"> </w:t>
      </w:r>
    </w:p>
    <w:p w14:paraId="1C9ECB10"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Нема нових података.</w:t>
      </w:r>
    </w:p>
    <w:p w14:paraId="12E0F3DD" w14:textId="77777777" w:rsidR="00E17EAD" w:rsidRPr="00A9132B" w:rsidRDefault="00E17EAD" w:rsidP="00216340">
      <w:pPr>
        <w:pStyle w:val="Heading3"/>
        <w:spacing w:before="0" w:line="240" w:lineRule="atLeast"/>
        <w:jc w:val="both"/>
        <w:rPr>
          <w:rFonts w:ascii="Times New Roman" w:hAnsi="Times New Roman"/>
          <w:b/>
          <w:color w:val="auto"/>
          <w:lang w:val="sr-Cyrl-RS"/>
        </w:rPr>
      </w:pPr>
      <w:r w:rsidRPr="00A9132B">
        <w:rPr>
          <w:rFonts w:ascii="Times New Roman" w:hAnsi="Times New Roman"/>
          <w:b/>
          <w:color w:val="auto"/>
          <w:lang w:val="sr-Cyrl-RS"/>
        </w:rPr>
        <w:lastRenderedPageBreak/>
        <w:t>1.3.7.1. Редовно праћење измена и допуна Закона о извршењу и обезбеђењу и свих релевантних подзаконских аката и контрола функционисања система извршилаца од стране Коморе јавних извршитеља и Министарства правде, како је прописано Законом о извршењу и безбедности и релевантним подзаконским актима</w:t>
      </w:r>
    </w:p>
    <w:p w14:paraId="5E334CF0" w14:textId="77777777" w:rsidR="00216340" w:rsidRPr="0088358D" w:rsidRDefault="00216340" w:rsidP="00E17EAD">
      <w:pPr>
        <w:spacing w:after="0" w:line="240" w:lineRule="atLeast"/>
        <w:jc w:val="both"/>
        <w:rPr>
          <w:rFonts w:ascii="Times New Roman" w:eastAsia="Times New Roman" w:hAnsi="Times New Roman" w:cs="Times New Roman"/>
          <w:sz w:val="24"/>
          <w:szCs w:val="24"/>
          <w:lang w:val="sr-Cyrl-RS"/>
        </w:rPr>
      </w:pPr>
    </w:p>
    <w:p w14:paraId="5AF830F6"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Континуирано</w:t>
      </w:r>
    </w:p>
    <w:p w14:paraId="7E7B38BC" w14:textId="77777777" w:rsidR="00E17EAD" w:rsidRPr="0088358D" w:rsidRDefault="00E17EAD" w:rsidP="00E17EAD">
      <w:pPr>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583C8FAA" w14:textId="74E15C44" w:rsidR="00E17EAD" w:rsidRPr="0088358D" w:rsidRDefault="00E17EAD" w:rsidP="00E17EAD">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Решењем министра правде број 119-01-000163/2019-22 од 4. новембра 2019. године, основана је Радна група за праћење примене измењеног правног оквира у области извршења и обезбеђења са циљем дефинисања евентуалних проблема и недоследности у примени Закона о извршењу и обезбеђењу и свих релевантних подзаконских аката.</w:t>
      </w:r>
    </w:p>
    <w:p w14:paraId="266040E7" w14:textId="77777777" w:rsidR="00E17EAD" w:rsidRPr="0088358D" w:rsidRDefault="00E17EAD" w:rsidP="00E17EAD">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У извештајном периоду Радна група је анализирала ситуације на које су указали судови, јавни извршитељи, али и саме странке у поступцима. </w:t>
      </w:r>
    </w:p>
    <w:p w14:paraId="55A6B715" w14:textId="77777777" w:rsidR="00E17EAD" w:rsidRPr="0088358D" w:rsidRDefault="00E17EAD" w:rsidP="00E17EAD">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Настављено је са праћењем примене самосталног члана 166. Закона о извршењу и обезбеђењу као и праћење рада портала е-Аукција. </w:t>
      </w:r>
    </w:p>
    <w:p w14:paraId="77CA804F" w14:textId="77777777" w:rsidR="00E17EAD" w:rsidRPr="0088358D" w:rsidRDefault="00E17EAD" w:rsidP="00E17EAD">
      <w:pPr>
        <w:spacing w:after="0" w:line="240" w:lineRule="atLeast"/>
        <w:jc w:val="both"/>
        <w:rPr>
          <w:rFonts w:ascii="Calibri" w:eastAsia="Times New Roman" w:hAnsi="Calibri" w:cs="Times New Roman"/>
          <w:lang w:val="sr-Cyrl-RS"/>
        </w:rPr>
      </w:pPr>
      <w:r w:rsidRPr="0088358D">
        <w:rPr>
          <w:rFonts w:ascii="Times New Roman" w:eastAsia="Times New Roman" w:hAnsi="Times New Roman" w:cs="Times New Roman"/>
          <w:sz w:val="24"/>
          <w:szCs w:val="24"/>
          <w:lang w:val="sr-Cyrl-RS"/>
        </w:rPr>
        <w:t xml:space="preserve">На дан 30. септембар 2022. године </w:t>
      </w:r>
      <w:r w:rsidRPr="0088358D">
        <w:rPr>
          <w:rFonts w:ascii="Times New Roman" w:eastAsia="Times New Roman" w:hAnsi="Times New Roman" w:cs="Times New Roman"/>
          <w:b/>
          <w:sz w:val="24"/>
          <w:szCs w:val="24"/>
          <w:lang w:val="sr-Cyrl-RS"/>
        </w:rPr>
        <w:t>231</w:t>
      </w:r>
      <w:r w:rsidRPr="0088358D">
        <w:rPr>
          <w:rFonts w:ascii="Times New Roman" w:eastAsia="Times New Roman" w:hAnsi="Times New Roman" w:cs="Times New Roman"/>
          <w:b/>
          <w:color w:val="FF0000"/>
          <w:sz w:val="24"/>
          <w:szCs w:val="24"/>
          <w:lang w:val="sr-Cyrl-RS"/>
        </w:rPr>
        <w:t xml:space="preserve"> </w:t>
      </w:r>
      <w:r w:rsidRPr="0088358D">
        <w:rPr>
          <w:rFonts w:ascii="Times New Roman" w:eastAsia="Times New Roman" w:hAnsi="Times New Roman" w:cs="Times New Roman"/>
          <w:b/>
          <w:sz w:val="24"/>
          <w:szCs w:val="24"/>
          <w:lang w:val="sr-Cyrl-RS"/>
        </w:rPr>
        <w:t>јавних извршитеља и 30 заменика јавних извршитеља обавља делатност на територији Републике Србије.</w:t>
      </w:r>
      <w:r w:rsidRPr="0088358D">
        <w:rPr>
          <w:rFonts w:ascii="Calibri" w:eastAsia="Times New Roman" w:hAnsi="Calibri" w:cs="Times New Roman"/>
          <w:lang w:val="sr-Cyrl-RS"/>
        </w:rPr>
        <w:t xml:space="preserve"> </w:t>
      </w:r>
    </w:p>
    <w:p w14:paraId="2EA9552E" w14:textId="77777777" w:rsidR="00E17EAD" w:rsidRPr="0088358D" w:rsidRDefault="00E17EAD" w:rsidP="00E17EAD">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У извештајном периоду, Министарство правде је наставило са појачаним надзором над радом јавних извршитеља. У периоду јул – септембар 2022. године у оквиру делатности Одељења за правосудне професије које се односе на </w:t>
      </w:r>
      <w:r w:rsidRPr="0088358D">
        <w:rPr>
          <w:rFonts w:ascii="Times New Roman" w:eastAsia="Times New Roman" w:hAnsi="Times New Roman" w:cs="Times New Roman"/>
          <w:b/>
          <w:sz w:val="24"/>
          <w:szCs w:val="24"/>
          <w:lang w:val="sr-Cyrl-RS"/>
        </w:rPr>
        <w:t>вршење надзора над радом јавних извршитеља,</w:t>
      </w:r>
      <w:r w:rsidRPr="0088358D">
        <w:rPr>
          <w:rFonts w:ascii="Times New Roman" w:eastAsia="Times New Roman" w:hAnsi="Times New Roman" w:cs="Times New Roman"/>
          <w:sz w:val="24"/>
          <w:szCs w:val="24"/>
          <w:lang w:val="sr-Cyrl-RS"/>
        </w:rPr>
        <w:t xml:space="preserve"> обављане су следеће активности: </w:t>
      </w:r>
    </w:p>
    <w:p w14:paraId="31359091" w14:textId="77777777" w:rsidR="00E17EAD" w:rsidRPr="0088358D" w:rsidRDefault="00E17EAD" w:rsidP="00202F42">
      <w:pPr>
        <w:numPr>
          <w:ilvl w:val="0"/>
          <w:numId w:val="27"/>
        </w:numPr>
        <w:spacing w:after="0" w:line="240" w:lineRule="atLeast"/>
        <w:ind w:left="1069"/>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у извештајном периоду </w:t>
      </w:r>
      <w:r w:rsidRPr="0088358D">
        <w:rPr>
          <w:rFonts w:ascii="Times New Roman" w:eastAsia="Calibri" w:hAnsi="Times New Roman" w:cs="Times New Roman"/>
          <w:b/>
          <w:sz w:val="24"/>
          <w:szCs w:val="24"/>
          <w:lang w:val="sr-Cyrl-RS"/>
        </w:rPr>
        <w:t>јул – септембар 2022. године</w:t>
      </w:r>
      <w:r w:rsidRPr="0088358D">
        <w:rPr>
          <w:rFonts w:ascii="Times New Roman" w:eastAsia="Calibri" w:hAnsi="Times New Roman" w:cs="Times New Roman"/>
          <w:sz w:val="24"/>
          <w:szCs w:val="24"/>
          <w:lang w:val="sr-Cyrl-RS"/>
        </w:rPr>
        <w:t xml:space="preserve"> примљенo је и поступaно у 103 нових притужби, као и по поновном обраћању странака;</w:t>
      </w:r>
    </w:p>
    <w:p w14:paraId="6EF7CFC2" w14:textId="77777777" w:rsidR="00E17EAD" w:rsidRPr="0088358D" w:rsidRDefault="00E17EAD" w:rsidP="00202F42">
      <w:pPr>
        <w:numPr>
          <w:ilvl w:val="0"/>
          <w:numId w:val="27"/>
        </w:numPr>
        <w:spacing w:after="0" w:line="240" w:lineRule="atLeast"/>
        <w:ind w:left="1069"/>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Именику јавних извршитеља и заменика јавних извршитеља вршено је редовно ажурирање података о промени седишта, телефона или мејлова јавних извршитеља;</w:t>
      </w:r>
    </w:p>
    <w:p w14:paraId="33EA3173" w14:textId="77777777" w:rsidR="00E17EAD" w:rsidRPr="0088358D" w:rsidRDefault="00E17EAD" w:rsidP="00202F42">
      <w:pPr>
        <w:numPr>
          <w:ilvl w:val="0"/>
          <w:numId w:val="27"/>
        </w:numPr>
        <w:spacing w:after="0" w:line="240" w:lineRule="atLeast"/>
        <w:ind w:left="1069"/>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телефонским путем су свакодневно грађанима пружане информације у вези рада  јавних извршитеља;</w:t>
      </w:r>
    </w:p>
    <w:p w14:paraId="3A77D8E0" w14:textId="77777777" w:rsidR="00E17EAD" w:rsidRPr="0088358D" w:rsidRDefault="00E17EAD" w:rsidP="00202F42">
      <w:pPr>
        <w:numPr>
          <w:ilvl w:val="0"/>
          <w:numId w:val="27"/>
        </w:numPr>
        <w:spacing w:after="0" w:line="240" w:lineRule="atLeast"/>
        <w:ind w:left="1069"/>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септембру је организован испит за јавног извршитеља, на који је приступило 3 кандидата а испит је положило 2 кандидата;</w:t>
      </w:r>
    </w:p>
    <w:p w14:paraId="22C7E9E2" w14:textId="77777777" w:rsidR="00E17EAD" w:rsidRPr="0088358D" w:rsidRDefault="00E17EAD" w:rsidP="00202F42">
      <w:pPr>
        <w:numPr>
          <w:ilvl w:val="0"/>
          <w:numId w:val="27"/>
        </w:numPr>
        <w:spacing w:after="0" w:line="240" w:lineRule="atLeast"/>
        <w:ind w:left="1069"/>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сачињен је један одговор на тужбу Управном суду;</w:t>
      </w:r>
    </w:p>
    <w:p w14:paraId="6A645B24" w14:textId="77777777" w:rsidR="00E17EAD" w:rsidRPr="0088358D" w:rsidRDefault="00E17EAD" w:rsidP="00202F42">
      <w:pPr>
        <w:numPr>
          <w:ilvl w:val="0"/>
          <w:numId w:val="27"/>
        </w:numPr>
        <w:spacing w:after="0" w:line="240" w:lineRule="atLeast"/>
        <w:ind w:left="1069"/>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донето је решење о именовању 5 заменика јавних извршитеља;</w:t>
      </w:r>
    </w:p>
    <w:p w14:paraId="27095E54" w14:textId="77777777" w:rsidR="00E17EAD" w:rsidRPr="0088358D" w:rsidRDefault="00E17EAD" w:rsidP="00202F42">
      <w:pPr>
        <w:numPr>
          <w:ilvl w:val="0"/>
          <w:numId w:val="27"/>
        </w:numPr>
        <w:spacing w:after="0" w:line="240" w:lineRule="atLeast"/>
        <w:ind w:left="1069"/>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донето је једно решење о разрешењу заменика јавног извршитеља;</w:t>
      </w:r>
    </w:p>
    <w:p w14:paraId="2D7485B9" w14:textId="77777777" w:rsidR="00E17EAD" w:rsidRPr="0088358D" w:rsidRDefault="00E17EAD" w:rsidP="00E17EAD">
      <w:pPr>
        <w:spacing w:after="0" w:line="240" w:lineRule="atLeast"/>
        <w:ind w:firstLine="720"/>
        <w:jc w:val="both"/>
        <w:rPr>
          <w:rFonts w:ascii="Times New Roman" w:eastAsia="Calibri" w:hAnsi="Times New Roman" w:cs="Times New Roman"/>
          <w:sz w:val="24"/>
          <w:szCs w:val="24"/>
          <w:lang w:val="sr-Cyrl-RS"/>
        </w:rPr>
      </w:pPr>
    </w:p>
    <w:p w14:paraId="6D34F598" w14:textId="6407816C" w:rsidR="00E17EAD" w:rsidRPr="0088358D" w:rsidRDefault="00E17EAD" w:rsidP="00E17EAD">
      <w:pPr>
        <w:spacing w:after="0" w:line="240" w:lineRule="atLeast"/>
        <w:jc w:val="both"/>
        <w:rPr>
          <w:rFonts w:ascii="Times New Roman" w:eastAsia="Times New Roman" w:hAnsi="Times New Roman" w:cs="Times New Roman"/>
          <w:bCs/>
          <w:sz w:val="24"/>
          <w:szCs w:val="24"/>
          <w:shd w:val="clear" w:color="auto" w:fill="FFFFFF"/>
          <w:lang w:val="sr-Cyrl-RS"/>
        </w:rPr>
      </w:pPr>
      <w:r w:rsidRPr="0088358D">
        <w:rPr>
          <w:rFonts w:ascii="Times New Roman" w:eastAsia="Calibri" w:hAnsi="Times New Roman" w:cs="Times New Roman"/>
          <w:sz w:val="24"/>
          <w:szCs w:val="24"/>
          <w:lang w:val="sr-Cyrl-RS"/>
        </w:rPr>
        <w:t xml:space="preserve">Настављено је са праћењем примене члана 166. </w:t>
      </w:r>
      <w:r w:rsidRPr="0088358D">
        <w:rPr>
          <w:rFonts w:ascii="Times New Roman" w:eastAsia="Times New Roman" w:hAnsi="Times New Roman" w:cs="Times New Roman"/>
          <w:iCs/>
          <w:sz w:val="24"/>
          <w:szCs w:val="24"/>
          <w:shd w:val="clear" w:color="auto" w:fill="FFFFFF"/>
          <w:lang w:val="sr-Cyrl-RS"/>
        </w:rPr>
        <w:t xml:space="preserve">Закона о изменама и допунама Закона о извршењу и обезбеђењу („Службени гласник РС“, број 54/2019-3). Према наведеном члану </w:t>
      </w:r>
      <w:r w:rsidRPr="0088358D">
        <w:rPr>
          <w:rFonts w:ascii="Times New Roman" w:eastAsia="Times New Roman" w:hAnsi="Times New Roman" w:cs="Times New Roman"/>
          <w:bCs/>
          <w:sz w:val="24"/>
          <w:szCs w:val="24"/>
          <w:shd w:val="clear" w:color="auto" w:fill="FFFFFF"/>
          <w:lang w:val="sr-Cyrl-RS"/>
        </w:rPr>
        <w:t>извршни поступци у којима извршење или обезбеђење спроводи суд, а за чије спровођење је по одредбама Закона о извршењу и обезбеђењу искључиво надлежан јавни извршитељ, наставиће се пред јавним извршитељем. Праћење примене наведеног члана је од значаја ради добијања повратне информације о постизању циља увођења предметне одредбе, односно о учинку примене наведен</w:t>
      </w:r>
      <w:r w:rsidR="00682B76">
        <w:rPr>
          <w:rFonts w:ascii="Times New Roman" w:eastAsia="Times New Roman" w:hAnsi="Times New Roman" w:cs="Times New Roman"/>
          <w:bCs/>
          <w:sz w:val="24"/>
          <w:szCs w:val="24"/>
          <w:shd w:val="clear" w:color="auto" w:fill="FFFFFF"/>
          <w:lang w:val="sr-Cyrl-RS"/>
        </w:rPr>
        <w:t>ог члана на растерећење судова.</w:t>
      </w:r>
    </w:p>
    <w:p w14:paraId="23BEB65E" w14:textId="77777777" w:rsidR="00E17EAD" w:rsidRPr="0088358D" w:rsidRDefault="00E17EAD" w:rsidP="00E17EAD">
      <w:pPr>
        <w:spacing w:after="0" w:line="240" w:lineRule="atLeast"/>
        <w:jc w:val="both"/>
        <w:rPr>
          <w:rFonts w:ascii="Times New Roman" w:eastAsia="Times New Roman" w:hAnsi="Times New Roman" w:cs="Times New Roman"/>
          <w:bCs/>
          <w:sz w:val="24"/>
          <w:szCs w:val="24"/>
          <w:shd w:val="clear" w:color="auto" w:fill="FFFFFF"/>
          <w:lang w:val="sr-Cyrl-RS"/>
        </w:rPr>
      </w:pPr>
      <w:r w:rsidRPr="0088358D">
        <w:rPr>
          <w:rFonts w:ascii="Times New Roman" w:eastAsia="Times New Roman" w:hAnsi="Times New Roman" w:cs="Times New Roman"/>
          <w:bCs/>
          <w:sz w:val="24"/>
          <w:szCs w:val="24"/>
          <w:shd w:val="clear" w:color="auto" w:fill="FFFFFF"/>
          <w:lang w:val="sr-Cyrl-RS"/>
        </w:rPr>
        <w:t>Табеларни приказ примене наведеног члана за период од 1. јануара 2020. године до 30. септембра 2022. године:</w:t>
      </w:r>
    </w:p>
    <w:tbl>
      <w:tblPr>
        <w:tblpPr w:leftFromText="180" w:rightFromText="180" w:vertAnchor="text" w:horzAnchor="margin" w:tblpXSpec="center" w:tblpY="4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1518"/>
      </w:tblGrid>
      <w:tr w:rsidR="00E17EAD" w:rsidRPr="0088358D" w14:paraId="14E1F606" w14:textId="77777777" w:rsidTr="00966B26">
        <w:tc>
          <w:tcPr>
            <w:tcW w:w="8856" w:type="dxa"/>
            <w:gridSpan w:val="2"/>
            <w:shd w:val="clear" w:color="auto" w:fill="9CC2E5"/>
          </w:tcPr>
          <w:p w14:paraId="6666E812" w14:textId="77777777" w:rsidR="00E17EAD" w:rsidRPr="0088358D" w:rsidRDefault="00E17EAD" w:rsidP="00E17EAD">
            <w:pPr>
              <w:spacing w:after="0" w:line="240" w:lineRule="auto"/>
              <w:jc w:val="center"/>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Основни судови</w:t>
            </w:r>
          </w:p>
        </w:tc>
      </w:tr>
      <w:tr w:rsidR="00E17EAD" w:rsidRPr="0088358D" w14:paraId="0D4DD48A" w14:textId="77777777" w:rsidTr="00966B26">
        <w:tc>
          <w:tcPr>
            <w:tcW w:w="7338" w:type="dxa"/>
            <w:shd w:val="clear" w:color="auto" w:fill="FFD966"/>
          </w:tcPr>
          <w:p w14:paraId="3BA804D8" w14:textId="77777777" w:rsidR="00E17EAD" w:rsidRPr="0088358D" w:rsidRDefault="00E17EAD" w:rsidP="00E17EAD">
            <w:pPr>
              <w:spacing w:after="0" w:line="240" w:lineRule="auto"/>
              <w:jc w:val="center"/>
              <w:rPr>
                <w:rFonts w:ascii="Times New Roman" w:eastAsia="Times New Roman" w:hAnsi="Times New Roman" w:cs="Times New Roman"/>
                <w:sz w:val="24"/>
                <w:szCs w:val="24"/>
                <w:lang w:val="sr-Cyrl-RS"/>
              </w:rPr>
            </w:pPr>
            <w:r w:rsidRPr="0088358D">
              <w:rPr>
                <w:rFonts w:ascii="Times New Roman" w:eastAsia="Times New Roman" w:hAnsi="Times New Roman" w:cs="Times New Roman"/>
                <w:color w:val="000000"/>
                <w:lang w:val="sr-Cyrl-RS"/>
              </w:rPr>
              <w:lastRenderedPageBreak/>
              <w:t>Начин решавања</w:t>
            </w:r>
          </w:p>
        </w:tc>
        <w:tc>
          <w:tcPr>
            <w:tcW w:w="1518" w:type="dxa"/>
            <w:shd w:val="clear" w:color="auto" w:fill="FFD966"/>
            <w:vAlign w:val="bottom"/>
          </w:tcPr>
          <w:p w14:paraId="37CEA2F1" w14:textId="77777777" w:rsidR="00E17EAD" w:rsidRPr="0088358D" w:rsidRDefault="00E17EAD" w:rsidP="00E17EAD">
            <w:pPr>
              <w:spacing w:after="0" w:line="240" w:lineRule="auto"/>
              <w:jc w:val="center"/>
              <w:rPr>
                <w:rFonts w:ascii="Times New Roman" w:eastAsia="Times New Roman" w:hAnsi="Times New Roman" w:cs="Times New Roman"/>
                <w:color w:val="000000"/>
                <w:lang w:val="sr-Cyrl-RS"/>
              </w:rPr>
            </w:pPr>
            <w:r w:rsidRPr="0088358D">
              <w:rPr>
                <w:rFonts w:ascii="Times New Roman" w:eastAsia="Times New Roman" w:hAnsi="Times New Roman" w:cs="Times New Roman"/>
                <w:color w:val="000000"/>
                <w:lang w:val="sr-Cyrl-RS"/>
              </w:rPr>
              <w:t>Укупно решених</w:t>
            </w:r>
          </w:p>
        </w:tc>
      </w:tr>
      <w:tr w:rsidR="00E17EAD" w:rsidRPr="0088358D" w14:paraId="34399B25" w14:textId="77777777" w:rsidTr="00966B26">
        <w:tc>
          <w:tcPr>
            <w:tcW w:w="7338" w:type="dxa"/>
            <w:shd w:val="clear" w:color="auto" w:fill="auto"/>
          </w:tcPr>
          <w:p w14:paraId="7DDF7591" w14:textId="77777777" w:rsidR="00E17EAD" w:rsidRPr="0088358D" w:rsidRDefault="00E17EAD" w:rsidP="00E17EAD">
            <w:pPr>
              <w:spacing w:after="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ЗИО 2019 – решен на други начин (чл.166 ст.6)</w:t>
            </w:r>
          </w:p>
        </w:tc>
        <w:tc>
          <w:tcPr>
            <w:tcW w:w="1518" w:type="dxa"/>
            <w:shd w:val="clear" w:color="auto" w:fill="auto"/>
            <w:vAlign w:val="bottom"/>
          </w:tcPr>
          <w:p w14:paraId="00AE27CD" w14:textId="77777777" w:rsidR="00E17EAD" w:rsidRPr="0088358D" w:rsidRDefault="00E17EAD" w:rsidP="00E17EAD">
            <w:pPr>
              <w:spacing w:after="0" w:line="240" w:lineRule="auto"/>
              <w:jc w:val="center"/>
              <w:rPr>
                <w:rFonts w:ascii="Times New Roman" w:eastAsia="Times New Roman" w:hAnsi="Times New Roman" w:cs="Times New Roman"/>
                <w:color w:val="000000"/>
                <w:lang w:val="sr-Cyrl-RS"/>
              </w:rPr>
            </w:pPr>
            <w:r w:rsidRPr="0088358D">
              <w:rPr>
                <w:rFonts w:ascii="Times New Roman" w:eastAsia="Times New Roman" w:hAnsi="Times New Roman" w:cs="Times New Roman"/>
                <w:color w:val="000000"/>
                <w:lang w:val="sr-Cyrl-RS"/>
              </w:rPr>
              <w:t>210</w:t>
            </w:r>
          </w:p>
        </w:tc>
      </w:tr>
      <w:tr w:rsidR="00E17EAD" w:rsidRPr="0088358D" w14:paraId="61EECDD9" w14:textId="77777777" w:rsidTr="00966B26">
        <w:tc>
          <w:tcPr>
            <w:tcW w:w="7338" w:type="dxa"/>
            <w:shd w:val="clear" w:color="auto" w:fill="auto"/>
          </w:tcPr>
          <w:p w14:paraId="2101B2B6" w14:textId="77777777" w:rsidR="00E17EAD" w:rsidRPr="0088358D" w:rsidRDefault="00E17EAD" w:rsidP="00E17EAD">
            <w:pPr>
              <w:spacing w:after="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ЗИО 2019 – Закључак о наставку спровођења поступка пред јавним извршитељем (чл.166.ст.1)</w:t>
            </w:r>
          </w:p>
        </w:tc>
        <w:tc>
          <w:tcPr>
            <w:tcW w:w="1518" w:type="dxa"/>
            <w:shd w:val="clear" w:color="auto" w:fill="auto"/>
            <w:vAlign w:val="bottom"/>
          </w:tcPr>
          <w:p w14:paraId="5931AE0B" w14:textId="77777777" w:rsidR="00E17EAD" w:rsidRPr="0088358D" w:rsidRDefault="00E17EAD" w:rsidP="00E17EAD">
            <w:pPr>
              <w:spacing w:after="0" w:line="240" w:lineRule="auto"/>
              <w:jc w:val="center"/>
              <w:rPr>
                <w:rFonts w:ascii="Times New Roman" w:eastAsia="Times New Roman" w:hAnsi="Times New Roman" w:cs="Times New Roman"/>
                <w:color w:val="000000"/>
                <w:lang w:val="sr-Cyrl-RS"/>
              </w:rPr>
            </w:pPr>
            <w:r w:rsidRPr="0088358D">
              <w:rPr>
                <w:rFonts w:ascii="Times New Roman" w:eastAsia="Times New Roman" w:hAnsi="Times New Roman" w:cs="Times New Roman"/>
                <w:color w:val="000000"/>
                <w:lang w:val="sr-Cyrl-RS"/>
              </w:rPr>
              <w:t>416750</w:t>
            </w:r>
          </w:p>
        </w:tc>
      </w:tr>
      <w:tr w:rsidR="00E17EAD" w:rsidRPr="0088358D" w14:paraId="3D7596B6" w14:textId="77777777" w:rsidTr="00966B26">
        <w:tc>
          <w:tcPr>
            <w:tcW w:w="7338" w:type="dxa"/>
            <w:shd w:val="clear" w:color="auto" w:fill="auto"/>
          </w:tcPr>
          <w:p w14:paraId="215BEB01" w14:textId="77777777" w:rsidR="00E17EAD" w:rsidRPr="0088358D" w:rsidRDefault="00E17EAD" w:rsidP="00E17EAD">
            <w:pPr>
              <w:spacing w:after="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ЗИО 2019 – решен на други начин (чл.166.ст.5)</w:t>
            </w:r>
          </w:p>
        </w:tc>
        <w:tc>
          <w:tcPr>
            <w:tcW w:w="1518" w:type="dxa"/>
            <w:shd w:val="clear" w:color="auto" w:fill="auto"/>
            <w:vAlign w:val="bottom"/>
          </w:tcPr>
          <w:p w14:paraId="5E5351CA" w14:textId="77777777" w:rsidR="00E17EAD" w:rsidRPr="0088358D" w:rsidRDefault="00E17EAD" w:rsidP="00E17EAD">
            <w:pPr>
              <w:spacing w:after="0" w:line="240" w:lineRule="auto"/>
              <w:jc w:val="center"/>
              <w:rPr>
                <w:rFonts w:ascii="Times New Roman" w:eastAsia="Times New Roman" w:hAnsi="Times New Roman" w:cs="Times New Roman"/>
                <w:color w:val="000000"/>
                <w:lang w:val="sr-Cyrl-RS"/>
              </w:rPr>
            </w:pPr>
            <w:r w:rsidRPr="0088358D">
              <w:rPr>
                <w:rFonts w:ascii="Times New Roman" w:eastAsia="Times New Roman" w:hAnsi="Times New Roman" w:cs="Times New Roman"/>
                <w:color w:val="000000"/>
                <w:lang w:val="sr-Cyrl-RS"/>
              </w:rPr>
              <w:t>4630</w:t>
            </w:r>
          </w:p>
        </w:tc>
      </w:tr>
      <w:tr w:rsidR="00E17EAD" w:rsidRPr="0088358D" w14:paraId="69AEA351" w14:textId="77777777" w:rsidTr="00966B26">
        <w:tc>
          <w:tcPr>
            <w:tcW w:w="8856" w:type="dxa"/>
            <w:gridSpan w:val="2"/>
            <w:shd w:val="clear" w:color="auto" w:fill="9CC2E5"/>
          </w:tcPr>
          <w:p w14:paraId="6323A645" w14:textId="77777777" w:rsidR="00E17EAD" w:rsidRPr="0088358D" w:rsidRDefault="00E17EAD" w:rsidP="00E17EAD">
            <w:pPr>
              <w:spacing w:after="0" w:line="240" w:lineRule="auto"/>
              <w:jc w:val="center"/>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Привредни судови</w:t>
            </w:r>
          </w:p>
        </w:tc>
      </w:tr>
      <w:tr w:rsidR="00E17EAD" w:rsidRPr="0088358D" w14:paraId="75D338BF" w14:textId="77777777" w:rsidTr="00966B26">
        <w:tc>
          <w:tcPr>
            <w:tcW w:w="7338" w:type="dxa"/>
            <w:shd w:val="clear" w:color="auto" w:fill="FFD966"/>
          </w:tcPr>
          <w:p w14:paraId="6BBC5D19" w14:textId="77777777" w:rsidR="00E17EAD" w:rsidRPr="0088358D" w:rsidRDefault="00E17EAD" w:rsidP="00E17EAD">
            <w:pPr>
              <w:spacing w:after="0" w:line="240" w:lineRule="auto"/>
              <w:jc w:val="center"/>
              <w:rPr>
                <w:rFonts w:ascii="Times New Roman" w:eastAsia="Times New Roman" w:hAnsi="Times New Roman" w:cs="Times New Roman"/>
                <w:sz w:val="24"/>
                <w:szCs w:val="24"/>
                <w:lang w:val="sr-Cyrl-RS"/>
              </w:rPr>
            </w:pPr>
            <w:r w:rsidRPr="0088358D">
              <w:rPr>
                <w:rFonts w:ascii="Times New Roman" w:eastAsia="Times New Roman" w:hAnsi="Times New Roman" w:cs="Times New Roman"/>
                <w:color w:val="000000"/>
                <w:lang w:val="sr-Cyrl-RS"/>
              </w:rPr>
              <w:t>Начин решавања</w:t>
            </w:r>
          </w:p>
        </w:tc>
        <w:tc>
          <w:tcPr>
            <w:tcW w:w="1518" w:type="dxa"/>
            <w:shd w:val="clear" w:color="auto" w:fill="FFD966"/>
            <w:vAlign w:val="bottom"/>
          </w:tcPr>
          <w:p w14:paraId="344C7FE5" w14:textId="77777777" w:rsidR="00E17EAD" w:rsidRPr="0088358D" w:rsidRDefault="00E17EAD" w:rsidP="00E17EAD">
            <w:pPr>
              <w:spacing w:after="0" w:line="240" w:lineRule="auto"/>
              <w:jc w:val="center"/>
              <w:rPr>
                <w:rFonts w:ascii="Times New Roman" w:eastAsia="Times New Roman" w:hAnsi="Times New Roman" w:cs="Times New Roman"/>
                <w:color w:val="000000"/>
                <w:lang w:val="sr-Cyrl-RS"/>
              </w:rPr>
            </w:pPr>
            <w:r w:rsidRPr="0088358D">
              <w:rPr>
                <w:rFonts w:ascii="Times New Roman" w:eastAsia="Times New Roman" w:hAnsi="Times New Roman" w:cs="Times New Roman"/>
                <w:color w:val="000000"/>
                <w:lang w:val="sr-Cyrl-RS"/>
              </w:rPr>
              <w:t>Укупно решених</w:t>
            </w:r>
          </w:p>
        </w:tc>
      </w:tr>
      <w:tr w:rsidR="00E17EAD" w:rsidRPr="0088358D" w14:paraId="4033082C" w14:textId="77777777" w:rsidTr="00966B26">
        <w:tc>
          <w:tcPr>
            <w:tcW w:w="7338" w:type="dxa"/>
            <w:shd w:val="clear" w:color="auto" w:fill="auto"/>
          </w:tcPr>
          <w:p w14:paraId="4334FF4F" w14:textId="77777777" w:rsidR="00E17EAD" w:rsidRPr="0088358D" w:rsidRDefault="00E17EAD" w:rsidP="00E17EAD">
            <w:pPr>
              <w:spacing w:after="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ЗИО 2019 – решен на други начин (чл.166 ст.6)</w:t>
            </w:r>
          </w:p>
        </w:tc>
        <w:tc>
          <w:tcPr>
            <w:tcW w:w="1518" w:type="dxa"/>
            <w:shd w:val="clear" w:color="auto" w:fill="auto"/>
            <w:vAlign w:val="bottom"/>
          </w:tcPr>
          <w:p w14:paraId="63334034" w14:textId="77777777" w:rsidR="00E17EAD" w:rsidRPr="0088358D" w:rsidRDefault="00E17EAD" w:rsidP="00E17EAD">
            <w:pPr>
              <w:spacing w:after="0" w:line="240" w:lineRule="auto"/>
              <w:jc w:val="center"/>
              <w:rPr>
                <w:rFonts w:ascii="Times New Roman" w:eastAsia="Times New Roman" w:hAnsi="Times New Roman" w:cs="Times New Roman"/>
                <w:color w:val="000000"/>
                <w:highlight w:val="yellow"/>
                <w:lang w:val="sr-Cyrl-RS"/>
              </w:rPr>
            </w:pPr>
            <w:r w:rsidRPr="0088358D">
              <w:rPr>
                <w:rFonts w:ascii="Times New Roman" w:eastAsia="Times New Roman" w:hAnsi="Times New Roman" w:cs="Times New Roman"/>
                <w:color w:val="000000"/>
                <w:lang w:val="sr-Cyrl-RS"/>
              </w:rPr>
              <w:t>47</w:t>
            </w:r>
          </w:p>
        </w:tc>
      </w:tr>
      <w:tr w:rsidR="00E17EAD" w:rsidRPr="0088358D" w14:paraId="3BFEFB2A" w14:textId="77777777" w:rsidTr="00966B26">
        <w:trPr>
          <w:trHeight w:val="483"/>
        </w:trPr>
        <w:tc>
          <w:tcPr>
            <w:tcW w:w="7338" w:type="dxa"/>
            <w:shd w:val="clear" w:color="auto" w:fill="auto"/>
          </w:tcPr>
          <w:p w14:paraId="00CD4E70" w14:textId="77777777" w:rsidR="00E17EAD" w:rsidRPr="0088358D" w:rsidRDefault="00E17EAD" w:rsidP="00E17EAD">
            <w:pPr>
              <w:spacing w:after="0" w:line="240" w:lineRule="auto"/>
              <w:jc w:val="both"/>
              <w:rPr>
                <w:rFonts w:ascii="Times New Roman" w:eastAsia="Times New Roman" w:hAnsi="Times New Roman" w:cs="Times New Roman"/>
                <w:sz w:val="24"/>
                <w:szCs w:val="24"/>
                <w:highlight w:val="yellow"/>
                <w:lang w:val="sr-Cyrl-RS"/>
              </w:rPr>
            </w:pPr>
            <w:r w:rsidRPr="0088358D">
              <w:rPr>
                <w:rFonts w:ascii="Times New Roman" w:eastAsia="Times New Roman" w:hAnsi="Times New Roman" w:cs="Times New Roman"/>
                <w:sz w:val="24"/>
                <w:szCs w:val="24"/>
                <w:lang w:val="sr-Cyrl-RS"/>
              </w:rPr>
              <w:t>ЗИО 2019 – Закључак о наставку спровођења поступка пред јавним извршитељем (чл.166.ст.1)</w:t>
            </w:r>
          </w:p>
        </w:tc>
        <w:tc>
          <w:tcPr>
            <w:tcW w:w="1518" w:type="dxa"/>
            <w:shd w:val="clear" w:color="auto" w:fill="auto"/>
            <w:vAlign w:val="bottom"/>
          </w:tcPr>
          <w:p w14:paraId="5F46D8FB" w14:textId="77777777" w:rsidR="00E17EAD" w:rsidRPr="0088358D" w:rsidRDefault="00E17EAD" w:rsidP="00E17EAD">
            <w:pPr>
              <w:spacing w:after="0" w:line="240" w:lineRule="auto"/>
              <w:jc w:val="center"/>
              <w:rPr>
                <w:rFonts w:ascii="Times New Roman" w:eastAsia="Times New Roman" w:hAnsi="Times New Roman" w:cs="Times New Roman"/>
                <w:color w:val="000000"/>
                <w:highlight w:val="yellow"/>
                <w:lang w:val="sr-Cyrl-RS"/>
              </w:rPr>
            </w:pPr>
            <w:r w:rsidRPr="0088358D">
              <w:rPr>
                <w:rFonts w:ascii="Times New Roman" w:eastAsia="Times New Roman" w:hAnsi="Times New Roman" w:cs="Times New Roman"/>
                <w:color w:val="000000"/>
                <w:lang w:val="sr-Cyrl-RS"/>
              </w:rPr>
              <w:t>1435</w:t>
            </w:r>
          </w:p>
        </w:tc>
      </w:tr>
      <w:tr w:rsidR="00E17EAD" w:rsidRPr="0088358D" w14:paraId="7536A0D6" w14:textId="77777777" w:rsidTr="00966B26">
        <w:tc>
          <w:tcPr>
            <w:tcW w:w="7338" w:type="dxa"/>
            <w:shd w:val="clear" w:color="auto" w:fill="auto"/>
          </w:tcPr>
          <w:p w14:paraId="3FF6415D" w14:textId="77777777" w:rsidR="00E17EAD" w:rsidRPr="0088358D" w:rsidRDefault="00E17EAD" w:rsidP="00E17EAD">
            <w:pPr>
              <w:spacing w:after="0" w:line="240" w:lineRule="auto"/>
              <w:jc w:val="both"/>
              <w:rPr>
                <w:rFonts w:ascii="Times New Roman" w:eastAsia="Times New Roman" w:hAnsi="Times New Roman" w:cs="Times New Roman"/>
                <w:sz w:val="24"/>
                <w:szCs w:val="24"/>
                <w:highlight w:val="yellow"/>
                <w:lang w:val="sr-Cyrl-RS"/>
              </w:rPr>
            </w:pPr>
            <w:r w:rsidRPr="0088358D">
              <w:rPr>
                <w:rFonts w:ascii="Times New Roman" w:eastAsia="Times New Roman" w:hAnsi="Times New Roman" w:cs="Times New Roman"/>
                <w:sz w:val="24"/>
                <w:szCs w:val="24"/>
                <w:lang w:val="sr-Cyrl-RS"/>
              </w:rPr>
              <w:t>ЗИО 2019 – решен на други начин (чл.166.ст.5)</w:t>
            </w:r>
          </w:p>
        </w:tc>
        <w:tc>
          <w:tcPr>
            <w:tcW w:w="1518" w:type="dxa"/>
            <w:shd w:val="clear" w:color="auto" w:fill="auto"/>
            <w:vAlign w:val="bottom"/>
          </w:tcPr>
          <w:p w14:paraId="65367515" w14:textId="77777777" w:rsidR="00E17EAD" w:rsidRPr="0088358D" w:rsidRDefault="00E17EAD" w:rsidP="00E17EAD">
            <w:pPr>
              <w:spacing w:after="0" w:line="240" w:lineRule="auto"/>
              <w:jc w:val="center"/>
              <w:rPr>
                <w:rFonts w:ascii="Times New Roman" w:eastAsia="Times New Roman" w:hAnsi="Times New Roman" w:cs="Times New Roman"/>
                <w:color w:val="000000"/>
                <w:highlight w:val="yellow"/>
                <w:lang w:val="sr-Cyrl-RS"/>
              </w:rPr>
            </w:pPr>
            <w:r w:rsidRPr="0088358D">
              <w:rPr>
                <w:rFonts w:ascii="Times New Roman" w:eastAsia="Times New Roman" w:hAnsi="Times New Roman" w:cs="Times New Roman"/>
                <w:color w:val="000000"/>
                <w:lang w:val="sr-Cyrl-RS"/>
              </w:rPr>
              <w:t>17</w:t>
            </w:r>
          </w:p>
        </w:tc>
      </w:tr>
    </w:tbl>
    <w:p w14:paraId="4BC51565" w14:textId="77777777" w:rsidR="00E17EAD" w:rsidRPr="0088358D" w:rsidRDefault="00E17EAD" w:rsidP="00E17EAD">
      <w:pPr>
        <w:spacing w:after="200" w:line="276" w:lineRule="auto"/>
        <w:jc w:val="both"/>
        <w:rPr>
          <w:rFonts w:ascii="Times New Roman" w:eastAsia="Calibri" w:hAnsi="Times New Roman" w:cs="Times New Roman"/>
          <w:b/>
          <w:sz w:val="24"/>
          <w:szCs w:val="24"/>
          <w:lang w:val="sr-Cyrl-RS"/>
        </w:rPr>
      </w:pPr>
    </w:p>
    <w:p w14:paraId="62D2B3DB" w14:textId="77777777" w:rsidR="00E17EAD" w:rsidRPr="0088358D" w:rsidRDefault="00E17EAD" w:rsidP="00E17EAD">
      <w:pPr>
        <w:jc w:val="both"/>
        <w:rPr>
          <w:rFonts w:ascii="Times New Roman" w:eastAsia="Times New Roman" w:hAnsi="Times New Roman" w:cs="Times New Roman"/>
          <w:b/>
          <w:bCs/>
          <w:sz w:val="24"/>
          <w:szCs w:val="24"/>
          <w:lang w:val="sr-Cyrl-RS"/>
        </w:rPr>
      </w:pPr>
      <w:r w:rsidRPr="0088358D">
        <w:rPr>
          <w:rFonts w:ascii="Times New Roman" w:eastAsia="Times New Roman" w:hAnsi="Times New Roman" w:cs="Times New Roman"/>
          <w:b/>
          <w:bCs/>
          <w:sz w:val="24"/>
          <w:szCs w:val="24"/>
          <w:lang w:val="sr-Cyrl-RS"/>
        </w:rPr>
        <w:t>Електронско јавно надметање</w:t>
      </w:r>
    </w:p>
    <w:p w14:paraId="484AD58A" w14:textId="77777777" w:rsidR="00E17EAD" w:rsidRPr="0088358D" w:rsidRDefault="00E17EAD" w:rsidP="00E17EAD">
      <w:pPr>
        <w:spacing w:after="0" w:line="240" w:lineRule="atLeast"/>
        <w:jc w:val="both"/>
        <w:rPr>
          <w:rFonts w:ascii="Times New Roman" w:eastAsia="Times New Roman" w:hAnsi="Times New Roman" w:cs="Times New Roman"/>
          <w:sz w:val="24"/>
          <w:lang w:val="sr-Cyrl-RS"/>
        </w:rPr>
      </w:pPr>
      <w:r w:rsidRPr="0088358D">
        <w:rPr>
          <w:rFonts w:ascii="Times New Roman" w:eastAsia="Times New Roman" w:hAnsi="Times New Roman" w:cs="Times New Roman"/>
          <w:sz w:val="24"/>
          <w:lang w:val="sr-Cyrl-RS"/>
        </w:rPr>
        <w:t xml:space="preserve">Укупно од почетка рада система (август 2020. године) до последњег пресека дана 26.9.2022. године организовано  је 43110 електронских јавних продаја. </w:t>
      </w:r>
    </w:p>
    <w:p w14:paraId="79EEE812" w14:textId="77777777" w:rsidR="00E17EAD" w:rsidRPr="0088358D" w:rsidRDefault="00E17EAD" w:rsidP="00E17EAD">
      <w:pPr>
        <w:spacing w:after="0" w:line="240" w:lineRule="atLeast"/>
        <w:jc w:val="both"/>
        <w:rPr>
          <w:rFonts w:ascii="Times New Roman" w:eastAsia="Times New Roman" w:hAnsi="Times New Roman" w:cs="Times New Roman"/>
          <w:sz w:val="28"/>
          <w:szCs w:val="24"/>
          <w:lang w:val="sr-Cyrl-RS"/>
        </w:rPr>
      </w:pPr>
      <w:r w:rsidRPr="0088358D">
        <w:rPr>
          <w:rFonts w:ascii="Times New Roman" w:eastAsia="Times New Roman" w:hAnsi="Times New Roman" w:cs="Times New Roman"/>
          <w:sz w:val="24"/>
          <w:lang w:val="sr-Cyrl-RS"/>
        </w:rPr>
        <w:t xml:space="preserve">Завршено је 37365 (остале су објављене на Порталу еАукције), од чега је за покретне ствари било 27653 еАукција, за непокретности 9698, и 14 електронских заједничких продаја непокретности и покретних ствари. Код првих јавних продаја непокретности код 1001 организованих јавних продаја је била прихваћена бар почетна цена. </w:t>
      </w:r>
    </w:p>
    <w:p w14:paraId="5D49EBAE" w14:textId="77777777" w:rsidR="00E17EAD" w:rsidRDefault="00E17EAD" w:rsidP="00E17EAD">
      <w:pPr>
        <w:spacing w:after="0" w:line="240" w:lineRule="atLeast"/>
        <w:jc w:val="both"/>
        <w:rPr>
          <w:rFonts w:ascii="Times New Roman" w:eastAsia="Times New Roman" w:hAnsi="Times New Roman" w:cs="Times New Roman"/>
          <w:sz w:val="24"/>
          <w:lang w:val="sr-Cyrl-RS"/>
        </w:rPr>
      </w:pPr>
      <w:r w:rsidRPr="0088358D">
        <w:rPr>
          <w:rFonts w:ascii="Times New Roman" w:eastAsia="Times New Roman" w:hAnsi="Times New Roman" w:cs="Times New Roman"/>
          <w:sz w:val="24"/>
          <w:lang w:val="sr-Cyrl-RS"/>
        </w:rPr>
        <w:t>У просеку код ове врсте електронских јавних продаја однос постигнутих цена у односу на почетне цене је већи за 15,2%. Код првих јавних продаја покретних ствари, код 547 јавних продаја је била прихваћена бар почетна цена. Вредност постигнутих цена је за 24% већи у односу на почетне цене.</w:t>
      </w:r>
    </w:p>
    <w:p w14:paraId="423C579F" w14:textId="77777777" w:rsidR="00682B76" w:rsidRPr="0088358D" w:rsidRDefault="00682B76" w:rsidP="00E17EAD">
      <w:pPr>
        <w:spacing w:after="0" w:line="240" w:lineRule="atLeast"/>
        <w:jc w:val="both"/>
        <w:rPr>
          <w:rFonts w:ascii="Times New Roman" w:eastAsia="Times New Roman" w:hAnsi="Times New Roman" w:cs="Times New Roman"/>
          <w:sz w:val="24"/>
          <w:lang w:val="sr-Cyrl-RS"/>
        </w:rPr>
      </w:pPr>
    </w:p>
    <w:p w14:paraId="77E356B0" w14:textId="1FFA3ECA" w:rsidR="00E17EAD" w:rsidRPr="0088358D" w:rsidRDefault="00E17EAD" w:rsidP="00682B76">
      <w:pPr>
        <w:spacing w:after="0" w:line="240" w:lineRule="atLeast"/>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Број покренутих и окончаних дисциплинских поступака и број изречених санкција:</w:t>
      </w:r>
    </w:p>
    <w:p w14:paraId="5E477E8F" w14:textId="77777777" w:rsidR="00682B76" w:rsidRDefault="00682B76" w:rsidP="00682B76">
      <w:pPr>
        <w:spacing w:after="0" w:line="240" w:lineRule="atLeast"/>
        <w:jc w:val="both"/>
        <w:rPr>
          <w:rFonts w:ascii="Times New Roman" w:eastAsia="Calibri" w:hAnsi="Times New Roman" w:cs="Times New Roman"/>
          <w:sz w:val="24"/>
          <w:lang w:val="sr-Cyrl-RS"/>
        </w:rPr>
      </w:pPr>
    </w:p>
    <w:p w14:paraId="67818E07" w14:textId="77777777" w:rsidR="00E17EAD" w:rsidRDefault="00E17EAD" w:rsidP="00682B76">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У периоду јул - септембар 2022. године покренутa су 6 нова дисциплинска поступка који су још у току. </w:t>
      </w:r>
    </w:p>
    <w:p w14:paraId="77CF101C" w14:textId="77777777" w:rsidR="00682B76" w:rsidRPr="0088358D" w:rsidRDefault="00682B76" w:rsidP="00682B76">
      <w:pPr>
        <w:spacing w:after="0" w:line="240" w:lineRule="atLeast"/>
        <w:jc w:val="both"/>
        <w:rPr>
          <w:rFonts w:ascii="Times New Roman" w:eastAsia="Calibri" w:hAnsi="Times New Roman" w:cs="Times New Roman"/>
          <w:sz w:val="24"/>
          <w:lang w:val="sr-Cyrl-RS"/>
        </w:rPr>
      </w:pPr>
    </w:p>
    <w:p w14:paraId="7032988D" w14:textId="77777777" w:rsidR="00E17EAD" w:rsidRDefault="00E17EAD" w:rsidP="00682B76">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КЈИ:</w:t>
      </w:r>
      <w:r w:rsidRPr="0088358D">
        <w:rPr>
          <w:rFonts w:ascii="Times New Roman" w:eastAsia="Calibri" w:hAnsi="Times New Roman" w:cs="Times New Roman"/>
          <w:sz w:val="24"/>
          <w:szCs w:val="24"/>
          <w:lang w:val="sr-Cyrl-RS"/>
        </w:rPr>
        <w:t xml:space="preserve"> У трећем кварталу 2022. године Комори јавних извршитеља поднете су 174 притужбе на рад јавних извршитеља. У истом периоду решено је укупно 196 предмета. Извршен је 1 ванредни надзор. Поднета су 4 захтева за утврђивање дисциплинске одговорности јавних извршитеља.</w:t>
      </w:r>
    </w:p>
    <w:p w14:paraId="41BEDC71" w14:textId="77777777" w:rsidR="00682B76" w:rsidRPr="0088358D" w:rsidRDefault="00682B76" w:rsidP="00682B76">
      <w:pPr>
        <w:spacing w:after="0" w:line="240" w:lineRule="atLeast"/>
        <w:jc w:val="both"/>
        <w:rPr>
          <w:rFonts w:ascii="Times New Roman" w:eastAsia="Calibri" w:hAnsi="Times New Roman" w:cs="Times New Roman"/>
          <w:sz w:val="24"/>
          <w:szCs w:val="24"/>
          <w:lang w:val="sr-Cyrl-RS"/>
        </w:rPr>
      </w:pPr>
    </w:p>
    <w:p w14:paraId="60135CA5" w14:textId="77777777" w:rsidR="00E17EAD" w:rsidRPr="00DA6E48" w:rsidRDefault="00E17EAD" w:rsidP="00DA6E48">
      <w:pPr>
        <w:pStyle w:val="Heading3"/>
        <w:spacing w:before="0" w:line="240" w:lineRule="atLeast"/>
        <w:jc w:val="both"/>
        <w:rPr>
          <w:rFonts w:ascii="Times New Roman" w:hAnsi="Times New Roman"/>
          <w:b/>
          <w:color w:val="auto"/>
          <w:lang w:val="sr-Cyrl-RS"/>
        </w:rPr>
      </w:pPr>
      <w:r w:rsidRPr="00DA6E48">
        <w:rPr>
          <w:rFonts w:ascii="Times New Roman" w:hAnsi="Times New Roman"/>
          <w:b/>
          <w:color w:val="auto"/>
          <w:lang w:val="sr-Cyrl-RS"/>
        </w:rPr>
        <w:t>1.3.7.2. Доношење подзаконских аката и прописа Коморе јавних извршитеља неопходних за спровођење Закона о извршењу и обезбеђењу, посебно за:</w:t>
      </w:r>
    </w:p>
    <w:p w14:paraId="61D616B5" w14:textId="77777777" w:rsidR="00E17EAD" w:rsidRPr="0088358D" w:rsidRDefault="00E17EAD" w:rsidP="00DA6E48">
      <w:pPr>
        <w:numPr>
          <w:ilvl w:val="0"/>
          <w:numId w:val="39"/>
        </w:numPr>
        <w:spacing w:after="0" w:line="240" w:lineRule="atLeast"/>
        <w:contextualSpacing/>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достава докумената између јавних извршитеља и државних органа и</w:t>
      </w:r>
    </w:p>
    <w:p w14:paraId="6D3205C0" w14:textId="77777777" w:rsidR="00E17EAD" w:rsidRPr="0088358D" w:rsidRDefault="00E17EAD" w:rsidP="00DA6E48">
      <w:pPr>
        <w:numPr>
          <w:ilvl w:val="0"/>
          <w:numId w:val="39"/>
        </w:numPr>
        <w:spacing w:after="0" w:line="240" w:lineRule="atLeast"/>
        <w:contextualSpacing/>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електронски досије предлога за извршење</w:t>
      </w:r>
    </w:p>
    <w:p w14:paraId="33139B73" w14:textId="77777777" w:rsidR="00E17EAD" w:rsidRDefault="00E17EAD" w:rsidP="00DA6E48">
      <w:pPr>
        <w:spacing w:after="0" w:line="240" w:lineRule="atLeast"/>
        <w:jc w:val="both"/>
        <w:rPr>
          <w:rFonts w:ascii="Times New Roman" w:eastAsia="Times New Roman" w:hAnsi="Times New Roman" w:cs="Times New Roman"/>
          <w:b/>
          <w:bCs/>
          <w:color w:val="000000"/>
          <w:sz w:val="24"/>
          <w:szCs w:val="24"/>
          <w:lang w:val="sr-Latn-RS"/>
        </w:rPr>
      </w:pPr>
      <w:r w:rsidRPr="0088358D">
        <w:rPr>
          <w:rFonts w:ascii="Times New Roman" w:eastAsia="Times New Roman" w:hAnsi="Times New Roman" w:cs="Times New Roman"/>
          <w:b/>
          <w:bCs/>
          <w:color w:val="000000"/>
          <w:sz w:val="24"/>
          <w:szCs w:val="24"/>
          <w:lang w:val="sr-Cyrl-RS"/>
        </w:rPr>
        <w:t>Спровођење почетне и сталне обуке</w:t>
      </w:r>
    </w:p>
    <w:p w14:paraId="7C7354EE" w14:textId="77777777" w:rsidR="00DA6E48" w:rsidRPr="00DA6E48" w:rsidRDefault="00DA6E48" w:rsidP="00DA6E48">
      <w:pPr>
        <w:spacing w:after="0" w:line="240" w:lineRule="atLeast"/>
        <w:jc w:val="both"/>
        <w:rPr>
          <w:rFonts w:ascii="Times New Roman" w:eastAsia="Times New Roman" w:hAnsi="Times New Roman" w:cs="Times New Roman"/>
          <w:sz w:val="24"/>
          <w:szCs w:val="24"/>
          <w:lang w:val="sr-Latn-RS"/>
        </w:rPr>
      </w:pPr>
    </w:p>
    <w:p w14:paraId="123F58A2"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IV квартал 2020</w:t>
      </w:r>
    </w:p>
    <w:p w14:paraId="2337E7C4" w14:textId="77777777" w:rsidR="00E17EAD" w:rsidRPr="0088358D" w:rsidRDefault="00E17EAD" w:rsidP="00E17EAD">
      <w:pPr>
        <w:spacing w:after="20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је у потпуности реализована.</w:t>
      </w:r>
      <w:r w:rsidRPr="0088358D">
        <w:rPr>
          <w:rFonts w:ascii="Times New Roman" w:eastAsia="Times New Roman" w:hAnsi="Times New Roman" w:cs="Times New Roman"/>
          <w:color w:val="000000"/>
          <w:sz w:val="24"/>
          <w:szCs w:val="24"/>
          <w:lang w:val="sr-Cyrl-RS"/>
        </w:rPr>
        <w:t xml:space="preserve"> </w:t>
      </w:r>
    </w:p>
    <w:p w14:paraId="32C3046C" w14:textId="14109058" w:rsidR="00E17EAD" w:rsidRPr="0088358D" w:rsidRDefault="00E17EAD" w:rsidP="00E17EAD">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b/>
          <w:sz w:val="24"/>
          <w:lang w:val="sr-Cyrl-RS"/>
        </w:rPr>
        <w:lastRenderedPageBreak/>
        <w:t>П</w:t>
      </w:r>
      <w:r w:rsidR="000329A4">
        <w:rPr>
          <w:rFonts w:ascii="Times New Roman" w:eastAsia="Calibri" w:hAnsi="Times New Roman" w:cs="Times New Roman"/>
          <w:b/>
          <w:sz w:val="24"/>
          <w:lang w:val="sr-Cyrl-RS"/>
        </w:rPr>
        <w:t>равосудна академија</w:t>
      </w:r>
      <w:r w:rsidRPr="0088358D">
        <w:rPr>
          <w:rFonts w:ascii="Times New Roman" w:eastAsia="Calibri" w:hAnsi="Times New Roman" w:cs="Times New Roman"/>
          <w:b/>
          <w:sz w:val="24"/>
          <w:lang w:val="sr-Cyrl-RS"/>
        </w:rPr>
        <w:t>:</w:t>
      </w:r>
      <w:r w:rsidRPr="0088358D">
        <w:rPr>
          <w:rFonts w:ascii="Calibri" w:eastAsia="Calibri" w:hAnsi="Calibri" w:cs="Times New Roman"/>
          <w:lang w:val="sr-Cyrl-RS"/>
        </w:rPr>
        <w:t xml:space="preserve"> </w:t>
      </w:r>
      <w:r w:rsidRPr="0088358D">
        <w:rPr>
          <w:rFonts w:ascii="Times New Roman" w:eastAsia="Calibri" w:hAnsi="Times New Roman" w:cs="Times New Roman"/>
          <w:sz w:val="24"/>
          <w:lang w:val="sr-Cyrl-RS"/>
        </w:rPr>
        <w:t>У току је поступак израде програма обуке за поступање у грађанским стварима у примени Хашке конвенције за судије и јавне извршитеље, у сарадњи са ГИЗ-ом.</w:t>
      </w:r>
    </w:p>
    <w:p w14:paraId="7E8D823D" w14:textId="77777777" w:rsidR="00E17EAD" w:rsidRPr="0088358D" w:rsidRDefault="00E17EAD" w:rsidP="00E17EAD">
      <w:pPr>
        <w:spacing w:after="0" w:line="240" w:lineRule="atLeast"/>
        <w:jc w:val="both"/>
        <w:rPr>
          <w:rFonts w:ascii="Times New Roman" w:eastAsia="Times New Roman" w:hAnsi="Times New Roman" w:cs="Times New Roman"/>
          <w:color w:val="000000"/>
          <w:sz w:val="24"/>
          <w:szCs w:val="24"/>
          <w:u w:val="single"/>
          <w:lang w:val="sr-Cyrl-RS"/>
        </w:rPr>
      </w:pPr>
    </w:p>
    <w:p w14:paraId="15CA6AA7" w14:textId="77777777" w:rsidR="00E17EAD" w:rsidRPr="0088358D" w:rsidRDefault="00E17EAD" w:rsidP="00E17EAD">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b/>
          <w:sz w:val="24"/>
          <w:lang w:val="sr-Cyrl-RS"/>
        </w:rPr>
        <w:t>КЈИ</w:t>
      </w:r>
      <w:r w:rsidRPr="0088358D">
        <w:rPr>
          <w:rFonts w:ascii="Times New Roman" w:eastAsia="Calibri" w:hAnsi="Times New Roman" w:cs="Times New Roman"/>
          <w:sz w:val="24"/>
          <w:lang w:val="sr-Cyrl-RS"/>
        </w:rPr>
        <w:t>: Комора јавних извршитеља је у трећем кварталу 2022. у оквиру редовне стручне обуке за јавне извршитеље и заменике јавних извршитеља, према усвојеном плану за 2022. годину, организовала више обука. Одржане су обуке из модула „Међународни аспекти извршења“ за 46 учесника и обуке из модула „Вештине јавног наступа и комуникација са медијима“ за 64 учесника.</w:t>
      </w:r>
    </w:p>
    <w:p w14:paraId="116A5253" w14:textId="77777777" w:rsidR="00E17EAD" w:rsidRPr="0088358D" w:rsidRDefault="00E17EAD" w:rsidP="00E17EAD">
      <w:pPr>
        <w:spacing w:after="0" w:line="240" w:lineRule="atLeast"/>
        <w:jc w:val="both"/>
        <w:rPr>
          <w:rFonts w:ascii="Times New Roman" w:eastAsia="Calibri" w:hAnsi="Times New Roman" w:cs="Times New Roman"/>
          <w:sz w:val="24"/>
          <w:lang w:val="sr-Cyrl-RS"/>
        </w:rPr>
      </w:pPr>
    </w:p>
    <w:p w14:paraId="72B93DE2" w14:textId="77777777" w:rsidR="003A537C" w:rsidRDefault="00E17EAD" w:rsidP="003A537C">
      <w:pPr>
        <w:pStyle w:val="Heading3"/>
        <w:spacing w:before="0" w:line="240" w:lineRule="atLeast"/>
        <w:jc w:val="both"/>
        <w:rPr>
          <w:rFonts w:ascii="Times New Roman" w:eastAsia="Calibri" w:hAnsi="Times New Roman"/>
          <w:b/>
          <w:color w:val="auto"/>
          <w:lang w:val="sr-Latn-RS"/>
        </w:rPr>
      </w:pPr>
      <w:r w:rsidRPr="003A537C">
        <w:rPr>
          <w:rFonts w:ascii="Times New Roman" w:eastAsia="Calibri" w:hAnsi="Times New Roman"/>
          <w:b/>
          <w:color w:val="auto"/>
          <w:lang w:val="sr-Cyrl-RS"/>
        </w:rPr>
        <w:t>1.3.7.3. Праћење примене Е-аукције и Е-огласне табле у поступцима извршења</w:t>
      </w:r>
    </w:p>
    <w:p w14:paraId="36E502D5" w14:textId="47880821" w:rsidR="00E17EAD" w:rsidRPr="003A537C" w:rsidRDefault="00E17EAD" w:rsidP="00CA3136">
      <w:pPr>
        <w:spacing w:after="0" w:line="240" w:lineRule="atLeast"/>
        <w:rPr>
          <w:lang w:val="sr-Cyrl-RS"/>
        </w:rPr>
      </w:pPr>
      <w:r w:rsidRPr="003A537C">
        <w:rPr>
          <w:lang w:val="sr-Cyrl-RS"/>
        </w:rPr>
        <w:t xml:space="preserve"> </w:t>
      </w:r>
    </w:p>
    <w:p w14:paraId="0AAA8691"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w:t>
      </w:r>
    </w:p>
    <w:p w14:paraId="4AF90C57"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4F5B5121"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p>
    <w:p w14:paraId="7D442B90" w14:textId="77777777" w:rsidR="00E17EAD" w:rsidRPr="0088358D" w:rsidRDefault="00E17EAD" w:rsidP="00203712">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извештајном периоду је информациони систем „еАукције“ унапређен и то на следеће начине:</w:t>
      </w:r>
    </w:p>
    <w:p w14:paraId="3B482594"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59D678C1" w14:textId="77777777" w:rsidR="00E17EAD" w:rsidRPr="0088358D" w:rsidRDefault="00E17EAD" w:rsidP="00202F42">
      <w:pPr>
        <w:numPr>
          <w:ilvl w:val="0"/>
          <w:numId w:val="45"/>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Омогућено је да сваки учесник електронске јавне продаје може извршити радњу прихвата почетне цене о чему је поступајућем јавном извршитељу доступан података у записнику (извештају из система)</w:t>
      </w:r>
    </w:p>
    <w:p w14:paraId="13E363BA" w14:textId="77777777" w:rsidR="00E17EAD" w:rsidRPr="0088358D" w:rsidRDefault="00E17EAD" w:rsidP="00202F42">
      <w:pPr>
        <w:numPr>
          <w:ilvl w:val="0"/>
          <w:numId w:val="45"/>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Унапређен је начин преноса средстава уплаћених у сврху јемстава јавним извршитељима након одржане јавне продаје и то повезивањем на нови систем за електронско плаћање Управе за трезор који користи други формат података из еАукције тако да је процес убрзан јер је потребно мање људских радњи у процесу</w:t>
      </w:r>
    </w:p>
    <w:p w14:paraId="57F04F08" w14:textId="49B1D3D4" w:rsidR="00E17EAD" w:rsidRPr="00203712" w:rsidRDefault="00E17EAD" w:rsidP="00202F42">
      <w:pPr>
        <w:numPr>
          <w:ilvl w:val="0"/>
          <w:numId w:val="45"/>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Започета је имплементација алата за бржу проверу уплата које нису биле аутоматски упарена тако што ће запис из базе система приказивати у облику који је разумљив администратору еАукције.</w:t>
      </w:r>
    </w:p>
    <w:p w14:paraId="6EA1F650" w14:textId="35C5A190"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Укупно је од почетка рада система (август 2020. године) до данас организовано је 43110 електронских јавних продаја. Завршено је 37365 (остале су објављене на Порталу еАукције), од чега је за покретне ствари било 27653 еАукција, за непокретности 9698, и 14 електронских заједничких продаја непокретности и покретних ствари. Код првих јавних продаја непокретности код 1001 еАукције је била бар прихваћена почетна цена. У просеку код ове врсте електронских јавних продаја однос постигнутих цена у односу на почетне цене је већи за 15,2%. Код првих јавних продаја покретних ствари, код 547 еАукција је била бар прихваћена почетна цена. Вредност постигнутих цена је за 24%</w:t>
      </w:r>
      <w:r w:rsidR="00203712">
        <w:rPr>
          <w:rFonts w:ascii="Times New Roman" w:eastAsia="Calibri" w:hAnsi="Times New Roman" w:cs="Times New Roman"/>
          <w:sz w:val="24"/>
          <w:szCs w:val="24"/>
          <w:lang w:val="sr-Cyrl-RS"/>
        </w:rPr>
        <w:t xml:space="preserve"> већи у односу на почетне цене.</w:t>
      </w:r>
    </w:p>
    <w:p w14:paraId="56733FB1" w14:textId="77777777" w:rsidR="00E17EAD" w:rsidRPr="0088358D" w:rsidRDefault="00E17EAD" w:rsidP="00E17EAD">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Од почетка рада система „еТабла“ је било објављено преко 1.060.000 аката. Од тога је око 1.000.000 из канцеларија јавних извршитеља.  Приликом контроле извештаја уочено је да постоје 20 поступака из ранијег периода у којима је потребно да корисници предузму поједине радње да би се поступци спровели до краја. Извршене су провере у систему и извештај ће се доставити надлежној комори. </w:t>
      </w:r>
    </w:p>
    <w:p w14:paraId="1E5F410B"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p>
    <w:p w14:paraId="474F115F" w14:textId="77777777" w:rsidR="00E17EAD" w:rsidRPr="0088358D" w:rsidRDefault="00E17EAD" w:rsidP="00E17EAD">
      <w:pPr>
        <w:spacing w:after="0" w:line="240" w:lineRule="auto"/>
        <w:jc w:val="both"/>
        <w:rPr>
          <w:rFonts w:ascii="Times New Roman" w:eastAsia="Times New Roman" w:hAnsi="Times New Roman" w:cs="Times New Roman"/>
          <w:color w:val="000000"/>
          <w:sz w:val="24"/>
          <w:szCs w:val="24"/>
          <w:lang w:val="sr-Cyrl-RS"/>
        </w:rPr>
      </w:pPr>
    </w:p>
    <w:p w14:paraId="3F5A4334" w14:textId="77777777" w:rsidR="00E17EAD" w:rsidRPr="00FF1E37" w:rsidRDefault="00E17EAD" w:rsidP="003C2D9D">
      <w:pPr>
        <w:pStyle w:val="Heading3"/>
        <w:spacing w:before="0" w:line="240" w:lineRule="atLeast"/>
        <w:jc w:val="both"/>
        <w:rPr>
          <w:rFonts w:ascii="Times New Roman" w:eastAsia="Calibri" w:hAnsi="Times New Roman"/>
          <w:b/>
          <w:color w:val="auto"/>
          <w:lang w:val="sr-Cyrl-RS"/>
        </w:rPr>
      </w:pPr>
      <w:r w:rsidRPr="00FF1E37">
        <w:rPr>
          <w:rFonts w:ascii="Times New Roman" w:eastAsia="Calibri" w:hAnsi="Times New Roman"/>
          <w:b/>
          <w:color w:val="auto"/>
          <w:lang w:val="sr-Cyrl-RS"/>
        </w:rPr>
        <w:lastRenderedPageBreak/>
        <w:t>1.3.7.4. Праћење примене измена и допуна Правилника о моделу вођења евиденције о поступцима извршења и обезбеђења и финансијском вођењу пословања јавних извршитеља, модела извештавања, садржаја извештаја о раду јавних извршитеља и модела поступања са архивом и сви технички модели који су део Правилника у циљу израде препорука за побољшање система за е-надзор над радом јавних извршитеља</w:t>
      </w:r>
    </w:p>
    <w:p w14:paraId="4618385E" w14:textId="77777777" w:rsidR="00203712" w:rsidRPr="0088358D" w:rsidRDefault="00203712" w:rsidP="00E17EAD">
      <w:pPr>
        <w:spacing w:after="0" w:line="240" w:lineRule="atLeast"/>
        <w:jc w:val="both"/>
        <w:rPr>
          <w:rFonts w:ascii="Times New Roman" w:eastAsia="Calibri" w:hAnsi="Times New Roman" w:cs="Times New Roman"/>
          <w:b/>
          <w:sz w:val="24"/>
          <w:szCs w:val="24"/>
          <w:lang w:val="sr-Cyrl-RS"/>
        </w:rPr>
      </w:pPr>
    </w:p>
    <w:p w14:paraId="04D0E5A1"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w:t>
      </w:r>
    </w:p>
    <w:p w14:paraId="5D060CC1"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4C243BF4" w14:textId="77777777" w:rsidR="00E17EAD" w:rsidRPr="0088358D" w:rsidRDefault="00E17EAD" w:rsidP="00E17EAD">
      <w:pPr>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Пројекат EU For Justice „Suport for Chapter 23“ у активности „Support for the automation of Analytical testing and proposals for adjustment regarding the E/monitoring and reporting system of Public Enforcement Offices (PEOs) and for new modalities of eCourt“ је у финалној фази и препоруке за нове аларме у систему за надзор јавних извршитеља који ће омогућити боље извештавање. Радна група континуирано прати примену нових законских норми по основу извештаја из система.</w:t>
      </w:r>
    </w:p>
    <w:p w14:paraId="251CD270" w14:textId="77777777" w:rsidR="00E17EAD" w:rsidRDefault="00E17EAD" w:rsidP="003C2D9D">
      <w:pPr>
        <w:pStyle w:val="Heading3"/>
        <w:spacing w:before="0" w:line="240" w:lineRule="atLeast"/>
        <w:jc w:val="both"/>
        <w:rPr>
          <w:rFonts w:ascii="Times New Roman" w:eastAsia="Calibri" w:hAnsi="Times New Roman"/>
          <w:b/>
          <w:color w:val="auto"/>
          <w:lang w:val="sr-Latn-RS"/>
        </w:rPr>
      </w:pPr>
      <w:r w:rsidRPr="003C2D9D">
        <w:rPr>
          <w:rFonts w:ascii="Times New Roman" w:eastAsia="Calibri" w:hAnsi="Times New Roman"/>
          <w:b/>
          <w:color w:val="auto"/>
          <w:lang w:val="sr-Cyrl-RS"/>
        </w:rPr>
        <w:t>1.3.7.5. Унапређење електронске размене података између јавних бележника, јавних извршитеља и катастра</w:t>
      </w:r>
    </w:p>
    <w:p w14:paraId="1FF66298" w14:textId="77777777" w:rsidR="003C2D9D" w:rsidRPr="003C2D9D" w:rsidRDefault="003C2D9D" w:rsidP="003C2D9D">
      <w:pPr>
        <w:spacing w:after="0" w:line="240" w:lineRule="atLeast"/>
        <w:rPr>
          <w:lang w:val="sr-Latn-RS"/>
        </w:rPr>
      </w:pPr>
    </w:p>
    <w:p w14:paraId="5DC1E183"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 квартал 2020</w:t>
      </w:r>
    </w:p>
    <w:p w14:paraId="71F53BB9"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je у пoтпунoсти рeaлизoвaнa </w:t>
      </w:r>
    </w:p>
    <w:p w14:paraId="68011FF1" w14:textId="77777777" w:rsidR="00E17EAD" w:rsidRPr="0088358D" w:rsidRDefault="00E17EAD" w:rsidP="00E17EAD">
      <w:pPr>
        <w:spacing w:after="0" w:line="240" w:lineRule="auto"/>
        <w:jc w:val="both"/>
        <w:rPr>
          <w:rFonts w:ascii="Times New Roman" w:eastAsia="Calibri" w:hAnsi="Times New Roman" w:cs="Times New Roman"/>
          <w:sz w:val="24"/>
          <w:szCs w:val="24"/>
          <w:lang w:val="sr-Cyrl-RS"/>
        </w:rPr>
      </w:pPr>
    </w:p>
    <w:p w14:paraId="0E33446F" w14:textId="77777777" w:rsidR="00E17EAD" w:rsidRPr="0088358D" w:rsidRDefault="00E17EAD" w:rsidP="00E17EAD">
      <w:pPr>
        <w:spacing w:after="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Унапређењем процеса размене података између бележника, јавних извршитеља и катастра, повећао се број докумената који се електронски достављају катастру. Повећан је број дигитализованих поступака између бележника, јавних извршитеља и катастра, па је у октобру 2020. године у оквиру Правосудног информационог система уведена нова услуга за добијање података за које се издају уверења из катастра непокретности, а који не постоје у електронски катастарски записи (као што су копије плана парцеле итд.).</w:t>
      </w:r>
    </w:p>
    <w:p w14:paraId="5FD50EAB" w14:textId="77777777" w:rsidR="00E17EAD" w:rsidRPr="0088358D" w:rsidRDefault="00E17EAD" w:rsidP="00E17EAD">
      <w:pPr>
        <w:spacing w:after="0" w:line="240" w:lineRule="auto"/>
        <w:jc w:val="both"/>
        <w:rPr>
          <w:rFonts w:ascii="Times New Roman" w:eastAsia="Calibri" w:hAnsi="Times New Roman" w:cs="Times New Roman"/>
          <w:b/>
          <w:sz w:val="24"/>
          <w:szCs w:val="24"/>
          <w:lang w:val="sr-Cyrl-RS"/>
        </w:rPr>
      </w:pPr>
    </w:p>
    <w:p w14:paraId="0BA0A6BE" w14:textId="77777777" w:rsidR="00E17EAD" w:rsidRDefault="00E17EAD" w:rsidP="00B74446">
      <w:pPr>
        <w:pStyle w:val="Heading3"/>
        <w:spacing w:before="0" w:line="240" w:lineRule="atLeast"/>
        <w:jc w:val="both"/>
        <w:rPr>
          <w:rFonts w:ascii="Times New Roman" w:eastAsia="Calibri" w:hAnsi="Times New Roman"/>
          <w:b/>
          <w:color w:val="auto"/>
          <w:lang w:val="sr-Latn-RS"/>
        </w:rPr>
      </w:pPr>
      <w:r w:rsidRPr="00B74446">
        <w:rPr>
          <w:rFonts w:ascii="Times New Roman" w:eastAsia="Calibri" w:hAnsi="Times New Roman"/>
          <w:b/>
          <w:color w:val="auto"/>
          <w:lang w:val="sr-Cyrl-RS"/>
        </w:rPr>
        <w:t>1.3.8.1. Анализа Roll out апликација за аутоматско вођење предмета у судовима, тужилаштвима и заводима за извршење кривичних санкција (САПС, САПА и САПО) и израда стратешких смерница на основу урађене анализе</w:t>
      </w:r>
    </w:p>
    <w:p w14:paraId="49F6482C" w14:textId="77777777" w:rsidR="00B74446" w:rsidRPr="00B74446" w:rsidRDefault="00B74446" w:rsidP="00B74446">
      <w:pPr>
        <w:spacing w:after="0" w:line="240" w:lineRule="atLeast"/>
        <w:rPr>
          <w:lang w:val="sr-Latn-RS"/>
        </w:rPr>
      </w:pPr>
    </w:p>
    <w:p w14:paraId="2D297ABA"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 квартал 2021</w:t>
      </w:r>
    </w:p>
    <w:p w14:paraId="2B55F1C9" w14:textId="77777777" w:rsidR="00E17EAD" w:rsidRPr="0088358D" w:rsidRDefault="00E17EAD" w:rsidP="00E17EAD">
      <w:pPr>
        <w:spacing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је у потпуности реализована,</w:t>
      </w:r>
      <w:r w:rsidRPr="0088358D">
        <w:rPr>
          <w:rFonts w:ascii="Times New Roman" w:eastAsia="Calibri" w:hAnsi="Times New Roman" w:cs="Times New Roman"/>
          <w:sz w:val="24"/>
          <w:szCs w:val="24"/>
          <w:lang w:val="sr-Cyrl-RS"/>
        </w:rPr>
        <w:t xml:space="preserve">  </w:t>
      </w:r>
    </w:p>
    <w:p w14:paraId="1B29790C" w14:textId="77777777" w:rsidR="00E17EAD" w:rsidRPr="0088358D" w:rsidRDefault="00E17EAD" w:rsidP="00E17EAD">
      <w:pPr>
        <w:spacing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Стратешке смернице за сва три централизована система су део усвојене Стратегије развоја ИКТ система у правосуђу ( веза активности 1.3.8.2 која је реализована).</w:t>
      </w:r>
    </w:p>
    <w:p w14:paraId="535D574E" w14:textId="532ED566" w:rsidR="00E17EAD" w:rsidRPr="0088358D" w:rsidRDefault="000E4CA8" w:rsidP="00E17EAD">
      <w:pPr>
        <w:spacing w:after="0" w:line="240" w:lineRule="atLeast"/>
        <w:jc w:val="both"/>
        <w:rPr>
          <w:rFonts w:ascii="Times New Roman" w:eastAsia="Calibri" w:hAnsi="Times New Roman" w:cs="Times New Roman"/>
          <w:color w:val="0D0D0D"/>
          <w:sz w:val="24"/>
          <w:szCs w:val="24"/>
          <w:lang w:val="sr-Cyrl-RS"/>
        </w:rPr>
      </w:pPr>
      <w:r w:rsidRPr="0088358D">
        <w:rPr>
          <w:rFonts w:ascii="Times New Roman" w:eastAsia="Calibri" w:hAnsi="Times New Roman" w:cs="Times New Roman"/>
          <w:color w:val="0D0D0D"/>
          <w:sz w:val="24"/>
          <w:szCs w:val="24"/>
          <w:lang w:val="sr-Cyrl-RS"/>
        </w:rPr>
        <w:t>Што се тиче имплементације софтвера за јавна тужилаштва, и</w:t>
      </w:r>
      <w:r w:rsidR="00E17EAD" w:rsidRPr="0088358D">
        <w:rPr>
          <w:rFonts w:ascii="Times New Roman" w:eastAsia="Calibri" w:hAnsi="Times New Roman" w:cs="Times New Roman"/>
          <w:color w:val="0D0D0D"/>
          <w:sz w:val="24"/>
          <w:szCs w:val="24"/>
          <w:lang w:val="sr-Cyrl-RS"/>
        </w:rPr>
        <w:t xml:space="preserve">звођач се одлучио да се обрати донатору, Делегацији Европске уније у Србији, </w:t>
      </w:r>
      <w:r w:rsidR="003067E4">
        <w:rPr>
          <w:rFonts w:ascii="Times New Roman" w:eastAsia="Calibri" w:hAnsi="Times New Roman" w:cs="Times New Roman"/>
          <w:color w:val="0D0D0D"/>
          <w:sz w:val="24"/>
          <w:szCs w:val="24"/>
          <w:lang w:val="sr-Cyrl-RS"/>
        </w:rPr>
        <w:t xml:space="preserve">за </w:t>
      </w:r>
      <w:r w:rsidR="00E17EAD" w:rsidRPr="0088358D">
        <w:rPr>
          <w:rFonts w:ascii="Times New Roman" w:eastAsia="Calibri" w:hAnsi="Times New Roman" w:cs="Times New Roman"/>
          <w:color w:val="0D0D0D"/>
          <w:sz w:val="24"/>
          <w:szCs w:val="24"/>
          <w:lang w:val="sr-Cyrl-RS"/>
        </w:rPr>
        <w:t>екстензију пројекта односно продужење рока за завршетак пројекта из разлога што софтвер не садржи функционалности у животном току (циклусу предмета) које су потребне за евидентирање радњи у предмету. Поново ће се одржати и обуке имајући у виду измене у софтверу у односу на софтвер за који су одржане обуке.</w:t>
      </w:r>
    </w:p>
    <w:p w14:paraId="3EEB2639" w14:textId="247774CC" w:rsidR="00E17EAD" w:rsidRPr="0088358D" w:rsidRDefault="00E17EAD" w:rsidP="00E17EAD">
      <w:pPr>
        <w:spacing w:after="0" w:line="240" w:lineRule="atLeast"/>
        <w:jc w:val="both"/>
        <w:rPr>
          <w:rFonts w:ascii="Times New Roman" w:eastAsia="Calibri" w:hAnsi="Times New Roman" w:cs="Times New Roman"/>
          <w:color w:val="0D0D0D"/>
          <w:sz w:val="24"/>
          <w:szCs w:val="24"/>
          <w:lang w:val="sr-Cyrl-RS"/>
        </w:rPr>
      </w:pPr>
      <w:r w:rsidRPr="0088358D">
        <w:rPr>
          <w:rFonts w:ascii="Times New Roman" w:eastAsia="Calibri" w:hAnsi="Times New Roman" w:cs="Times New Roman"/>
          <w:color w:val="0D0D0D"/>
          <w:sz w:val="24"/>
          <w:szCs w:val="24"/>
          <w:lang w:val="sr-Cyrl-RS"/>
        </w:rPr>
        <w:lastRenderedPageBreak/>
        <w:t xml:space="preserve">Утврђено је да раније планирано продукционо окружење није одговарајуће за тип и количину лиценци за рад САПО-а које су биле предвиђене тендерском понудом и прибављене од стране извођача. Након потраге за алтернативним продукционим окружењем у оквиру капацитета Министарства правде и састанака са представницима даваоца лиценце (Oracle Serbia and Montenegro D.O.O.) и Канцеларије за информационе технологије и електронску управу проверени су расположиви ресурси Државног дата </w:t>
      </w:r>
      <w:r w:rsidR="00CB4315" w:rsidRPr="0088358D">
        <w:rPr>
          <w:rFonts w:ascii="Times New Roman" w:eastAsia="Calibri" w:hAnsi="Times New Roman" w:cs="Times New Roman"/>
          <w:color w:val="0D0D0D"/>
          <w:sz w:val="24"/>
          <w:szCs w:val="24"/>
          <w:lang w:val="sr-Cyrl-RS"/>
        </w:rPr>
        <w:t xml:space="preserve">центра </w:t>
      </w:r>
      <w:r w:rsidRPr="0088358D">
        <w:rPr>
          <w:rFonts w:ascii="Times New Roman" w:eastAsia="Calibri" w:hAnsi="Times New Roman" w:cs="Times New Roman"/>
          <w:color w:val="0D0D0D"/>
          <w:sz w:val="24"/>
          <w:szCs w:val="24"/>
          <w:lang w:val="sr-Cyrl-RS"/>
        </w:rPr>
        <w:t>који се могу  користити за рад САПО-а. Пошто расположиви капацитети Државног дата центра који су обухваћени прибављеним лиценцама задовољавају потребу софтвера у току је анализа врсте и количине података ради добијања сагласности донатора, Делегације Европске уније у Србији и крајњег корисника Републичког јавног тужилаштва да се користе ресурси Државног дата центра.</w:t>
      </w:r>
    </w:p>
    <w:p w14:paraId="5E263F35" w14:textId="77777777" w:rsidR="00E17EAD" w:rsidRPr="0088358D" w:rsidRDefault="00E17EAD" w:rsidP="00E17EAD">
      <w:pPr>
        <w:spacing w:after="0" w:line="240" w:lineRule="atLeast"/>
        <w:jc w:val="both"/>
        <w:rPr>
          <w:rFonts w:ascii="Times New Roman" w:eastAsia="Calibri" w:hAnsi="Times New Roman" w:cs="Times New Roman"/>
          <w:color w:val="0D0D0D"/>
          <w:sz w:val="24"/>
          <w:szCs w:val="24"/>
          <w:lang w:val="sr-Cyrl-RS"/>
        </w:rPr>
      </w:pPr>
      <w:r w:rsidRPr="0088358D">
        <w:rPr>
          <w:rFonts w:ascii="Times New Roman" w:eastAsia="Calibri" w:hAnsi="Times New Roman" w:cs="Times New Roman"/>
          <w:color w:val="0D0D0D"/>
          <w:sz w:val="24"/>
          <w:szCs w:val="24"/>
          <w:lang w:val="sr-Cyrl-RS"/>
        </w:rPr>
        <w:t xml:space="preserve">Уколико изостане сагласност донатора, Делегације Европске уније у Србији или крајњег корисника Републичког јавног тужилаштва да се користе ресурси Државног дата центра, извођач је у обавези да обезбеди продукционо окружење. У питању је обавеза из техничке спецификације овог тендера. </w:t>
      </w:r>
    </w:p>
    <w:p w14:paraId="7C53C0AC" w14:textId="77777777" w:rsidR="00E17EAD" w:rsidRPr="0088358D" w:rsidRDefault="00E17EAD" w:rsidP="00E17EAD">
      <w:pPr>
        <w:spacing w:after="0" w:line="240" w:lineRule="atLeast"/>
        <w:jc w:val="both"/>
        <w:rPr>
          <w:rFonts w:ascii="Times New Roman" w:eastAsia="Calibri" w:hAnsi="Times New Roman" w:cs="Times New Roman"/>
          <w:color w:val="0D0D0D"/>
          <w:sz w:val="24"/>
          <w:szCs w:val="24"/>
          <w:lang w:val="sr-Cyrl-RS"/>
        </w:rPr>
      </w:pPr>
      <w:r w:rsidRPr="0088358D">
        <w:rPr>
          <w:rFonts w:ascii="Times New Roman" w:eastAsia="Calibri" w:hAnsi="Times New Roman" w:cs="Times New Roman"/>
          <w:color w:val="0D0D0D"/>
          <w:sz w:val="24"/>
          <w:szCs w:val="24"/>
          <w:lang w:val="sr-Cyrl-RS"/>
        </w:rPr>
        <w:t>За судове (Супер САПС): Израђен је план испоруке хардвера, израђен иницијални план обука, обављене су радионице у појединим врстама судских инстанци, израђују се документа на основу којих се развија и софтвер.</w:t>
      </w:r>
    </w:p>
    <w:p w14:paraId="34138052" w14:textId="77777777" w:rsidR="00E17EAD" w:rsidRPr="0088358D" w:rsidRDefault="00E17EAD" w:rsidP="00E17EAD">
      <w:pPr>
        <w:spacing w:after="0" w:line="240" w:lineRule="atLeast"/>
        <w:jc w:val="both"/>
        <w:rPr>
          <w:rFonts w:ascii="Times New Roman" w:eastAsia="Calibri" w:hAnsi="Times New Roman" w:cs="Times New Roman"/>
          <w:color w:val="0D0D0D"/>
          <w:sz w:val="24"/>
          <w:szCs w:val="24"/>
          <w:lang w:val="sr-Cyrl-RS"/>
        </w:rPr>
      </w:pPr>
      <w:r w:rsidRPr="0088358D">
        <w:rPr>
          <w:rFonts w:ascii="Times New Roman" w:eastAsia="Calibri" w:hAnsi="Times New Roman" w:cs="Times New Roman"/>
          <w:color w:val="0D0D0D"/>
          <w:sz w:val="24"/>
          <w:szCs w:val="24"/>
          <w:lang w:val="sr-Cyrl-RS"/>
        </w:rPr>
        <w:t>За установе за извршење кривичних санкција (САПА) је извођачу дат привремено прихват софтвера (Provisional acceptance). Према уговору, то је условно прихватање које значи да је донатор прихватио израђен софтвер, али да перформансе треба да буду верификоване или потврђене под оперативним условима у договореном периоду.</w:t>
      </w:r>
    </w:p>
    <w:p w14:paraId="6B2E8A9A" w14:textId="6E96808C" w:rsidR="00E17EAD" w:rsidRPr="0088358D" w:rsidRDefault="00E17EAD" w:rsidP="00E17EAD">
      <w:pPr>
        <w:spacing w:after="0" w:line="240" w:lineRule="atLeast"/>
        <w:jc w:val="both"/>
        <w:rPr>
          <w:rFonts w:ascii="Times New Roman" w:eastAsia="Calibri" w:hAnsi="Times New Roman" w:cs="Times New Roman"/>
          <w:color w:val="0D0D0D"/>
          <w:sz w:val="24"/>
          <w:szCs w:val="24"/>
          <w:lang w:val="sr-Cyrl-RS"/>
        </w:rPr>
      </w:pPr>
      <w:r w:rsidRPr="0088358D">
        <w:rPr>
          <w:rFonts w:ascii="Times New Roman" w:eastAsia="Calibri" w:hAnsi="Times New Roman" w:cs="Times New Roman"/>
          <w:color w:val="0D0D0D"/>
          <w:sz w:val="24"/>
          <w:szCs w:val="24"/>
          <w:lang w:val="sr-Cyrl-RS"/>
        </w:rPr>
        <w:t xml:space="preserve">Нацрт </w:t>
      </w:r>
      <w:r w:rsidR="001D7FE8" w:rsidRPr="0088358D">
        <w:rPr>
          <w:rFonts w:ascii="Times New Roman" w:eastAsia="Calibri" w:hAnsi="Times New Roman" w:cs="Times New Roman"/>
          <w:color w:val="0D0D0D"/>
          <w:sz w:val="24"/>
          <w:szCs w:val="24"/>
          <w:lang w:val="sr-Cyrl-RS"/>
        </w:rPr>
        <w:t>З</w:t>
      </w:r>
      <w:r w:rsidRPr="0088358D">
        <w:rPr>
          <w:rFonts w:ascii="Times New Roman" w:eastAsia="Calibri" w:hAnsi="Times New Roman" w:cs="Times New Roman"/>
          <w:color w:val="0D0D0D"/>
          <w:sz w:val="24"/>
          <w:szCs w:val="24"/>
          <w:lang w:val="sr-Cyrl-RS"/>
        </w:rPr>
        <w:t>акон</w:t>
      </w:r>
      <w:r w:rsidR="001D7FE8">
        <w:rPr>
          <w:rFonts w:ascii="Times New Roman" w:eastAsia="Calibri" w:hAnsi="Times New Roman" w:cs="Times New Roman"/>
          <w:color w:val="0D0D0D"/>
          <w:sz w:val="24"/>
          <w:szCs w:val="24"/>
          <w:lang w:val="sr-Cyrl-RS"/>
        </w:rPr>
        <w:t>а</w:t>
      </w:r>
      <w:r w:rsidRPr="0088358D">
        <w:rPr>
          <w:rFonts w:ascii="Times New Roman" w:eastAsia="Calibri" w:hAnsi="Times New Roman" w:cs="Times New Roman"/>
          <w:color w:val="0D0D0D"/>
          <w:sz w:val="24"/>
          <w:szCs w:val="24"/>
          <w:lang w:val="sr-Cyrl-RS"/>
        </w:rPr>
        <w:t xml:space="preserve"> о обради података у правосуђу (Закон о ПИС-у) је у изради.</w:t>
      </w:r>
    </w:p>
    <w:p w14:paraId="4681BBCD" w14:textId="77777777" w:rsidR="00E17EAD" w:rsidRPr="0088358D" w:rsidRDefault="00E17EAD" w:rsidP="00E17EAD">
      <w:pPr>
        <w:spacing w:after="0" w:line="240" w:lineRule="atLeast"/>
        <w:jc w:val="both"/>
        <w:rPr>
          <w:rFonts w:ascii="Times New Roman" w:eastAsia="Calibri" w:hAnsi="Times New Roman" w:cs="Times New Roman"/>
          <w:color w:val="0D0D0D"/>
          <w:sz w:val="24"/>
          <w:szCs w:val="24"/>
          <w:lang w:val="sr-Cyrl-RS"/>
        </w:rPr>
      </w:pPr>
    </w:p>
    <w:p w14:paraId="3ABC7C3E" w14:textId="77777777" w:rsidR="00A818A9" w:rsidRDefault="00E17EAD" w:rsidP="00A818A9">
      <w:pPr>
        <w:pStyle w:val="Heading3"/>
        <w:spacing w:before="0" w:line="240" w:lineRule="atLeast"/>
        <w:jc w:val="both"/>
        <w:rPr>
          <w:rFonts w:ascii="Times New Roman" w:eastAsia="Calibri" w:hAnsi="Times New Roman"/>
          <w:b/>
          <w:color w:val="auto"/>
          <w:lang w:val="sr-Latn-RS"/>
        </w:rPr>
      </w:pPr>
      <w:r w:rsidRPr="00A818A9">
        <w:rPr>
          <w:rFonts w:ascii="Times New Roman" w:eastAsia="Calibri" w:hAnsi="Times New Roman"/>
          <w:b/>
          <w:color w:val="auto"/>
          <w:lang w:val="sr-Cyrl-RS"/>
        </w:rPr>
        <w:t>1.3.8.2. Израда и доношење Стратегије развоја ИКТ система у правосуђу и пратећег Акционог плана за њену примену</w:t>
      </w:r>
    </w:p>
    <w:p w14:paraId="7A0E9218" w14:textId="6BF73D06" w:rsidR="00E17EAD" w:rsidRPr="00A818A9" w:rsidRDefault="00E17EAD" w:rsidP="003D6BA0">
      <w:pPr>
        <w:spacing w:after="0" w:line="240" w:lineRule="atLeast"/>
        <w:rPr>
          <w:lang w:val="sr-Cyrl-RS"/>
        </w:rPr>
      </w:pPr>
      <w:r w:rsidRPr="00A818A9">
        <w:rPr>
          <w:lang w:val="sr-Cyrl-RS"/>
        </w:rPr>
        <w:t xml:space="preserve"> </w:t>
      </w:r>
    </w:p>
    <w:p w14:paraId="1C078EC5"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 квартал 2021</w:t>
      </w:r>
    </w:p>
    <w:p w14:paraId="68FCCC31"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je у пoтпунoсти рeaлизoвaнa</w:t>
      </w:r>
      <w:r w:rsidRPr="0088358D">
        <w:rPr>
          <w:rFonts w:ascii="Times New Roman" w:eastAsia="Calibri" w:hAnsi="Times New Roman" w:cs="Times New Roman"/>
          <w:sz w:val="24"/>
          <w:szCs w:val="24"/>
          <w:lang w:val="sr-Cyrl-RS"/>
        </w:rPr>
        <w:t xml:space="preserve"> </w:t>
      </w:r>
    </w:p>
    <w:p w14:paraId="6444C3F4" w14:textId="77777777" w:rsidR="009B55BB" w:rsidRDefault="00E17EAD" w:rsidP="009B55BB">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ИКТ Савет је обновио рад у јануару 2022. ИКТ Стратегија је усвојена 4. фебруара  2022. Усвојен је и Акциони план и спровођење је почело. </w:t>
      </w:r>
    </w:p>
    <w:p w14:paraId="45326F95" w14:textId="3D1E4EBE" w:rsidR="00E17EAD" w:rsidRPr="0088358D" w:rsidRDefault="00E17EAD" w:rsidP="009B55BB">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 </w:t>
      </w:r>
    </w:p>
    <w:p w14:paraId="3AEF83AA" w14:textId="77777777" w:rsidR="00E17EAD" w:rsidRDefault="00E17EAD" w:rsidP="00D04286">
      <w:pPr>
        <w:pStyle w:val="Heading3"/>
        <w:spacing w:before="0" w:line="240" w:lineRule="atLeast"/>
        <w:jc w:val="both"/>
        <w:rPr>
          <w:rFonts w:ascii="Times New Roman" w:eastAsia="Calibri" w:hAnsi="Times New Roman"/>
          <w:b/>
          <w:color w:val="auto"/>
          <w:lang w:val="sr-Latn-RS"/>
        </w:rPr>
      </w:pPr>
      <w:r w:rsidRPr="00D04286">
        <w:rPr>
          <w:rFonts w:ascii="Times New Roman" w:eastAsia="Calibri" w:hAnsi="Times New Roman"/>
          <w:b/>
          <w:color w:val="auto"/>
          <w:lang w:val="sr-Cyrl-RS"/>
        </w:rPr>
        <w:t>1.3.8.3. Имплементација Стратегије развоја ИКТ система у правосуђу и пратећег Акционог плана за њену примену</w:t>
      </w:r>
    </w:p>
    <w:p w14:paraId="6987C342" w14:textId="77777777" w:rsidR="00D04286" w:rsidRPr="00D04286" w:rsidRDefault="00D04286" w:rsidP="00D04286">
      <w:pPr>
        <w:spacing w:after="0" w:line="240" w:lineRule="atLeast"/>
        <w:rPr>
          <w:lang w:val="sr-Latn-RS"/>
        </w:rPr>
      </w:pPr>
    </w:p>
    <w:p w14:paraId="119AF71D"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 почев од III квартал 2021</w:t>
      </w:r>
    </w:p>
    <w:p w14:paraId="0106CBA9"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7CBFC7BD"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Стање у извештајном периоду је без промена. У претходном периоду, ИКТ Савет је обновио рад у јануару 2022. ИКТ Стратегија је усвојена 4. фебруара  2022. Усвојен је и Акциони план и спровођење је почело.  </w:t>
      </w:r>
    </w:p>
    <w:p w14:paraId="645EAA73" w14:textId="77777777" w:rsidR="00E17EAD" w:rsidRDefault="00E17EAD" w:rsidP="00BA7E7B">
      <w:pPr>
        <w:pStyle w:val="Heading3"/>
        <w:spacing w:before="0" w:line="240" w:lineRule="atLeast"/>
        <w:jc w:val="both"/>
        <w:rPr>
          <w:rFonts w:ascii="Times New Roman" w:eastAsia="Calibri" w:hAnsi="Times New Roman"/>
          <w:b/>
          <w:color w:val="auto"/>
          <w:lang w:val="sr-Latn-RS"/>
        </w:rPr>
      </w:pPr>
      <w:r w:rsidRPr="00BA7E7B">
        <w:rPr>
          <w:rFonts w:ascii="Times New Roman" w:eastAsia="Calibri" w:hAnsi="Times New Roman"/>
          <w:b/>
          <w:color w:val="auto"/>
          <w:lang w:val="sr-Cyrl-RS"/>
        </w:rPr>
        <w:t>1.3.8.4. Обезбеђивање даљег развоја стандардизованог и централизованог ИКТ система у судовима („супер САПС“)</w:t>
      </w:r>
    </w:p>
    <w:p w14:paraId="632D8E06" w14:textId="77777777" w:rsidR="00BA7E7B" w:rsidRPr="00BA7E7B" w:rsidRDefault="00BA7E7B" w:rsidP="00BA7E7B">
      <w:pPr>
        <w:spacing w:after="0" w:line="240" w:lineRule="atLeast"/>
        <w:rPr>
          <w:lang w:val="sr-Latn-RS"/>
        </w:rPr>
      </w:pPr>
    </w:p>
    <w:p w14:paraId="1EBDEEB2"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lastRenderedPageBreak/>
        <w:t>Рок: IV квартал 2021</w:t>
      </w:r>
    </w:p>
    <w:p w14:paraId="777AF23C"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42ABE441" w14:textId="77777777" w:rsidR="00E17EAD" w:rsidRPr="0088358D" w:rsidRDefault="00E17EAD" w:rsidP="00E17EAD">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Израђен је план испоруке хардвера, израђен иницијални план обука, обављене су радионице у појединим врстама судских инстанци, а израђују се и документа на основу којих се развија  софтвер.</w:t>
      </w:r>
    </w:p>
    <w:p w14:paraId="57606036" w14:textId="77777777" w:rsidR="00E17EAD" w:rsidRPr="0088358D" w:rsidRDefault="00E17EAD" w:rsidP="00E17EAD">
      <w:pPr>
        <w:spacing w:after="0" w:line="240" w:lineRule="atLeast"/>
        <w:jc w:val="both"/>
        <w:rPr>
          <w:rFonts w:ascii="Times New Roman" w:eastAsia="Calibri" w:hAnsi="Times New Roman" w:cs="Times New Roman"/>
          <w:sz w:val="24"/>
          <w:lang w:val="sr-Cyrl-RS"/>
        </w:rPr>
      </w:pPr>
    </w:p>
    <w:p w14:paraId="2757E637" w14:textId="77777777" w:rsidR="00E17EAD" w:rsidRDefault="00E17EAD" w:rsidP="00822D32">
      <w:pPr>
        <w:pStyle w:val="Heading3"/>
        <w:spacing w:before="0" w:line="240" w:lineRule="atLeast"/>
        <w:jc w:val="both"/>
        <w:rPr>
          <w:rFonts w:ascii="Times New Roman" w:eastAsia="Calibri" w:hAnsi="Times New Roman"/>
          <w:b/>
          <w:color w:val="auto"/>
          <w:lang w:val="sr-Latn-RS"/>
        </w:rPr>
      </w:pPr>
      <w:r w:rsidRPr="00822D32">
        <w:rPr>
          <w:rFonts w:ascii="Times New Roman" w:eastAsia="Calibri" w:hAnsi="Times New Roman"/>
          <w:b/>
          <w:color w:val="auto"/>
          <w:lang w:val="sr-Cyrl-RS"/>
        </w:rPr>
        <w:t>1.3.8.5. Обезбеђивање даљег развоја стандардизованог и централизованог ИКТ система за заводе за извршење кривичних санкција</w:t>
      </w:r>
    </w:p>
    <w:p w14:paraId="5D2F833F" w14:textId="77777777" w:rsidR="00822D32" w:rsidRPr="00822D32" w:rsidRDefault="00822D32" w:rsidP="00822D32">
      <w:pPr>
        <w:spacing w:after="0" w:line="240" w:lineRule="atLeast"/>
        <w:rPr>
          <w:lang w:val="sr-Latn-RS"/>
        </w:rPr>
      </w:pPr>
    </w:p>
    <w:p w14:paraId="7227835A"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IV квартал 2021</w:t>
      </w:r>
    </w:p>
    <w:p w14:paraId="70E6F673"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6789830D" w14:textId="77777777" w:rsidR="00E17EAD" w:rsidRPr="0088358D" w:rsidRDefault="00E17EAD" w:rsidP="00E17EAD">
      <w:pPr>
        <w:spacing w:after="200" w:line="240" w:lineRule="auto"/>
        <w:jc w:val="both"/>
        <w:rPr>
          <w:rFonts w:ascii="Times New Roman" w:eastAsia="Calibri" w:hAnsi="Times New Roman" w:cs="Times New Roman"/>
          <w:b/>
          <w:sz w:val="24"/>
          <w:szCs w:val="24"/>
          <w:u w:val="single"/>
          <w:lang w:val="sr-Cyrl-RS"/>
        </w:rPr>
      </w:pPr>
      <w:r w:rsidRPr="0088358D">
        <w:rPr>
          <w:rFonts w:ascii="Times New Roman" w:eastAsia="Calibri" w:hAnsi="Times New Roman" w:cs="Times New Roman"/>
          <w:color w:val="0D0D0D"/>
          <w:sz w:val="24"/>
          <w:szCs w:val="24"/>
          <w:lang w:val="sr-Cyrl-RS"/>
        </w:rPr>
        <w:t>У овом извештајном периоду, извођачу је дат привремено прихват софтвера (Provisional acceptance). Према уговору, то је условно прихватање које значи да је донатор прихватио израђен софтвер, али да перформансе треба да буду верификоване или потврђене под оперативним условима у договореном периоду.</w:t>
      </w:r>
    </w:p>
    <w:p w14:paraId="21756B82" w14:textId="77777777" w:rsidR="00E17EAD" w:rsidRPr="00C50E94" w:rsidRDefault="00E17EAD" w:rsidP="00C50E94">
      <w:pPr>
        <w:pStyle w:val="Heading3"/>
        <w:spacing w:before="0" w:line="240" w:lineRule="atLeast"/>
        <w:jc w:val="both"/>
        <w:rPr>
          <w:rFonts w:ascii="Times New Roman" w:eastAsia="Calibri" w:hAnsi="Times New Roman"/>
          <w:b/>
          <w:color w:val="auto"/>
          <w:lang w:val="en-US"/>
        </w:rPr>
      </w:pPr>
      <w:r w:rsidRPr="00C50E94">
        <w:rPr>
          <w:rFonts w:ascii="Times New Roman" w:eastAsia="Calibri" w:hAnsi="Times New Roman"/>
          <w:b/>
          <w:color w:val="auto"/>
          <w:lang w:val="sr-Cyrl-RS"/>
        </w:rPr>
        <w:t>1.3.8.6. Организовање фокусираних обука крајњих корисника постојећих платформи за употребу методолошких упутстава за „чишћење“ података, спровођење „чишћења“ података и додавање информација у ИКТ систему</w:t>
      </w:r>
    </w:p>
    <w:p w14:paraId="1C0734A8" w14:textId="77777777" w:rsidR="001E2D83" w:rsidRPr="001E2D83" w:rsidRDefault="001E2D83" w:rsidP="001E2D83">
      <w:pPr>
        <w:spacing w:after="0" w:line="240" w:lineRule="atLeast"/>
        <w:jc w:val="both"/>
        <w:rPr>
          <w:rFonts w:ascii="Times New Roman" w:eastAsia="Calibri" w:hAnsi="Times New Roman" w:cs="Times New Roman"/>
          <w:b/>
          <w:sz w:val="24"/>
          <w:szCs w:val="24"/>
          <w:lang w:val="en-US"/>
        </w:rPr>
      </w:pPr>
    </w:p>
    <w:p w14:paraId="30AA0F47" w14:textId="77777777" w:rsidR="00E17EAD" w:rsidRDefault="00E17EAD" w:rsidP="001E2D83">
      <w:pPr>
        <w:spacing w:after="0" w:line="240" w:lineRule="atLeast"/>
        <w:jc w:val="both"/>
        <w:rPr>
          <w:rFonts w:ascii="Times New Roman" w:eastAsia="Calibri" w:hAnsi="Times New Roman" w:cs="Times New Roman"/>
          <w:b/>
          <w:sz w:val="24"/>
          <w:szCs w:val="24"/>
          <w:lang w:val="en-US"/>
        </w:rPr>
      </w:pPr>
      <w:r w:rsidRPr="0088358D">
        <w:rPr>
          <w:rFonts w:ascii="Times New Roman" w:eastAsia="Calibri" w:hAnsi="Times New Roman" w:cs="Times New Roman"/>
          <w:b/>
          <w:sz w:val="24"/>
          <w:szCs w:val="24"/>
          <w:lang w:val="sr-Cyrl-RS"/>
        </w:rPr>
        <w:t>Рок: Континуирано</w:t>
      </w:r>
    </w:p>
    <w:p w14:paraId="7228A322" w14:textId="77777777" w:rsidR="001E2D83" w:rsidRPr="001E2D83" w:rsidRDefault="001E2D83" w:rsidP="001E2D83">
      <w:pPr>
        <w:spacing w:after="0" w:line="240" w:lineRule="atLeast"/>
        <w:jc w:val="both"/>
        <w:rPr>
          <w:rFonts w:ascii="Times New Roman" w:eastAsia="Calibri" w:hAnsi="Times New Roman" w:cs="Times New Roman"/>
          <w:b/>
          <w:sz w:val="24"/>
          <w:szCs w:val="24"/>
          <w:lang w:val="en-US"/>
        </w:rPr>
      </w:pPr>
    </w:p>
    <w:p w14:paraId="0718E15A" w14:textId="77777777" w:rsidR="00E17EAD" w:rsidRPr="0088358D" w:rsidRDefault="00E17EAD" w:rsidP="001E2D83">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6089E2E7" w14:textId="77777777" w:rsidR="00E17EAD" w:rsidRPr="0088358D" w:rsidRDefault="00E17EAD" w:rsidP="001E2D83">
      <w:pPr>
        <w:spacing w:after="0" w:line="240" w:lineRule="atLeast"/>
        <w:jc w:val="both"/>
        <w:rPr>
          <w:rFonts w:ascii="Times New Roman" w:eastAsia="Calibri" w:hAnsi="Times New Roman" w:cs="Times New Roman"/>
          <w:color w:val="0D0D0D"/>
          <w:sz w:val="24"/>
          <w:szCs w:val="24"/>
          <w:lang w:val="sr-Cyrl-RS"/>
        </w:rPr>
      </w:pPr>
      <w:r w:rsidRPr="0088358D">
        <w:rPr>
          <w:rFonts w:ascii="Times New Roman" w:eastAsia="Calibri" w:hAnsi="Times New Roman" w:cs="Times New Roman"/>
          <w:color w:val="0D0D0D"/>
          <w:sz w:val="24"/>
          <w:szCs w:val="24"/>
          <w:lang w:val="sr-Cyrl-RS"/>
        </w:rPr>
        <w:t xml:space="preserve">План за </w:t>
      </w:r>
      <w:r w:rsidRPr="0088358D">
        <w:rPr>
          <w:rFonts w:ascii="Times New Roman" w:eastAsia="Calibri" w:hAnsi="Times New Roman" w:cs="Times New Roman"/>
          <w:sz w:val="24"/>
          <w:szCs w:val="24"/>
          <w:lang w:val="sr-Cyrl-RS"/>
        </w:rPr>
        <w:t>„</w:t>
      </w:r>
      <w:r w:rsidRPr="0088358D">
        <w:rPr>
          <w:rFonts w:ascii="Times New Roman" w:eastAsia="Calibri" w:hAnsi="Times New Roman" w:cs="Times New Roman"/>
          <w:color w:val="0D0D0D"/>
          <w:sz w:val="24"/>
          <w:szCs w:val="24"/>
          <w:lang w:val="sr-Cyrl-RS"/>
        </w:rPr>
        <w:t>чишћење</w:t>
      </w:r>
      <w:r w:rsidRPr="0088358D">
        <w:rPr>
          <w:rFonts w:ascii="Times New Roman" w:eastAsia="Calibri" w:hAnsi="Times New Roman" w:cs="Times New Roman"/>
          <w:sz w:val="24"/>
          <w:szCs w:val="24"/>
          <w:lang w:val="sr-Cyrl-RS"/>
        </w:rPr>
        <w:t>“</w:t>
      </w:r>
      <w:r w:rsidRPr="0088358D">
        <w:rPr>
          <w:rFonts w:ascii="Times New Roman" w:eastAsia="Calibri" w:hAnsi="Times New Roman" w:cs="Times New Roman"/>
          <w:color w:val="0D0D0D"/>
          <w:sz w:val="24"/>
          <w:szCs w:val="24"/>
          <w:lang w:val="sr-Cyrl-RS"/>
        </w:rPr>
        <w:t xml:space="preserve"> података у информационим системима судова је логички повезан са осталим активностима у оквиру ССАПС пројекта имплементације, посебно са стварањем документа са анализом пословних процеса (BAD) и план миграције. </w:t>
      </w:r>
    </w:p>
    <w:p w14:paraId="24D2B460" w14:textId="77777777" w:rsidR="00E17EAD" w:rsidRPr="0088358D" w:rsidRDefault="00E17EAD" w:rsidP="00E17EAD">
      <w:pPr>
        <w:spacing w:after="0" w:line="240" w:lineRule="atLeast"/>
        <w:jc w:val="both"/>
        <w:rPr>
          <w:rFonts w:ascii="Times New Roman" w:eastAsia="Calibri" w:hAnsi="Times New Roman" w:cs="Times New Roman"/>
          <w:color w:val="0D0D0D"/>
          <w:sz w:val="24"/>
          <w:szCs w:val="24"/>
          <w:lang w:val="sr-Cyrl-RS"/>
        </w:rPr>
      </w:pPr>
    </w:p>
    <w:p w14:paraId="425E9566" w14:textId="77777777" w:rsidR="00E17EAD" w:rsidRDefault="00E17EAD" w:rsidP="00C367FA">
      <w:pPr>
        <w:pStyle w:val="Heading3"/>
        <w:spacing w:before="0" w:line="240" w:lineRule="atLeast"/>
        <w:jc w:val="both"/>
        <w:rPr>
          <w:rFonts w:ascii="Times New Roman" w:eastAsia="Calibri" w:hAnsi="Times New Roman"/>
          <w:b/>
          <w:color w:val="auto"/>
          <w:lang w:val="sr-Latn-RS"/>
        </w:rPr>
      </w:pPr>
      <w:r w:rsidRPr="00C367FA">
        <w:rPr>
          <w:rFonts w:ascii="Times New Roman" w:eastAsia="Calibri" w:hAnsi="Times New Roman"/>
          <w:b/>
          <w:color w:val="auto"/>
          <w:lang w:val="sr-Cyrl-RS"/>
        </w:rPr>
        <w:t>1.3.8.7. Даље унапређење ИКТ система кроз значајна инфраструктурна улагања, софтверско и унапређење људских ресурса, са циљем успостављања јединственог ИКТ система за цео правосудни систем, у складу са Смерницама развоја (концептуални модел) ИКТ система у правосудном систему Републике Србије</w:t>
      </w:r>
    </w:p>
    <w:p w14:paraId="66B33422" w14:textId="77777777" w:rsidR="00C367FA" w:rsidRPr="00C367FA" w:rsidRDefault="00C367FA" w:rsidP="00C367FA">
      <w:pPr>
        <w:spacing w:after="0" w:line="240" w:lineRule="atLeast"/>
        <w:rPr>
          <w:lang w:val="sr-Latn-RS"/>
        </w:rPr>
      </w:pPr>
    </w:p>
    <w:p w14:paraId="419651AE"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w:t>
      </w:r>
    </w:p>
    <w:p w14:paraId="3EC86211" w14:textId="77777777" w:rsidR="00E17EAD" w:rsidRPr="0088358D" w:rsidRDefault="00E17EAD" w:rsidP="00E17EAD">
      <w:pPr>
        <w:spacing w:after="200"/>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2867088F" w14:textId="77777777" w:rsidR="00E17EAD" w:rsidRPr="0088358D" w:rsidRDefault="00E17EAD" w:rsidP="00E17EAD">
      <w:pPr>
        <w:spacing w:after="200"/>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Видети 1.3.8.8</w:t>
      </w:r>
    </w:p>
    <w:p w14:paraId="13C01C63" w14:textId="77777777" w:rsidR="00E17EAD" w:rsidRDefault="00E17EAD" w:rsidP="00DF090F">
      <w:pPr>
        <w:pStyle w:val="Heading3"/>
        <w:spacing w:before="0" w:line="240" w:lineRule="atLeast"/>
        <w:jc w:val="both"/>
        <w:rPr>
          <w:rFonts w:ascii="Times New Roman" w:eastAsia="Calibri" w:hAnsi="Times New Roman"/>
          <w:b/>
          <w:color w:val="auto"/>
          <w:lang w:val="sr-Latn-RS"/>
        </w:rPr>
      </w:pPr>
      <w:r w:rsidRPr="00DF090F">
        <w:rPr>
          <w:rFonts w:ascii="Times New Roman" w:eastAsia="Calibri" w:hAnsi="Times New Roman"/>
          <w:b/>
          <w:color w:val="auto"/>
          <w:lang w:val="sr-Cyrl-RS"/>
        </w:rPr>
        <w:t>1.3.8.8. Ефикасније коришћење хардверских ресурса, расположивост ових ресурса, као и интегрисање различитих ИТ технологија у јединствену логичку и функционалну целину која би омогућила доступност различитих услуга у сваком тренутку</w:t>
      </w:r>
    </w:p>
    <w:p w14:paraId="557A57E2" w14:textId="77777777" w:rsidR="00DF090F" w:rsidRPr="00DF090F" w:rsidRDefault="00DF090F" w:rsidP="00DF090F">
      <w:pPr>
        <w:spacing w:after="0" w:line="240" w:lineRule="atLeast"/>
        <w:rPr>
          <w:lang w:val="sr-Latn-RS"/>
        </w:rPr>
      </w:pPr>
    </w:p>
    <w:p w14:paraId="4C0DAB8D"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Континуирано</w:t>
      </w:r>
    </w:p>
    <w:p w14:paraId="437B12CB" w14:textId="77777777" w:rsidR="00E17EAD" w:rsidRPr="0088358D" w:rsidRDefault="00E17EAD" w:rsidP="00E17EAD">
      <w:pPr>
        <w:spacing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lastRenderedPageBreak/>
        <w:t>Aктивнoст се успешно реализује</w:t>
      </w:r>
      <w:r w:rsidRPr="0088358D">
        <w:rPr>
          <w:rFonts w:ascii="Times New Roman" w:eastAsia="Calibri" w:hAnsi="Times New Roman" w:cs="Times New Roman"/>
          <w:sz w:val="24"/>
          <w:szCs w:val="24"/>
          <w:lang w:val="sr-Cyrl-RS"/>
        </w:rPr>
        <w:t xml:space="preserve">  </w:t>
      </w:r>
    </w:p>
    <w:p w14:paraId="638CD607" w14:textId="77777777" w:rsidR="00E17EAD" w:rsidRPr="0088358D" w:rsidRDefault="00E17EAD" w:rsidP="00E17EAD">
      <w:pPr>
        <w:spacing w:after="0" w:line="240" w:lineRule="atLeast"/>
        <w:jc w:val="both"/>
        <w:rPr>
          <w:rFonts w:ascii="Times New Roman" w:eastAsia="Calibri" w:hAnsi="Times New Roman" w:cs="Times New Roman"/>
          <w:color w:val="0D0D0D"/>
          <w:sz w:val="24"/>
          <w:szCs w:val="24"/>
          <w:lang w:val="sr-Cyrl-RS"/>
        </w:rPr>
      </w:pPr>
      <w:r w:rsidRPr="0088358D">
        <w:rPr>
          <w:rFonts w:ascii="Times New Roman" w:eastAsia="Calibri" w:hAnsi="Times New Roman" w:cs="Times New Roman"/>
          <w:color w:val="0D0D0D"/>
          <w:sz w:val="24"/>
          <w:szCs w:val="24"/>
          <w:lang w:val="sr-Cyrl-RS"/>
        </w:rPr>
        <w:t>Извршена је анализа стања у Дата центру и урађено је прелиминарно истраживање тржишта за унапређење правосудног Дата центра. Министарство правде је предложило средства за унапређење Дата центра за наредну буџетску годину.</w:t>
      </w:r>
    </w:p>
    <w:p w14:paraId="2CFBB40B" w14:textId="77777777" w:rsidR="00E17EAD" w:rsidRPr="0088358D" w:rsidRDefault="00E17EAD" w:rsidP="00E17EAD">
      <w:pPr>
        <w:spacing w:after="0" w:line="240" w:lineRule="atLeast"/>
        <w:jc w:val="both"/>
        <w:rPr>
          <w:rFonts w:ascii="Times New Roman" w:eastAsia="Calibri" w:hAnsi="Times New Roman" w:cs="Times New Roman"/>
          <w:color w:val="0D0D0D"/>
          <w:sz w:val="24"/>
          <w:szCs w:val="24"/>
          <w:lang w:val="sr-Cyrl-RS"/>
        </w:rPr>
      </w:pPr>
    </w:p>
    <w:p w14:paraId="4F36DA3E" w14:textId="77777777" w:rsidR="00E17EAD" w:rsidRDefault="00E17EAD" w:rsidP="00090675">
      <w:pPr>
        <w:pStyle w:val="Heading3"/>
        <w:spacing w:before="0" w:line="240" w:lineRule="exact"/>
        <w:jc w:val="both"/>
        <w:rPr>
          <w:rFonts w:ascii="Times New Roman" w:eastAsia="Calibri" w:hAnsi="Times New Roman"/>
          <w:b/>
          <w:color w:val="auto"/>
          <w:lang w:val="sr-Latn-RS"/>
        </w:rPr>
      </w:pPr>
      <w:r w:rsidRPr="00090675">
        <w:rPr>
          <w:rFonts w:ascii="Times New Roman" w:eastAsia="Calibri" w:hAnsi="Times New Roman"/>
          <w:b/>
          <w:color w:val="auto"/>
          <w:lang w:val="sr-Cyrl-RS"/>
        </w:rPr>
        <w:t>1.3.8.9. Израда докумената ради јединственог поступања у целом правосудном систему у погледу уноса и размене података у ИКТ систему (и скенирање докумената), што подразумева и обуку у овој области запослених у правосуђу у циљу унапређења квалитета постојећих ИКТ платформи</w:t>
      </w:r>
    </w:p>
    <w:p w14:paraId="3BB38077" w14:textId="77777777" w:rsidR="00090675" w:rsidRPr="00090675" w:rsidRDefault="00090675" w:rsidP="00090675">
      <w:pPr>
        <w:rPr>
          <w:lang w:val="sr-Latn-RS"/>
        </w:rPr>
      </w:pPr>
    </w:p>
    <w:p w14:paraId="065F6AF9"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III квартал 2021</w:t>
      </w:r>
    </w:p>
    <w:p w14:paraId="15977BE5"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6F78C4D3"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Стање у извештајном периоду је непромењено, док је  претходном периоду израђен нацрт акта који садржи инструкције за унос и размену података у ИКТ системима. Након додатне нормативне обраде акта и усвајања измена и допуна Судског пословника, као условљавајуће раније активности,  очекује се усвајање и овог акта. На основу овог акта ће се, као логички каснија активност вршити измене постојећег софтвера и израда новог за судове и вршити обуке запослених.</w:t>
      </w:r>
    </w:p>
    <w:p w14:paraId="0723BB2E" w14:textId="77777777" w:rsidR="00E17EAD" w:rsidRDefault="00E17EAD" w:rsidP="00661261">
      <w:pPr>
        <w:pStyle w:val="Heading3"/>
        <w:spacing w:before="0" w:line="240" w:lineRule="atLeast"/>
        <w:jc w:val="both"/>
        <w:rPr>
          <w:rFonts w:ascii="Times New Roman" w:eastAsia="Calibri" w:hAnsi="Times New Roman"/>
          <w:b/>
          <w:color w:val="auto"/>
          <w:lang w:val="sr-Latn-RS"/>
        </w:rPr>
      </w:pPr>
      <w:r w:rsidRPr="00661261">
        <w:rPr>
          <w:rFonts w:ascii="Times New Roman" w:eastAsia="Calibri" w:hAnsi="Times New Roman"/>
          <w:b/>
          <w:color w:val="auto"/>
          <w:lang w:val="sr-Cyrl-RS"/>
        </w:rPr>
        <w:t>1.3.8.12. Континуирано унапређење размене података између правосудних органа и других државних орган</w:t>
      </w:r>
    </w:p>
    <w:p w14:paraId="67BA5F44" w14:textId="77777777" w:rsidR="00661261" w:rsidRPr="00661261" w:rsidRDefault="00661261" w:rsidP="00661261">
      <w:pPr>
        <w:spacing w:after="0" w:line="240" w:lineRule="atLeast"/>
        <w:rPr>
          <w:lang w:val="sr-Latn-RS"/>
        </w:rPr>
      </w:pPr>
    </w:p>
    <w:p w14:paraId="00D0962D"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Континуирано</w:t>
      </w:r>
    </w:p>
    <w:p w14:paraId="5D1DF43E"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612FDBB2"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07.06.2022. године СИПРЕС је интегрисан sa АПР-ом, те је омогућено аутоматско преузимање података из АПР-а за правна лица, уколико се окривљена лица већ не налазе у СИПРЕС бази. Уколико се физичка и правна  лица налазе у СИПРЕС бази, омогућен је преглед података АПР-а.</w:t>
      </w:r>
    </w:p>
    <w:p w14:paraId="040C138F"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5E570AE5" w14:textId="51B6AA75" w:rsidR="00E17EAD" w:rsidRDefault="00E52C82" w:rsidP="001D37ED">
      <w:pPr>
        <w:pStyle w:val="Heading3"/>
        <w:spacing w:before="0" w:line="240" w:lineRule="atLeast"/>
        <w:jc w:val="both"/>
        <w:rPr>
          <w:rFonts w:ascii="Times New Roman" w:eastAsia="Calibri" w:hAnsi="Times New Roman"/>
          <w:b/>
          <w:color w:val="auto"/>
          <w:lang w:val="sr-Latn-RS"/>
        </w:rPr>
      </w:pPr>
      <w:r w:rsidRPr="001D37ED">
        <w:rPr>
          <w:rFonts w:ascii="Times New Roman" w:eastAsia="Calibri" w:hAnsi="Times New Roman"/>
          <w:b/>
          <w:color w:val="auto"/>
          <w:lang w:val="sr-Cyrl-RS"/>
        </w:rPr>
        <w:t xml:space="preserve">1.3.8.13. </w:t>
      </w:r>
      <w:r w:rsidR="00E17EAD" w:rsidRPr="001D37ED">
        <w:rPr>
          <w:rFonts w:ascii="Times New Roman" w:eastAsia="Calibri" w:hAnsi="Times New Roman"/>
          <w:b/>
          <w:color w:val="auto"/>
          <w:lang w:val="sr-Cyrl-RS"/>
        </w:rPr>
        <w:t>Успостављање нормативног оквира и предузимање других мера ради унапређења ИКТ безбедности</w:t>
      </w:r>
    </w:p>
    <w:p w14:paraId="0D971722" w14:textId="77777777" w:rsidR="001D37ED" w:rsidRPr="001D37ED" w:rsidRDefault="001D37ED" w:rsidP="001D37ED">
      <w:pPr>
        <w:spacing w:after="0" w:line="240" w:lineRule="atLeast"/>
        <w:rPr>
          <w:lang w:val="sr-Latn-RS"/>
        </w:rPr>
      </w:pPr>
    </w:p>
    <w:p w14:paraId="4C49EB00"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IV квартал 2021</w:t>
      </w:r>
    </w:p>
    <w:p w14:paraId="4AC949D9"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2722E46C"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Стање у овом извештајном периоду је непромењено и ради се на унапређењу Дата центра.</w:t>
      </w:r>
    </w:p>
    <w:p w14:paraId="00A1CDDE" w14:textId="77777777" w:rsidR="00E17EAD" w:rsidRDefault="00E17EAD" w:rsidP="0042121E">
      <w:pPr>
        <w:pStyle w:val="Heading3"/>
        <w:spacing w:before="0" w:line="240" w:lineRule="atLeast"/>
        <w:jc w:val="both"/>
        <w:rPr>
          <w:rFonts w:ascii="Times New Roman" w:eastAsia="Calibri" w:hAnsi="Times New Roman"/>
          <w:b/>
          <w:color w:val="auto"/>
          <w:lang w:val="sr-Latn-RS"/>
        </w:rPr>
      </w:pPr>
      <w:r w:rsidRPr="0042121E">
        <w:rPr>
          <w:rFonts w:ascii="Times New Roman" w:eastAsia="Calibri" w:hAnsi="Times New Roman"/>
          <w:b/>
          <w:color w:val="auto"/>
          <w:lang w:val="sr-Cyrl-RS"/>
        </w:rPr>
        <w:t>1.3.8.14. Даље унапређење транспарентности рада правосудних органа и правосудних професија кроз употребу ИКТ алата</w:t>
      </w:r>
    </w:p>
    <w:p w14:paraId="07158245" w14:textId="77777777" w:rsidR="0042121E" w:rsidRPr="0042121E" w:rsidRDefault="0042121E" w:rsidP="0042121E">
      <w:pPr>
        <w:rPr>
          <w:lang w:val="sr-Latn-RS"/>
        </w:rPr>
      </w:pPr>
    </w:p>
    <w:p w14:paraId="5A636DD3"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IV квартал 2021</w:t>
      </w:r>
    </w:p>
    <w:p w14:paraId="33792FFD"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lastRenderedPageBreak/>
        <w:t>Aктивнoст се успешно реализује</w:t>
      </w:r>
      <w:r w:rsidRPr="0088358D">
        <w:rPr>
          <w:rFonts w:ascii="Times New Roman" w:eastAsia="Calibri" w:hAnsi="Times New Roman" w:cs="Times New Roman"/>
          <w:sz w:val="24"/>
          <w:szCs w:val="24"/>
          <w:lang w:val="sr-Cyrl-RS"/>
        </w:rPr>
        <w:t xml:space="preserve">  </w:t>
      </w:r>
    </w:p>
    <w:p w14:paraId="4B32D746"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Извештаји су доступни на Порталу правосуђа.</w:t>
      </w:r>
    </w:p>
    <w:p w14:paraId="78797483" w14:textId="77777777" w:rsidR="00E17EAD" w:rsidRPr="0042121E" w:rsidRDefault="00E17EAD" w:rsidP="0042121E">
      <w:pPr>
        <w:pStyle w:val="Heading3"/>
        <w:spacing w:before="0" w:line="240" w:lineRule="atLeast"/>
        <w:jc w:val="both"/>
        <w:rPr>
          <w:rFonts w:ascii="Times New Roman" w:eastAsia="Calibri" w:hAnsi="Times New Roman"/>
          <w:b/>
          <w:color w:val="auto"/>
          <w:lang w:val="sr-Cyrl-RS"/>
        </w:rPr>
      </w:pPr>
      <w:r w:rsidRPr="0042121E">
        <w:rPr>
          <w:rFonts w:ascii="Times New Roman" w:eastAsia="Calibri" w:hAnsi="Times New Roman"/>
          <w:b/>
          <w:color w:val="auto"/>
          <w:lang w:val="sr-Cyrl-RS"/>
        </w:rPr>
        <w:t>1.3.8.15. Даље проширење могућности електронског покретања и вођења судских поступака за адвокате и грађане коришћењем апликације еСуд или уз помоћ других комерцијалних софтвера на тржишту употребом технологије Application Programming Interface, уз поштовање прописаних стандарда</w:t>
      </w:r>
    </w:p>
    <w:p w14:paraId="6677CEDB"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1D479EC6"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Континуирано</w:t>
      </w:r>
    </w:p>
    <w:p w14:paraId="5FA2C507" w14:textId="77777777" w:rsidR="00E17EAD" w:rsidRPr="0088358D" w:rsidRDefault="00E17EAD" w:rsidP="00E17EAD">
      <w:pPr>
        <w:spacing w:after="0" w:line="240" w:lineRule="atLeast"/>
        <w:jc w:val="both"/>
        <w:rPr>
          <w:rFonts w:ascii="Times New Roman" w:eastAsia="Calibri" w:hAnsi="Times New Roman" w:cs="Times New Roman"/>
          <w:b/>
          <w:sz w:val="24"/>
          <w:szCs w:val="24"/>
          <w:lang w:val="sr-Cyrl-RS"/>
        </w:rPr>
      </w:pPr>
    </w:p>
    <w:p w14:paraId="026D991B" w14:textId="77777777" w:rsidR="00E17EAD" w:rsidRPr="0088358D" w:rsidRDefault="00E17EAD" w:rsidP="00E17EAD">
      <w:pPr>
        <w:spacing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41974214" w14:textId="77777777" w:rsidR="00E17EAD" w:rsidRPr="0088358D" w:rsidRDefault="00E17EAD" w:rsidP="00E17EAD">
      <w:pPr>
        <w:spacing w:after="0" w:line="240" w:lineRule="atLeast"/>
        <w:jc w:val="both"/>
        <w:rPr>
          <w:rFonts w:ascii="Times New Roman" w:eastAsia="Calibri" w:hAnsi="Times New Roman" w:cs="Times New Roman"/>
          <w:color w:val="0D0D0D"/>
          <w:sz w:val="24"/>
          <w:szCs w:val="24"/>
          <w:lang w:val="sr-Cyrl-RS"/>
        </w:rPr>
      </w:pPr>
      <w:r w:rsidRPr="0088358D">
        <w:rPr>
          <w:rFonts w:ascii="Times New Roman" w:eastAsia="Calibri" w:hAnsi="Times New Roman" w:cs="Times New Roman"/>
          <w:color w:val="0D0D0D"/>
          <w:sz w:val="24"/>
          <w:szCs w:val="24"/>
          <w:lang w:val="sr-Cyrl-RS"/>
        </w:rPr>
        <w:t xml:space="preserve">Пројекат EU For Justice „Suport for Chapter 23“ у активности „Support for the automation of Analytical testing and proposals for adjustment regarding the E/monitoring and reporting system of Public Enforcement Offices (PEOs) and for new modalities of eCourt“ је у финалној фази и препоруке за нове модалитете eCourt система ускоро ће бити испоручене Министарству правде. </w:t>
      </w:r>
    </w:p>
    <w:p w14:paraId="62CEC59E"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color w:val="0D0D0D"/>
          <w:sz w:val="24"/>
          <w:szCs w:val="24"/>
          <w:lang w:val="sr-Cyrl-RS"/>
        </w:rPr>
        <w:t xml:space="preserve">Нови модул за eIzvršenje ушао је у пилот фазу и у току је симулација електронског поступка извршења дуговања насталих из пружања комуналних услуга. За пилот фазу ове врсте извршног поступка одабрани учесници су ЈП Електропривреда Србије (ЕПС) и два јавна извршитеља. У наредним фазама пилотирања биће укључени Привредни суд у Београду и Привредни апелациони суд. </w:t>
      </w:r>
      <w:r w:rsidRPr="0088358D">
        <w:rPr>
          <w:rFonts w:ascii="Times New Roman" w:eastAsia="Calibri" w:hAnsi="Times New Roman" w:cs="Times New Roman"/>
          <w:sz w:val="24"/>
          <w:szCs w:val="24"/>
          <w:lang w:val="sr-Cyrl-RS"/>
        </w:rPr>
        <w:t xml:space="preserve"> </w:t>
      </w:r>
    </w:p>
    <w:p w14:paraId="318032C3" w14:textId="77777777" w:rsidR="00E17EAD" w:rsidRPr="0088358D" w:rsidRDefault="00E17EAD" w:rsidP="00E17EAD">
      <w:pPr>
        <w:spacing w:after="0" w:line="240" w:lineRule="atLeast"/>
        <w:jc w:val="both"/>
        <w:rPr>
          <w:rFonts w:ascii="Times New Roman" w:eastAsia="Calibri" w:hAnsi="Times New Roman" w:cs="Times New Roman"/>
          <w:color w:val="0D0D0D"/>
          <w:sz w:val="24"/>
          <w:szCs w:val="24"/>
          <w:lang w:val="sr-Cyrl-RS"/>
        </w:rPr>
      </w:pPr>
    </w:p>
    <w:p w14:paraId="1E28400E" w14:textId="77777777" w:rsidR="00E17EAD" w:rsidRPr="006574C1" w:rsidRDefault="00E17EAD" w:rsidP="006574C1">
      <w:pPr>
        <w:pStyle w:val="Heading3"/>
        <w:spacing w:before="0" w:line="240" w:lineRule="atLeast"/>
        <w:jc w:val="both"/>
        <w:rPr>
          <w:rFonts w:ascii="Times New Roman" w:eastAsia="Calibri" w:hAnsi="Times New Roman"/>
          <w:b/>
          <w:color w:val="auto"/>
          <w:lang w:val="sr-Cyrl-RS"/>
        </w:rPr>
      </w:pPr>
      <w:r w:rsidRPr="006574C1">
        <w:rPr>
          <w:rFonts w:ascii="Times New Roman" w:eastAsia="Calibri" w:hAnsi="Times New Roman"/>
          <w:b/>
          <w:color w:val="auto"/>
          <w:lang w:val="sr-Cyrl-RS"/>
        </w:rPr>
        <w:t>1.3.8.16. Даље отварање правосудних података који испуњавају услове за објављивање на државном порталу отворених података у складу са важећим прописима о заштити личних података и путем јавних консултација, које спроводи Министарство правде најмање једном годишње</w:t>
      </w:r>
    </w:p>
    <w:p w14:paraId="67B639B2" w14:textId="77777777" w:rsidR="00E52C82" w:rsidRPr="0088358D" w:rsidRDefault="00E52C82" w:rsidP="00E17EAD">
      <w:pPr>
        <w:spacing w:after="0" w:line="240" w:lineRule="atLeast"/>
        <w:jc w:val="both"/>
        <w:rPr>
          <w:rFonts w:ascii="Times New Roman" w:eastAsia="Calibri" w:hAnsi="Times New Roman" w:cs="Times New Roman"/>
          <w:b/>
          <w:sz w:val="24"/>
          <w:szCs w:val="24"/>
          <w:lang w:val="sr-Cyrl-RS"/>
        </w:rPr>
      </w:pPr>
    </w:p>
    <w:p w14:paraId="092E0B11"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Континуирано</w:t>
      </w:r>
    </w:p>
    <w:p w14:paraId="466B4492" w14:textId="77777777" w:rsidR="00E17EAD" w:rsidRPr="0088358D" w:rsidRDefault="00E17EAD" w:rsidP="00E17EAD">
      <w:pPr>
        <w:spacing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се успешно реализује. </w:t>
      </w:r>
    </w:p>
    <w:p w14:paraId="1C327420"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Стање непромењено. У ранијем периоду, у циљу унапређења модела објављивања података на систему отворених података, израђен је пројекат успостављања засебног одељка који се односи на извештавање о раду прекршајних судова. Имајући у виду специфичност извештавања прекршајних судова, тада је и одржан састанак са Одељењем за статистику Врховног касационог суда, на коме је дефинисан нови извештај (ПКСС) и његов садржај који треба да буде доступан на систему централне статистике, а такође се радило и на извештају. </w:t>
      </w:r>
    </w:p>
    <w:p w14:paraId="569DB65B"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7B69ACE1" w14:textId="77777777" w:rsidR="00E17EAD" w:rsidRDefault="00E17EAD" w:rsidP="009A1639">
      <w:pPr>
        <w:pStyle w:val="Heading3"/>
        <w:spacing w:before="0" w:line="240" w:lineRule="atLeast"/>
        <w:jc w:val="both"/>
        <w:rPr>
          <w:rFonts w:ascii="Times New Roman" w:eastAsia="Calibri" w:hAnsi="Times New Roman"/>
          <w:b/>
          <w:color w:val="auto"/>
          <w:lang w:val="sr-Latn-RS"/>
        </w:rPr>
      </w:pPr>
      <w:r w:rsidRPr="009A1639">
        <w:rPr>
          <w:rFonts w:ascii="Times New Roman" w:eastAsia="Calibri" w:hAnsi="Times New Roman"/>
          <w:b/>
          <w:color w:val="auto"/>
          <w:lang w:val="sr-Cyrl-RS"/>
        </w:rPr>
        <w:t>1.3.8.17. Побољшање наплате судских такси помоћу ИКТ алата</w:t>
      </w:r>
    </w:p>
    <w:p w14:paraId="640C1C5A" w14:textId="77777777" w:rsidR="009A1639" w:rsidRPr="009A1639" w:rsidRDefault="009A1639" w:rsidP="009A1639">
      <w:pPr>
        <w:spacing w:after="0" w:line="240" w:lineRule="atLeast"/>
        <w:rPr>
          <w:lang w:val="sr-Latn-RS"/>
        </w:rPr>
      </w:pPr>
    </w:p>
    <w:p w14:paraId="201A1C31"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IV квартал 2020</w:t>
      </w:r>
    </w:p>
    <w:p w14:paraId="24B83F39" w14:textId="77777777" w:rsidR="00E17EAD" w:rsidRPr="0088358D" w:rsidRDefault="00E17EAD" w:rsidP="00E17EAD">
      <w:pPr>
        <w:spacing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4B5E22C2" w14:textId="5851C52F"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lastRenderedPageBreak/>
        <w:t xml:space="preserve">Министарство правде, уз интеграцију са системом Канцеларије за ИТ и еУправу „еПлаћање“ развило је портал за онлајн плаћање судских такси </w:t>
      </w:r>
      <w:hyperlink r:id="rId16" w:history="1">
        <w:r w:rsidRPr="0088358D">
          <w:rPr>
            <w:rFonts w:ascii="Times New Roman" w:eastAsia="Calibri" w:hAnsi="Times New Roman" w:cs="Times New Roman"/>
            <w:color w:val="0000FF"/>
            <w:sz w:val="24"/>
            <w:szCs w:val="24"/>
            <w:u w:val="single"/>
            <w:lang w:val="sr-Cyrl-RS"/>
          </w:rPr>
          <w:t>https://etakse.sud.rs/</w:t>
        </w:r>
      </w:hyperlink>
      <w:r w:rsidRPr="0088358D">
        <w:rPr>
          <w:rFonts w:ascii="Times New Roman" w:eastAsia="Calibri" w:hAnsi="Times New Roman" w:cs="Times New Roman"/>
          <w:sz w:val="24"/>
          <w:szCs w:val="24"/>
          <w:lang w:val="sr-Cyrl-RS"/>
        </w:rPr>
        <w:t xml:space="preserve"> којим је свим странкама, физичким и правним лицима, дата могућност да на једном месту изврше увид у разрезане судске таксе на свом предмету и да их истовремено измире електронским плаћањем, односно путем интернета. Систем је омогућен у свим основним, вишим и привредним судовима.</w:t>
      </w:r>
    </w:p>
    <w:p w14:paraId="75683707"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3A13FD7B" w14:textId="77777777" w:rsidR="00E17EAD" w:rsidRDefault="00E17EAD" w:rsidP="00237AA2">
      <w:pPr>
        <w:pStyle w:val="Heading3"/>
        <w:spacing w:before="0" w:line="240" w:lineRule="atLeast"/>
        <w:jc w:val="both"/>
        <w:rPr>
          <w:rFonts w:ascii="Times New Roman" w:eastAsia="Calibri" w:hAnsi="Times New Roman"/>
          <w:b/>
          <w:color w:val="auto"/>
          <w:lang w:val="sr-Latn-RS"/>
        </w:rPr>
      </w:pPr>
      <w:r w:rsidRPr="00237AA2">
        <w:rPr>
          <w:rFonts w:ascii="Times New Roman" w:eastAsia="Calibri" w:hAnsi="Times New Roman"/>
          <w:b/>
          <w:color w:val="auto"/>
          <w:lang w:val="sr-Cyrl-RS"/>
        </w:rPr>
        <w:t>1.3.8.18. Побољшање наплате такси по прекршајним пријавама помоћу ИКТ алата</w:t>
      </w:r>
    </w:p>
    <w:p w14:paraId="08D19DAE" w14:textId="77777777" w:rsidR="00237AA2" w:rsidRPr="00237AA2" w:rsidRDefault="00237AA2" w:rsidP="00237AA2">
      <w:pPr>
        <w:spacing w:after="0" w:line="240" w:lineRule="atLeast"/>
        <w:rPr>
          <w:lang w:val="sr-Latn-RS"/>
        </w:rPr>
      </w:pPr>
    </w:p>
    <w:p w14:paraId="2BF02DC7"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IV квартал 2020</w:t>
      </w:r>
    </w:p>
    <w:p w14:paraId="3818F9D2"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je у пoтпунoсти рeaлизoвaнa </w:t>
      </w:r>
    </w:p>
    <w:p w14:paraId="3134AE8E"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p>
    <w:p w14:paraId="4D193914" w14:textId="77777777" w:rsidR="00E17EAD" w:rsidRPr="0088358D" w:rsidRDefault="00E17EAD" w:rsidP="00E17EAD">
      <w:pPr>
        <w:spacing w:after="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Завршена је интеграција правосудног информационог система са државним порталом за електронско плаћање (ePayment +).</w:t>
      </w:r>
    </w:p>
    <w:p w14:paraId="5BAF96A5" w14:textId="77777777" w:rsidR="00E17EAD" w:rsidRPr="0088358D" w:rsidRDefault="00E17EAD" w:rsidP="00E17EAD">
      <w:pPr>
        <w:spacing w:after="0" w:line="240" w:lineRule="auto"/>
        <w:jc w:val="both"/>
        <w:rPr>
          <w:rFonts w:ascii="Times New Roman" w:eastAsia="Calibri" w:hAnsi="Times New Roman" w:cs="Times New Roman"/>
          <w:sz w:val="24"/>
          <w:szCs w:val="24"/>
          <w:lang w:val="sr-Cyrl-RS"/>
        </w:rPr>
      </w:pPr>
    </w:p>
    <w:p w14:paraId="7A3324BC" w14:textId="77777777" w:rsidR="00E17EAD" w:rsidRDefault="00E17EAD" w:rsidP="009766CF">
      <w:pPr>
        <w:pStyle w:val="Heading3"/>
        <w:spacing w:before="0" w:line="240" w:lineRule="atLeast"/>
        <w:jc w:val="both"/>
        <w:rPr>
          <w:rFonts w:ascii="Times New Roman" w:eastAsia="Calibri" w:hAnsi="Times New Roman"/>
          <w:b/>
          <w:color w:val="auto"/>
          <w:lang w:val="sr-Latn-RS"/>
        </w:rPr>
      </w:pPr>
      <w:r w:rsidRPr="009766CF">
        <w:rPr>
          <w:rFonts w:ascii="Times New Roman" w:eastAsia="Calibri" w:hAnsi="Times New Roman"/>
          <w:b/>
          <w:color w:val="auto"/>
          <w:lang w:val="sr-Cyrl-RS"/>
        </w:rPr>
        <w:t>1.3.8.19. Континуирано унапређивање е-сервиса и проширење опција везаних за праћење тока судских поступака и доступност других информација о раду правосуђа</w:t>
      </w:r>
    </w:p>
    <w:p w14:paraId="5F08BBAB" w14:textId="77777777" w:rsidR="009766CF" w:rsidRPr="009766CF" w:rsidRDefault="009766CF" w:rsidP="009766CF">
      <w:pPr>
        <w:spacing w:after="0" w:line="240" w:lineRule="exact"/>
        <w:rPr>
          <w:lang w:val="sr-Latn-RS"/>
        </w:rPr>
      </w:pPr>
    </w:p>
    <w:p w14:paraId="1715369D"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Континуирано</w:t>
      </w:r>
    </w:p>
    <w:p w14:paraId="23DCD152"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6956F7AD"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Министарство правде уз подршку пројекта „ЕУ за правду – подршка за Поглавље 23“ израдило је Регистар издатих и опозваних пуномоћја који је у извештајном периоду пуштен у рад (у даљем тексту: </w:t>
      </w:r>
      <w:r w:rsidRPr="0088358D">
        <w:rPr>
          <w:rFonts w:ascii="Times New Roman" w:eastAsia="Calibri" w:hAnsi="Times New Roman" w:cs="Times New Roman"/>
          <w:b/>
          <w:sz w:val="24"/>
          <w:szCs w:val="24"/>
          <w:lang w:val="sr-Cyrl-RS"/>
        </w:rPr>
        <w:t>Регистар</w:t>
      </w:r>
      <w:r w:rsidRPr="0088358D">
        <w:rPr>
          <w:rFonts w:ascii="Times New Roman" w:eastAsia="Calibri" w:hAnsi="Times New Roman" w:cs="Times New Roman"/>
          <w:sz w:val="24"/>
          <w:szCs w:val="24"/>
          <w:lang w:val="sr-Cyrl-RS"/>
        </w:rPr>
        <w:t>). Наведене активности су, поред плана предметног пројекта садржане и у Акционом плану за спровођење Програма Владе 2020-2022. године.</w:t>
      </w:r>
    </w:p>
    <w:p w14:paraId="48688D3A"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Регистре примарно у свом раду користе јавни бележници и основни судови који врше послове јавних бележника на подручјима за које још увек нису именовани јавни бележници. Регистар садржи online доступну базу издатих и опозваних пуномоћја, али и чињеницу престанка важења пуномоћја усред смрти физичког или престанка постојања правног лица као властодавца,  односно чињенице отказа или опозива пуномоћја. </w:t>
      </w:r>
      <w:r w:rsidRPr="0088358D">
        <w:rPr>
          <w:rFonts w:ascii="Times New Roman" w:eastAsia="Calibri" w:hAnsi="Times New Roman" w:cs="Times New Roman"/>
          <w:bCs/>
          <w:sz w:val="24"/>
          <w:szCs w:val="24"/>
          <w:lang w:val="sr-Cyrl-RS"/>
        </w:rPr>
        <w:t>Регистар могу да користе и грађани за сачињавање овлашћења за правне послове који не захтева оверу потписа код јавног бележника.</w:t>
      </w:r>
    </w:p>
    <w:p w14:paraId="6DFEBAB1"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Вођени даљим јачањем правне сигурности и доступности електронских услуга као посебна функционалност Регистра развијена је технологија помоћу које ће свако заведено пуномоћје генерисати QR код који ће стизати на мејл властодавцу и чијим скенирањем се повлаче подаци из ПДФ електронски потписаног пуномоћја из Регистра, како би друга страна или орган поступања могла да се увери у веродостојност пуномoћја.</w:t>
      </w:r>
    </w:p>
    <w:p w14:paraId="604D0339"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Добробити овог система огледају се у омогућавању провере истинитости садржине и статуса пуномоћја који се може аутоматски и у реалном времену променити завођењем отказа пуномоћја, његовог опозива или сужења, односно услед чињенице смрти властодавца односно пуномоћника, али и убрзавање послова правног промета чиме ће властодавац моћи из иностранства да овласти пуномоћника за обављање послова која не захтева оверу потписа код јавног бележника попут подизање средстава са рачуна у банци, уз незаобилазну могућност да пуномоћник у било које време показивањем QR кода може </w:t>
      </w:r>
      <w:r w:rsidRPr="0088358D">
        <w:rPr>
          <w:rFonts w:ascii="Times New Roman" w:eastAsia="Calibri" w:hAnsi="Times New Roman" w:cs="Times New Roman"/>
          <w:sz w:val="24"/>
          <w:szCs w:val="24"/>
          <w:lang w:val="sr-Cyrl-RS"/>
        </w:rPr>
        <w:lastRenderedPageBreak/>
        <w:t>да докаже своје својство без потребе (осим у поступцима где је то изричито предвиђено законом) да прилаже и носи са собом пуномоћје у папирној форми.</w:t>
      </w:r>
    </w:p>
    <w:p w14:paraId="05818358"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складу са завршним активностима на реализацији израде Регистра пуномоћја  Министарство правде је током марта месеца текуће године, уз подршку „Пројекта ЕУ за правду – подршка за Поглавље 23“, одржало обуке за јавнобележничке канцеларије и судове на тему ближег упућивања у функционисање Регистра.</w:t>
      </w:r>
    </w:p>
    <w:p w14:paraId="54986E15" w14:textId="77777777" w:rsidR="00E17EAD" w:rsidRPr="0088358D" w:rsidRDefault="00E17EAD" w:rsidP="00E17EAD">
      <w:pPr>
        <w:spacing w:after="0" w:line="240" w:lineRule="atLeast"/>
        <w:jc w:val="both"/>
        <w:rPr>
          <w:rFonts w:ascii="Times New Roman" w:eastAsia="Calibri" w:hAnsi="Times New Roman" w:cs="Times New Roman"/>
          <w:color w:val="0000FF"/>
          <w:sz w:val="24"/>
          <w:szCs w:val="24"/>
          <w:u w:val="single"/>
          <w:lang w:val="sr-Cyrl-RS"/>
        </w:rPr>
      </w:pPr>
      <w:r w:rsidRPr="0088358D">
        <w:rPr>
          <w:rFonts w:ascii="Times New Roman" w:eastAsia="Calibri" w:hAnsi="Times New Roman" w:cs="Times New Roman"/>
          <w:sz w:val="24"/>
          <w:szCs w:val="24"/>
          <w:lang w:val="sr-Cyrl-RS"/>
        </w:rPr>
        <w:t xml:space="preserve">Јавни бележници и судови ће Регистру приступати на основу претходно јасно утврђених правила, док ће корисници на његовој јавној компоненти приступати путем система е-управе или директно на адреси: </w:t>
      </w:r>
      <w:hyperlink r:id="rId17" w:history="1">
        <w:r w:rsidRPr="0088358D">
          <w:rPr>
            <w:rFonts w:ascii="Times New Roman" w:eastAsia="Calibri" w:hAnsi="Times New Roman" w:cs="Times New Roman"/>
            <w:color w:val="0000FF"/>
            <w:sz w:val="24"/>
            <w:szCs w:val="24"/>
            <w:u w:val="single"/>
            <w:lang w:val="sr-Cyrl-RS"/>
          </w:rPr>
          <w:t>https://epunomocja.sud.rs/</w:t>
        </w:r>
      </w:hyperlink>
      <w:r w:rsidRPr="0088358D">
        <w:rPr>
          <w:rFonts w:ascii="Times New Roman" w:eastAsia="Calibri" w:hAnsi="Times New Roman" w:cs="Times New Roman"/>
          <w:color w:val="0000FF"/>
          <w:sz w:val="24"/>
          <w:szCs w:val="24"/>
          <w:u w:val="single"/>
          <w:lang w:val="sr-Cyrl-RS"/>
        </w:rPr>
        <w:t>.</w:t>
      </w:r>
    </w:p>
    <w:p w14:paraId="76C3EE6C"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Министарство правде уз подршку „Пројекта ЕУ за правду – подршка за Поглавље 23“ развило </w:t>
      </w:r>
      <w:r w:rsidRPr="0088358D">
        <w:rPr>
          <w:rFonts w:ascii="Times New Roman" w:eastAsia="Calibri" w:hAnsi="Times New Roman" w:cs="Times New Roman"/>
          <w:b/>
          <w:bCs/>
          <w:sz w:val="24"/>
          <w:szCs w:val="24"/>
          <w:lang w:val="sr-Cyrl-RS"/>
        </w:rPr>
        <w:t>Регистар завештања</w:t>
      </w:r>
      <w:r w:rsidRPr="0088358D">
        <w:rPr>
          <w:rFonts w:ascii="Times New Roman" w:eastAsia="Calibri" w:hAnsi="Times New Roman" w:cs="Times New Roman"/>
          <w:sz w:val="24"/>
          <w:szCs w:val="24"/>
          <w:lang w:val="sr-Cyrl-RS"/>
        </w:rPr>
        <w:t xml:space="preserve"> (у даљем тексту: Регистар). Развој Регистра је предвиђен Акционим планом за спровођење Програма Владе 2020-2022, а све у сврху даљег јачања правне сигурности. </w:t>
      </w:r>
    </w:p>
    <w:p w14:paraId="559E9A6C"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Регистар примарно у свом раду користe јавни бележници и основни судови и садржи електронску базу судских и јавнобележнички завештања  а у оквиру којег се похрањују подаци о поменутим облицима завештања и завештања у електронском облику снабдевена квалификованим електронским потписом. Циљеви који су остварени овим пројектом, поред чувања завештања (судског завештања, јавнобележничког завештања), јесу и евидентирање постојања завештања које је депоновано на чување у суду или код јавног бележника, као и омогућавање претраге органима надлежним за спровођење оставинског поступка чиме ће им бити доступан податак о томе да ли оставилац има завештање и увид у завештање (осим код депоноване форме), на сигуран начин.</w:t>
      </w:r>
    </w:p>
    <w:p w14:paraId="4096FE5F" w14:textId="77777777" w:rsidR="00E17EAD" w:rsidRPr="0088358D" w:rsidRDefault="00E17EAD" w:rsidP="00E17EAD">
      <w:pPr>
        <w:spacing w:after="0" w:line="240" w:lineRule="atLeast"/>
        <w:jc w:val="center"/>
        <w:rPr>
          <w:rFonts w:ascii="Times New Roman" w:eastAsia="Calibri" w:hAnsi="Times New Roman" w:cs="Times New Roman"/>
          <w:sz w:val="24"/>
          <w:szCs w:val="24"/>
          <w:lang w:val="sr-Cyrl-RS"/>
        </w:rPr>
      </w:pPr>
    </w:p>
    <w:p w14:paraId="7BA953E1" w14:textId="77777777" w:rsidR="00E17EAD" w:rsidRDefault="00E17EAD" w:rsidP="00500B60">
      <w:pPr>
        <w:pStyle w:val="Heading3"/>
        <w:spacing w:before="0" w:line="240" w:lineRule="atLeast"/>
        <w:jc w:val="both"/>
        <w:rPr>
          <w:rFonts w:ascii="Times New Roman" w:eastAsia="Calibri" w:hAnsi="Times New Roman"/>
          <w:b/>
          <w:color w:val="auto"/>
          <w:lang w:val="sr-Latn-RS"/>
        </w:rPr>
      </w:pPr>
      <w:r w:rsidRPr="00500B60">
        <w:rPr>
          <w:rFonts w:ascii="Times New Roman" w:eastAsia="Calibri" w:hAnsi="Times New Roman"/>
          <w:b/>
          <w:color w:val="auto"/>
          <w:lang w:val="sr-Cyrl-RS"/>
        </w:rPr>
        <w:t>1.3.8.20. Унапређење интернет страна свих судова</w:t>
      </w:r>
    </w:p>
    <w:p w14:paraId="00AAEEBF" w14:textId="77777777" w:rsidR="00500B60" w:rsidRPr="00500B60" w:rsidRDefault="00500B60" w:rsidP="00500B60">
      <w:pPr>
        <w:spacing w:after="0" w:line="240" w:lineRule="exact"/>
        <w:rPr>
          <w:lang w:val="sr-Latn-RS"/>
        </w:rPr>
      </w:pPr>
    </w:p>
    <w:p w14:paraId="2A03E8FC"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Континуирано</w:t>
      </w:r>
    </w:p>
    <w:p w14:paraId="730DC3F7" w14:textId="77777777" w:rsidR="00E17EAD" w:rsidRPr="0088358D" w:rsidRDefault="00E17EAD" w:rsidP="00E17EAD">
      <w:pPr>
        <w:spacing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се успешно реализује. </w:t>
      </w:r>
    </w:p>
    <w:p w14:paraId="7223D250"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Министарство правде континуирано је доступно и прима захтеве заинтересованих судова за одржавање и даљи развој централизованог система за интернет презентације свих судова.</w:t>
      </w:r>
    </w:p>
    <w:p w14:paraId="6348435E" w14:textId="77777777" w:rsidR="00E17EAD" w:rsidRDefault="00E17EAD" w:rsidP="00256684">
      <w:pPr>
        <w:pStyle w:val="Heading3"/>
        <w:spacing w:before="0" w:line="240" w:lineRule="atLeast"/>
        <w:jc w:val="both"/>
        <w:rPr>
          <w:rFonts w:ascii="Times New Roman" w:hAnsi="Times New Roman"/>
          <w:b/>
          <w:color w:val="auto"/>
          <w:lang w:val="sr-Latn-RS"/>
        </w:rPr>
      </w:pPr>
      <w:r w:rsidRPr="00256684">
        <w:rPr>
          <w:rFonts w:ascii="Times New Roman" w:hAnsi="Times New Roman"/>
          <w:b/>
          <w:color w:val="auto"/>
          <w:lang w:val="sr-Cyrl-RS"/>
        </w:rPr>
        <w:t>1.3.9.1. Анализа нормативног оквира којим се уређују питања: узимање у обзир судске праксе; право на правни лек и надлежности за одлучивања по правним лековима; као и објављивања судских одлука и образложења</w:t>
      </w:r>
    </w:p>
    <w:p w14:paraId="35F16F91" w14:textId="77777777" w:rsidR="00256684" w:rsidRPr="00256684" w:rsidRDefault="00256684" w:rsidP="00256684">
      <w:pPr>
        <w:spacing w:after="0" w:line="240" w:lineRule="atLeast"/>
        <w:rPr>
          <w:lang w:val="sr-Latn-RS"/>
        </w:rPr>
      </w:pPr>
    </w:p>
    <w:p w14:paraId="664D542C"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I квартал 2021</w:t>
      </w:r>
    </w:p>
    <w:p w14:paraId="3FA312D2"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FF0000"/>
          <w:sz w:val="24"/>
          <w:szCs w:val="24"/>
          <w:lang w:val="sr-Cyrl-RS" w:eastAsia="sr-Latn-RS"/>
        </w:rPr>
        <w:t>Aктивнoст ниje рeaлизoвaнa</w:t>
      </w:r>
      <w:r w:rsidRPr="0088358D">
        <w:rPr>
          <w:rFonts w:ascii="Times New Roman" w:eastAsia="Calibri" w:hAnsi="Times New Roman" w:cs="Times New Roman"/>
          <w:sz w:val="24"/>
          <w:szCs w:val="24"/>
          <w:lang w:val="sr-Cyrl-RS"/>
        </w:rPr>
        <w:t xml:space="preserve"> </w:t>
      </w:r>
    </w:p>
    <w:p w14:paraId="6E15DF46" w14:textId="77777777" w:rsidR="00E17EAD" w:rsidRPr="0088358D" w:rsidRDefault="00E17EAD" w:rsidP="00E17EAD">
      <w:pPr>
        <w:spacing w:after="200" w:line="240" w:lineRule="auto"/>
        <w:jc w:val="both"/>
        <w:rPr>
          <w:rFonts w:ascii="Times New Roman" w:eastAsia="Times New Roman" w:hAnsi="Times New Roman" w:cs="Times New Roman"/>
          <w:bCs/>
          <w:sz w:val="24"/>
          <w:szCs w:val="24"/>
          <w:lang w:val="sr-Cyrl-RS"/>
        </w:rPr>
      </w:pPr>
      <w:r w:rsidRPr="0088358D">
        <w:rPr>
          <w:rFonts w:ascii="Times New Roman" w:eastAsia="Times New Roman" w:hAnsi="Times New Roman" w:cs="Times New Roman"/>
          <w:bCs/>
          <w:sz w:val="24"/>
          <w:szCs w:val="24"/>
          <w:lang w:val="sr-Cyrl-RS"/>
        </w:rPr>
        <w:t>Стање непромењено у овом извештајном периоду. У претходном периоду планирано је да анализа нормативног оквира који регулише питање узимања у обзир судске праксе буде спроведена након усвајања Уставних амандмана.</w:t>
      </w:r>
    </w:p>
    <w:p w14:paraId="58236A3A" w14:textId="77777777" w:rsidR="00E17EAD" w:rsidRPr="004608D4" w:rsidRDefault="00E17EAD" w:rsidP="004608D4">
      <w:pPr>
        <w:pStyle w:val="Heading3"/>
        <w:spacing w:before="0" w:line="240" w:lineRule="atLeast"/>
        <w:jc w:val="both"/>
        <w:rPr>
          <w:rFonts w:ascii="Times New Roman" w:hAnsi="Times New Roman"/>
          <w:b/>
          <w:color w:val="auto"/>
          <w:lang w:val="sr-Cyrl-RS"/>
        </w:rPr>
      </w:pPr>
      <w:r w:rsidRPr="004608D4">
        <w:rPr>
          <w:rFonts w:ascii="Times New Roman" w:hAnsi="Times New Roman"/>
          <w:b/>
          <w:color w:val="auto"/>
          <w:lang w:val="sr-Cyrl-RS"/>
        </w:rPr>
        <w:t>1.3.9.2. Измена нормативног оквира, у складу са анализом из активности 1.3.9.1., којим се уређују питања: </w:t>
      </w:r>
    </w:p>
    <w:p w14:paraId="61AF1F31" w14:textId="77777777" w:rsidR="00E17EAD" w:rsidRPr="0088358D" w:rsidRDefault="00E17EAD" w:rsidP="00202F42">
      <w:pPr>
        <w:numPr>
          <w:ilvl w:val="0"/>
          <w:numId w:val="36"/>
        </w:numPr>
        <w:spacing w:after="0" w:line="240" w:lineRule="auto"/>
        <w:contextualSpacing/>
        <w:jc w:val="both"/>
        <w:textAlignment w:val="baseline"/>
        <w:rPr>
          <w:rFonts w:ascii="Times New Roman" w:eastAsia="Times New Roman" w:hAnsi="Times New Roman" w:cs="Times New Roman"/>
          <w:b/>
          <w:bCs/>
          <w:color w:val="000000"/>
          <w:sz w:val="24"/>
          <w:szCs w:val="24"/>
          <w:lang w:val="sr-Cyrl-RS"/>
        </w:rPr>
      </w:pPr>
      <w:r w:rsidRPr="0088358D">
        <w:rPr>
          <w:rFonts w:ascii="Times New Roman" w:eastAsia="Times New Roman" w:hAnsi="Times New Roman" w:cs="Times New Roman"/>
          <w:b/>
          <w:bCs/>
          <w:color w:val="000000"/>
          <w:sz w:val="24"/>
          <w:szCs w:val="24"/>
          <w:lang w:val="sr-Cyrl-RS"/>
        </w:rPr>
        <w:t>узимање у обзир судске праксе;</w:t>
      </w:r>
    </w:p>
    <w:p w14:paraId="164C78C4" w14:textId="77777777" w:rsidR="00E17EAD" w:rsidRPr="0088358D" w:rsidRDefault="00E17EAD" w:rsidP="00202F42">
      <w:pPr>
        <w:numPr>
          <w:ilvl w:val="0"/>
          <w:numId w:val="36"/>
        </w:numPr>
        <w:spacing w:after="0" w:line="240" w:lineRule="auto"/>
        <w:contextualSpacing/>
        <w:jc w:val="both"/>
        <w:textAlignment w:val="baseline"/>
        <w:rPr>
          <w:rFonts w:ascii="Times New Roman" w:eastAsia="Times New Roman" w:hAnsi="Times New Roman" w:cs="Times New Roman"/>
          <w:b/>
          <w:bCs/>
          <w:color w:val="000000"/>
          <w:sz w:val="24"/>
          <w:szCs w:val="24"/>
          <w:lang w:val="sr-Cyrl-RS"/>
        </w:rPr>
      </w:pPr>
      <w:r w:rsidRPr="0088358D">
        <w:rPr>
          <w:rFonts w:ascii="Times New Roman" w:eastAsia="Times New Roman" w:hAnsi="Times New Roman" w:cs="Times New Roman"/>
          <w:b/>
          <w:bCs/>
          <w:color w:val="000000"/>
          <w:sz w:val="24"/>
          <w:szCs w:val="24"/>
          <w:lang w:val="sr-Cyrl-RS"/>
        </w:rPr>
        <w:lastRenderedPageBreak/>
        <w:t>права на правни лек и надлежности за одлучивања по правним лековима</w:t>
      </w:r>
    </w:p>
    <w:p w14:paraId="0EC1A224" w14:textId="77777777" w:rsidR="00E17EAD" w:rsidRDefault="00E17EAD" w:rsidP="00202F42">
      <w:pPr>
        <w:numPr>
          <w:ilvl w:val="0"/>
          <w:numId w:val="36"/>
        </w:numPr>
        <w:spacing w:after="200" w:line="240" w:lineRule="auto"/>
        <w:contextualSpacing/>
        <w:jc w:val="both"/>
        <w:textAlignment w:val="baseline"/>
        <w:rPr>
          <w:rFonts w:ascii="Times New Roman" w:eastAsia="Times New Roman" w:hAnsi="Times New Roman" w:cs="Times New Roman"/>
          <w:b/>
          <w:bCs/>
          <w:color w:val="000000"/>
          <w:sz w:val="24"/>
          <w:szCs w:val="24"/>
          <w:lang w:val="sr-Cyrl-RS"/>
        </w:rPr>
      </w:pPr>
      <w:r w:rsidRPr="0088358D">
        <w:rPr>
          <w:rFonts w:ascii="Times New Roman" w:eastAsia="Times New Roman" w:hAnsi="Times New Roman" w:cs="Times New Roman"/>
          <w:b/>
          <w:bCs/>
          <w:color w:val="000000"/>
          <w:sz w:val="24"/>
          <w:szCs w:val="24"/>
          <w:lang w:val="sr-Cyrl-RS"/>
        </w:rPr>
        <w:t>објављивања судских одлука и образложења</w:t>
      </w:r>
    </w:p>
    <w:p w14:paraId="54D050C8" w14:textId="77777777" w:rsidR="00E52C82" w:rsidRPr="0088358D" w:rsidRDefault="00E52C82" w:rsidP="00E52C82">
      <w:pPr>
        <w:spacing w:after="200" w:line="240" w:lineRule="auto"/>
        <w:ind w:left="720"/>
        <w:contextualSpacing/>
        <w:jc w:val="both"/>
        <w:textAlignment w:val="baseline"/>
        <w:rPr>
          <w:rFonts w:ascii="Times New Roman" w:eastAsia="Times New Roman" w:hAnsi="Times New Roman" w:cs="Times New Roman"/>
          <w:b/>
          <w:bCs/>
          <w:color w:val="000000"/>
          <w:sz w:val="24"/>
          <w:szCs w:val="24"/>
          <w:lang w:val="sr-Cyrl-RS"/>
        </w:rPr>
      </w:pPr>
    </w:p>
    <w:p w14:paraId="3575F5A0"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I квартал 2021</w:t>
      </w:r>
    </w:p>
    <w:p w14:paraId="095CDDF6"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FF0000"/>
          <w:sz w:val="24"/>
          <w:szCs w:val="24"/>
          <w:lang w:val="sr-Cyrl-RS" w:eastAsia="sr-Latn-RS"/>
        </w:rPr>
        <w:t>Aктивнoст ниje рeaлизoвaнa</w:t>
      </w:r>
      <w:r w:rsidRPr="0088358D">
        <w:rPr>
          <w:rFonts w:ascii="Times New Roman" w:eastAsia="Calibri" w:hAnsi="Times New Roman" w:cs="Times New Roman"/>
          <w:sz w:val="24"/>
          <w:szCs w:val="24"/>
          <w:lang w:val="sr-Cyrl-RS"/>
        </w:rPr>
        <w:t xml:space="preserve"> </w:t>
      </w:r>
    </w:p>
    <w:p w14:paraId="4ABBC9E2" w14:textId="77777777" w:rsidR="00E17EAD" w:rsidRPr="0088358D" w:rsidRDefault="00E17EAD" w:rsidP="00E17EAD">
      <w:pPr>
        <w:spacing w:after="200" w:line="240" w:lineRule="auto"/>
        <w:jc w:val="both"/>
        <w:rPr>
          <w:rFonts w:ascii="Times New Roman" w:eastAsia="Times New Roman" w:hAnsi="Times New Roman" w:cs="Times New Roman"/>
          <w:bCs/>
          <w:sz w:val="24"/>
          <w:szCs w:val="24"/>
          <w:lang w:val="sr-Cyrl-RS"/>
        </w:rPr>
      </w:pPr>
      <w:r w:rsidRPr="0088358D">
        <w:rPr>
          <w:rFonts w:ascii="Times New Roman" w:eastAsia="Times New Roman" w:hAnsi="Times New Roman" w:cs="Times New Roman"/>
          <w:bCs/>
          <w:sz w:val="24"/>
          <w:szCs w:val="24"/>
          <w:lang w:val="sr-Cyrl-RS"/>
        </w:rPr>
        <w:t>Анализа нормативног оквира који регулише питање узимања у обзир судске праксе биће спроведена након усвајања Уставних амандмана. Видети активност 1.3.9.1.</w:t>
      </w:r>
    </w:p>
    <w:p w14:paraId="213CC0B0" w14:textId="77777777" w:rsidR="00E17EAD" w:rsidRDefault="00E17EAD" w:rsidP="008D1BB6">
      <w:pPr>
        <w:pStyle w:val="Heading3"/>
        <w:spacing w:before="0" w:line="240" w:lineRule="atLeast"/>
        <w:jc w:val="both"/>
        <w:rPr>
          <w:rFonts w:ascii="Times New Roman" w:hAnsi="Times New Roman"/>
          <w:b/>
          <w:color w:val="auto"/>
          <w:lang w:val="sr-Latn-RS"/>
        </w:rPr>
      </w:pPr>
      <w:r w:rsidRPr="00B6486B">
        <w:rPr>
          <w:rFonts w:ascii="Times New Roman" w:hAnsi="Times New Roman"/>
          <w:b/>
          <w:color w:val="auto"/>
          <w:lang w:val="sr-Cyrl-RS"/>
        </w:rPr>
        <w:t>1.3.9.3. Унапређење приступа прописима и судској пракси, путем формирања и унапређење свеобухватних  и свима доступних  електронских   база прописа и судске праксе уз поштовање  прописа  који уређују тајност података и заштиту података о личности, а имајући у виду одредбе Закона о објављивању  закона  и  других прописа и аката, Закона о Правосудној академији и Закона о уређењу судова</w:t>
      </w:r>
    </w:p>
    <w:p w14:paraId="0C73C6DF" w14:textId="77777777" w:rsidR="00B6486B" w:rsidRPr="00B6486B" w:rsidRDefault="00B6486B" w:rsidP="00B6486B">
      <w:pPr>
        <w:spacing w:after="0" w:line="240" w:lineRule="atLeast"/>
        <w:rPr>
          <w:lang w:val="sr-Latn-RS"/>
        </w:rPr>
      </w:pPr>
    </w:p>
    <w:p w14:paraId="32B8F4C2"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Континуирано</w:t>
      </w:r>
    </w:p>
    <w:p w14:paraId="7C9281A0" w14:textId="77777777" w:rsidR="00E17EAD" w:rsidRPr="0088358D" w:rsidRDefault="00E17EAD" w:rsidP="00E17EAD">
      <w:pPr>
        <w:spacing w:line="240" w:lineRule="auto"/>
        <w:jc w:val="both"/>
        <w:rPr>
          <w:rFonts w:ascii="Times New Roman" w:eastAsia="Calibri"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color w:val="000000"/>
          <w:sz w:val="24"/>
          <w:szCs w:val="24"/>
          <w:lang w:val="sr-Cyrl-RS"/>
        </w:rPr>
        <w:t xml:space="preserve"> </w:t>
      </w:r>
    </w:p>
    <w:p w14:paraId="1B83DE73" w14:textId="77777777" w:rsidR="00E17EAD" w:rsidRPr="0088358D" w:rsidRDefault="00E17EAD" w:rsidP="00E17EAD">
      <w:pPr>
        <w:spacing w:after="0" w:line="240" w:lineRule="atLeast"/>
        <w:rPr>
          <w:rFonts w:ascii="Times New Roman" w:eastAsia="Calibri" w:hAnsi="Times New Roman" w:cs="Times New Roman"/>
          <w:i/>
          <w:sz w:val="24"/>
          <w:szCs w:val="24"/>
          <w:lang w:val="sr-Cyrl-RS"/>
        </w:rPr>
      </w:pPr>
      <w:r w:rsidRPr="0088358D">
        <w:rPr>
          <w:rFonts w:ascii="Times New Roman" w:eastAsia="Calibri" w:hAnsi="Times New Roman" w:cs="Times New Roman"/>
          <w:b/>
          <w:sz w:val="24"/>
          <w:szCs w:val="24"/>
          <w:lang w:val="sr-Cyrl-RS"/>
        </w:rPr>
        <w:t>ЈП СГ</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i/>
          <w:sz w:val="24"/>
          <w:szCs w:val="24"/>
          <w:lang w:val="sr-Cyrl-RS"/>
        </w:rPr>
        <w:t>Континуирано ажурирање свима доступне електронске базе важећих прописа</w:t>
      </w:r>
    </w:p>
    <w:p w14:paraId="2CF996E7"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У складу са Законом о објављивању закона и других прописа и аката („Службени гласник РС“, број 45/13) електронска база Регистар и текстови важећих прописа и других аката у оквиру Правно-информационог система Републике Србије - </w:t>
      </w:r>
      <w:hyperlink r:id="rId18" w:history="1">
        <w:r w:rsidRPr="0088358D">
          <w:rPr>
            <w:rFonts w:ascii="Times New Roman" w:eastAsia="Calibri" w:hAnsi="Times New Roman" w:cs="Times New Roman"/>
            <w:color w:val="0000FF"/>
            <w:sz w:val="24"/>
            <w:szCs w:val="24"/>
            <w:u w:val="single"/>
            <w:lang w:val="sr-Cyrl-RS"/>
          </w:rPr>
          <w:t>http://www.pravno-informacioni-sistem.rs/reg-search</w:t>
        </w:r>
      </w:hyperlink>
      <w:r w:rsidRPr="0088358D">
        <w:rPr>
          <w:rFonts w:ascii="Times New Roman" w:eastAsia="Calibri" w:hAnsi="Times New Roman" w:cs="Times New Roman"/>
          <w:sz w:val="24"/>
          <w:szCs w:val="24"/>
          <w:lang w:val="sr-Cyrl-RS"/>
        </w:rPr>
        <w:t xml:space="preserve">, која је бесплатно доступна свим грађанима, континуирано се ажурира објављивањем основних и пречишћених текстова прописа праћених линковима ка ПДФ-овима службених гласила у којима се објављују основни текст прописа, измене и допуне, исправке и уставносудске одлуке које утичу на текст прописа. Ова база је дневно ажурна и садржи све важеће прописе Републике Србије. </w:t>
      </w:r>
    </w:p>
    <w:p w14:paraId="7E1EED70"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периоду 1. јула 2022. године – 30. септембра 2022. године у наведеној бази објављено је укупно 165 нових прописа и израђено 162 незванично (редакцијски) пречишћених текстова прописа, са припадајућим основним подацима о акту, као и референцама, и то: доносилац, врста документа, датум усвајања, датум објављивања, датум почетка примене, правном претходнику, односно следбенику, основу доношења, повезаним прописима, као и верзији пречишћеног текста, уколико постоји.</w:t>
      </w:r>
    </w:p>
    <w:p w14:paraId="0387D382" w14:textId="77777777" w:rsidR="00E17EAD" w:rsidRPr="0088358D" w:rsidRDefault="00E17EAD" w:rsidP="00E17EAD">
      <w:pPr>
        <w:spacing w:after="0" w:line="240" w:lineRule="atLeast"/>
        <w:rPr>
          <w:rFonts w:ascii="Times New Roman" w:eastAsia="Calibri" w:hAnsi="Times New Roman" w:cs="Times New Roman"/>
          <w:i/>
          <w:sz w:val="24"/>
          <w:szCs w:val="24"/>
          <w:lang w:val="sr-Cyrl-RS"/>
        </w:rPr>
      </w:pPr>
      <w:r w:rsidRPr="0088358D">
        <w:rPr>
          <w:rFonts w:ascii="Times New Roman" w:eastAsia="Calibri" w:hAnsi="Times New Roman" w:cs="Times New Roman"/>
          <w:i/>
          <w:sz w:val="24"/>
          <w:szCs w:val="24"/>
          <w:lang w:val="sr-Cyrl-RS"/>
        </w:rPr>
        <w:t>Континуирано садржинско</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i/>
          <w:sz w:val="24"/>
          <w:szCs w:val="24"/>
          <w:lang w:val="sr-Cyrl-RS"/>
        </w:rPr>
        <w:t>унапређивање базе судске праксе</w:t>
      </w:r>
    </w:p>
    <w:p w14:paraId="0CC9D269" w14:textId="77777777" w:rsidR="00E17EAD" w:rsidRPr="0088358D" w:rsidRDefault="00E17EAD" w:rsidP="00E17EAD">
      <w:pPr>
        <w:spacing w:after="0" w:line="240" w:lineRule="atLeast"/>
        <w:jc w:val="both"/>
        <w:rPr>
          <w:rFonts w:ascii="Times New Roman" w:eastAsia="Calibri" w:hAnsi="Times New Roman" w:cs="Times New Roman"/>
          <w:i/>
          <w:sz w:val="24"/>
          <w:szCs w:val="24"/>
          <w:lang w:val="sr-Cyrl-RS"/>
        </w:rPr>
      </w:pPr>
      <w:r w:rsidRPr="0088358D">
        <w:rPr>
          <w:rFonts w:ascii="Times New Roman" w:eastAsia="Calibri" w:hAnsi="Times New Roman" w:cs="Times New Roman"/>
          <w:sz w:val="24"/>
          <w:szCs w:val="24"/>
          <w:lang w:val="sr-Cyrl-RS"/>
        </w:rPr>
        <w:t>У складу са Законом о објављивању закона и других прописа и аката електронска база судске праксе у оквиру Правно-информационог система, од момента успостављања, континуирано се садржински унапређује јавним саопштавањем одлука судова опште и посебне надлежности Републике Србије, Уставног суда и пресуда Европског суда за људска права које се односе на Републику Србију. У трећем кварталу 2022. године у овој бази објављено је укупно  605 судских одлука, тако да у моменту извештавања ова база садржи укупно 33.463 одлука, укључујући сентенце, правне ставове и одговоре суда. У складу са одредбама Закона о заштити података о личности, све одлуке у овој бази саопштавају се у анонимизираном облику.</w:t>
      </w:r>
    </w:p>
    <w:p w14:paraId="3599B1C1" w14:textId="77777777" w:rsidR="00E17EAD" w:rsidRPr="0088358D" w:rsidRDefault="00E17EAD" w:rsidP="00E17EAD">
      <w:pPr>
        <w:spacing w:after="0" w:line="240" w:lineRule="atLeast"/>
        <w:rPr>
          <w:rFonts w:ascii="Times New Roman" w:eastAsia="Calibri" w:hAnsi="Times New Roman" w:cs="Times New Roman"/>
          <w:i/>
          <w:sz w:val="24"/>
          <w:szCs w:val="24"/>
          <w:lang w:val="sr-Cyrl-RS"/>
        </w:rPr>
      </w:pPr>
      <w:r w:rsidRPr="0088358D">
        <w:rPr>
          <w:rFonts w:ascii="Times New Roman" w:eastAsia="Calibri" w:hAnsi="Times New Roman" w:cs="Times New Roman"/>
          <w:i/>
          <w:sz w:val="24"/>
          <w:szCs w:val="24"/>
          <w:lang w:val="sr-Cyrl-RS"/>
        </w:rPr>
        <w:t>Садржинско унапређивање осталих електронских база у оквиру Правно-информационог система Републике Србије</w:t>
      </w:r>
    </w:p>
    <w:p w14:paraId="64450803" w14:textId="77777777" w:rsidR="00E17EAD" w:rsidRPr="0088358D" w:rsidRDefault="00E17EAD" w:rsidP="00C236F6">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lastRenderedPageBreak/>
        <w:t xml:space="preserve">База Прописи на енглеском језику у оквиру Правно-информационог система Републике Србије - </w:t>
      </w:r>
      <w:hyperlink r:id="rId19" w:history="1">
        <w:r w:rsidRPr="0088358D">
          <w:rPr>
            <w:rFonts w:ascii="Times New Roman" w:eastAsia="Calibri" w:hAnsi="Times New Roman" w:cs="Times New Roman"/>
            <w:color w:val="0000FF"/>
            <w:sz w:val="24"/>
            <w:szCs w:val="24"/>
            <w:u w:val="single"/>
            <w:lang w:val="sr-Cyrl-RS"/>
          </w:rPr>
          <w:t>http://www.propisi.pravno-informacioni-sistem.rs</w:t>
        </w:r>
      </w:hyperlink>
      <w:r w:rsidRPr="0088358D">
        <w:rPr>
          <w:rFonts w:ascii="Times New Roman" w:eastAsia="Calibri" w:hAnsi="Times New Roman" w:cs="Times New Roman"/>
          <w:sz w:val="24"/>
          <w:szCs w:val="24"/>
          <w:lang w:val="sr-Cyrl-RS"/>
        </w:rPr>
        <w:t xml:space="preserve">, континуирано се ажурира незваничним ауторским преводима најновијих, као и системских закона Републике Србије, који су од значаја у процесу придруживања Европској унији, као и за привредно пословање, на енглески језик. </w:t>
      </w:r>
    </w:p>
    <w:p w14:paraId="47513F32" w14:textId="77777777" w:rsidR="00E17EAD" w:rsidRPr="0088358D" w:rsidRDefault="00E17EAD" w:rsidP="00C236F6">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трећем кварталу 2022. године, у бази Прописи на енглеском језику објављен је превод на енглески језик укупно 10 важећих закона, односно преведено је 725 страна текста. У моменту достављања овог извештаја ова база садржи више од 200 превода закона Републике Србије на енглески језик.</w:t>
      </w:r>
    </w:p>
    <w:p w14:paraId="12F22E6B" w14:textId="77777777" w:rsidR="00E17EAD" w:rsidRPr="0088358D" w:rsidRDefault="00E17EAD" w:rsidP="00E17EAD">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У оквиру базе Мишљења, модели, литература - </w:t>
      </w:r>
      <w:hyperlink r:id="rId20" w:history="1">
        <w:r w:rsidRPr="0088358D">
          <w:rPr>
            <w:rFonts w:ascii="Times New Roman" w:eastAsia="Times New Roman" w:hAnsi="Times New Roman" w:cs="Times New Roman"/>
            <w:color w:val="0000FF"/>
            <w:sz w:val="24"/>
            <w:szCs w:val="24"/>
            <w:u w:val="single"/>
            <w:lang w:val="sr-Cyrl-RS"/>
          </w:rPr>
          <w:t>https://www.pravno-informacioni-sistem.rs/mml-standard-search</w:t>
        </w:r>
      </w:hyperlink>
      <w:r w:rsidRPr="0088358D">
        <w:rPr>
          <w:rFonts w:ascii="Times New Roman" w:eastAsia="Times New Roman" w:hAnsi="Times New Roman" w:cs="Times New Roman"/>
          <w:color w:val="0000FF"/>
          <w:sz w:val="24"/>
          <w:szCs w:val="24"/>
          <w:u w:val="single"/>
          <w:lang w:val="sr-Cyrl-RS"/>
        </w:rPr>
        <w:t xml:space="preserve"> </w:t>
      </w:r>
      <w:r w:rsidRPr="0088358D">
        <w:rPr>
          <w:rFonts w:ascii="Times New Roman" w:eastAsia="Times New Roman" w:hAnsi="Times New Roman" w:cs="Times New Roman"/>
          <w:sz w:val="24"/>
          <w:szCs w:val="24"/>
          <w:lang w:val="sr-Cyrl-RS"/>
        </w:rPr>
        <w:t xml:space="preserve">у којој су систематизовани: мишљења и други акти настали у раду државних органа и државних и других организација, правна литература, модели аката, и други подаци значајни за тумачење и примену правних норми, у </w:t>
      </w:r>
      <w:r w:rsidRPr="0088358D">
        <w:rPr>
          <w:rFonts w:ascii="Times New Roman" w:eastAsia="Calibri" w:hAnsi="Times New Roman" w:cs="Times New Roman"/>
          <w:sz w:val="24"/>
          <w:szCs w:val="24"/>
          <w:lang w:val="sr-Cyrl-RS"/>
        </w:rPr>
        <w:t>трећем кварталу 2022. године</w:t>
      </w:r>
      <w:r w:rsidRPr="0088358D">
        <w:rPr>
          <w:rFonts w:ascii="Times New Roman" w:eastAsia="Times New Roman" w:hAnsi="Times New Roman" w:cs="Times New Roman"/>
          <w:sz w:val="24"/>
          <w:szCs w:val="24"/>
          <w:lang w:val="sr-Cyrl-RS"/>
        </w:rPr>
        <w:t xml:space="preserve"> објављено је укупно 246 документа (укључујући и правну литературу), тако да у наведеном извештајном периоду база садржи 13.796 резултата. Посебна пажња посвећена је објављивању </w:t>
      </w:r>
      <w:r w:rsidRPr="0088358D">
        <w:rPr>
          <w:rFonts w:ascii="Times New Roman" w:eastAsia="Calibri" w:hAnsi="Times New Roman" w:cs="Times New Roman"/>
          <w:sz w:val="24"/>
          <w:szCs w:val="24"/>
          <w:lang w:val="sr-Cyrl-RS"/>
        </w:rPr>
        <w:t>мишљења, инструкција и других аката надлежних државних органа и организација датим у вези са новим законским решењима чија примена је започела у 2022. години.</w:t>
      </w:r>
    </w:p>
    <w:p w14:paraId="6FEB7CC2" w14:textId="17AF17BC" w:rsidR="00E17EAD" w:rsidRPr="0088358D" w:rsidRDefault="00E17EAD" w:rsidP="00E17EAD">
      <w:pPr>
        <w:spacing w:after="120" w:line="240" w:lineRule="auto"/>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b/>
          <w:color w:val="000000"/>
          <w:sz w:val="24"/>
          <w:szCs w:val="24"/>
          <w:lang w:val="sr-Cyrl-RS"/>
        </w:rPr>
        <w:t>П</w:t>
      </w:r>
      <w:r w:rsidR="00C236F6">
        <w:rPr>
          <w:rFonts w:ascii="Times New Roman" w:eastAsia="Times New Roman" w:hAnsi="Times New Roman" w:cs="Times New Roman"/>
          <w:b/>
          <w:color w:val="000000"/>
          <w:sz w:val="24"/>
          <w:szCs w:val="24"/>
          <w:lang w:val="sr-Cyrl-RS"/>
        </w:rPr>
        <w:t>равосудна академија</w:t>
      </w:r>
      <w:r w:rsidRPr="0088358D">
        <w:rPr>
          <w:rFonts w:ascii="Times New Roman" w:eastAsia="Times New Roman" w:hAnsi="Times New Roman" w:cs="Times New Roman"/>
          <w:b/>
          <w:color w:val="000000"/>
          <w:sz w:val="24"/>
          <w:szCs w:val="24"/>
          <w:lang w:val="sr-Cyrl-RS"/>
        </w:rPr>
        <w:t xml:space="preserve">: </w:t>
      </w:r>
      <w:r w:rsidRPr="0088358D">
        <w:rPr>
          <w:rFonts w:ascii="Times New Roman" w:eastAsia="Times New Roman" w:hAnsi="Times New Roman" w:cs="Times New Roman"/>
          <w:color w:val="000000"/>
          <w:sz w:val="24"/>
          <w:szCs w:val="24"/>
          <w:lang w:val="sr-Cyrl-RS"/>
        </w:rPr>
        <w:t>У односу на развој репозиторијума материјала унутар електронске базе судске праксе, број пресуда и одлука Европског суда за људска права је увећан, тако да је у бази тренутно 998 пресуда и 199 одлука, као и један број одлука и сажетака. Сви ови материјали су обрађени у смислу дефинисања кључних речи и осталих пропратних садржаја који се уносе на специјализоване базе Правосудне академије.</w:t>
      </w:r>
    </w:p>
    <w:p w14:paraId="381E2007" w14:textId="77777777" w:rsidR="00E17EAD" w:rsidRPr="0088358D" w:rsidRDefault="00E17EAD" w:rsidP="00E17EAD">
      <w:pPr>
        <w:spacing w:after="0" w:line="240" w:lineRule="auto"/>
        <w:jc w:val="both"/>
        <w:rPr>
          <w:rFonts w:ascii="Times New Roman" w:eastAsia="Times New Roman" w:hAnsi="Times New Roman" w:cs="Times New Roman"/>
          <w:sz w:val="24"/>
          <w:szCs w:val="24"/>
          <w:lang w:val="sr-Cyrl-RS"/>
        </w:rPr>
      </w:pPr>
    </w:p>
    <w:p w14:paraId="76BF88A0" w14:textId="77777777" w:rsidR="00E17EAD" w:rsidRDefault="00E17EAD" w:rsidP="008D1BB6">
      <w:pPr>
        <w:pStyle w:val="Heading3"/>
        <w:spacing w:before="0" w:line="240" w:lineRule="atLeast"/>
        <w:rPr>
          <w:rFonts w:ascii="Times New Roman" w:hAnsi="Times New Roman"/>
          <w:b/>
          <w:color w:val="auto"/>
          <w:lang w:val="sr-Latn-RS"/>
        </w:rPr>
      </w:pPr>
      <w:r w:rsidRPr="008D1BB6">
        <w:rPr>
          <w:rFonts w:ascii="Times New Roman" w:hAnsi="Times New Roman"/>
          <w:b/>
          <w:color w:val="auto"/>
          <w:lang w:val="sr-Cyrl-RS"/>
        </w:rPr>
        <w:t>1.3.9.4. Јачање  капацитета  и унапређење ефикасности рада одељења судске праксе</w:t>
      </w:r>
    </w:p>
    <w:p w14:paraId="145C808C" w14:textId="77777777" w:rsidR="008D1BB6" w:rsidRPr="008D1BB6" w:rsidRDefault="008D1BB6" w:rsidP="008D1BB6">
      <w:pPr>
        <w:spacing w:after="0" w:line="240" w:lineRule="atLeast"/>
        <w:rPr>
          <w:lang w:val="sr-Latn-RS"/>
        </w:rPr>
      </w:pPr>
    </w:p>
    <w:p w14:paraId="2CE96B65"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Континуирано</w:t>
      </w:r>
    </w:p>
    <w:p w14:paraId="11C9D28B" w14:textId="77777777" w:rsidR="00E17EAD" w:rsidRPr="0088358D" w:rsidRDefault="00E17EAD" w:rsidP="00E17EAD">
      <w:pPr>
        <w:spacing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069ED19A"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кривичној материји, апелациони судови кандидују и усаглашавају спорна правна питања,  те их достављају Врховном касационом суду, који на седници Кривичног одељења расправља о достављеним правним питањима и о усвојеним закључцима извештава апелационе судове.</w:t>
      </w:r>
    </w:p>
    <w:p w14:paraId="15DBAFC7"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Врховни касациони суд  континуирано одлучује о спорним правним питањима у грађанској материји која судови достављају у конкретним предметима у складу са одредбама Закона о парничном поступку (чл. 180-185) и кроз заузете ставове доприноси уједначавању судске праксе.</w:t>
      </w:r>
    </w:p>
    <w:p w14:paraId="27F32CED"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Заједнички састанци судова (уз учешће 4 апелационих суда и Привредног апелационог суда), у складу са Споразумом председника апелационих судова, у извештајном периоду нису одржани, а планирано је да заједнички састанак у грађанској материји  буде одржан у 4. кварталу 2022. године.</w:t>
      </w:r>
    </w:p>
    <w:p w14:paraId="370F4C73"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материји надлежности посебних правосудних институција за сузбијање корупције, планирана је заједничка седница посебних одељења за сузбијање корупције, у 4. кварталу 2022. године.</w:t>
      </w:r>
    </w:p>
    <w:p w14:paraId="60F4B523"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lastRenderedPageBreak/>
        <w:t xml:space="preserve">У извештајном периоду Врховни касациони суд уз подршку уз подршку пројекта „Јачање ефикасних правних средстава за спречавање кршења људских права у Србији“, који се спроводи у оквиру заједничког програма Европске уније и Савета Европе, организовао је међународну конференцију у Београду, 15.-16.септембра, на тему „Примена Европске конвенције за заштиту људских права – искуства и изазови судова из централне и југоисточне Европе“, уз учешће највиших судова из шест држава региона. </w:t>
      </w:r>
    </w:p>
    <w:p w14:paraId="26D5E5FE"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Ово је резултирало интерактивним правосудним дијалогом између врховних и уставних судова држава учесница (Србије, Хрватске, Босне и Херцеговине, Северне Македоније, Словеније и Црне Горе) са Европским судом за људска права (чије су садашње и бивше судије такође присуствовале Конференцији), доприносећи и кроз презентације релевантне судске праксе ЕСЉП, повезане са актуелним спорним правним питањима највиших националних судова учесника. Ово је резултирало значајним повољним ефектима, не само кроз реализован дијалог између највиших судова и Европског суда, у истинском духу Протокола бр. 16. уз Европску конвенцију, већ и кроз прикупљен и размењен обиман материјал, у виду упоредних судских одлука у истим или битно сличним чињенично-правним ситуацијама. Спорна правна питања разматранa кроз правосудни дијалог обухватала су најактуелније проблеме домаће и регионалне судске праксе као што су: </w:t>
      </w:r>
    </w:p>
    <w:p w14:paraId="76E518C9"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4DF4DD37" w14:textId="77777777" w:rsidR="00E17EAD" w:rsidRPr="0088358D" w:rsidRDefault="00E17EAD" w:rsidP="00202F42">
      <w:pPr>
        <w:numPr>
          <w:ilvl w:val="0"/>
          <w:numId w:val="37"/>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слобода изражавања судија, ограничења  и  очување поверења јавности у суд;</w:t>
      </w:r>
    </w:p>
    <w:p w14:paraId="45D76D1C" w14:textId="77777777" w:rsidR="00E17EAD" w:rsidRPr="0088358D" w:rsidRDefault="00E17EAD" w:rsidP="00202F42">
      <w:pPr>
        <w:numPr>
          <w:ilvl w:val="0"/>
          <w:numId w:val="37"/>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право на непристрасан суд у предметима у којима је судија имао различите процесне улоге;</w:t>
      </w:r>
    </w:p>
    <w:p w14:paraId="748194C0" w14:textId="77777777" w:rsidR="00E17EAD" w:rsidRPr="0088358D" w:rsidRDefault="00E17EAD" w:rsidP="00202F42">
      <w:pPr>
        <w:numPr>
          <w:ilvl w:val="0"/>
          <w:numId w:val="37"/>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изузеће судије у кривичном поступку – пракса и изазови домаћих судова;  </w:t>
      </w:r>
    </w:p>
    <w:p w14:paraId="2A3471D4" w14:textId="77777777" w:rsidR="00E17EAD" w:rsidRPr="0088358D" w:rsidRDefault="00E17EAD" w:rsidP="00202F42">
      <w:pPr>
        <w:numPr>
          <w:ilvl w:val="0"/>
          <w:numId w:val="37"/>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развој праксе ЕСЉП у предметима који се односе на организовани криминал – природа одузимања имовине проистекле из кривичног дела;</w:t>
      </w:r>
    </w:p>
    <w:p w14:paraId="38FF9108" w14:textId="77777777" w:rsidR="00E17EAD" w:rsidRPr="0088358D" w:rsidRDefault="00E17EAD" w:rsidP="00202F42">
      <w:pPr>
        <w:numPr>
          <w:ilvl w:val="0"/>
          <w:numId w:val="37"/>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стицање и губитак имовинских права - принципи добре вере и добре управе; </w:t>
      </w:r>
    </w:p>
    <w:p w14:paraId="3F6BB088" w14:textId="77777777" w:rsidR="00E17EAD" w:rsidRPr="0088358D" w:rsidRDefault="00E17EAD" w:rsidP="00202F42">
      <w:pPr>
        <w:numPr>
          <w:ilvl w:val="0"/>
          <w:numId w:val="37"/>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ограничење права својине у јавном интересу, одузимање имовине и враћање у посед државних органа или органа локалне самоуправе у пракси Европског суда за људска права; </w:t>
      </w:r>
    </w:p>
    <w:p w14:paraId="7E378649" w14:textId="6A7EBC37" w:rsidR="00E17EAD" w:rsidRPr="00757589" w:rsidRDefault="00E17EAD" w:rsidP="00202F42">
      <w:pPr>
        <w:numPr>
          <w:ilvl w:val="0"/>
          <w:numId w:val="37"/>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приступ суду, ограничења приступа највишим судовима - претерани правни формализам или оправдани интерес  са становишта  Европског суда за људска права и друго.</w:t>
      </w:r>
    </w:p>
    <w:p w14:paraId="33278B64"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Такође у посматраном периоду, судије Кривичног одељења Врховног касационог суда у оквиру мешовите делегације представника судова и тужилаштава Републике Србије учествовале су на регионалнoj мултидисциплинарнoj тематскoj радионици „Размицање паравана некажњивости трговаца људима и подршка правди за жртве трговине људима у Југоисточној Европи“ за 22 судија највиших судова/тужилаштава Западног Балкана, кроз твининг-рад са експертима ЕУ (из Француске и Белгије), у организацији Канцеларије Уједињених нација за сузбијања криминалитета и наркотика (UNODC), од 27.-29.септембра, у Будви, Црна Гора, у сарадњи са Министарством унутрашњих послова Црне Горе, уз подршку Канцеларије Министарства спољних послова САД за праћење и борбу против трговине људима. </w:t>
      </w:r>
    </w:p>
    <w:p w14:paraId="0F1B5253"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2631E936" w14:textId="77777777" w:rsidR="00E17EAD" w:rsidRDefault="00E17EAD" w:rsidP="00BD45A7">
      <w:pPr>
        <w:pStyle w:val="Heading3"/>
        <w:spacing w:before="0" w:line="240" w:lineRule="atLeast"/>
        <w:jc w:val="both"/>
        <w:rPr>
          <w:rFonts w:ascii="Times New Roman" w:hAnsi="Times New Roman"/>
          <w:b/>
          <w:color w:val="auto"/>
          <w:lang w:val="sr-Latn-RS"/>
        </w:rPr>
      </w:pPr>
      <w:r w:rsidRPr="00BD45A7">
        <w:rPr>
          <w:rFonts w:ascii="Times New Roman" w:hAnsi="Times New Roman"/>
          <w:b/>
          <w:color w:val="auto"/>
          <w:lang w:val="sr-Cyrl-RS"/>
        </w:rPr>
        <w:t>1.3.9.5. Унапређење портала судске праксе</w:t>
      </w:r>
    </w:p>
    <w:p w14:paraId="3174B685" w14:textId="77777777" w:rsidR="00BD45A7" w:rsidRPr="00BD45A7" w:rsidRDefault="00BD45A7" w:rsidP="00BD45A7">
      <w:pPr>
        <w:spacing w:after="0" w:line="240" w:lineRule="atLeast"/>
        <w:rPr>
          <w:lang w:val="sr-Latn-RS"/>
        </w:rPr>
      </w:pPr>
    </w:p>
    <w:p w14:paraId="63CC72CA" w14:textId="77777777" w:rsidR="00E17EAD" w:rsidRPr="0088358D" w:rsidRDefault="00E17EAD" w:rsidP="00E17EAD">
      <w:pPr>
        <w:spacing w:after="200" w:line="240" w:lineRule="auto"/>
        <w:jc w:val="both"/>
        <w:rPr>
          <w:rFonts w:ascii="Times New Roman" w:eastAsia="Times New Roman" w:hAnsi="Times New Roman" w:cs="Times New Roman"/>
          <w:b/>
          <w:bCs/>
          <w:color w:val="000000"/>
          <w:sz w:val="24"/>
          <w:szCs w:val="24"/>
          <w:lang w:val="sr-Cyrl-RS"/>
        </w:rPr>
      </w:pPr>
      <w:r w:rsidRPr="0088358D">
        <w:rPr>
          <w:rFonts w:ascii="Times New Roman" w:eastAsia="Times New Roman" w:hAnsi="Times New Roman" w:cs="Times New Roman"/>
          <w:b/>
          <w:bCs/>
          <w:color w:val="000000"/>
          <w:sz w:val="24"/>
          <w:szCs w:val="24"/>
          <w:lang w:val="sr-Cyrl-RS"/>
        </w:rPr>
        <w:t>Рок: Континуирано</w:t>
      </w:r>
    </w:p>
    <w:p w14:paraId="355C95BC"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lastRenderedPageBreak/>
        <w:t xml:space="preserve">Aктивнoст се успешно  реализује </w:t>
      </w:r>
    </w:p>
    <w:p w14:paraId="3BE92BC8" w14:textId="08B8D175"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000000"/>
          <w:sz w:val="24"/>
          <w:lang w:val="sr-Cyrl-RS"/>
        </w:rPr>
        <w:t>М</w:t>
      </w:r>
      <w:r w:rsidR="00757589">
        <w:rPr>
          <w:rFonts w:ascii="Times New Roman" w:eastAsia="Calibri" w:hAnsi="Times New Roman" w:cs="Times New Roman"/>
          <w:b/>
          <w:color w:val="000000"/>
          <w:sz w:val="24"/>
          <w:lang w:val="sr-Cyrl-RS"/>
        </w:rPr>
        <w:t>инистарство правде</w:t>
      </w:r>
      <w:r w:rsidRPr="0088358D">
        <w:rPr>
          <w:rFonts w:ascii="Times New Roman" w:eastAsia="Calibri" w:hAnsi="Times New Roman" w:cs="Times New Roman"/>
          <w:b/>
          <w:color w:val="000000"/>
          <w:sz w:val="24"/>
          <w:lang w:val="sr-Cyrl-RS"/>
        </w:rPr>
        <w:t xml:space="preserve">: </w:t>
      </w:r>
      <w:r w:rsidRPr="0088358D">
        <w:rPr>
          <w:rFonts w:ascii="Times New Roman" w:eastAsia="Calibri" w:hAnsi="Times New Roman" w:cs="Times New Roman"/>
          <w:sz w:val="24"/>
          <w:szCs w:val="24"/>
          <w:lang w:val="sr-Cyrl-RS"/>
        </w:rPr>
        <w:t xml:space="preserve">Иновирани Портал судске праксе је доступан на интернет страници </w:t>
      </w:r>
      <w:hyperlink r:id="rId21" w:history="1">
        <w:r w:rsidRPr="0088358D">
          <w:rPr>
            <w:rFonts w:ascii="Times New Roman" w:eastAsia="Calibri" w:hAnsi="Times New Roman" w:cs="Times New Roman"/>
            <w:color w:val="0000FF"/>
            <w:sz w:val="24"/>
            <w:szCs w:val="24"/>
            <w:u w:val="single"/>
            <w:lang w:val="sr-Cyrl-RS"/>
          </w:rPr>
          <w:t>https://sudskapraksa.sud.rs/sudska-praksa</w:t>
        </w:r>
      </w:hyperlink>
      <w:r w:rsidRPr="0088358D">
        <w:rPr>
          <w:rFonts w:ascii="Times New Roman" w:eastAsia="Calibri" w:hAnsi="Times New Roman" w:cs="Times New Roman"/>
          <w:sz w:val="24"/>
          <w:szCs w:val="24"/>
          <w:lang w:val="sr-Cyrl-RS"/>
        </w:rPr>
        <w:t>, a поред пресуда, одлука и правних схватања ВКС-а и апелационих судова доступна је и пракса Привредног апелационог суда и Управног суда. Од 2022. године, увођењем међусобних веза база судске праксе је повезана са новоуспостављеном базом тужилачке праксе као и базом праксе Европског суда за људска права чиме је настао комплементарни систем прожет бројним узајамним везама. Што се тиче критеријума претраге на порталу, омогућили смо нову логику која је везана за врсту и висину изречене казне, речи у образложењу, исход пресуде (укинута, потврђена), врсту предмета спора, висину тужбеног захтева итд. Такође, развијена је и логика за коришћење вештачке интелигенције и машинског учења а која омогућава примену вишеструких критеријума при претрази, која је независна од падежа или глаголског облика речи према којој се претражује. Имајући у виду да употреба напредне вештачке интелигенције захтева значајне хардверске ресурсе у наредној години ћемо унапредити серверску опрему и омогућити коришћење ове напредне функционалности као и  аутоматизовати у већој мери и сам процес уношења одлука у базу, али и проширити базу одлукама судске праксе из виших судова.</w:t>
      </w:r>
    </w:p>
    <w:p w14:paraId="7B41735D" w14:textId="77777777" w:rsidR="00E17EAD" w:rsidRPr="0088358D" w:rsidRDefault="00E17EAD" w:rsidP="00E17EAD">
      <w:pPr>
        <w:spacing w:after="0" w:line="240" w:lineRule="atLeast"/>
        <w:jc w:val="both"/>
        <w:rPr>
          <w:rFonts w:ascii="Times New Roman" w:eastAsia="Calibri" w:hAnsi="Times New Roman" w:cs="Times New Roman"/>
          <w:color w:val="0D0D0D"/>
          <w:sz w:val="24"/>
          <w:szCs w:val="24"/>
          <w:lang w:val="sr-Cyrl-RS"/>
        </w:rPr>
      </w:pPr>
    </w:p>
    <w:p w14:paraId="18F3C394" w14:textId="2434E94B" w:rsidR="00E17EAD" w:rsidRPr="0088358D" w:rsidRDefault="00E17EAD" w:rsidP="00E17EAD">
      <w:pPr>
        <w:spacing w:after="0" w:line="240" w:lineRule="atLeast"/>
        <w:jc w:val="both"/>
        <w:rPr>
          <w:rFonts w:ascii="Times New Roman" w:eastAsia="Calibri" w:hAnsi="Times New Roman" w:cs="Times New Roman"/>
          <w:color w:val="000000"/>
          <w:sz w:val="24"/>
          <w:szCs w:val="24"/>
          <w:lang w:val="sr-Cyrl-RS"/>
        </w:rPr>
      </w:pPr>
      <w:r w:rsidRPr="0088358D">
        <w:rPr>
          <w:rFonts w:ascii="Times New Roman" w:eastAsia="Calibri" w:hAnsi="Times New Roman" w:cs="Times New Roman"/>
          <w:b/>
          <w:color w:val="000000"/>
          <w:sz w:val="24"/>
          <w:szCs w:val="24"/>
          <w:lang w:val="sr-Cyrl-RS"/>
        </w:rPr>
        <w:t>В</w:t>
      </w:r>
      <w:r w:rsidR="001C0592">
        <w:rPr>
          <w:rFonts w:ascii="Times New Roman" w:eastAsia="Calibri" w:hAnsi="Times New Roman" w:cs="Times New Roman"/>
          <w:b/>
          <w:color w:val="000000"/>
          <w:sz w:val="24"/>
          <w:szCs w:val="24"/>
          <w:lang w:val="sr-Cyrl-RS"/>
        </w:rPr>
        <w:t>рховни касациони суд</w:t>
      </w:r>
      <w:r w:rsidRPr="0088358D">
        <w:rPr>
          <w:rFonts w:ascii="Times New Roman" w:eastAsia="Calibri" w:hAnsi="Times New Roman" w:cs="Times New Roman"/>
          <w:color w:val="000000"/>
          <w:sz w:val="24"/>
          <w:szCs w:val="24"/>
          <w:lang w:val="sr-Cyrl-RS"/>
        </w:rPr>
        <w:t xml:space="preserve">: Настављен је унос судских одлука апелационих судова и судова републичког ранга у јединствену  Базу судске праксе, у односу на претходни извештајни период. До </w:t>
      </w:r>
      <w:r w:rsidRPr="0088358D">
        <w:rPr>
          <w:rFonts w:ascii="Times New Roman" w:eastAsia="Calibri" w:hAnsi="Times New Roman" w:cs="Times New Roman"/>
          <w:b/>
          <w:color w:val="000000"/>
          <w:sz w:val="24"/>
          <w:szCs w:val="24"/>
          <w:lang w:val="sr-Cyrl-RS"/>
        </w:rPr>
        <w:t>30. 09. 2022</w:t>
      </w:r>
      <w:r w:rsidRPr="0088358D">
        <w:rPr>
          <w:rFonts w:ascii="Times New Roman" w:eastAsia="Calibri" w:hAnsi="Times New Roman" w:cs="Times New Roman"/>
          <w:color w:val="000000"/>
          <w:sz w:val="24"/>
          <w:szCs w:val="24"/>
          <w:lang w:val="sr-Cyrl-RS"/>
        </w:rPr>
        <w:t>. године укупан број унетих одлука је:</w:t>
      </w:r>
    </w:p>
    <w:p w14:paraId="5AA2C3EE" w14:textId="77777777" w:rsidR="00E17EAD" w:rsidRPr="001C0592" w:rsidRDefault="00E17EAD" w:rsidP="00202F42">
      <w:pPr>
        <w:pStyle w:val="ListParagraph"/>
        <w:numPr>
          <w:ilvl w:val="0"/>
          <w:numId w:val="123"/>
        </w:numPr>
        <w:spacing w:after="0" w:line="240" w:lineRule="atLeast"/>
        <w:jc w:val="both"/>
        <w:rPr>
          <w:rFonts w:ascii="Times New Roman" w:eastAsia="Calibri" w:hAnsi="Times New Roman" w:cs="Times New Roman"/>
          <w:color w:val="000000"/>
          <w:sz w:val="24"/>
          <w:szCs w:val="24"/>
          <w:lang w:val="sr-Cyrl-RS"/>
        </w:rPr>
      </w:pPr>
      <w:r w:rsidRPr="001C0592">
        <w:rPr>
          <w:rFonts w:ascii="Times New Roman" w:eastAsia="Calibri" w:hAnsi="Times New Roman" w:cs="Times New Roman"/>
          <w:color w:val="000000"/>
          <w:sz w:val="24"/>
          <w:szCs w:val="24"/>
          <w:lang w:val="sr-Cyrl-RS"/>
        </w:rPr>
        <w:t>Врховног касационог суда: 12.085 анонимизованих одлука, 112 правних схватања, 33 билтена судске праксе и 17 сентенци (непромењен);</w:t>
      </w:r>
    </w:p>
    <w:p w14:paraId="31436006" w14:textId="77777777" w:rsidR="00E17EAD" w:rsidRPr="001C0592" w:rsidRDefault="00E17EAD" w:rsidP="00202F42">
      <w:pPr>
        <w:pStyle w:val="ListParagraph"/>
        <w:numPr>
          <w:ilvl w:val="0"/>
          <w:numId w:val="123"/>
        </w:numPr>
        <w:spacing w:after="0" w:line="240" w:lineRule="atLeast"/>
        <w:rPr>
          <w:rFonts w:ascii="Times New Roman" w:eastAsia="Calibri" w:hAnsi="Times New Roman" w:cs="Times New Roman"/>
          <w:color w:val="000000"/>
          <w:sz w:val="24"/>
          <w:szCs w:val="24"/>
          <w:lang w:val="sr-Cyrl-RS"/>
        </w:rPr>
      </w:pPr>
      <w:r w:rsidRPr="001C0592">
        <w:rPr>
          <w:rFonts w:ascii="Times New Roman" w:eastAsia="Calibri" w:hAnsi="Times New Roman" w:cs="Times New Roman"/>
          <w:color w:val="000000"/>
          <w:sz w:val="24"/>
          <w:szCs w:val="24"/>
          <w:lang w:val="sr-Cyrl-RS"/>
        </w:rPr>
        <w:t>док је у односу на апелационе судове и судове републичког ранга укупан број унетих одлука увећан и износи:</w:t>
      </w:r>
    </w:p>
    <w:p w14:paraId="00C78280" w14:textId="77777777" w:rsidR="00E17EAD" w:rsidRPr="001C0592" w:rsidRDefault="00E17EAD" w:rsidP="00202F42">
      <w:pPr>
        <w:pStyle w:val="ListParagraph"/>
        <w:numPr>
          <w:ilvl w:val="0"/>
          <w:numId w:val="123"/>
        </w:numPr>
        <w:spacing w:after="0" w:line="240" w:lineRule="atLeast"/>
        <w:jc w:val="both"/>
        <w:rPr>
          <w:rFonts w:ascii="Times New Roman" w:eastAsia="Calibri" w:hAnsi="Times New Roman" w:cs="Times New Roman"/>
          <w:color w:val="000000"/>
          <w:sz w:val="24"/>
          <w:szCs w:val="24"/>
          <w:lang w:val="sr-Cyrl-RS"/>
        </w:rPr>
      </w:pPr>
      <w:r w:rsidRPr="001C0592">
        <w:rPr>
          <w:rFonts w:ascii="Times New Roman" w:eastAsia="Calibri" w:hAnsi="Times New Roman" w:cs="Times New Roman"/>
          <w:color w:val="000000"/>
          <w:sz w:val="24"/>
          <w:szCs w:val="24"/>
          <w:lang w:val="sr-Cyrl-RS"/>
        </w:rPr>
        <w:t xml:space="preserve">Апелационих судова: </w:t>
      </w:r>
      <w:r w:rsidRPr="001C0592">
        <w:rPr>
          <w:rFonts w:ascii="Times New Roman" w:eastAsia="Calibri" w:hAnsi="Times New Roman" w:cs="Times New Roman"/>
          <w:b/>
          <w:sz w:val="24"/>
          <w:szCs w:val="24"/>
          <w:lang w:val="sr-Cyrl-RS"/>
        </w:rPr>
        <w:t>87,049</w:t>
      </w:r>
      <w:r w:rsidRPr="001C0592">
        <w:rPr>
          <w:rFonts w:ascii="Times New Roman" w:eastAsia="Times New Roman" w:hAnsi="Times New Roman" w:cs="Times New Roman"/>
          <w:color w:val="000000"/>
          <w:sz w:val="24"/>
          <w:szCs w:val="24"/>
          <w:lang w:val="sr-Cyrl-RS"/>
        </w:rPr>
        <w:t xml:space="preserve"> </w:t>
      </w:r>
      <w:r w:rsidRPr="001C0592">
        <w:rPr>
          <w:rFonts w:ascii="Times New Roman" w:eastAsia="Calibri" w:hAnsi="Times New Roman" w:cs="Times New Roman"/>
          <w:color w:val="000000"/>
          <w:sz w:val="24"/>
          <w:szCs w:val="24"/>
          <w:lang w:val="sr-Cyrl-RS"/>
        </w:rPr>
        <w:t xml:space="preserve">интегралних одлука </w:t>
      </w:r>
      <w:r w:rsidRPr="001C0592">
        <w:rPr>
          <w:rFonts w:ascii="Times New Roman" w:eastAsia="Calibri" w:hAnsi="Times New Roman" w:cs="Times New Roman"/>
          <w:b/>
          <w:color w:val="000000"/>
          <w:sz w:val="24"/>
          <w:szCs w:val="24"/>
          <w:lang w:val="sr-Cyrl-RS"/>
        </w:rPr>
        <w:t xml:space="preserve">и </w:t>
      </w:r>
      <w:r w:rsidRPr="001C0592">
        <w:rPr>
          <w:rFonts w:ascii="Times New Roman" w:eastAsia="Calibri" w:hAnsi="Times New Roman" w:cs="Times New Roman"/>
          <w:b/>
          <w:sz w:val="24"/>
          <w:szCs w:val="24"/>
          <w:lang w:val="sr-Cyrl-RS"/>
        </w:rPr>
        <w:t>6,608</w:t>
      </w:r>
      <w:r w:rsidRPr="001C0592">
        <w:rPr>
          <w:rFonts w:ascii="Times New Roman" w:eastAsia="Calibri" w:hAnsi="Times New Roman" w:cs="Times New Roman"/>
          <w:sz w:val="24"/>
          <w:szCs w:val="24"/>
          <w:lang w:val="sr-Cyrl-RS"/>
        </w:rPr>
        <w:t xml:space="preserve"> </w:t>
      </w:r>
      <w:r w:rsidRPr="001C0592">
        <w:rPr>
          <w:rFonts w:ascii="Times New Roman" w:eastAsia="Calibri" w:hAnsi="Times New Roman" w:cs="Times New Roman"/>
          <w:color w:val="000000"/>
          <w:sz w:val="24"/>
          <w:szCs w:val="24"/>
          <w:lang w:val="sr-Cyrl-RS"/>
        </w:rPr>
        <w:t>анонимизованих одлука;</w:t>
      </w:r>
    </w:p>
    <w:p w14:paraId="00E62472" w14:textId="77777777" w:rsidR="00E17EAD" w:rsidRPr="001C0592" w:rsidRDefault="00E17EAD" w:rsidP="00202F42">
      <w:pPr>
        <w:pStyle w:val="ListParagraph"/>
        <w:numPr>
          <w:ilvl w:val="0"/>
          <w:numId w:val="123"/>
        </w:numPr>
        <w:spacing w:after="0" w:line="240" w:lineRule="atLeast"/>
        <w:jc w:val="both"/>
        <w:rPr>
          <w:rFonts w:ascii="Times New Roman" w:eastAsia="Calibri" w:hAnsi="Times New Roman" w:cs="Times New Roman"/>
          <w:color w:val="000000"/>
          <w:sz w:val="24"/>
          <w:szCs w:val="24"/>
          <w:lang w:val="sr-Cyrl-RS"/>
        </w:rPr>
      </w:pPr>
      <w:r w:rsidRPr="001C0592">
        <w:rPr>
          <w:rFonts w:ascii="Times New Roman" w:eastAsia="Calibri" w:hAnsi="Times New Roman" w:cs="Times New Roman"/>
          <w:color w:val="000000"/>
          <w:sz w:val="24"/>
          <w:szCs w:val="24"/>
          <w:lang w:val="sr-Cyrl-RS"/>
        </w:rPr>
        <w:t xml:space="preserve">Прекршајног апелационог суда: </w:t>
      </w:r>
      <w:r w:rsidRPr="001C0592">
        <w:rPr>
          <w:rFonts w:ascii="Times New Roman" w:eastAsia="Calibri" w:hAnsi="Times New Roman" w:cs="Times New Roman"/>
          <w:b/>
          <w:sz w:val="24"/>
          <w:szCs w:val="24"/>
          <w:lang w:val="sr-Cyrl-RS"/>
        </w:rPr>
        <w:t>7,151</w:t>
      </w:r>
      <w:r w:rsidRPr="001C0592">
        <w:rPr>
          <w:rFonts w:ascii="Times New Roman" w:eastAsia="Calibri" w:hAnsi="Times New Roman" w:cs="Times New Roman"/>
          <w:sz w:val="24"/>
          <w:szCs w:val="24"/>
          <w:lang w:val="sr-Cyrl-RS"/>
        </w:rPr>
        <w:t xml:space="preserve"> </w:t>
      </w:r>
      <w:r w:rsidRPr="001C0592">
        <w:rPr>
          <w:rFonts w:ascii="Times New Roman" w:eastAsia="Calibri" w:hAnsi="Times New Roman" w:cs="Times New Roman"/>
          <w:color w:val="000000"/>
          <w:sz w:val="24"/>
          <w:szCs w:val="24"/>
          <w:lang w:val="sr-Cyrl-RS"/>
        </w:rPr>
        <w:t xml:space="preserve">интегралних одлука; </w:t>
      </w:r>
    </w:p>
    <w:p w14:paraId="1810E8E2" w14:textId="77777777" w:rsidR="00E17EAD" w:rsidRPr="001C0592" w:rsidRDefault="00E17EAD" w:rsidP="00202F42">
      <w:pPr>
        <w:pStyle w:val="ListParagraph"/>
        <w:numPr>
          <w:ilvl w:val="0"/>
          <w:numId w:val="123"/>
        </w:numPr>
        <w:spacing w:after="0" w:line="240" w:lineRule="atLeast"/>
        <w:jc w:val="both"/>
        <w:rPr>
          <w:rFonts w:ascii="Times New Roman" w:eastAsia="Calibri" w:hAnsi="Times New Roman" w:cs="Times New Roman"/>
          <w:color w:val="000000"/>
          <w:sz w:val="24"/>
          <w:szCs w:val="24"/>
          <w:lang w:val="sr-Cyrl-RS"/>
        </w:rPr>
      </w:pPr>
      <w:r w:rsidRPr="001C0592">
        <w:rPr>
          <w:rFonts w:ascii="Times New Roman" w:eastAsia="Calibri" w:hAnsi="Times New Roman" w:cs="Times New Roman"/>
          <w:color w:val="000000"/>
          <w:sz w:val="24"/>
          <w:szCs w:val="24"/>
          <w:lang w:val="sr-Cyrl-RS"/>
        </w:rPr>
        <w:t xml:space="preserve">Привредног апелационог суда: </w:t>
      </w:r>
      <w:r w:rsidRPr="001C0592">
        <w:rPr>
          <w:rFonts w:ascii="Times New Roman" w:eastAsia="Calibri" w:hAnsi="Times New Roman" w:cs="Times New Roman"/>
          <w:b/>
          <w:sz w:val="24"/>
          <w:szCs w:val="24"/>
          <w:lang w:val="sr-Cyrl-RS"/>
        </w:rPr>
        <w:t xml:space="preserve">24,996 </w:t>
      </w:r>
      <w:r w:rsidRPr="001C0592">
        <w:rPr>
          <w:rFonts w:ascii="Times New Roman" w:eastAsia="Calibri" w:hAnsi="Times New Roman" w:cs="Times New Roman"/>
          <w:color w:val="000000"/>
          <w:sz w:val="24"/>
          <w:szCs w:val="24"/>
          <w:lang w:val="sr-Cyrl-RS"/>
        </w:rPr>
        <w:t xml:space="preserve">интегралних одлука и  </w:t>
      </w:r>
      <w:r w:rsidRPr="001C0592">
        <w:rPr>
          <w:rFonts w:ascii="Times New Roman" w:eastAsia="Calibri" w:hAnsi="Times New Roman" w:cs="Times New Roman"/>
          <w:b/>
          <w:sz w:val="24"/>
          <w:szCs w:val="24"/>
          <w:lang w:val="sr-Cyrl-RS"/>
        </w:rPr>
        <w:t xml:space="preserve">24,996 </w:t>
      </w:r>
      <w:r w:rsidRPr="001C0592">
        <w:rPr>
          <w:rFonts w:ascii="Times New Roman" w:eastAsia="Calibri" w:hAnsi="Times New Roman" w:cs="Times New Roman"/>
          <w:color w:val="000000"/>
          <w:sz w:val="24"/>
          <w:szCs w:val="24"/>
          <w:lang w:val="sr-Cyrl-RS"/>
        </w:rPr>
        <w:t xml:space="preserve">анонимизованих одлука; </w:t>
      </w:r>
    </w:p>
    <w:p w14:paraId="5BC2DF4E" w14:textId="77777777" w:rsidR="00E17EAD" w:rsidRPr="001C0592" w:rsidRDefault="00E17EAD" w:rsidP="00202F42">
      <w:pPr>
        <w:pStyle w:val="ListParagraph"/>
        <w:numPr>
          <w:ilvl w:val="0"/>
          <w:numId w:val="123"/>
        </w:numPr>
        <w:spacing w:after="0" w:line="240" w:lineRule="atLeast"/>
        <w:jc w:val="both"/>
        <w:rPr>
          <w:rFonts w:ascii="Times New Roman" w:eastAsia="Calibri" w:hAnsi="Times New Roman" w:cs="Times New Roman"/>
          <w:color w:val="000000"/>
          <w:sz w:val="24"/>
          <w:szCs w:val="24"/>
          <w:lang w:val="sr-Cyrl-RS"/>
        </w:rPr>
      </w:pPr>
      <w:r w:rsidRPr="001C0592">
        <w:rPr>
          <w:rFonts w:ascii="Times New Roman" w:eastAsia="Calibri" w:hAnsi="Times New Roman" w:cs="Times New Roman"/>
          <w:color w:val="000000"/>
          <w:sz w:val="24"/>
          <w:szCs w:val="24"/>
          <w:lang w:val="sr-Cyrl-RS"/>
        </w:rPr>
        <w:t xml:space="preserve">Управног суда:  </w:t>
      </w:r>
      <w:r w:rsidRPr="001C0592">
        <w:rPr>
          <w:rFonts w:ascii="Times New Roman" w:eastAsia="Calibri" w:hAnsi="Times New Roman" w:cs="Times New Roman"/>
          <w:b/>
          <w:sz w:val="24"/>
          <w:szCs w:val="24"/>
          <w:lang w:val="sr-Cyrl-RS"/>
        </w:rPr>
        <w:t>198,756</w:t>
      </w:r>
      <w:r w:rsidRPr="001C0592">
        <w:rPr>
          <w:rFonts w:ascii="Times New Roman" w:eastAsia="Calibri" w:hAnsi="Times New Roman" w:cs="Times New Roman"/>
          <w:sz w:val="24"/>
          <w:szCs w:val="24"/>
          <w:lang w:val="sr-Cyrl-RS"/>
        </w:rPr>
        <w:t xml:space="preserve"> </w:t>
      </w:r>
      <w:r w:rsidRPr="001C0592">
        <w:rPr>
          <w:rFonts w:ascii="Times New Roman" w:eastAsia="Calibri" w:hAnsi="Times New Roman" w:cs="Times New Roman"/>
          <w:color w:val="000000"/>
          <w:sz w:val="24"/>
          <w:szCs w:val="24"/>
          <w:lang w:val="sr-Cyrl-RS"/>
        </w:rPr>
        <w:t xml:space="preserve">интегралних одлука и </w:t>
      </w:r>
      <w:r w:rsidRPr="001C0592">
        <w:rPr>
          <w:rFonts w:ascii="Times New Roman" w:eastAsia="Calibri" w:hAnsi="Times New Roman" w:cs="Times New Roman"/>
          <w:b/>
          <w:sz w:val="24"/>
          <w:szCs w:val="24"/>
          <w:lang w:val="sr-Cyrl-RS"/>
        </w:rPr>
        <w:t>20,510</w:t>
      </w:r>
      <w:r w:rsidRPr="001C0592">
        <w:rPr>
          <w:rFonts w:ascii="Times New Roman" w:eastAsia="Calibri" w:hAnsi="Times New Roman" w:cs="Times New Roman"/>
          <w:sz w:val="24"/>
          <w:szCs w:val="24"/>
          <w:lang w:val="sr-Cyrl-RS"/>
        </w:rPr>
        <w:t xml:space="preserve"> </w:t>
      </w:r>
      <w:r w:rsidRPr="001C0592">
        <w:rPr>
          <w:rFonts w:ascii="Times New Roman" w:eastAsia="Calibri" w:hAnsi="Times New Roman" w:cs="Times New Roman"/>
          <w:color w:val="000000"/>
          <w:sz w:val="24"/>
          <w:szCs w:val="24"/>
          <w:lang w:val="sr-Cyrl-RS"/>
        </w:rPr>
        <w:t>анонимизованих одлука.</w:t>
      </w:r>
    </w:p>
    <w:p w14:paraId="5DFDA38A" w14:textId="77777777" w:rsidR="00E17EAD" w:rsidRPr="001C0592" w:rsidRDefault="00E17EAD" w:rsidP="00202F42">
      <w:pPr>
        <w:pStyle w:val="ListParagraph"/>
        <w:numPr>
          <w:ilvl w:val="0"/>
          <w:numId w:val="123"/>
        </w:numPr>
        <w:spacing w:after="0" w:line="240" w:lineRule="atLeast"/>
        <w:jc w:val="both"/>
        <w:rPr>
          <w:rFonts w:ascii="Times New Roman" w:eastAsia="Calibri" w:hAnsi="Times New Roman" w:cs="Times New Roman"/>
          <w:color w:val="000000"/>
          <w:sz w:val="24"/>
          <w:szCs w:val="24"/>
          <w:lang w:val="sr-Cyrl-RS"/>
        </w:rPr>
      </w:pPr>
      <w:r w:rsidRPr="001C0592">
        <w:rPr>
          <w:rFonts w:ascii="Times New Roman" w:eastAsia="Calibri" w:hAnsi="Times New Roman" w:cs="Times New Roman"/>
          <w:color w:val="000000"/>
          <w:sz w:val="24"/>
          <w:szCs w:val="24"/>
          <w:lang w:val="sr-Cyrl-RS"/>
        </w:rPr>
        <w:t>Врховни касациони суд своје одлуке, правна схватања, сентенце и билтене и даље објављује и на свом сајту (</w:t>
      </w:r>
      <w:hyperlink r:id="rId22" w:history="1">
        <w:r w:rsidRPr="001C0592">
          <w:rPr>
            <w:rFonts w:ascii="Times New Roman" w:eastAsia="Calibri" w:hAnsi="Times New Roman" w:cs="Times New Roman"/>
            <w:color w:val="0000FF"/>
            <w:sz w:val="24"/>
            <w:szCs w:val="24"/>
            <w:u w:val="single"/>
            <w:lang w:val="sr-Cyrl-RS"/>
          </w:rPr>
          <w:t>www.vk.sud.rs</w:t>
        </w:r>
      </w:hyperlink>
      <w:r w:rsidRPr="001C0592">
        <w:rPr>
          <w:rFonts w:ascii="Times New Roman" w:eastAsia="Calibri" w:hAnsi="Times New Roman" w:cs="Times New Roman"/>
          <w:color w:val="000000"/>
          <w:sz w:val="24"/>
          <w:szCs w:val="24"/>
          <w:lang w:val="sr-Cyrl-RS"/>
        </w:rPr>
        <w:t xml:space="preserve">) у складу са чланом 33, став 2 Закона о уређењу судова ("Сл. гласник РС",бр. 116/2008, .... 88/2018). </w:t>
      </w:r>
    </w:p>
    <w:p w14:paraId="6677D273" w14:textId="77777777" w:rsidR="00E17EAD" w:rsidRPr="0088358D" w:rsidRDefault="00E17EAD" w:rsidP="00E17EAD">
      <w:pPr>
        <w:spacing w:after="0" w:line="240" w:lineRule="atLeast"/>
        <w:ind w:left="720"/>
        <w:contextualSpacing/>
        <w:jc w:val="both"/>
        <w:rPr>
          <w:rFonts w:ascii="Times New Roman" w:eastAsia="Calibri" w:hAnsi="Times New Roman" w:cs="Times New Roman"/>
          <w:color w:val="000000"/>
          <w:sz w:val="24"/>
          <w:lang w:val="sr-Cyrl-RS"/>
        </w:rPr>
      </w:pPr>
    </w:p>
    <w:p w14:paraId="1DD18682" w14:textId="77777777" w:rsidR="00E17EAD" w:rsidRDefault="00E17EAD" w:rsidP="004F3BE1">
      <w:pPr>
        <w:pStyle w:val="Heading3"/>
        <w:spacing w:before="0" w:line="240" w:lineRule="atLeast"/>
        <w:jc w:val="both"/>
        <w:rPr>
          <w:rFonts w:ascii="Times New Roman" w:hAnsi="Times New Roman"/>
          <w:b/>
          <w:color w:val="auto"/>
          <w:lang w:val="sr-Latn-RS"/>
        </w:rPr>
      </w:pPr>
      <w:r w:rsidRPr="004F3BE1">
        <w:rPr>
          <w:rFonts w:ascii="Times New Roman" w:hAnsi="Times New Roman"/>
          <w:b/>
          <w:color w:val="auto"/>
          <w:lang w:val="sr-Cyrl-RS"/>
        </w:rPr>
        <w:t>1.3.9.6. Развој интерне базе података за тужилачку праксу, доступност базе података свим јавним тужилаштвима и повезивање са базом података Правосудне академије (Е-Академије) и базом судске праксе</w:t>
      </w:r>
    </w:p>
    <w:p w14:paraId="7E580B65" w14:textId="77777777" w:rsidR="004F3BE1" w:rsidRPr="004F3BE1" w:rsidRDefault="004F3BE1" w:rsidP="004F3BE1">
      <w:pPr>
        <w:spacing w:after="0" w:line="240" w:lineRule="atLeast"/>
        <w:rPr>
          <w:lang w:val="sr-Latn-RS"/>
        </w:rPr>
      </w:pPr>
    </w:p>
    <w:p w14:paraId="0A21DEF4"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IV квартал 2021</w:t>
      </w:r>
    </w:p>
    <w:p w14:paraId="5072F32F"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је у потпуности реализована. </w:t>
      </w:r>
    </w:p>
    <w:p w14:paraId="64E822EB" w14:textId="7955E661" w:rsidR="00E17EAD" w:rsidRPr="0088358D" w:rsidRDefault="00E17EAD" w:rsidP="00E17EAD">
      <w:pPr>
        <w:spacing w:after="0" w:line="240" w:lineRule="atLeast"/>
        <w:jc w:val="both"/>
        <w:rPr>
          <w:rFonts w:ascii="Times New Roman" w:eastAsia="Calibri" w:hAnsi="Times New Roman" w:cs="Times New Roman"/>
          <w:b/>
          <w:sz w:val="24"/>
          <w:szCs w:val="24"/>
          <w:u w:val="single"/>
          <w:lang w:val="sr-Cyrl-RS" w:eastAsia="sr-Latn-RS"/>
        </w:rPr>
      </w:pPr>
      <w:r w:rsidRPr="0088358D">
        <w:rPr>
          <w:rFonts w:ascii="Times New Roman" w:eastAsia="Calibri" w:hAnsi="Times New Roman" w:cs="Times New Roman"/>
          <w:b/>
          <w:sz w:val="24"/>
          <w:szCs w:val="24"/>
          <w:lang w:val="sr-Cyrl-RS" w:eastAsia="sr-Latn-RS"/>
        </w:rPr>
        <w:t>П</w:t>
      </w:r>
      <w:r w:rsidR="008A41B5">
        <w:rPr>
          <w:rFonts w:ascii="Times New Roman" w:eastAsia="Calibri" w:hAnsi="Times New Roman" w:cs="Times New Roman"/>
          <w:b/>
          <w:sz w:val="24"/>
          <w:szCs w:val="24"/>
          <w:lang w:val="sr-Cyrl-RS" w:eastAsia="sr-Latn-RS"/>
        </w:rPr>
        <w:t>равосудна академија</w:t>
      </w:r>
      <w:r w:rsidRPr="0088358D">
        <w:rPr>
          <w:rFonts w:ascii="Times New Roman" w:eastAsia="Calibri" w:hAnsi="Times New Roman" w:cs="Times New Roman"/>
          <w:b/>
          <w:sz w:val="24"/>
          <w:szCs w:val="24"/>
          <w:lang w:val="sr-Cyrl-RS" w:eastAsia="sr-Latn-RS"/>
        </w:rPr>
        <w:t>:</w:t>
      </w:r>
      <w:r w:rsidRPr="0088358D">
        <w:rPr>
          <w:rFonts w:ascii="Times New Roman" w:eastAsia="Calibri" w:hAnsi="Times New Roman" w:cs="Times New Roman"/>
          <w:sz w:val="24"/>
          <w:szCs w:val="24"/>
          <w:lang w:val="sr-Cyrl-RS" w:eastAsia="sr-Latn-RS"/>
        </w:rPr>
        <w:t xml:space="preserve"> Активност је реализована. </w:t>
      </w:r>
      <w:r w:rsidRPr="0088358D">
        <w:rPr>
          <w:rFonts w:ascii="Times New Roman" w:eastAsia="Calibri" w:hAnsi="Times New Roman" w:cs="Times New Roman"/>
          <w:sz w:val="24"/>
          <w:szCs w:val="24"/>
          <w:lang w:val="sr-Cyrl-RS"/>
        </w:rPr>
        <w:t xml:space="preserve">У протеклом периоду, успостављено је повезивање базе тужилачке праксе (и јавне и интерне) за базом пресуда Европског суда за људска права, тако што се као тачка везе користи додељени дескриптор из отворене књиге дескриптора Врховног касационог суда. Ово омогућава да се унутар базе тужилачке </w:t>
      </w:r>
      <w:r w:rsidRPr="0088358D">
        <w:rPr>
          <w:rFonts w:ascii="Times New Roman" w:eastAsia="Calibri" w:hAnsi="Times New Roman" w:cs="Times New Roman"/>
          <w:sz w:val="24"/>
          <w:szCs w:val="24"/>
          <w:lang w:val="sr-Cyrl-RS"/>
        </w:rPr>
        <w:lastRenderedPageBreak/>
        <w:t>праксе, уз документ коме је додељен неки од дескриптора који се односи на систем основних права из Европске конвенције о људским правима, прикажу све пресуде из е-Јурис система Правосудне академије, којима су додељене ове групе дескриптора, а које се односе на Републику Србију.</w:t>
      </w:r>
    </w:p>
    <w:p w14:paraId="38909133"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Поред повезивања садржаја које је извршено коришћењем дескриптора из отворене листе дескриптора Врховног касационог суда, које је омогућило успостављање јединственог повезаног система праксе ЕСЉП, домаћих судова и домаћих тужилаштава, успостављене се и појединачне везе (одлука на одлуку). Ове везе, које су на овај начин успостављене, су узајамне и повратне (са е-case базе на тужилачку праксу и обрнуто) за појединачне документе, док је повезивање по групи и дескриптору апликативно и подразумева приказ повезаних докумената по садржају у односу на додељени дескриптор. </w:t>
      </w:r>
    </w:p>
    <w:p w14:paraId="1D1F26B9"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База података судске праксе Европског суда за људска права чијим повезивањем са судском и тужилачком праксом је успостављен јединствени систем повезане судске и тужилачке праксе, појединачне везе успоставља са јавним базама судске и тужилачке праксе, одн. са анонимизираним верзијама судских одлука и тужилачких докумената. Овим се чува тајност података коју гарантује анонимизација. Имајући у виду да је е-Јурис систем такав да има само јавну инстанцу, и да су подаци који се налазе у пресудама Европског суда за људска права неанонимизирани, изузев на директан захтев подносиоца у представци, није било потребе за успостављањем интерне базе. Имајући то у виду, ради једноставнијег начина успостављања веза, повезивање је рађено са јавним базама судске и тужилачке праксе.</w:t>
      </w:r>
    </w:p>
    <w:p w14:paraId="4F1D4ED6"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бази је реализовано и повезивање (појединачно и преко дескриптора) и са базом домаће судске праксе, као и са бројним екстерним садржајима (публикацијама и билтенима). Имајући у виду да је рад на повезивању тек започет, у наредном периоду се очекује успостављање нових модела повезивања и већи број повезаних одлука.</w:t>
      </w:r>
    </w:p>
    <w:p w14:paraId="32665A75"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Одржане су радионице за коришћење базе тужилачке праксе и радионице за цитирање пресуда и одлука ЕСЉП, где су корисници из јавних тужилаштава све четири апелације обучени за коришћење базе тужилачке праксе.</w:t>
      </w:r>
    </w:p>
    <w:p w14:paraId="1BA917DE"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41055F90" w14:textId="77777777" w:rsidR="00E17EAD" w:rsidRDefault="00E17EAD" w:rsidP="00A15BE1">
      <w:pPr>
        <w:pStyle w:val="Heading3"/>
        <w:spacing w:before="0" w:line="240" w:lineRule="atLeast"/>
        <w:jc w:val="both"/>
        <w:rPr>
          <w:rFonts w:ascii="Times New Roman" w:hAnsi="Times New Roman"/>
          <w:b/>
          <w:color w:val="auto"/>
          <w:lang w:val="sr-Latn-RS"/>
        </w:rPr>
      </w:pPr>
      <w:r w:rsidRPr="00A15BE1">
        <w:rPr>
          <w:rFonts w:ascii="Times New Roman" w:hAnsi="Times New Roman"/>
          <w:b/>
          <w:color w:val="auto"/>
          <w:lang w:val="sr-Cyrl-RS"/>
        </w:rPr>
        <w:t>1.3.10.1. Доношење нове стратегије за сектор правосуђа за период од 2020-2025, са предлогом мера, до придруживања </w:t>
      </w:r>
    </w:p>
    <w:p w14:paraId="04DC88F0" w14:textId="77777777" w:rsidR="00A15BE1" w:rsidRPr="00A15BE1" w:rsidRDefault="00A15BE1" w:rsidP="00A15BE1">
      <w:pPr>
        <w:spacing w:after="0" w:line="240" w:lineRule="atLeast"/>
        <w:rPr>
          <w:lang w:val="sr-Latn-RS"/>
        </w:rPr>
      </w:pPr>
    </w:p>
    <w:p w14:paraId="062FEED5" w14:textId="77777777" w:rsidR="00E17EAD" w:rsidRPr="0088358D" w:rsidRDefault="00E17EAD" w:rsidP="00E17EAD">
      <w:pPr>
        <w:spacing w:after="200" w:line="240"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bCs/>
          <w:color w:val="000000"/>
          <w:sz w:val="24"/>
          <w:szCs w:val="24"/>
          <w:lang w:val="sr-Cyrl-RS"/>
        </w:rPr>
        <w:t>Рок: III квартал 2020</w:t>
      </w:r>
    </w:p>
    <w:p w14:paraId="77EA1AD9"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је у потпуности реализована. </w:t>
      </w:r>
    </w:p>
    <w:p w14:paraId="6B14DCE2"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eastAsia="sr-Latn-RS"/>
        </w:rPr>
      </w:pPr>
      <w:r w:rsidRPr="0088358D">
        <w:rPr>
          <w:rFonts w:ascii="Times New Roman" w:eastAsia="Calibri" w:hAnsi="Times New Roman" w:cs="Times New Roman"/>
          <w:sz w:val="24"/>
          <w:szCs w:val="24"/>
          <w:lang w:val="sr-Cyrl-RS" w:eastAsia="sr-Latn-RS"/>
        </w:rPr>
        <w:t>Стратегија за развој правосуђa за период 2020-2025. године је усвојена у јулу 2020. године. Акциони план за спровођење Стратегије развоја правосуђа за период 2022-2025. године усвојен је на седници Владе дана 31. марта 2022. године.</w:t>
      </w:r>
    </w:p>
    <w:p w14:paraId="1A6AB314" w14:textId="77777777" w:rsidR="00E17EAD" w:rsidRPr="0088358D" w:rsidRDefault="00E17EAD" w:rsidP="00E17EAD">
      <w:pPr>
        <w:rPr>
          <w:rFonts w:ascii="Times New Roman" w:eastAsia="Calibri" w:hAnsi="Times New Roman" w:cs="Times New Roman"/>
          <w:lang w:val="sr-Cyrl-RS"/>
        </w:rPr>
      </w:pPr>
    </w:p>
    <w:p w14:paraId="0A64CC2D" w14:textId="43FE4CD1" w:rsidR="00E17EAD" w:rsidRPr="00D47521" w:rsidRDefault="00E17EAD" w:rsidP="00BA22B7">
      <w:pPr>
        <w:pStyle w:val="Heading2"/>
        <w:numPr>
          <w:ilvl w:val="1"/>
          <w:numId w:val="121"/>
        </w:numPr>
        <w:spacing w:before="0" w:line="240" w:lineRule="atLeast"/>
        <w:rPr>
          <w:rFonts w:ascii="Times New Roman" w:eastAsia="Times New Roman" w:hAnsi="Times New Roman" w:cs="Times New Roman"/>
          <w:b/>
          <w:color w:val="auto"/>
          <w:lang w:val="sr-Cyrl-RS"/>
        </w:rPr>
      </w:pPr>
      <w:r w:rsidRPr="00D47521">
        <w:rPr>
          <w:rFonts w:ascii="Times New Roman" w:eastAsia="Times New Roman" w:hAnsi="Times New Roman" w:cs="Times New Roman"/>
          <w:b/>
          <w:color w:val="auto"/>
          <w:lang w:val="sr-Cyrl-RS"/>
        </w:rPr>
        <w:t>Ратни злочини</w:t>
      </w:r>
    </w:p>
    <w:p w14:paraId="57F99FE1" w14:textId="77777777" w:rsidR="00E17EAD" w:rsidRPr="0088358D" w:rsidRDefault="00E17EAD" w:rsidP="00BA22B7">
      <w:pPr>
        <w:spacing w:after="0" w:line="240" w:lineRule="atLeast"/>
        <w:jc w:val="both"/>
        <w:rPr>
          <w:rFonts w:ascii="Times New Roman" w:eastAsia="Calibri" w:hAnsi="Times New Roman" w:cs="Times New Roman"/>
          <w:sz w:val="24"/>
          <w:szCs w:val="24"/>
          <w:lang w:val="sr-Cyrl-RS"/>
        </w:rPr>
      </w:pPr>
    </w:p>
    <w:p w14:paraId="4ABC1035" w14:textId="73FE4851" w:rsidR="00BA22B7" w:rsidRPr="00BA22B7" w:rsidRDefault="00BA22B7" w:rsidP="00BA22B7">
      <w:pPr>
        <w:pStyle w:val="Heading3"/>
        <w:spacing w:before="0" w:line="240" w:lineRule="atLeast"/>
        <w:jc w:val="both"/>
        <w:rPr>
          <w:rFonts w:ascii="Times New Roman" w:hAnsi="Times New Roman"/>
          <w:b/>
          <w:color w:val="auto"/>
          <w:lang w:val="sr-Latn-RS" w:eastAsia="sr-Latn-RS"/>
        </w:rPr>
      </w:pPr>
      <w:r w:rsidRPr="00BA22B7">
        <w:rPr>
          <w:rFonts w:ascii="Times New Roman" w:hAnsi="Times New Roman"/>
          <w:b/>
          <w:color w:val="auto"/>
          <w:lang w:val="sr-Cyrl-RS" w:eastAsia="sr-Latn-RS"/>
        </w:rPr>
        <w:t xml:space="preserve">1.4.1.1. </w:t>
      </w:r>
      <w:r w:rsidR="00E17EAD" w:rsidRPr="00BA22B7">
        <w:rPr>
          <w:rFonts w:ascii="Times New Roman" w:hAnsi="Times New Roman"/>
          <w:b/>
          <w:color w:val="auto"/>
          <w:lang w:val="sr-Cyrl-RS" w:eastAsia="sr-Latn-RS"/>
        </w:rPr>
        <w:t>Праћење спровођења Националне стратегије за процесуирање ратних злочина (2016 – 2020)</w:t>
      </w:r>
    </w:p>
    <w:p w14:paraId="1E776A29" w14:textId="2BC68C69" w:rsidR="00E17EAD" w:rsidRPr="00BA22B7" w:rsidRDefault="00E17EAD" w:rsidP="00BA22B7">
      <w:pPr>
        <w:spacing w:after="0" w:line="240" w:lineRule="atLeast"/>
        <w:rPr>
          <w:lang w:val="sr-Cyrl-RS" w:eastAsia="sr-Latn-RS"/>
        </w:rPr>
      </w:pPr>
      <w:r w:rsidRPr="00BA22B7">
        <w:rPr>
          <w:lang w:val="sr-Cyrl-RS" w:eastAsia="sr-Latn-RS"/>
        </w:rPr>
        <w:tab/>
      </w:r>
      <w:r w:rsidRPr="00BA22B7">
        <w:rPr>
          <w:lang w:val="sr-Cyrl-RS" w:eastAsia="sr-Latn-RS"/>
        </w:rPr>
        <w:tab/>
      </w:r>
    </w:p>
    <w:p w14:paraId="66305E31" w14:textId="77777777" w:rsidR="00E17EAD" w:rsidRPr="0088358D" w:rsidRDefault="00E17EAD" w:rsidP="00BA22B7">
      <w:pPr>
        <w:autoSpaceDE w:val="0"/>
        <w:autoSpaceDN w:val="0"/>
        <w:adjustRightInd w:val="0"/>
        <w:spacing w:after="0" w:line="240" w:lineRule="atLeast"/>
        <w:jc w:val="both"/>
        <w:rPr>
          <w:rFonts w:ascii="Times New Roman" w:eastAsia="Times New Roman" w:hAnsi="Times New Roman" w:cs="Times New Roman"/>
          <w:b/>
          <w:bCs/>
          <w:sz w:val="24"/>
          <w:szCs w:val="24"/>
          <w:lang w:val="sr-Cyrl-RS" w:eastAsia="sr-Latn-RS"/>
        </w:rPr>
      </w:pPr>
      <w:r w:rsidRPr="0088358D">
        <w:rPr>
          <w:rFonts w:ascii="Times New Roman" w:eastAsia="Times New Roman" w:hAnsi="Times New Roman" w:cs="Times New Roman"/>
          <w:b/>
          <w:bCs/>
          <w:sz w:val="24"/>
          <w:szCs w:val="24"/>
          <w:lang w:val="sr-Cyrl-RS" w:eastAsia="sr-Latn-RS"/>
        </w:rPr>
        <w:t>Рок: Квартално извештавање</w:t>
      </w:r>
    </w:p>
    <w:p w14:paraId="689A5996"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lastRenderedPageBreak/>
        <w:t xml:space="preserve">Aктивнoст je у пoтпунoсти рeaлизoвaнa. </w:t>
      </w:r>
    </w:p>
    <w:p w14:paraId="046BBCE4"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p>
    <w:p w14:paraId="343A31CC" w14:textId="450041DF" w:rsidR="00E17EAD" w:rsidRPr="0088358D" w:rsidRDefault="00E17EAD" w:rsidP="00BA3000">
      <w:pPr>
        <w:spacing w:after="0" w:line="240" w:lineRule="atLeast"/>
        <w:jc w:val="both"/>
        <w:rPr>
          <w:rFonts w:ascii="Times New Roman" w:eastAsia="Times New Roman" w:hAnsi="Times New Roman" w:cs="Times New Roman"/>
          <w:bCs/>
          <w:iCs/>
          <w:sz w:val="24"/>
          <w:szCs w:val="24"/>
          <w:lang w:val="sr-Cyrl-RS" w:eastAsia="sr-Latn-RS"/>
        </w:rPr>
      </w:pPr>
      <w:r w:rsidRPr="0088358D">
        <w:rPr>
          <w:rFonts w:ascii="Times New Roman" w:eastAsia="Times New Roman" w:hAnsi="Times New Roman" w:cs="Times New Roman"/>
          <w:bCs/>
          <w:iCs/>
          <w:sz w:val="24"/>
          <w:szCs w:val="24"/>
          <w:lang w:val="sr-Cyrl-RS" w:eastAsia="sr-Latn-RS"/>
        </w:rPr>
        <w:t>Наведена Стратегија је истекла</w:t>
      </w:r>
      <w:r w:rsidRPr="00BA22B7">
        <w:rPr>
          <w:rFonts w:ascii="Times New Roman" w:eastAsia="Times New Roman" w:hAnsi="Times New Roman" w:cs="Times New Roman"/>
          <w:bCs/>
          <w:iCs/>
          <w:sz w:val="24"/>
          <w:szCs w:val="24"/>
          <w:lang w:val="sr-Cyrl-RS" w:eastAsia="sr-Latn-RS"/>
        </w:rPr>
        <w:t>.</w:t>
      </w:r>
      <w:r w:rsidR="00BA22B7">
        <w:rPr>
          <w:rFonts w:ascii="Times New Roman" w:eastAsia="Times New Roman" w:hAnsi="Times New Roman" w:cs="Times New Roman"/>
          <w:b/>
          <w:bCs/>
          <w:i/>
          <w:iCs/>
          <w:sz w:val="24"/>
          <w:szCs w:val="24"/>
          <w:lang w:val="sr-Latn-RS" w:eastAsia="sr-Latn-RS"/>
        </w:rPr>
        <w:t xml:space="preserve"> </w:t>
      </w:r>
      <w:r w:rsidRPr="0088358D">
        <w:rPr>
          <w:rFonts w:ascii="Times New Roman" w:eastAsia="Times New Roman" w:hAnsi="Times New Roman" w:cs="Times New Roman"/>
          <w:bCs/>
          <w:iCs/>
          <w:sz w:val="24"/>
          <w:szCs w:val="24"/>
          <w:lang w:val="sr-Cyrl-RS" w:eastAsia="sr-Latn-RS"/>
        </w:rPr>
        <w:t>Спровођење се пратило и извештаји су објављени на интернет страници Министарства правде.</w:t>
      </w:r>
    </w:p>
    <w:p w14:paraId="37953713" w14:textId="77777777" w:rsidR="00E17EAD" w:rsidRPr="0088358D" w:rsidRDefault="00E17EAD" w:rsidP="00E17EAD">
      <w:pPr>
        <w:spacing w:after="0" w:line="240" w:lineRule="auto"/>
        <w:jc w:val="both"/>
        <w:rPr>
          <w:rFonts w:ascii="Times New Roman" w:eastAsia="Times New Roman" w:hAnsi="Times New Roman" w:cs="Times New Roman"/>
          <w:b/>
          <w:bCs/>
          <w:i/>
          <w:iCs/>
          <w:sz w:val="24"/>
          <w:szCs w:val="24"/>
          <w:lang w:val="sr-Cyrl-RS" w:eastAsia="sr-Latn-RS"/>
        </w:rPr>
      </w:pPr>
    </w:p>
    <w:p w14:paraId="726EB72E" w14:textId="4EEA002D" w:rsidR="00E17EAD" w:rsidRDefault="00963EE7" w:rsidP="00963EE7">
      <w:pPr>
        <w:pStyle w:val="Heading3"/>
        <w:spacing w:before="0" w:line="240" w:lineRule="atLeast"/>
        <w:jc w:val="both"/>
        <w:rPr>
          <w:rFonts w:ascii="Times New Roman" w:eastAsia="Calibri" w:hAnsi="Times New Roman"/>
          <w:b/>
          <w:color w:val="auto"/>
          <w:lang w:val="sr-Latn-RS"/>
        </w:rPr>
      </w:pPr>
      <w:r>
        <w:rPr>
          <w:rFonts w:ascii="Times New Roman" w:eastAsia="Calibri" w:hAnsi="Times New Roman"/>
          <w:b/>
          <w:color w:val="auto"/>
          <w:lang w:val="sr-Cyrl-RS"/>
        </w:rPr>
        <w:t>1.4.1.2.</w:t>
      </w:r>
      <w:r>
        <w:rPr>
          <w:rFonts w:ascii="Times New Roman" w:eastAsia="Calibri" w:hAnsi="Times New Roman"/>
          <w:b/>
          <w:color w:val="auto"/>
          <w:lang w:val="sr-Latn-RS"/>
        </w:rPr>
        <w:t xml:space="preserve"> </w:t>
      </w:r>
      <w:r w:rsidR="00E17EAD" w:rsidRPr="00963EE7">
        <w:rPr>
          <w:rFonts w:ascii="Times New Roman" w:eastAsia="Calibri" w:hAnsi="Times New Roman"/>
          <w:b/>
          <w:color w:val="auto"/>
          <w:lang w:val="sr-Cyrl-RS"/>
        </w:rPr>
        <w:t>Образовање радне групе и израда анализе о постигнутих резултата и представљање будућих корака у процесуирању ратних злочина</w:t>
      </w:r>
    </w:p>
    <w:p w14:paraId="091979A7" w14:textId="77777777" w:rsidR="00963EE7" w:rsidRPr="00963EE7" w:rsidRDefault="00963EE7" w:rsidP="00963EE7">
      <w:pPr>
        <w:rPr>
          <w:lang w:val="sr-Latn-RS"/>
        </w:rPr>
      </w:pPr>
    </w:p>
    <w:p w14:paraId="1C765367"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 квартал 2021</w:t>
      </w:r>
    </w:p>
    <w:p w14:paraId="026A5B48"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је у потпуности реализована. </w:t>
      </w:r>
    </w:p>
    <w:p w14:paraId="453C89DC" w14:textId="77777777" w:rsidR="00E17EAD" w:rsidRPr="0088358D" w:rsidRDefault="00E17EAD" w:rsidP="00BA3000">
      <w:pPr>
        <w:spacing w:after="0" w:line="240" w:lineRule="atLeast"/>
        <w:jc w:val="both"/>
        <w:rPr>
          <w:rFonts w:ascii="Times New Roman" w:eastAsia="Calibri" w:hAnsi="Times New Roman" w:cs="Times New Roman"/>
          <w:sz w:val="24"/>
          <w:szCs w:val="24"/>
          <w:lang w:val="sr-Cyrl-RS" w:eastAsia="sr-Latn-RS"/>
        </w:rPr>
      </w:pPr>
      <w:r w:rsidRPr="0088358D">
        <w:rPr>
          <w:rFonts w:ascii="Times New Roman" w:eastAsia="Calibri" w:hAnsi="Times New Roman" w:cs="Times New Roman"/>
          <w:sz w:val="24"/>
          <w:szCs w:val="24"/>
          <w:lang w:val="sr-Cyrl-RS" w:eastAsia="sr-Latn-RS"/>
        </w:rPr>
        <w:t>Радна група Министарства правде је израдила Нацрт стратегије, која је усвојена у октобру 2021. године. Подаци о радној групи и процесу израде доступни су на</w:t>
      </w:r>
      <w:r w:rsidRPr="0088358D">
        <w:rPr>
          <w:rFonts w:ascii="Times New Roman" w:eastAsia="Calibri" w:hAnsi="Times New Roman" w:cs="Times New Roman"/>
          <w:sz w:val="24"/>
          <w:szCs w:val="24"/>
          <w:lang w:val="sr-Cyrl-RS"/>
        </w:rPr>
        <w:t xml:space="preserve"> </w:t>
      </w:r>
      <w:hyperlink r:id="rId23" w:history="1">
        <w:r w:rsidRPr="0088358D">
          <w:rPr>
            <w:rFonts w:ascii="Times New Roman" w:eastAsia="Calibri" w:hAnsi="Times New Roman" w:cs="Times New Roman"/>
            <w:color w:val="0000FF"/>
            <w:sz w:val="24"/>
            <w:szCs w:val="24"/>
            <w:u w:val="single"/>
            <w:lang w:val="sr-Cyrl-RS" w:eastAsia="sr-Latn-RS"/>
          </w:rPr>
          <w:t>https://www.mpravde.gov.rs/sr/sekcija/53/radne-verzije-propisa.php</w:t>
        </w:r>
      </w:hyperlink>
      <w:r w:rsidRPr="0088358D">
        <w:rPr>
          <w:rFonts w:ascii="Times New Roman" w:eastAsia="Calibri" w:hAnsi="Times New Roman" w:cs="Times New Roman"/>
          <w:sz w:val="24"/>
          <w:szCs w:val="24"/>
          <w:lang w:val="sr-Cyrl-RS" w:eastAsia="sr-Latn-RS"/>
        </w:rPr>
        <w:t xml:space="preserve"> </w:t>
      </w:r>
    </w:p>
    <w:p w14:paraId="5BE382EC" w14:textId="77777777" w:rsidR="00BA3000" w:rsidRPr="0088358D" w:rsidRDefault="00BA3000" w:rsidP="00BA3000">
      <w:pPr>
        <w:spacing w:after="0" w:line="240" w:lineRule="atLeast"/>
        <w:jc w:val="both"/>
        <w:rPr>
          <w:rFonts w:ascii="Times New Roman" w:eastAsia="Calibri" w:hAnsi="Times New Roman" w:cs="Times New Roman"/>
          <w:sz w:val="24"/>
          <w:szCs w:val="24"/>
          <w:lang w:val="sr-Cyrl-RS"/>
        </w:rPr>
      </w:pPr>
    </w:p>
    <w:p w14:paraId="3E819950" w14:textId="466D1273" w:rsidR="00E17EAD" w:rsidRDefault="00F66FEB" w:rsidP="00F66FEB">
      <w:pPr>
        <w:pStyle w:val="Heading3"/>
        <w:spacing w:before="0" w:line="240" w:lineRule="atLeast"/>
        <w:jc w:val="both"/>
        <w:rPr>
          <w:rFonts w:ascii="Times New Roman" w:eastAsia="Calibri" w:hAnsi="Times New Roman"/>
          <w:b/>
          <w:color w:val="auto"/>
          <w:lang w:val="sr-Latn-RS"/>
        </w:rPr>
      </w:pPr>
      <w:r w:rsidRPr="00F66FEB">
        <w:rPr>
          <w:rFonts w:ascii="Times New Roman" w:eastAsia="Calibri" w:hAnsi="Times New Roman"/>
          <w:b/>
          <w:color w:val="auto"/>
          <w:lang w:val="sr-Cyrl-RS"/>
        </w:rPr>
        <w:t>1.4.1.3.</w:t>
      </w:r>
      <w:r w:rsidRPr="00F66FEB">
        <w:rPr>
          <w:rFonts w:ascii="Times New Roman" w:eastAsia="Calibri" w:hAnsi="Times New Roman"/>
          <w:b/>
          <w:color w:val="auto"/>
          <w:lang w:val="sr-Latn-RS"/>
        </w:rPr>
        <w:t xml:space="preserve"> </w:t>
      </w:r>
      <w:r w:rsidR="00E17EAD" w:rsidRPr="00F66FEB">
        <w:rPr>
          <w:rFonts w:ascii="Times New Roman" w:eastAsia="Calibri" w:hAnsi="Times New Roman"/>
          <w:b/>
          <w:color w:val="auto"/>
          <w:lang w:val="sr-Cyrl-RS"/>
        </w:rPr>
        <w:t>Израда и усвајање новог стратешко-планског документа за процесуирање ратних злочина за период 2020-2024 као вид наставка Националне стратегије за процесуирање ратних злочина 2016-2020</w:t>
      </w:r>
    </w:p>
    <w:p w14:paraId="14509252" w14:textId="77777777" w:rsidR="00F66FEB" w:rsidRPr="00F66FEB" w:rsidRDefault="00F66FEB" w:rsidP="00F66FEB">
      <w:pPr>
        <w:spacing w:after="0" w:line="240" w:lineRule="atLeast"/>
        <w:rPr>
          <w:lang w:val="sr-Latn-RS"/>
        </w:rPr>
      </w:pPr>
    </w:p>
    <w:p w14:paraId="0CE35B1F" w14:textId="77777777" w:rsidR="00E17EAD" w:rsidRDefault="00E17EAD" w:rsidP="00F66FEB">
      <w:pPr>
        <w:spacing w:after="0" w:line="240" w:lineRule="atLeast"/>
        <w:jc w:val="both"/>
        <w:rPr>
          <w:rFonts w:ascii="Times New Roman" w:eastAsia="Calibri" w:hAnsi="Times New Roman" w:cs="Times New Roman"/>
          <w:b/>
          <w:sz w:val="24"/>
          <w:szCs w:val="24"/>
          <w:lang w:val="sr-Latn-RS"/>
        </w:rPr>
      </w:pPr>
      <w:r w:rsidRPr="0088358D">
        <w:rPr>
          <w:rFonts w:ascii="Times New Roman" w:eastAsia="Calibri" w:hAnsi="Times New Roman" w:cs="Times New Roman"/>
          <w:b/>
          <w:sz w:val="24"/>
          <w:szCs w:val="24"/>
          <w:lang w:val="sr-Cyrl-RS"/>
        </w:rPr>
        <w:t>Рок: II квартал 2021</w:t>
      </w:r>
    </w:p>
    <w:p w14:paraId="63681F91" w14:textId="77777777" w:rsidR="00F66FEB" w:rsidRPr="00F66FEB" w:rsidRDefault="00F66FEB" w:rsidP="00F66FEB">
      <w:pPr>
        <w:spacing w:after="0" w:line="240" w:lineRule="atLeast"/>
        <w:jc w:val="both"/>
        <w:rPr>
          <w:rFonts w:ascii="Times New Roman" w:eastAsia="Calibri" w:hAnsi="Times New Roman" w:cs="Times New Roman"/>
          <w:b/>
          <w:sz w:val="24"/>
          <w:szCs w:val="24"/>
          <w:lang w:val="sr-Latn-RS"/>
        </w:rPr>
      </w:pPr>
    </w:p>
    <w:p w14:paraId="2C8FDEDC" w14:textId="77777777" w:rsidR="00F66FEB" w:rsidRDefault="00E17EAD" w:rsidP="00F66FEB">
      <w:pPr>
        <w:spacing w:after="0" w:line="240" w:lineRule="atLeast"/>
        <w:jc w:val="both"/>
        <w:rPr>
          <w:rFonts w:ascii="Times New Roman" w:eastAsia="Calibri" w:hAnsi="Times New Roman" w:cs="Times New Roman"/>
          <w:b/>
          <w:color w:val="92D050"/>
          <w:sz w:val="24"/>
          <w:szCs w:val="24"/>
          <w:lang w:val="sr-Latn-RS" w:eastAsia="sr-Latn-RS"/>
        </w:rPr>
      </w:pPr>
      <w:r w:rsidRPr="0088358D">
        <w:rPr>
          <w:rFonts w:ascii="Times New Roman" w:eastAsia="Calibri" w:hAnsi="Times New Roman" w:cs="Times New Roman"/>
          <w:b/>
          <w:color w:val="92D050"/>
          <w:sz w:val="24"/>
          <w:szCs w:val="24"/>
          <w:lang w:val="sr-Cyrl-RS" w:eastAsia="sr-Latn-RS"/>
        </w:rPr>
        <w:t>Aктивнoст је у потпуности реализована.</w:t>
      </w:r>
    </w:p>
    <w:p w14:paraId="092B6B90" w14:textId="266567F4" w:rsidR="00E17EAD" w:rsidRPr="0088358D" w:rsidRDefault="00E17EAD" w:rsidP="00F66FEB">
      <w:pPr>
        <w:spacing w:after="0" w:line="240" w:lineRule="atLeast"/>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 </w:t>
      </w:r>
    </w:p>
    <w:p w14:paraId="61CA28BC"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Усвојена је Стратегија за процесуирање ратних злочина са пратећим Акционим планом у октобру 2021 у октобру 2021. </w:t>
      </w:r>
      <w:r w:rsidRPr="0088358D">
        <w:rPr>
          <w:rFonts w:ascii="Times New Roman" w:eastAsia="Calibri" w:hAnsi="Times New Roman" w:cs="Times New Roman"/>
          <w:sz w:val="24"/>
          <w:szCs w:val="24"/>
          <w:lang w:val="sr-Cyrl-RS" w:eastAsia="sr-Latn-RS"/>
        </w:rPr>
        <w:t xml:space="preserve">Подаци о </w:t>
      </w:r>
      <w:r w:rsidRPr="0088358D">
        <w:rPr>
          <w:rFonts w:ascii="Times New Roman" w:eastAsia="Calibri" w:hAnsi="Times New Roman" w:cs="Times New Roman"/>
          <w:i/>
          <w:sz w:val="24"/>
          <w:szCs w:val="24"/>
          <w:lang w:val="sr-Cyrl-RS" w:eastAsia="sr-Latn-RS"/>
        </w:rPr>
        <w:t>ex ante</w:t>
      </w:r>
      <w:r w:rsidRPr="0088358D">
        <w:rPr>
          <w:rFonts w:ascii="Times New Roman" w:eastAsia="Calibri" w:hAnsi="Times New Roman" w:cs="Times New Roman"/>
          <w:sz w:val="24"/>
          <w:szCs w:val="24"/>
          <w:lang w:val="sr-Cyrl-RS" w:eastAsia="sr-Latn-RS"/>
        </w:rPr>
        <w:t xml:space="preserve"> анализи и процесу израде доступни су на</w:t>
      </w:r>
      <w:r w:rsidRPr="0088358D">
        <w:rPr>
          <w:rFonts w:ascii="Times New Roman" w:eastAsia="Calibri" w:hAnsi="Times New Roman" w:cs="Times New Roman"/>
          <w:sz w:val="24"/>
          <w:szCs w:val="24"/>
          <w:lang w:val="sr-Cyrl-RS"/>
        </w:rPr>
        <w:t xml:space="preserve"> </w:t>
      </w:r>
      <w:hyperlink r:id="rId24" w:history="1">
        <w:r w:rsidRPr="0088358D">
          <w:rPr>
            <w:rFonts w:ascii="Times New Roman" w:eastAsia="Calibri" w:hAnsi="Times New Roman" w:cs="Times New Roman"/>
            <w:color w:val="0000FF"/>
            <w:sz w:val="24"/>
            <w:szCs w:val="24"/>
            <w:u w:val="single"/>
            <w:lang w:val="sr-Cyrl-RS" w:eastAsia="sr-Latn-RS"/>
          </w:rPr>
          <w:t>https://www.mpravde.gov.rs/sr/sekcija/53/radne-verzije-propisa.php</w:t>
        </w:r>
      </w:hyperlink>
      <w:r w:rsidRPr="0088358D">
        <w:rPr>
          <w:rFonts w:ascii="Times New Roman" w:eastAsia="Calibri" w:hAnsi="Times New Roman" w:cs="Times New Roman"/>
          <w:sz w:val="24"/>
          <w:szCs w:val="24"/>
          <w:lang w:val="sr-Cyrl-RS" w:eastAsia="sr-Latn-RS"/>
        </w:rPr>
        <w:t xml:space="preserve"> </w:t>
      </w:r>
    </w:p>
    <w:p w14:paraId="2389A1B2" w14:textId="43417C23" w:rsidR="00E17EAD" w:rsidRDefault="00566A43" w:rsidP="00566A43">
      <w:pPr>
        <w:pStyle w:val="Heading3"/>
        <w:spacing w:before="0" w:line="240" w:lineRule="atLeast"/>
        <w:rPr>
          <w:rFonts w:ascii="Times New Roman" w:eastAsia="Calibri" w:hAnsi="Times New Roman"/>
          <w:b/>
          <w:color w:val="auto"/>
          <w:lang w:val="sr-Latn-RS"/>
        </w:rPr>
      </w:pPr>
      <w:r w:rsidRPr="00566A43">
        <w:rPr>
          <w:rFonts w:ascii="Times New Roman" w:eastAsia="Calibri" w:hAnsi="Times New Roman"/>
          <w:b/>
          <w:color w:val="auto"/>
          <w:lang w:val="sr-Cyrl-RS"/>
        </w:rPr>
        <w:t>1.4.1.4.</w:t>
      </w:r>
      <w:r w:rsidRPr="00566A43">
        <w:rPr>
          <w:rFonts w:ascii="Times New Roman" w:eastAsia="Calibri" w:hAnsi="Times New Roman"/>
          <w:b/>
          <w:color w:val="auto"/>
          <w:lang w:val="sr-Latn-RS"/>
        </w:rPr>
        <w:t xml:space="preserve"> </w:t>
      </w:r>
      <w:r w:rsidR="00E17EAD" w:rsidRPr="00566A43">
        <w:rPr>
          <w:rFonts w:ascii="Times New Roman" w:eastAsia="Calibri" w:hAnsi="Times New Roman"/>
          <w:b/>
          <w:color w:val="auto"/>
          <w:lang w:val="sr-Cyrl-RS"/>
        </w:rPr>
        <w:t>Мониторинг спровођења новог стратешко-планског документа за процесуирање ратних злочина за период 2020-2024</w:t>
      </w:r>
    </w:p>
    <w:p w14:paraId="3E7490A8" w14:textId="77777777" w:rsidR="00566A43" w:rsidRPr="00566A43" w:rsidRDefault="00566A43" w:rsidP="00566A43">
      <w:pPr>
        <w:spacing w:after="0" w:line="240" w:lineRule="atLeast"/>
        <w:rPr>
          <w:lang w:val="sr-Latn-RS"/>
        </w:rPr>
      </w:pPr>
    </w:p>
    <w:p w14:paraId="720CE4A1"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Квартално извештавање, почев од усвајања документа</w:t>
      </w:r>
    </w:p>
    <w:p w14:paraId="73ABF2D1" w14:textId="77777777" w:rsidR="00E17EAD" w:rsidRPr="0088358D" w:rsidRDefault="00E17EAD" w:rsidP="00E17EAD">
      <w:pPr>
        <w:autoSpaceDE w:val="0"/>
        <w:autoSpaceDN w:val="0"/>
        <w:adjustRightInd w:val="0"/>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се успешно реализује. </w:t>
      </w:r>
    </w:p>
    <w:p w14:paraId="268F1F35"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Министарство правде је у процесу финализације извештаја за 2. квартал 2022. године и очекује да овај извештај, буде усвојен на почетку 4. квартала 2022. године.</w:t>
      </w:r>
    </w:p>
    <w:p w14:paraId="5BAD01A7"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172555DD" w14:textId="77777777" w:rsidR="00E17EAD" w:rsidRPr="00E839FA" w:rsidRDefault="00E17EAD" w:rsidP="00E839FA">
      <w:pPr>
        <w:pStyle w:val="Heading3"/>
        <w:spacing w:before="0" w:line="240" w:lineRule="atLeast"/>
        <w:jc w:val="both"/>
        <w:rPr>
          <w:rFonts w:ascii="Times New Roman" w:hAnsi="Times New Roman"/>
          <w:b/>
          <w:color w:val="auto"/>
          <w:lang w:val="sr-Cyrl-RS" w:eastAsia="sr-Latn-RS"/>
        </w:rPr>
      </w:pPr>
      <w:r w:rsidRPr="00E839FA">
        <w:rPr>
          <w:rFonts w:ascii="Times New Roman" w:hAnsi="Times New Roman"/>
          <w:b/>
          <w:color w:val="auto"/>
          <w:lang w:val="sr-Cyrl-RS" w:eastAsia="sr-Latn-RS"/>
        </w:rPr>
        <w:lastRenderedPageBreak/>
        <w:t>1.4.1.5. Потпуна доступност и олакшан приступ архиве Међународног кривичног трибунала за бившу Југославију и Механизма за међународне кривичне судове (која се тиче ратних злочина учињених на подручју бивше Југославије, а која садржи документе не само из Србије већ и Босне и Херцеговине, Републике Хрватске, као и опште и посебне оптужбе  на  којима  су  тужиоци Међународног кривичног трибунала за бившу Југославију већ радили), анализу откривених докумената, преко постављених официра за везу на основу пројекта  ЕУ којим се обезбеђује да  све  приоритетне  и  озбиљне оптужбе за ратне злочине буду на адекватан начин процесуиране у складу са тужилачком стратегијом.</w:t>
      </w:r>
    </w:p>
    <w:p w14:paraId="0E5BABDF" w14:textId="77777777" w:rsidR="00E17EAD" w:rsidRPr="0088358D" w:rsidRDefault="00E17EAD" w:rsidP="00E839FA">
      <w:pPr>
        <w:numPr>
          <w:ilvl w:val="0"/>
          <w:numId w:val="26"/>
        </w:numPr>
        <w:autoSpaceDE w:val="0"/>
        <w:autoSpaceDN w:val="0"/>
        <w:adjustRightInd w:val="0"/>
        <w:spacing w:after="0" w:line="240" w:lineRule="atLeast"/>
        <w:jc w:val="both"/>
        <w:rPr>
          <w:rFonts w:ascii="Times New Roman" w:eastAsia="Times New Roman" w:hAnsi="Times New Roman" w:cs="Times New Roman"/>
          <w:b/>
          <w:bCs/>
          <w:sz w:val="24"/>
          <w:szCs w:val="24"/>
          <w:lang w:val="sr-Cyrl-RS" w:eastAsia="sr-Latn-RS"/>
        </w:rPr>
      </w:pPr>
      <w:r w:rsidRPr="0088358D">
        <w:rPr>
          <w:rFonts w:ascii="Times New Roman" w:eastAsia="Times New Roman" w:hAnsi="Times New Roman" w:cs="Times New Roman"/>
          <w:b/>
          <w:bCs/>
          <w:sz w:val="24"/>
          <w:szCs w:val="24"/>
          <w:lang w:val="sr-Cyrl-RS" w:eastAsia="sr-Latn-RS"/>
        </w:rPr>
        <w:t>Идентификовање материјала и доказа Међународног кривичног трибунала за бившу Југославију и Механизма за међународне кривичне судове који су релевантни за приоритетне случајеве  у  оквиру  активности 1.4.1.3. и предавање пронађених документа и доказа из Међународног кривичног трибунала за бившу Југославију и Механизма за међународне кривичне судове, Тужилаштву за ратне злочине (добијена је подршка и потписан је меморандум о разумевању)</w:t>
      </w:r>
    </w:p>
    <w:p w14:paraId="6DDD4068" w14:textId="77777777" w:rsidR="00E17EAD" w:rsidRPr="0088358D" w:rsidRDefault="00E17EAD" w:rsidP="00E839FA">
      <w:pPr>
        <w:numPr>
          <w:ilvl w:val="0"/>
          <w:numId w:val="26"/>
        </w:numPr>
        <w:autoSpaceDE w:val="0"/>
        <w:autoSpaceDN w:val="0"/>
        <w:adjustRightInd w:val="0"/>
        <w:spacing w:after="0" w:line="240" w:lineRule="atLeast"/>
        <w:jc w:val="both"/>
        <w:rPr>
          <w:rFonts w:ascii="Times New Roman" w:eastAsia="Times New Roman" w:hAnsi="Times New Roman" w:cs="Times New Roman"/>
          <w:b/>
          <w:bCs/>
          <w:sz w:val="24"/>
          <w:szCs w:val="24"/>
          <w:lang w:val="sr-Cyrl-RS" w:eastAsia="sr-Latn-RS"/>
        </w:rPr>
      </w:pPr>
      <w:r w:rsidRPr="0088358D">
        <w:rPr>
          <w:rFonts w:ascii="Times New Roman" w:eastAsia="Times New Roman" w:hAnsi="Times New Roman" w:cs="Times New Roman"/>
          <w:b/>
          <w:bCs/>
          <w:sz w:val="24"/>
          <w:szCs w:val="24"/>
          <w:lang w:val="sr-Cyrl-RS" w:eastAsia="sr-Latn-RS"/>
        </w:rPr>
        <w:t>Пренос знања и искуства из Међународног кривичног трибунала за бившу Југославију, путем:</w:t>
      </w:r>
    </w:p>
    <w:p w14:paraId="5BFCD109" w14:textId="77777777" w:rsidR="00E17EAD" w:rsidRPr="0088358D" w:rsidRDefault="00E17EAD" w:rsidP="00E839FA">
      <w:pPr>
        <w:numPr>
          <w:ilvl w:val="0"/>
          <w:numId w:val="26"/>
        </w:numPr>
        <w:autoSpaceDE w:val="0"/>
        <w:autoSpaceDN w:val="0"/>
        <w:adjustRightInd w:val="0"/>
        <w:spacing w:after="0" w:line="240" w:lineRule="atLeast"/>
        <w:jc w:val="both"/>
        <w:rPr>
          <w:rFonts w:ascii="Times New Roman" w:eastAsia="Times New Roman" w:hAnsi="Times New Roman" w:cs="Times New Roman"/>
          <w:b/>
          <w:bCs/>
          <w:sz w:val="24"/>
          <w:szCs w:val="24"/>
          <w:lang w:val="sr-Cyrl-RS" w:eastAsia="sr-Latn-RS"/>
        </w:rPr>
      </w:pPr>
      <w:r w:rsidRPr="0088358D">
        <w:rPr>
          <w:rFonts w:ascii="Times New Roman" w:eastAsia="Times New Roman" w:hAnsi="Times New Roman" w:cs="Times New Roman"/>
          <w:b/>
          <w:bCs/>
          <w:sz w:val="24"/>
          <w:szCs w:val="24"/>
          <w:lang w:val="sr-Cyrl-RS" w:eastAsia="sr-Latn-RS"/>
        </w:rPr>
        <w:t>o</w:t>
      </w:r>
      <w:r w:rsidRPr="0088358D">
        <w:rPr>
          <w:rFonts w:ascii="Times New Roman" w:eastAsia="Times New Roman" w:hAnsi="Times New Roman" w:cs="Times New Roman"/>
          <w:b/>
          <w:bCs/>
          <w:sz w:val="24"/>
          <w:szCs w:val="24"/>
          <w:lang w:val="sr-Cyrl-RS" w:eastAsia="sr-Latn-RS"/>
        </w:rPr>
        <w:tab/>
        <w:t>Сарадња Тужилаштва за ратне злочине са Међународним кривичним трибуналом за бившу Југославију   /   Механизмом за међународне кривичне судове у конкретним предметима како би се стекло опште и посебно знање везано за конкретне случајеве, искуство и стратегије тужилаца Међународног кривичног трибунала за бившу Југославију и Механизма за међународне кривичне судове о прикупљеним доказима и методима њихове употребе (транспарентност се обезбеђује тако што се информације и искуство прикупљају од независних стручњака-тужилаца);</w:t>
      </w:r>
    </w:p>
    <w:p w14:paraId="0CEC3ED5" w14:textId="77777777" w:rsidR="00E17EAD" w:rsidRPr="0088358D" w:rsidRDefault="00E17EAD" w:rsidP="00E839FA">
      <w:pPr>
        <w:numPr>
          <w:ilvl w:val="0"/>
          <w:numId w:val="26"/>
        </w:numPr>
        <w:autoSpaceDE w:val="0"/>
        <w:autoSpaceDN w:val="0"/>
        <w:adjustRightInd w:val="0"/>
        <w:spacing w:after="0" w:line="240" w:lineRule="atLeast"/>
        <w:jc w:val="both"/>
        <w:rPr>
          <w:rFonts w:ascii="Times New Roman" w:eastAsia="Times New Roman" w:hAnsi="Times New Roman" w:cs="Times New Roman"/>
          <w:b/>
          <w:bCs/>
          <w:sz w:val="24"/>
          <w:szCs w:val="24"/>
          <w:lang w:val="sr-Cyrl-RS" w:eastAsia="sr-Latn-RS"/>
        </w:rPr>
      </w:pPr>
      <w:r w:rsidRPr="0088358D">
        <w:rPr>
          <w:rFonts w:ascii="Times New Roman" w:eastAsia="Times New Roman" w:hAnsi="Times New Roman" w:cs="Times New Roman"/>
          <w:b/>
          <w:bCs/>
          <w:sz w:val="24"/>
          <w:szCs w:val="24"/>
          <w:lang w:val="sr-Cyrl-RS" w:eastAsia="sr-Latn-RS"/>
        </w:rPr>
        <w:t>Сарадња Тужилаштва за ратне злочине са Међународним кривичним трибуналом за бившу Југославију / Механизмом за међународне кривичне судове  на конкретним предметима у којима су пренети докази како би се пренела стратегија, знање и искуство у судској пракси везано за злочине и облике одговорности који се наводе у конкретним случајевима (транспарентност је постигнута путем добијања информација и вештачења независних стручњака)</w:t>
      </w:r>
    </w:p>
    <w:p w14:paraId="5E332ED2" w14:textId="77777777" w:rsidR="00E17EAD" w:rsidRPr="0088358D" w:rsidRDefault="00E17EAD" w:rsidP="00E839FA">
      <w:pPr>
        <w:numPr>
          <w:ilvl w:val="0"/>
          <w:numId w:val="26"/>
        </w:numPr>
        <w:autoSpaceDE w:val="0"/>
        <w:autoSpaceDN w:val="0"/>
        <w:adjustRightInd w:val="0"/>
        <w:spacing w:after="0" w:line="240" w:lineRule="atLeast"/>
        <w:jc w:val="both"/>
        <w:rPr>
          <w:rFonts w:ascii="Times New Roman" w:eastAsia="Times New Roman" w:hAnsi="Times New Roman" w:cs="Times New Roman"/>
          <w:b/>
          <w:bCs/>
          <w:sz w:val="24"/>
          <w:szCs w:val="24"/>
          <w:lang w:val="sr-Cyrl-RS" w:eastAsia="sr-Latn-RS"/>
        </w:rPr>
      </w:pPr>
      <w:r w:rsidRPr="0088358D">
        <w:rPr>
          <w:rFonts w:ascii="Times New Roman" w:eastAsia="Times New Roman" w:hAnsi="Times New Roman" w:cs="Times New Roman"/>
          <w:b/>
          <w:bCs/>
          <w:i/>
          <w:sz w:val="24"/>
          <w:szCs w:val="24"/>
          <w:lang w:val="sr-Cyrl-RS" w:eastAsia="sr-Latn-RS"/>
        </w:rPr>
        <w:t>Аd hос</w:t>
      </w:r>
      <w:r w:rsidRPr="0088358D">
        <w:rPr>
          <w:rFonts w:ascii="Times New Roman" w:eastAsia="Times New Roman" w:hAnsi="Times New Roman" w:cs="Times New Roman"/>
          <w:b/>
          <w:bCs/>
          <w:sz w:val="24"/>
          <w:szCs w:val="24"/>
          <w:lang w:val="sr-Cyrl-RS" w:eastAsia="sr-Latn-RS"/>
        </w:rPr>
        <w:t xml:space="preserve"> присуство саветника Тужилаштва за ратне злочине у канцеларијама Међународног кривичног трибунала за бившу Југославију и Механизма за међународне кривичне судове, у вези националних предмета и анализа списа предмета тужилаштва Међународног кривичног трибунала за бившу Југославију и развој стратегије за конкретне случајеве који ће бити процесуирани пред Вишим судом у Београду.</w:t>
      </w:r>
    </w:p>
    <w:p w14:paraId="6C980607" w14:textId="77777777" w:rsidR="00E17EAD" w:rsidRPr="0088358D" w:rsidRDefault="00E17EAD" w:rsidP="00E17EAD">
      <w:pPr>
        <w:autoSpaceDE w:val="0"/>
        <w:autoSpaceDN w:val="0"/>
        <w:adjustRightInd w:val="0"/>
        <w:spacing w:line="240" w:lineRule="auto"/>
        <w:ind w:left="720"/>
        <w:jc w:val="both"/>
        <w:rPr>
          <w:rFonts w:ascii="Times New Roman" w:eastAsia="Times New Roman" w:hAnsi="Times New Roman" w:cs="Times New Roman"/>
          <w:b/>
          <w:bCs/>
          <w:sz w:val="24"/>
          <w:szCs w:val="24"/>
          <w:lang w:val="sr-Cyrl-RS" w:eastAsia="sr-Latn-RS"/>
        </w:rPr>
      </w:pPr>
    </w:p>
    <w:p w14:paraId="1F2C2F49" w14:textId="77777777" w:rsidR="00E17EAD" w:rsidRPr="0088358D" w:rsidRDefault="00E17EAD" w:rsidP="00E17EAD">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88358D">
        <w:rPr>
          <w:rFonts w:ascii="Times New Roman" w:eastAsia="Times New Roman" w:hAnsi="Times New Roman" w:cs="Times New Roman"/>
          <w:b/>
          <w:bCs/>
          <w:sz w:val="24"/>
          <w:szCs w:val="24"/>
          <w:lang w:val="sr-Cyrl-RS" w:eastAsia="sr-Latn-RS"/>
        </w:rPr>
        <w:t xml:space="preserve">Рок: Континуирано </w:t>
      </w:r>
    </w:p>
    <w:p w14:paraId="7D1EB6D8" w14:textId="77777777" w:rsidR="00E17EAD" w:rsidRPr="0088358D" w:rsidRDefault="00E17EAD" w:rsidP="00E17EAD">
      <w:pPr>
        <w:autoSpaceDE w:val="0"/>
        <w:autoSpaceDN w:val="0"/>
        <w:adjustRightInd w:val="0"/>
        <w:spacing w:after="0" w:line="240" w:lineRule="auto"/>
        <w:jc w:val="both"/>
        <w:rPr>
          <w:rFonts w:ascii="Times New Roman" w:eastAsia="Calibri" w:hAnsi="Times New Roman" w:cs="Times New Roman"/>
          <w:b/>
          <w:color w:val="92D050"/>
          <w:sz w:val="24"/>
          <w:szCs w:val="24"/>
          <w:lang w:val="sr-Cyrl-RS" w:eastAsia="sr-Latn-RS"/>
        </w:rPr>
      </w:pPr>
    </w:p>
    <w:p w14:paraId="1E596692" w14:textId="77777777" w:rsidR="00E17EAD" w:rsidRPr="0088358D" w:rsidRDefault="00E17EAD" w:rsidP="00E17EAD">
      <w:pPr>
        <w:autoSpaceDE w:val="0"/>
        <w:autoSpaceDN w:val="0"/>
        <w:adjustRightInd w:val="0"/>
        <w:spacing w:after="0" w:line="240" w:lineRule="auto"/>
        <w:jc w:val="both"/>
        <w:rPr>
          <w:rFonts w:ascii="Times New Roman" w:eastAsia="Times New Roman" w:hAnsi="Times New Roman" w:cs="Times New Roman"/>
          <w:color w:val="3366FF"/>
          <w:sz w:val="24"/>
          <w:szCs w:val="24"/>
          <w:lang w:val="sr-Cyrl-RS" w:eastAsia="sr-Latn-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3366FF"/>
          <w:sz w:val="24"/>
          <w:szCs w:val="24"/>
          <w:lang w:val="sr-Cyrl-RS" w:eastAsia="sr-Latn-RS"/>
        </w:rPr>
        <w:t xml:space="preserve"> </w:t>
      </w:r>
    </w:p>
    <w:p w14:paraId="66C0AA4E" w14:textId="77777777" w:rsidR="00E17EAD" w:rsidRPr="0088358D" w:rsidRDefault="00E17EAD" w:rsidP="00E17EAD">
      <w:pPr>
        <w:autoSpaceDE w:val="0"/>
        <w:autoSpaceDN w:val="0"/>
        <w:adjustRightInd w:val="0"/>
        <w:spacing w:after="0" w:line="240" w:lineRule="auto"/>
        <w:jc w:val="both"/>
        <w:rPr>
          <w:rFonts w:ascii="Times New Roman" w:eastAsia="Times New Roman" w:hAnsi="Times New Roman" w:cs="Times New Roman"/>
          <w:b/>
          <w:sz w:val="24"/>
          <w:szCs w:val="24"/>
          <w:u w:val="single"/>
          <w:lang w:val="sr-Cyrl-RS" w:eastAsia="sr-Latn-RS"/>
        </w:rPr>
      </w:pPr>
    </w:p>
    <w:p w14:paraId="0852662E" w14:textId="77777777" w:rsidR="00E17EAD" w:rsidRPr="0088358D" w:rsidRDefault="00E17EAD" w:rsidP="00E17EAD">
      <w:pPr>
        <w:autoSpaceDE w:val="0"/>
        <w:autoSpaceDN w:val="0"/>
        <w:adjustRightInd w:val="0"/>
        <w:spacing w:after="0" w:line="240" w:lineRule="atLeast"/>
        <w:jc w:val="both"/>
        <w:rPr>
          <w:rFonts w:ascii="Times New Roman" w:eastAsia="Times New Roman" w:hAnsi="Times New Roman" w:cs="Times New Roman"/>
          <w:sz w:val="24"/>
          <w:szCs w:val="24"/>
          <w:highlight w:val="white"/>
          <w:lang w:val="sr-Cyrl-RS" w:eastAsia="sr-Latn-RS"/>
        </w:rPr>
      </w:pPr>
      <w:r w:rsidRPr="0088358D">
        <w:rPr>
          <w:rFonts w:ascii="Times New Roman" w:eastAsia="Times New Roman" w:hAnsi="Times New Roman" w:cs="Times New Roman"/>
          <w:sz w:val="24"/>
          <w:szCs w:val="24"/>
          <w:highlight w:val="white"/>
          <w:lang w:val="sr-Cyrl-RS" w:eastAsia="sr-Latn-RS"/>
        </w:rPr>
        <w:t xml:space="preserve">Током извештајног периода сарадња је задржала континуитет. Током септембра 2022. године представници Тужилаштва за ратне злочине обавили су радну посету Тужилаштву </w:t>
      </w:r>
      <w:r w:rsidRPr="0088358D">
        <w:rPr>
          <w:rFonts w:ascii="Times New Roman" w:eastAsia="Times New Roman" w:hAnsi="Times New Roman" w:cs="Times New Roman"/>
          <w:sz w:val="24"/>
          <w:szCs w:val="24"/>
          <w:highlight w:val="white"/>
          <w:lang w:val="sr-Cyrl-RS" w:eastAsia="sr-Latn-RS"/>
        </w:rPr>
        <w:lastRenderedPageBreak/>
        <w:t>Механизма.</w:t>
      </w:r>
      <w:r w:rsidRPr="0088358D">
        <w:rPr>
          <w:rFonts w:ascii="Times New Roman" w:eastAsia="Times New Roman" w:hAnsi="Times New Roman" w:cs="Times New Roman"/>
          <w:sz w:val="24"/>
          <w:szCs w:val="24"/>
          <w:lang w:val="sr-Cyrl-RS" w:eastAsia="sr-Latn-RS"/>
        </w:rPr>
        <w:t xml:space="preserve"> Између представника Тужилаштва Механизма и Тужилаштва за ратне злочине формирана је радна група у оквиру које се и у извештајном периоду одвијао рад на конкретним предметима.</w:t>
      </w:r>
    </w:p>
    <w:p w14:paraId="5C269F24" w14:textId="77777777" w:rsidR="00E17EAD" w:rsidRPr="0088358D" w:rsidRDefault="00E17EAD" w:rsidP="00E17EAD">
      <w:pPr>
        <w:autoSpaceDE w:val="0"/>
        <w:autoSpaceDN w:val="0"/>
        <w:adjustRightInd w:val="0"/>
        <w:spacing w:after="0" w:line="240" w:lineRule="atLeast"/>
        <w:jc w:val="both"/>
        <w:rPr>
          <w:rFonts w:ascii="Times New Roman" w:eastAsia="Times New Roman" w:hAnsi="Times New Roman" w:cs="Times New Roman"/>
          <w:sz w:val="24"/>
          <w:szCs w:val="24"/>
          <w:highlight w:val="white"/>
          <w:lang w:val="sr-Cyrl-RS" w:eastAsia="sr-Latn-RS"/>
        </w:rPr>
      </w:pPr>
      <w:r w:rsidRPr="0088358D">
        <w:rPr>
          <w:rFonts w:ascii="Times New Roman" w:eastAsia="Times New Roman" w:hAnsi="Times New Roman" w:cs="Times New Roman"/>
          <w:sz w:val="24"/>
          <w:szCs w:val="24"/>
          <w:highlight w:val="white"/>
          <w:lang w:val="sr-Cyrl-RS" w:eastAsia="sr-Latn-RS"/>
        </w:rPr>
        <w:t>Током 3. квартала „официр за везу“ је</w:t>
      </w:r>
      <w:r w:rsidRPr="0088358D">
        <w:rPr>
          <w:rFonts w:ascii="Times New Roman" w:eastAsia="Times New Roman" w:hAnsi="Times New Roman" w:cs="Times New Roman"/>
          <w:sz w:val="24"/>
          <w:szCs w:val="24"/>
          <w:lang w:val="sr-Cyrl-RS" w:eastAsia="sr-Latn-RS"/>
        </w:rPr>
        <w:t xml:space="preserve"> </w:t>
      </w:r>
      <w:r w:rsidRPr="0088358D">
        <w:rPr>
          <w:rFonts w:ascii="Times New Roman" w:eastAsia="Times New Roman" w:hAnsi="Times New Roman" w:cs="Times New Roman"/>
          <w:sz w:val="24"/>
          <w:szCs w:val="24"/>
          <w:highlight w:val="white"/>
          <w:lang w:val="sr-Cyrl-RS" w:eastAsia="sr-Latn-RS"/>
        </w:rPr>
        <w:t>наставио са упућивањем захтева за помоћ Међународном резидуалном механизму за кривичне судове за потребе конкретних предмета и очекује се одговор у наредном периоду.</w:t>
      </w:r>
      <w:r w:rsidRPr="0088358D">
        <w:rPr>
          <w:rFonts w:ascii="Times New Roman" w:eastAsia="Times New Roman" w:hAnsi="Times New Roman" w:cs="Times New Roman"/>
          <w:sz w:val="24"/>
          <w:szCs w:val="24"/>
          <w:lang w:val="sr-Cyrl-RS" w:eastAsia="sr-Latn-RS"/>
        </w:rPr>
        <w:t xml:space="preserve"> Обрађивачи предмета врше претрагу архиве и доказног фонда МРМКС путем Electronic disclosure sistemа.</w:t>
      </w:r>
    </w:p>
    <w:p w14:paraId="50B41D44" w14:textId="77777777" w:rsidR="00E17EAD" w:rsidRPr="0088358D" w:rsidRDefault="00E17EAD" w:rsidP="00E17EAD">
      <w:pPr>
        <w:autoSpaceDE w:val="0"/>
        <w:autoSpaceDN w:val="0"/>
        <w:adjustRightInd w:val="0"/>
        <w:spacing w:after="0" w:line="240" w:lineRule="atLeast"/>
        <w:jc w:val="both"/>
        <w:rPr>
          <w:rFonts w:ascii="Times New Roman" w:eastAsia="Times New Roman" w:hAnsi="Times New Roman" w:cs="Times New Roman"/>
          <w:bCs/>
          <w:sz w:val="24"/>
          <w:szCs w:val="24"/>
          <w:lang w:val="sr-Cyrl-RS" w:eastAsia="sr-Latn-RS"/>
        </w:rPr>
      </w:pPr>
      <w:r w:rsidRPr="0088358D">
        <w:rPr>
          <w:rFonts w:ascii="Times New Roman" w:eastAsia="Times New Roman" w:hAnsi="Times New Roman" w:cs="Times New Roman"/>
          <w:bCs/>
          <w:sz w:val="24"/>
          <w:szCs w:val="24"/>
          <w:lang w:val="sr-Cyrl-RS" w:eastAsia="sr-Latn-RS"/>
        </w:rPr>
        <w:t>Тужилаштво активно припрема одржавање регионалне конференције тужилаца као наставак “Палићког процеса”, на којој се, као и до сада, планира учешће тима Међународног резидуалног механизма на челу са главним тужиоцем, Сержом Брамерцом. Планирано је да одређене теме буду посвећене унапређењу сарадње са Међународним резидуалним механизмом, као и са регионалним тужилаштвима.</w:t>
      </w:r>
    </w:p>
    <w:p w14:paraId="584E877A" w14:textId="77777777" w:rsidR="00E17EAD" w:rsidRPr="00BB1EA5" w:rsidRDefault="00E17EAD" w:rsidP="00E17EAD">
      <w:pPr>
        <w:autoSpaceDE w:val="0"/>
        <w:autoSpaceDN w:val="0"/>
        <w:adjustRightInd w:val="0"/>
        <w:spacing w:after="0" w:line="240" w:lineRule="auto"/>
        <w:jc w:val="both"/>
        <w:rPr>
          <w:rFonts w:ascii="Times New Roman" w:eastAsia="Calibri" w:hAnsi="Times New Roman" w:cs="Times New Roman"/>
          <w:b/>
          <w:sz w:val="24"/>
          <w:szCs w:val="24"/>
          <w:lang w:val="sr-Latn-RS"/>
        </w:rPr>
      </w:pPr>
    </w:p>
    <w:p w14:paraId="57B03733" w14:textId="77777777" w:rsidR="00E17EAD" w:rsidRDefault="00E17EAD" w:rsidP="00BB1EA5">
      <w:pPr>
        <w:pStyle w:val="Heading3"/>
        <w:spacing w:before="0" w:line="240" w:lineRule="atLeast"/>
        <w:jc w:val="both"/>
        <w:rPr>
          <w:rFonts w:ascii="Times New Roman" w:eastAsia="Calibri" w:hAnsi="Times New Roman"/>
          <w:b/>
          <w:color w:val="auto"/>
          <w:lang w:val="sr-Latn-RS"/>
        </w:rPr>
      </w:pPr>
      <w:r w:rsidRPr="00BB1EA5">
        <w:rPr>
          <w:rFonts w:ascii="Times New Roman" w:eastAsia="Calibri" w:hAnsi="Times New Roman"/>
          <w:b/>
          <w:color w:val="auto"/>
          <w:lang w:val="sr-Cyrl-RS"/>
        </w:rPr>
        <w:t>1.4.1.6. Јачање капацитета Тужилаштва за ратне злочине избором заменика тужиоца и запослених / премештај тужилачких помоћника</w:t>
      </w:r>
    </w:p>
    <w:p w14:paraId="3CC25FCF" w14:textId="77777777" w:rsidR="00BB1EA5" w:rsidRPr="00BB1EA5" w:rsidRDefault="00BB1EA5" w:rsidP="00BB1EA5">
      <w:pPr>
        <w:spacing w:after="0" w:line="240" w:lineRule="atLeast"/>
        <w:rPr>
          <w:lang w:val="sr-Latn-RS"/>
        </w:rPr>
      </w:pPr>
    </w:p>
    <w:p w14:paraId="1E427E3D"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Рок: </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 xml:space="preserve">Континуирано </w:t>
      </w:r>
    </w:p>
    <w:p w14:paraId="77F1B469" w14:textId="77777777" w:rsidR="00E17EAD" w:rsidRPr="0088358D" w:rsidRDefault="00E17EAD" w:rsidP="00E17EAD">
      <w:pPr>
        <w:autoSpaceDE w:val="0"/>
        <w:autoSpaceDN w:val="0"/>
        <w:adjustRightInd w:val="0"/>
        <w:spacing w:after="200" w:line="240" w:lineRule="auto"/>
        <w:jc w:val="both"/>
        <w:rPr>
          <w:rFonts w:ascii="Times New Roman" w:eastAsia="Times New Roman" w:hAnsi="Times New Roman" w:cs="Times New Roman"/>
          <w:color w:val="3366FF"/>
          <w:sz w:val="24"/>
          <w:szCs w:val="24"/>
          <w:lang w:val="sr-Cyrl-RS" w:eastAsia="sr-Latn-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3366FF"/>
          <w:sz w:val="24"/>
          <w:szCs w:val="24"/>
          <w:lang w:val="sr-Cyrl-RS" w:eastAsia="sr-Latn-RS"/>
        </w:rPr>
        <w:t xml:space="preserve"> </w:t>
      </w:r>
    </w:p>
    <w:p w14:paraId="0EA32093" w14:textId="77777777" w:rsidR="00E17EAD" w:rsidRPr="0088358D" w:rsidRDefault="00E17EAD" w:rsidP="00E17EAD">
      <w:pPr>
        <w:autoSpaceDE w:val="0"/>
        <w:autoSpaceDN w:val="0"/>
        <w:adjustRightInd w:val="0"/>
        <w:spacing w:after="0" w:line="240" w:lineRule="atLeast"/>
        <w:jc w:val="both"/>
        <w:rPr>
          <w:rFonts w:ascii="Times New Roman" w:eastAsia="Times New Roman" w:hAnsi="Times New Roman" w:cs="Times New Roman"/>
          <w:sz w:val="24"/>
          <w:szCs w:val="24"/>
          <w:lang w:val="sr-Cyrl-RS" w:eastAsia="sr-Latn-RS"/>
        </w:rPr>
      </w:pPr>
      <w:r w:rsidRPr="0088358D">
        <w:rPr>
          <w:rFonts w:ascii="Times New Roman" w:eastAsia="Times New Roman" w:hAnsi="Times New Roman" w:cs="Times New Roman"/>
          <w:sz w:val="24"/>
          <w:szCs w:val="24"/>
          <w:lang w:val="sr-Cyrl-RS" w:eastAsia="sr-Latn-RS"/>
        </w:rPr>
        <w:t>Током 2021. године 2 заменика су из јавних тужилаштава опште надлежности упућена у Тужилаштво за ратне злочине на основу одлуке Републичког јавног тужиоца. Тренутно функцију заменика у овом тужилаштву обавља 11 лица.</w:t>
      </w:r>
    </w:p>
    <w:p w14:paraId="2325679E" w14:textId="77777777" w:rsidR="00E17EAD" w:rsidRPr="0088358D" w:rsidRDefault="00E17EAD" w:rsidP="00E17EAD">
      <w:pPr>
        <w:autoSpaceDE w:val="0"/>
        <w:autoSpaceDN w:val="0"/>
        <w:adjustRightInd w:val="0"/>
        <w:spacing w:after="0" w:line="240" w:lineRule="atLeast"/>
        <w:jc w:val="both"/>
        <w:rPr>
          <w:rFonts w:ascii="Times New Roman" w:eastAsia="Times New Roman" w:hAnsi="Times New Roman" w:cs="Times New Roman"/>
          <w:sz w:val="24"/>
          <w:szCs w:val="24"/>
          <w:lang w:val="sr-Cyrl-RS" w:eastAsia="sr-Latn-RS"/>
        </w:rPr>
      </w:pPr>
      <w:r w:rsidRPr="0088358D">
        <w:rPr>
          <w:rFonts w:ascii="Times New Roman" w:eastAsia="Times New Roman" w:hAnsi="Times New Roman" w:cs="Times New Roman"/>
          <w:sz w:val="24"/>
          <w:szCs w:val="24"/>
          <w:lang w:val="sr-Cyrl-RS" w:eastAsia="sr-Latn-RS"/>
        </w:rPr>
        <w:t>У плану је да се у наредном кварталу отпочне са активностима у правцу запошљавања додатног броја тужилачких помоћника и осталих запослених.</w:t>
      </w:r>
    </w:p>
    <w:p w14:paraId="6D04E56C" w14:textId="77777777" w:rsidR="00E17EAD" w:rsidRPr="0088358D" w:rsidRDefault="00E17EAD" w:rsidP="00E17EAD">
      <w:pPr>
        <w:autoSpaceDE w:val="0"/>
        <w:autoSpaceDN w:val="0"/>
        <w:adjustRightInd w:val="0"/>
        <w:spacing w:after="0" w:line="240" w:lineRule="atLeast"/>
        <w:jc w:val="both"/>
        <w:rPr>
          <w:rFonts w:ascii="Times New Roman" w:eastAsia="Times New Roman" w:hAnsi="Times New Roman" w:cs="Times New Roman"/>
          <w:sz w:val="24"/>
          <w:szCs w:val="24"/>
          <w:lang w:val="sr-Cyrl-RS" w:eastAsia="sr-Latn-RS"/>
        </w:rPr>
      </w:pPr>
    </w:p>
    <w:p w14:paraId="6FE255F2" w14:textId="528901A8" w:rsidR="00E17EAD" w:rsidRPr="00035172" w:rsidRDefault="00E17EAD" w:rsidP="00035172">
      <w:pPr>
        <w:pStyle w:val="Heading3"/>
        <w:spacing w:before="0" w:line="240" w:lineRule="atLeast"/>
        <w:jc w:val="both"/>
        <w:rPr>
          <w:rFonts w:ascii="Times New Roman" w:eastAsia="Calibri" w:hAnsi="Times New Roman"/>
          <w:b/>
          <w:color w:val="auto"/>
          <w:lang w:val="en-US"/>
        </w:rPr>
      </w:pPr>
      <w:r w:rsidRPr="00035172">
        <w:rPr>
          <w:rFonts w:ascii="Times New Roman" w:eastAsia="Calibri" w:hAnsi="Times New Roman"/>
          <w:b/>
          <w:color w:val="auto"/>
          <w:lang w:val="sr-Cyrl-RS"/>
        </w:rPr>
        <w:t>1.4.1.7. Континуирана/даља имплементација система тренинга и обука из области  међународног крив</w:t>
      </w:r>
      <w:r w:rsidR="00035172" w:rsidRPr="00035172">
        <w:rPr>
          <w:rFonts w:ascii="Times New Roman" w:eastAsia="Calibri" w:hAnsi="Times New Roman"/>
          <w:b/>
          <w:color w:val="auto"/>
          <w:lang w:val="sr-Cyrl-RS"/>
        </w:rPr>
        <w:t>ичног права за судије и тужиоце</w:t>
      </w:r>
      <w:r w:rsidR="00035172" w:rsidRPr="00035172">
        <w:rPr>
          <w:rFonts w:ascii="Times New Roman" w:eastAsia="Calibri" w:hAnsi="Times New Roman"/>
          <w:b/>
          <w:color w:val="auto"/>
          <w:lang w:val="en-US"/>
        </w:rPr>
        <w:t>:</w:t>
      </w:r>
    </w:p>
    <w:p w14:paraId="59080C8A" w14:textId="77777777" w:rsidR="00E17EAD" w:rsidRPr="0088358D" w:rsidRDefault="00E17EAD" w:rsidP="00035172">
      <w:pPr>
        <w:numPr>
          <w:ilvl w:val="0"/>
          <w:numId w:val="38"/>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Почетна обука за новоизабране и новозапослене у државним органима који се баве ратним злочинима;</w:t>
      </w:r>
    </w:p>
    <w:p w14:paraId="24D5EC11" w14:textId="77777777" w:rsidR="00E17EAD" w:rsidRPr="0088358D" w:rsidRDefault="00E17EAD" w:rsidP="00035172">
      <w:pPr>
        <w:numPr>
          <w:ilvl w:val="0"/>
          <w:numId w:val="38"/>
        </w:numPr>
        <w:spacing w:after="0" w:line="240" w:lineRule="atLeast"/>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Континуирана обука  за судије и тужиоце у складу са Националном и тужилачком стратегијом (укључујући најновији развој Међународног кривичног права)</w:t>
      </w:r>
    </w:p>
    <w:p w14:paraId="766C0C3B" w14:textId="77777777" w:rsidR="006C013D" w:rsidRPr="0088358D" w:rsidRDefault="006C013D" w:rsidP="00035172">
      <w:pPr>
        <w:spacing w:after="0" w:line="240" w:lineRule="atLeast"/>
        <w:ind w:left="720"/>
        <w:contextualSpacing/>
        <w:jc w:val="both"/>
        <w:rPr>
          <w:rFonts w:ascii="Times New Roman" w:eastAsia="Calibri" w:hAnsi="Times New Roman" w:cs="Times New Roman"/>
          <w:b/>
          <w:sz w:val="24"/>
          <w:szCs w:val="24"/>
          <w:lang w:val="sr-Cyrl-RS"/>
        </w:rPr>
      </w:pPr>
    </w:p>
    <w:p w14:paraId="3DCE0B2A"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Рок: </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 xml:space="preserve">Континуирано </w:t>
      </w:r>
    </w:p>
    <w:p w14:paraId="248F0C92" w14:textId="77777777" w:rsidR="00E17EAD" w:rsidRPr="0088358D" w:rsidRDefault="00E17EAD" w:rsidP="00E17EAD">
      <w:pPr>
        <w:autoSpaceDE w:val="0"/>
        <w:autoSpaceDN w:val="0"/>
        <w:adjustRightInd w:val="0"/>
        <w:spacing w:after="200"/>
        <w:rPr>
          <w:rFonts w:ascii="Times New Roman" w:eastAsia="Times New Roman" w:hAnsi="Times New Roman" w:cs="Times New Roman"/>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92D050"/>
          <w:sz w:val="24"/>
          <w:szCs w:val="24"/>
          <w:lang w:val="sr-Cyrl-RS" w:eastAsia="sr-Latn-RS"/>
        </w:rPr>
        <w:t xml:space="preserve"> </w:t>
      </w:r>
    </w:p>
    <w:p w14:paraId="1EE20D5D" w14:textId="77777777" w:rsidR="00E17EAD" w:rsidRPr="0088358D" w:rsidRDefault="00E17EAD" w:rsidP="006C013D">
      <w:pPr>
        <w:autoSpaceDE w:val="0"/>
        <w:autoSpaceDN w:val="0"/>
        <w:adjustRightInd w:val="0"/>
        <w:spacing w:after="0" w:line="240" w:lineRule="atLeast"/>
        <w:jc w:val="both"/>
        <w:rPr>
          <w:rFonts w:ascii="Times New Roman" w:eastAsia="Calibri" w:hAnsi="Times New Roman" w:cs="Times New Roman"/>
          <w:sz w:val="24"/>
          <w:lang w:val="sr-Cyrl-RS" w:eastAsia="sr-Latn-RS"/>
        </w:rPr>
      </w:pPr>
      <w:r w:rsidRPr="0088358D">
        <w:rPr>
          <w:rFonts w:ascii="Times New Roman" w:eastAsia="Calibri" w:hAnsi="Times New Roman" w:cs="Times New Roman"/>
          <w:b/>
          <w:sz w:val="24"/>
          <w:lang w:val="sr-Cyrl-RS" w:eastAsia="sr-Latn-RS"/>
        </w:rPr>
        <w:t xml:space="preserve">ПА: </w:t>
      </w:r>
      <w:r w:rsidRPr="0088358D">
        <w:rPr>
          <w:rFonts w:ascii="Times New Roman" w:eastAsia="Calibri" w:hAnsi="Times New Roman" w:cs="Times New Roman"/>
          <w:sz w:val="24"/>
          <w:lang w:val="sr-Cyrl-RS" w:eastAsia="sr-Latn-RS"/>
        </w:rPr>
        <w:t>У извештајном периоду, у трећем кварталу 2022. године, Правосудна академија, уз подршку Мисије ОЕБС у Србији, организовала је једну једнодневну интерактивну радионицу на тему: ,,Нови приступи у изузимању микро-трагова приликом форензичке обраде лица места; признање страних судских одлука и прикупљених доказа у иностранству'', у Новом Саду, за укупно 27 учесника.</w:t>
      </w:r>
    </w:p>
    <w:p w14:paraId="612777D5" w14:textId="77777777" w:rsidR="00E17EAD" w:rsidRPr="0088358D" w:rsidRDefault="00E17EAD" w:rsidP="006C0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tLeast"/>
        <w:jc w:val="both"/>
        <w:rPr>
          <w:rFonts w:ascii="Times New Roman" w:eastAsia="Times New Roman" w:hAnsi="Times New Roman" w:cs="Times New Roman"/>
          <w:sz w:val="24"/>
          <w:szCs w:val="24"/>
          <w:lang w:val="sr-Cyrl-RS" w:eastAsia="sr-Latn-RS"/>
        </w:rPr>
      </w:pPr>
      <w:r w:rsidRPr="0088358D">
        <w:rPr>
          <w:rFonts w:ascii="Times New Roman" w:eastAsia="Times New Roman" w:hAnsi="Times New Roman" w:cs="Times New Roman"/>
          <w:b/>
          <w:sz w:val="24"/>
          <w:szCs w:val="24"/>
          <w:lang w:val="sr-Cyrl-RS" w:eastAsia="sr-Latn-RS"/>
        </w:rPr>
        <w:t>ТРЗ:</w:t>
      </w:r>
      <w:r w:rsidRPr="0088358D">
        <w:rPr>
          <w:rFonts w:ascii="Times New Roman" w:eastAsia="Times New Roman" w:hAnsi="Times New Roman" w:cs="Times New Roman"/>
          <w:sz w:val="24"/>
          <w:szCs w:val="24"/>
          <w:lang w:val="sr-Cyrl-RS" w:eastAsia="sr-Latn-RS"/>
        </w:rPr>
        <w:t xml:space="preserve"> Тужилаштво за ратне злочине благовремено је упутило иницијативу за организовање обука и очекује се да ће се са стручним усавршавањем из области међународног кривичног права отпочети током наредног квартала. Планирано је учешће запослених у обуци коју организује CEPOL, везано за међународну правосудну сарадњу, као и њихово </w:t>
      </w:r>
      <w:r w:rsidRPr="0088358D">
        <w:rPr>
          <w:rFonts w:ascii="Times New Roman" w:eastAsia="Times New Roman" w:hAnsi="Times New Roman" w:cs="Times New Roman"/>
          <w:sz w:val="24"/>
          <w:szCs w:val="24"/>
          <w:lang w:val="sr-Cyrl-RS" w:eastAsia="sr-Latn-RS"/>
        </w:rPr>
        <w:lastRenderedPageBreak/>
        <w:t>учешће у обуци која ће почетком октобра 2022. бити одржана на тему „Европски налог за хапшење“.</w:t>
      </w:r>
    </w:p>
    <w:p w14:paraId="422D186C" w14:textId="77777777" w:rsidR="00E17EAD" w:rsidRPr="0088358D" w:rsidRDefault="00E17EAD" w:rsidP="00E17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sr-Cyrl-RS" w:eastAsia="sr-Latn-RS"/>
        </w:rPr>
      </w:pPr>
    </w:p>
    <w:p w14:paraId="570EAC3E" w14:textId="77777777" w:rsidR="00E17EAD" w:rsidRPr="00A41B44" w:rsidRDefault="00E17EAD" w:rsidP="00A41B44">
      <w:pPr>
        <w:pStyle w:val="Heading3"/>
        <w:spacing w:before="0" w:line="240" w:lineRule="atLeast"/>
        <w:jc w:val="both"/>
        <w:rPr>
          <w:rFonts w:ascii="Times New Roman" w:hAnsi="Times New Roman"/>
          <w:b/>
          <w:color w:val="auto"/>
          <w:lang w:val="sr-Cyrl-RS" w:eastAsia="sr-Latn-RS"/>
        </w:rPr>
      </w:pPr>
      <w:r w:rsidRPr="00A41B44">
        <w:rPr>
          <w:rFonts w:ascii="Times New Roman" w:hAnsi="Times New Roman"/>
          <w:b/>
          <w:color w:val="auto"/>
          <w:lang w:val="sr-Cyrl-RS" w:eastAsia="sr-Latn-RS"/>
        </w:rPr>
        <w:t>1.4.1.8. Континуирано унапређивање и редовно ажурирање интернет странице Тужилаштва за ратне злочине, како би се омогућило јавности да прати када и које активности Тужилаштво за ратне злочине спроводи у вези са конкретним кривичним пријавама</w:t>
      </w:r>
    </w:p>
    <w:p w14:paraId="64E723B3" w14:textId="77777777" w:rsidR="00AA7CCD" w:rsidRPr="0088358D" w:rsidRDefault="00AA7CCD" w:rsidP="00AA7CCD">
      <w:pPr>
        <w:autoSpaceDE w:val="0"/>
        <w:autoSpaceDN w:val="0"/>
        <w:adjustRightInd w:val="0"/>
        <w:spacing w:after="0" w:line="240" w:lineRule="atLeast"/>
        <w:jc w:val="both"/>
        <w:rPr>
          <w:rFonts w:ascii="Times New Roman" w:eastAsia="Times New Roman" w:hAnsi="Times New Roman" w:cs="Times New Roman"/>
          <w:b/>
          <w:bCs/>
          <w:sz w:val="24"/>
          <w:szCs w:val="24"/>
          <w:lang w:val="sr-Cyrl-RS" w:eastAsia="sr-Latn-RS"/>
        </w:rPr>
      </w:pPr>
    </w:p>
    <w:p w14:paraId="68F2AB86" w14:textId="77777777" w:rsidR="00E17EAD" w:rsidRPr="0088358D" w:rsidRDefault="00E17EAD" w:rsidP="00E17EAD">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88358D">
        <w:rPr>
          <w:rFonts w:ascii="Times New Roman" w:eastAsia="Times New Roman" w:hAnsi="Times New Roman" w:cs="Times New Roman"/>
          <w:b/>
          <w:bCs/>
          <w:sz w:val="24"/>
          <w:szCs w:val="24"/>
          <w:lang w:val="sr-Cyrl-RS" w:eastAsia="sr-Latn-RS"/>
        </w:rPr>
        <w:t>Рок: Континуирано и како се активности дешавају</w:t>
      </w:r>
    </w:p>
    <w:p w14:paraId="40AB2E30" w14:textId="77777777" w:rsidR="00E17EAD" w:rsidRPr="0088358D" w:rsidRDefault="00E17EAD" w:rsidP="00E17EAD">
      <w:pPr>
        <w:autoSpaceDE w:val="0"/>
        <w:autoSpaceDN w:val="0"/>
        <w:adjustRightInd w:val="0"/>
        <w:spacing w:after="200" w:line="240" w:lineRule="auto"/>
        <w:jc w:val="both"/>
        <w:rPr>
          <w:rFonts w:ascii="Times New Roman" w:eastAsia="Times New Roman" w:hAnsi="Times New Roman" w:cs="Times New Roman"/>
          <w:color w:val="3366FF"/>
          <w:sz w:val="24"/>
          <w:szCs w:val="24"/>
          <w:lang w:val="sr-Cyrl-RS" w:eastAsia="sr-Latn-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3366FF"/>
          <w:sz w:val="24"/>
          <w:szCs w:val="24"/>
          <w:lang w:val="sr-Cyrl-RS" w:eastAsia="sr-Latn-RS"/>
        </w:rPr>
        <w:t xml:space="preserve"> </w:t>
      </w:r>
    </w:p>
    <w:p w14:paraId="0217C09B" w14:textId="77777777" w:rsidR="00E17EAD" w:rsidRPr="0088358D" w:rsidRDefault="00E17EAD" w:rsidP="00E17EAD">
      <w:pPr>
        <w:autoSpaceDE w:val="0"/>
        <w:autoSpaceDN w:val="0"/>
        <w:adjustRightInd w:val="0"/>
        <w:spacing w:after="0" w:line="240" w:lineRule="atLeast"/>
        <w:jc w:val="both"/>
        <w:rPr>
          <w:rFonts w:ascii="Times New Roman" w:eastAsia="Times New Roman" w:hAnsi="Times New Roman" w:cs="Times New Roman"/>
          <w:sz w:val="24"/>
          <w:szCs w:val="24"/>
          <w:lang w:val="sr-Cyrl-RS" w:eastAsia="sr-Latn-RS"/>
        </w:rPr>
      </w:pPr>
      <w:r w:rsidRPr="0088358D">
        <w:rPr>
          <w:rFonts w:ascii="Times New Roman" w:eastAsia="Times New Roman" w:hAnsi="Times New Roman" w:cs="Times New Roman"/>
          <w:sz w:val="24"/>
          <w:szCs w:val="24"/>
          <w:lang w:val="sr-Cyrl-RS" w:eastAsia="sr-Latn-RS"/>
        </w:rPr>
        <w:t>Интернет страница Тужилаштва за ратне злочине се редовно ажурира уношењем нових информација у погледу спроведених активности. Јавност је благовремено информисана и о одржаним састанцима представника Тужилаштва на регионалном и ширем међународном нивоу који су од значаја решавање конкретних питања везаних за регионалну сарадњу у предметима ратних злочина. Постављене су оптужнице које су прошле фазу припремног</w:t>
      </w:r>
      <w:r w:rsidRPr="0088358D">
        <w:rPr>
          <w:rFonts w:ascii="Times New Roman" w:eastAsia="Times New Roman" w:hAnsi="Times New Roman" w:cs="Times New Roman"/>
          <w:color w:val="4472C4"/>
          <w:sz w:val="24"/>
          <w:szCs w:val="24"/>
          <w:lang w:val="sr-Cyrl-RS" w:eastAsia="sr-Latn-RS"/>
        </w:rPr>
        <w:t xml:space="preserve"> </w:t>
      </w:r>
      <w:r w:rsidRPr="0088358D">
        <w:rPr>
          <w:rFonts w:ascii="Times New Roman" w:eastAsia="Times New Roman" w:hAnsi="Times New Roman" w:cs="Times New Roman"/>
          <w:sz w:val="24"/>
          <w:szCs w:val="24"/>
          <w:lang w:val="sr-Cyrl-RS" w:eastAsia="sr-Latn-RS"/>
        </w:rPr>
        <w:t xml:space="preserve">рочишта, у анонимизованом облику. Редовно се објављују извештаји о спровођењу Националне стратегије за процесуирање ратних злочина и поставља линк за приступ извештају о спровођењу ревидираног Акционог плана за поглавље 23. </w:t>
      </w:r>
    </w:p>
    <w:p w14:paraId="6444B3A0" w14:textId="77777777" w:rsidR="00E17EAD" w:rsidRPr="0088358D" w:rsidRDefault="00E17EAD" w:rsidP="00E17EAD">
      <w:pPr>
        <w:autoSpaceDE w:val="0"/>
        <w:autoSpaceDN w:val="0"/>
        <w:adjustRightInd w:val="0"/>
        <w:spacing w:after="0" w:line="240" w:lineRule="atLeast"/>
        <w:jc w:val="both"/>
        <w:rPr>
          <w:rFonts w:ascii="Times New Roman" w:eastAsia="Times New Roman" w:hAnsi="Times New Roman" w:cs="Times New Roman"/>
          <w:sz w:val="24"/>
          <w:szCs w:val="24"/>
          <w:lang w:val="sr-Cyrl-RS" w:eastAsia="sr-Latn-RS"/>
        </w:rPr>
      </w:pPr>
    </w:p>
    <w:p w14:paraId="3AABFF9B" w14:textId="77777777" w:rsidR="00E17EAD" w:rsidRPr="00FB2455" w:rsidRDefault="00E17EAD" w:rsidP="00FB2455">
      <w:pPr>
        <w:pStyle w:val="Heading3"/>
        <w:spacing w:before="0" w:line="240" w:lineRule="atLeast"/>
        <w:contextualSpacing/>
        <w:jc w:val="both"/>
        <w:rPr>
          <w:rFonts w:ascii="Times New Roman" w:hAnsi="Times New Roman"/>
          <w:b/>
          <w:color w:val="auto"/>
          <w:lang w:val="sr-Cyrl-RS" w:eastAsia="sr-Latn-RS"/>
        </w:rPr>
      </w:pPr>
      <w:r w:rsidRPr="00FB2455">
        <w:rPr>
          <w:rFonts w:ascii="Times New Roman" w:hAnsi="Times New Roman"/>
          <w:b/>
          <w:color w:val="auto"/>
          <w:lang w:val="sr-Cyrl-RS" w:eastAsia="sr-Latn-RS"/>
        </w:rPr>
        <w:t>1.4.1.9. Објављивање извештаја Тужилаштва за ратне злочине, у складу са унапред утврђеном методологијом извештавања, који су доступни јавности, а који садрже шта је учињено у погледу свих кривичних оптужби од 2005. године, како би се испитало и представило да ли су све оптужбе за ратне злочине адекватно истражене. (иста активност 1.4.3.5.)</w:t>
      </w:r>
    </w:p>
    <w:p w14:paraId="07071492" w14:textId="77777777" w:rsidR="00262B72" w:rsidRPr="0088358D" w:rsidRDefault="00262B72" w:rsidP="00262B72">
      <w:pPr>
        <w:autoSpaceDE w:val="0"/>
        <w:autoSpaceDN w:val="0"/>
        <w:adjustRightInd w:val="0"/>
        <w:spacing w:after="0" w:line="240" w:lineRule="atLeast"/>
        <w:jc w:val="both"/>
        <w:rPr>
          <w:rFonts w:ascii="Times New Roman" w:eastAsia="Times New Roman" w:hAnsi="Times New Roman" w:cs="Times New Roman"/>
          <w:b/>
          <w:bCs/>
          <w:sz w:val="24"/>
          <w:szCs w:val="24"/>
          <w:lang w:val="sr-Cyrl-RS" w:eastAsia="sr-Latn-RS"/>
        </w:rPr>
      </w:pPr>
    </w:p>
    <w:p w14:paraId="7379BF2A" w14:textId="77777777" w:rsidR="00E17EAD" w:rsidRPr="0088358D" w:rsidRDefault="00E17EAD" w:rsidP="00E17EAD">
      <w:pPr>
        <w:autoSpaceDE w:val="0"/>
        <w:autoSpaceDN w:val="0"/>
        <w:adjustRightInd w:val="0"/>
        <w:spacing w:after="200" w:line="240" w:lineRule="auto"/>
        <w:jc w:val="both"/>
        <w:rPr>
          <w:rFonts w:ascii="Times New Roman" w:eastAsia="Times New Roman" w:hAnsi="Times New Roman" w:cs="Times New Roman"/>
          <w:sz w:val="24"/>
          <w:szCs w:val="24"/>
          <w:lang w:val="sr-Cyrl-RS" w:eastAsia="sr-Latn-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sz w:val="24"/>
          <w:szCs w:val="24"/>
          <w:lang w:val="sr-Cyrl-RS" w:eastAsia="sr-Latn-RS"/>
        </w:rPr>
        <w:t xml:space="preserve"> </w:t>
      </w:r>
    </w:p>
    <w:p w14:paraId="20A790A4" w14:textId="77777777" w:rsidR="00E17EAD" w:rsidRPr="0088358D" w:rsidRDefault="00E17EAD" w:rsidP="00E17EAD">
      <w:pPr>
        <w:autoSpaceDE w:val="0"/>
        <w:autoSpaceDN w:val="0"/>
        <w:adjustRightInd w:val="0"/>
        <w:spacing w:after="0" w:line="240" w:lineRule="atLeast"/>
        <w:jc w:val="both"/>
        <w:rPr>
          <w:rFonts w:ascii="Times New Roman" w:eastAsia="Times New Roman" w:hAnsi="Times New Roman" w:cs="Times New Roman"/>
          <w:sz w:val="24"/>
          <w:szCs w:val="24"/>
          <w:lang w:val="sr-Cyrl-RS" w:eastAsia="sr-Latn-RS"/>
        </w:rPr>
      </w:pPr>
      <w:r w:rsidRPr="0088358D">
        <w:rPr>
          <w:rFonts w:ascii="Times New Roman" w:eastAsia="Times New Roman" w:hAnsi="Times New Roman" w:cs="Times New Roman"/>
          <w:sz w:val="24"/>
          <w:szCs w:val="24"/>
          <w:lang w:val="sr-Cyrl-RS" w:eastAsia="sr-Latn-RS"/>
        </w:rPr>
        <w:t>Ажурирани извештај о активностима Тужилаштва поводом кривичних оптужби у предметима ратних злочина израђен је у децембру 2021. године и исти је јавно доступан на интернет страници Тужилаштва. Средином 4. квартала отпочеће се са израдом извештаја за 2022. годину, који ће потом бити јавно објављен.</w:t>
      </w:r>
    </w:p>
    <w:p w14:paraId="5764AA16" w14:textId="77777777" w:rsidR="00E17EAD" w:rsidRPr="0088358D" w:rsidRDefault="00E17EAD" w:rsidP="00E17EAD">
      <w:pPr>
        <w:autoSpaceDE w:val="0"/>
        <w:autoSpaceDN w:val="0"/>
        <w:adjustRightInd w:val="0"/>
        <w:spacing w:after="0" w:line="240" w:lineRule="atLeast"/>
        <w:jc w:val="both"/>
        <w:rPr>
          <w:rFonts w:ascii="Times New Roman" w:eastAsia="Times New Roman" w:hAnsi="Times New Roman" w:cs="Times New Roman"/>
          <w:sz w:val="24"/>
          <w:szCs w:val="24"/>
          <w:lang w:val="sr-Cyrl-RS" w:eastAsia="sr-Latn-RS"/>
        </w:rPr>
      </w:pPr>
    </w:p>
    <w:p w14:paraId="4BDDE4E9" w14:textId="77777777" w:rsidR="00E17EAD" w:rsidRDefault="00E17EAD" w:rsidP="00A66B7B">
      <w:pPr>
        <w:pStyle w:val="Heading3"/>
        <w:spacing w:before="0" w:line="240" w:lineRule="atLeast"/>
        <w:jc w:val="both"/>
        <w:rPr>
          <w:rFonts w:ascii="Times New Roman" w:hAnsi="Times New Roman"/>
          <w:b/>
          <w:color w:val="auto"/>
          <w:lang w:val="en-US" w:eastAsia="sr-Latn-RS"/>
        </w:rPr>
      </w:pPr>
      <w:r w:rsidRPr="00A66B7B">
        <w:rPr>
          <w:rFonts w:ascii="Times New Roman" w:hAnsi="Times New Roman"/>
          <w:b/>
          <w:color w:val="auto"/>
          <w:lang w:val="sr-Cyrl-RS" w:eastAsia="sr-Latn-RS"/>
        </w:rPr>
        <w:t xml:space="preserve">1.4.2.1. Објављивање и праћење спровођења закључака са конференција организованих у региону на тему сразмерности одмеравања казни и политику кажњавања у складу са стандардима међународног кривичног закона </w:t>
      </w:r>
    </w:p>
    <w:p w14:paraId="3DDD9546" w14:textId="77777777" w:rsidR="00A66B7B" w:rsidRPr="00A66B7B" w:rsidRDefault="00A66B7B" w:rsidP="00A66B7B">
      <w:pPr>
        <w:spacing w:after="0" w:line="240" w:lineRule="atLeast"/>
        <w:rPr>
          <w:lang w:val="en-US" w:eastAsia="sr-Latn-RS"/>
        </w:rPr>
      </w:pPr>
    </w:p>
    <w:p w14:paraId="1AA38D19" w14:textId="77777777" w:rsidR="00E17EAD" w:rsidRPr="0088358D" w:rsidRDefault="00E17EAD" w:rsidP="00E17EAD">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88358D">
        <w:rPr>
          <w:rFonts w:ascii="Times New Roman" w:eastAsia="Times New Roman" w:hAnsi="Times New Roman" w:cs="Times New Roman"/>
          <w:b/>
          <w:bCs/>
          <w:sz w:val="24"/>
          <w:szCs w:val="24"/>
          <w:lang w:val="sr-Cyrl-RS" w:eastAsia="sr-Latn-RS"/>
        </w:rPr>
        <w:t>Рок: Континуирано</w:t>
      </w:r>
    </w:p>
    <w:p w14:paraId="0F68B261" w14:textId="77777777" w:rsidR="00E17EAD" w:rsidRPr="0088358D" w:rsidRDefault="00E17EAD" w:rsidP="00E17EAD">
      <w:pPr>
        <w:spacing w:after="200" w:line="240" w:lineRule="auto"/>
        <w:jc w:val="both"/>
        <w:rPr>
          <w:rFonts w:ascii="Times New Roman" w:eastAsia="Calibri" w:hAnsi="Times New Roman" w:cs="Times New Roman"/>
          <w:b/>
          <w:color w:val="FF0000"/>
          <w:sz w:val="24"/>
          <w:szCs w:val="24"/>
          <w:lang w:val="sr-Cyrl-RS" w:eastAsia="sr-Latn-RS"/>
        </w:rPr>
      </w:pPr>
      <w:r w:rsidRPr="0088358D">
        <w:rPr>
          <w:rFonts w:ascii="Times New Roman" w:eastAsia="Calibri" w:hAnsi="Times New Roman" w:cs="Times New Roman"/>
          <w:b/>
          <w:color w:val="FF0000"/>
          <w:sz w:val="24"/>
          <w:szCs w:val="24"/>
          <w:lang w:val="sr-Cyrl-RS" w:eastAsia="sr-Latn-RS"/>
        </w:rPr>
        <w:t xml:space="preserve">Aктивнoст ниje рeaлизoвaнa </w:t>
      </w:r>
    </w:p>
    <w:p w14:paraId="3E8FF2DA" w14:textId="77777777" w:rsidR="00E17EAD" w:rsidRPr="0088358D" w:rsidRDefault="00E17EAD" w:rsidP="00E17EAD">
      <w:pPr>
        <w:autoSpaceDE w:val="0"/>
        <w:autoSpaceDN w:val="0"/>
        <w:adjustRightInd w:val="0"/>
        <w:spacing w:after="0" w:line="240" w:lineRule="atLeast"/>
        <w:jc w:val="both"/>
        <w:rPr>
          <w:rFonts w:ascii="Times New Roman" w:eastAsia="Times New Roman" w:hAnsi="Times New Roman" w:cs="Times New Roman"/>
          <w:sz w:val="24"/>
          <w:szCs w:val="24"/>
          <w:lang w:val="sr-Cyrl-RS" w:eastAsia="sr-Latn-RS"/>
        </w:rPr>
      </w:pPr>
      <w:r w:rsidRPr="0088358D">
        <w:rPr>
          <w:rFonts w:ascii="Times New Roman" w:eastAsia="Times New Roman" w:hAnsi="Times New Roman" w:cs="Times New Roman"/>
          <w:sz w:val="24"/>
          <w:szCs w:val="24"/>
          <w:lang w:val="sr-Cyrl-RS" w:eastAsia="sr-Latn-RS"/>
        </w:rPr>
        <w:t xml:space="preserve">Иако је било планирано да се конференција на тему сразмерности одмеравања казни одржи током октобра (у оквиру Регионалне конференције тужилаца), због великог броја учесника који би требало да у њој учествују – судија, тужилаца и адвоката како са домаћих простора, тако и из региона, а такође и због значаја саме теме и времена које </w:t>
      </w:r>
      <w:r w:rsidRPr="0088358D">
        <w:rPr>
          <w:rFonts w:ascii="Times New Roman" w:eastAsia="Times New Roman" w:hAnsi="Times New Roman" w:cs="Times New Roman"/>
          <w:sz w:val="24"/>
          <w:szCs w:val="24"/>
          <w:lang w:val="sr-Cyrl-RS" w:eastAsia="sr-Latn-RS"/>
        </w:rPr>
        <w:lastRenderedPageBreak/>
        <w:t>њена обрада изискује, конференција ће бити одржана у новембру у складу са договором са представницима међународне организације која ће подржати организовање овог скупа.</w:t>
      </w:r>
    </w:p>
    <w:p w14:paraId="33647734" w14:textId="77777777" w:rsidR="00E17EAD" w:rsidRPr="0088358D" w:rsidRDefault="00E17EAD" w:rsidP="00E17EAD">
      <w:pPr>
        <w:autoSpaceDE w:val="0"/>
        <w:autoSpaceDN w:val="0"/>
        <w:adjustRightInd w:val="0"/>
        <w:spacing w:after="0" w:line="240" w:lineRule="atLeast"/>
        <w:jc w:val="both"/>
        <w:rPr>
          <w:rFonts w:ascii="Times New Roman" w:eastAsia="Times New Roman" w:hAnsi="Times New Roman" w:cs="Times New Roman"/>
          <w:sz w:val="24"/>
          <w:szCs w:val="24"/>
          <w:lang w:val="sr-Cyrl-RS" w:eastAsia="sr-Latn-RS"/>
        </w:rPr>
      </w:pPr>
    </w:p>
    <w:p w14:paraId="303DCFD9" w14:textId="77777777" w:rsidR="00E17EAD" w:rsidRPr="001823AB" w:rsidRDefault="00E17EAD" w:rsidP="001823AB">
      <w:pPr>
        <w:pStyle w:val="Heading3"/>
        <w:spacing w:before="0" w:line="240" w:lineRule="atLeast"/>
        <w:jc w:val="both"/>
        <w:rPr>
          <w:rFonts w:ascii="Times New Roman" w:hAnsi="Times New Roman"/>
          <w:b/>
          <w:color w:val="auto"/>
          <w:lang w:val="sr-Cyrl-RS" w:eastAsia="sr-Latn-RS"/>
        </w:rPr>
      </w:pPr>
      <w:r w:rsidRPr="001823AB">
        <w:rPr>
          <w:rFonts w:ascii="Times New Roman" w:hAnsi="Times New Roman"/>
          <w:b/>
          <w:color w:val="auto"/>
          <w:lang w:val="sr-Cyrl-RS" w:eastAsia="sr-Latn-RS"/>
        </w:rPr>
        <w:t>1.4.2.2. Израда и дисеминација извештаја судске праксе Вишег суда у Београду, Апелационог суда у Београду и Врховног касационог суда у погледу праксе изрицања казни у предметима ратних злочина у Србији, намењени судијама,тужиоцима и адвокатима</w:t>
      </w:r>
    </w:p>
    <w:p w14:paraId="4E5B7606" w14:textId="77777777" w:rsidR="00E17EAD" w:rsidRPr="0088358D" w:rsidRDefault="00E17EAD" w:rsidP="00E17EAD">
      <w:pPr>
        <w:autoSpaceDE w:val="0"/>
        <w:autoSpaceDN w:val="0"/>
        <w:adjustRightInd w:val="0"/>
        <w:spacing w:after="0" w:line="240" w:lineRule="atLeast"/>
        <w:jc w:val="both"/>
        <w:rPr>
          <w:rFonts w:ascii="Times New Roman" w:eastAsia="Times New Roman" w:hAnsi="Times New Roman" w:cs="Times New Roman"/>
          <w:b/>
          <w:bCs/>
          <w:sz w:val="24"/>
          <w:szCs w:val="24"/>
          <w:lang w:val="sr-Cyrl-RS" w:eastAsia="sr-Latn-RS"/>
        </w:rPr>
      </w:pPr>
    </w:p>
    <w:p w14:paraId="25CB94E1" w14:textId="77777777" w:rsidR="00E17EAD" w:rsidRPr="0088358D" w:rsidRDefault="00E17EAD" w:rsidP="00E17EAD">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88358D">
        <w:rPr>
          <w:rFonts w:ascii="Times New Roman" w:eastAsia="Times New Roman" w:hAnsi="Times New Roman" w:cs="Times New Roman"/>
          <w:b/>
          <w:bCs/>
          <w:sz w:val="24"/>
          <w:szCs w:val="24"/>
          <w:lang w:val="sr-Cyrl-RS" w:eastAsia="sr-Latn-RS"/>
        </w:rPr>
        <w:t>Рок: Континуирано, годишње и по потреби</w:t>
      </w:r>
    </w:p>
    <w:p w14:paraId="0E1B4745" w14:textId="77777777" w:rsidR="00E17EAD" w:rsidRPr="0088358D" w:rsidRDefault="00E17EAD" w:rsidP="00E17EAD">
      <w:pPr>
        <w:spacing w:after="200" w:line="240" w:lineRule="auto"/>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color w:val="000000"/>
          <w:sz w:val="24"/>
          <w:szCs w:val="24"/>
          <w:lang w:val="sr-Cyrl-RS"/>
        </w:rPr>
        <w:t xml:space="preserve"> </w:t>
      </w:r>
    </w:p>
    <w:p w14:paraId="4789D923" w14:textId="77777777" w:rsidR="00E17EAD" w:rsidRPr="0088358D" w:rsidRDefault="00E17EAD" w:rsidP="00717DD9">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color w:val="000000"/>
          <w:sz w:val="24"/>
          <w:szCs w:val="24"/>
          <w:lang w:val="sr-Cyrl-RS"/>
        </w:rPr>
        <w:t>Активност се континуирано спроводи. Кроз портал Базе судске праксе (</w:t>
      </w:r>
      <w:hyperlink r:id="rId25" w:history="1">
        <w:r w:rsidRPr="0088358D">
          <w:rPr>
            <w:rFonts w:ascii="Times New Roman" w:eastAsia="Times New Roman" w:hAnsi="Times New Roman" w:cs="Times New Roman"/>
            <w:color w:val="0000FF"/>
            <w:sz w:val="24"/>
            <w:szCs w:val="24"/>
            <w:u w:val="single"/>
            <w:lang w:val="sr-Cyrl-RS"/>
          </w:rPr>
          <w:t>https://www.sudskapraksa.sud.rs/sudska-praksa</w:t>
        </w:r>
      </w:hyperlink>
      <w:r w:rsidRPr="0088358D">
        <w:rPr>
          <w:rFonts w:ascii="Times New Roman" w:eastAsia="Times New Roman" w:hAnsi="Times New Roman" w:cs="Times New Roman"/>
          <w:color w:val="000000"/>
          <w:sz w:val="24"/>
          <w:szCs w:val="24"/>
          <w:lang w:val="sr-Cyrl-RS"/>
        </w:rPr>
        <w:t xml:space="preserve"> ), доступна је (претрагом уписника: Кж2-По2 - Жалба на решење у предметима ратних злочина - Апелациони судови) другостепена пракса Апелационог суда у Београду у одлучивању у предметима ратних злочина,  која  обухвата анонимизоване судске одлуке Апелационог суда у наведеној материји. Одлуке Врховног касационог суда по ванредним правним лековима доступне су, такође, (Кзз РЗ - Захтев за заштиту законитости у предметима ратног злочина - Врховни касациони суд) кроз наведени портал судске праксе. Такође, на сајту Вишег суда доступна је листа одлука у кривичној материји које се  најчешће траже захтевима за приступ информацијама од јавног значаја, укључујући и предмете ратних злочина (</w:t>
      </w:r>
      <w:hyperlink r:id="rId26" w:history="1">
        <w:r w:rsidRPr="0088358D">
          <w:rPr>
            <w:rFonts w:ascii="Times New Roman" w:eastAsia="Times New Roman" w:hAnsi="Times New Roman" w:cs="Times New Roman"/>
            <w:color w:val="0000FF"/>
            <w:sz w:val="24"/>
            <w:szCs w:val="24"/>
            <w:u w:val="single"/>
            <w:lang w:val="sr-Cyrl-RS"/>
          </w:rPr>
          <w:t>https://www.bg.vi.sud.rs/tekst/3191/baza-odluka-vs-u-beogradu.php</w:t>
        </w:r>
      </w:hyperlink>
      <w:r w:rsidRPr="0088358D">
        <w:rPr>
          <w:rFonts w:ascii="Times New Roman" w:eastAsia="Times New Roman" w:hAnsi="Times New Roman" w:cs="Times New Roman"/>
          <w:color w:val="000000"/>
          <w:sz w:val="24"/>
          <w:szCs w:val="24"/>
          <w:lang w:val="sr-Cyrl-RS"/>
        </w:rPr>
        <w:t xml:space="preserve">). </w:t>
      </w:r>
    </w:p>
    <w:p w14:paraId="0E5C00F7" w14:textId="77777777" w:rsidR="00E17EAD" w:rsidRPr="0088358D" w:rsidRDefault="00E17EAD" w:rsidP="00E17EAD">
      <w:pPr>
        <w:spacing w:after="200" w:line="240" w:lineRule="auto"/>
        <w:jc w:val="both"/>
        <w:rPr>
          <w:rFonts w:ascii="Times New Roman" w:eastAsia="Calibri" w:hAnsi="Times New Roman" w:cs="Times New Roman"/>
          <w:b/>
          <w:color w:val="FF0000"/>
          <w:sz w:val="24"/>
          <w:szCs w:val="24"/>
          <w:lang w:val="sr-Cyrl-RS" w:eastAsia="sr-Latn-RS"/>
        </w:rPr>
      </w:pPr>
    </w:p>
    <w:p w14:paraId="7A9DB0C2" w14:textId="77777777" w:rsidR="00E17EAD" w:rsidRDefault="00E17EAD" w:rsidP="003124EB">
      <w:pPr>
        <w:pStyle w:val="Heading3"/>
        <w:spacing w:before="0" w:line="240" w:lineRule="atLeast"/>
        <w:jc w:val="both"/>
        <w:rPr>
          <w:rFonts w:ascii="Times New Roman" w:hAnsi="Times New Roman"/>
          <w:b/>
          <w:color w:val="auto"/>
          <w:lang w:val="en-US" w:eastAsia="sr-Latn-RS"/>
        </w:rPr>
      </w:pPr>
      <w:r w:rsidRPr="003124EB">
        <w:rPr>
          <w:rFonts w:ascii="Times New Roman" w:hAnsi="Times New Roman"/>
          <w:b/>
          <w:color w:val="auto"/>
          <w:lang w:val="sr-Cyrl-RS" w:eastAsia="sr-Latn-RS"/>
        </w:rPr>
        <w:t>1.4.3.1. Праћење спровођења Националне стратегије за процесуирање ратних злочина (2016 – 2020)</w:t>
      </w:r>
    </w:p>
    <w:p w14:paraId="55DF26B4" w14:textId="77777777" w:rsidR="003124EB" w:rsidRPr="003124EB" w:rsidRDefault="003124EB" w:rsidP="003124EB">
      <w:pPr>
        <w:spacing w:after="0" w:line="240" w:lineRule="atLeast"/>
        <w:rPr>
          <w:lang w:val="en-US" w:eastAsia="sr-Latn-RS"/>
        </w:rPr>
      </w:pPr>
    </w:p>
    <w:p w14:paraId="0E93090D" w14:textId="77777777" w:rsidR="00E17EAD" w:rsidRPr="0088358D" w:rsidRDefault="00E17EAD" w:rsidP="00E17EAD">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88358D">
        <w:rPr>
          <w:rFonts w:ascii="Times New Roman" w:eastAsia="Times New Roman" w:hAnsi="Times New Roman" w:cs="Times New Roman"/>
          <w:b/>
          <w:bCs/>
          <w:sz w:val="24"/>
          <w:szCs w:val="24"/>
          <w:lang w:val="sr-Cyrl-RS" w:eastAsia="sr-Latn-RS"/>
        </w:rPr>
        <w:t>Рок: Квартално извештавање</w:t>
      </w:r>
    </w:p>
    <w:p w14:paraId="39CEF3E4"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je у пoтпунoсти рeaлизoвaнa. </w:t>
      </w:r>
    </w:p>
    <w:p w14:paraId="536F4632"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p>
    <w:p w14:paraId="6EE4DA3B" w14:textId="77777777" w:rsidR="00E17EAD" w:rsidRPr="0088358D" w:rsidRDefault="00E17EAD" w:rsidP="00A33012">
      <w:pPr>
        <w:spacing w:after="0" w:line="240" w:lineRule="atLeast"/>
        <w:jc w:val="both"/>
        <w:rPr>
          <w:rFonts w:ascii="Times New Roman" w:eastAsia="Times New Roman" w:hAnsi="Times New Roman" w:cs="Times New Roman"/>
          <w:bCs/>
          <w:iCs/>
          <w:sz w:val="24"/>
          <w:szCs w:val="24"/>
          <w:lang w:val="sr-Cyrl-RS" w:eastAsia="sr-Latn-RS"/>
        </w:rPr>
      </w:pPr>
      <w:r w:rsidRPr="0088358D">
        <w:rPr>
          <w:rFonts w:ascii="Times New Roman" w:eastAsia="Times New Roman" w:hAnsi="Times New Roman" w:cs="Times New Roman"/>
          <w:bCs/>
          <w:iCs/>
          <w:sz w:val="24"/>
          <w:szCs w:val="24"/>
          <w:lang w:val="sr-Cyrl-RS" w:eastAsia="sr-Latn-RS"/>
        </w:rPr>
        <w:t>Наведена Стратегија је истекла</w:t>
      </w:r>
      <w:r w:rsidRPr="0088358D">
        <w:rPr>
          <w:rFonts w:ascii="Times New Roman" w:eastAsia="Times New Roman" w:hAnsi="Times New Roman" w:cs="Times New Roman"/>
          <w:b/>
          <w:bCs/>
          <w:i/>
          <w:iCs/>
          <w:sz w:val="24"/>
          <w:szCs w:val="24"/>
          <w:lang w:val="sr-Cyrl-RS" w:eastAsia="sr-Latn-RS"/>
        </w:rPr>
        <w:t xml:space="preserve">. </w:t>
      </w:r>
      <w:r w:rsidRPr="0088358D">
        <w:rPr>
          <w:rFonts w:ascii="Times New Roman" w:eastAsia="Times New Roman" w:hAnsi="Times New Roman" w:cs="Times New Roman"/>
          <w:bCs/>
          <w:iCs/>
          <w:sz w:val="24"/>
          <w:szCs w:val="24"/>
          <w:lang w:val="sr-Cyrl-RS" w:eastAsia="sr-Latn-RS"/>
        </w:rPr>
        <w:t>Спровођење се пратило и извештаји су објављени на интернет страници Министарства правде.</w:t>
      </w:r>
    </w:p>
    <w:p w14:paraId="5C95031E" w14:textId="77777777" w:rsidR="00E17EAD" w:rsidRPr="0088358D" w:rsidRDefault="00E17EAD" w:rsidP="00E17EAD">
      <w:pPr>
        <w:spacing w:after="0" w:line="240" w:lineRule="auto"/>
        <w:jc w:val="both"/>
        <w:rPr>
          <w:rFonts w:ascii="Times New Roman" w:eastAsia="Times New Roman" w:hAnsi="Times New Roman" w:cs="Times New Roman"/>
          <w:bCs/>
          <w:iCs/>
          <w:sz w:val="24"/>
          <w:szCs w:val="24"/>
          <w:lang w:val="sr-Cyrl-RS" w:eastAsia="sr-Latn-RS"/>
        </w:rPr>
      </w:pPr>
    </w:p>
    <w:p w14:paraId="5BA56F23" w14:textId="7EC4B967" w:rsidR="00E17EAD" w:rsidRPr="00026E38" w:rsidRDefault="00A33012" w:rsidP="00026E38">
      <w:pPr>
        <w:pStyle w:val="Heading3"/>
        <w:spacing w:before="0" w:line="240" w:lineRule="atLeast"/>
        <w:jc w:val="both"/>
        <w:rPr>
          <w:rFonts w:ascii="Times New Roman" w:eastAsia="Calibri" w:hAnsi="Times New Roman"/>
          <w:b/>
          <w:color w:val="auto"/>
          <w:lang w:val="sr-Cyrl-RS"/>
        </w:rPr>
      </w:pPr>
      <w:r w:rsidRPr="00026E38">
        <w:rPr>
          <w:rFonts w:ascii="Times New Roman" w:eastAsia="Calibri" w:hAnsi="Times New Roman"/>
          <w:b/>
          <w:color w:val="auto"/>
          <w:lang w:val="sr-Cyrl-RS"/>
        </w:rPr>
        <w:t xml:space="preserve">1.4.3.2. </w:t>
      </w:r>
      <w:r w:rsidR="00E17EAD" w:rsidRPr="00026E38">
        <w:rPr>
          <w:rFonts w:ascii="Times New Roman" w:eastAsia="Calibri" w:hAnsi="Times New Roman"/>
          <w:b/>
          <w:color w:val="auto"/>
          <w:lang w:val="sr-Cyrl-RS"/>
        </w:rPr>
        <w:t>Образовање радне групе за израду анализе постигнутих резултата у примени Националне стратегије за процесуирање ратних злочина и дефинисање даљих корака</w:t>
      </w:r>
    </w:p>
    <w:p w14:paraId="716E5CD2" w14:textId="77777777" w:rsidR="00780C9C" w:rsidRPr="0088358D" w:rsidRDefault="00780C9C" w:rsidP="00A33012">
      <w:pPr>
        <w:spacing w:after="0" w:line="240" w:lineRule="atLeast"/>
        <w:jc w:val="both"/>
        <w:rPr>
          <w:rFonts w:ascii="Times New Roman" w:eastAsia="Calibri" w:hAnsi="Times New Roman" w:cs="Times New Roman"/>
          <w:b/>
          <w:sz w:val="24"/>
          <w:szCs w:val="24"/>
          <w:lang w:val="sr-Cyrl-RS"/>
        </w:rPr>
      </w:pPr>
    </w:p>
    <w:p w14:paraId="74A5785D"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 квартал 2021</w:t>
      </w:r>
    </w:p>
    <w:p w14:paraId="0B078226"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је у потпуности реализована. </w:t>
      </w:r>
    </w:p>
    <w:p w14:paraId="3A1890BF"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eastAsia="sr-Latn-RS"/>
        </w:rPr>
        <w:t>Радна група Министарства правде је израдила Нацрт стратегије, која је усвојена у октобру 2021. године. Подаци о радној групи и процесу израде доступни су на</w:t>
      </w:r>
      <w:r w:rsidRPr="0088358D">
        <w:rPr>
          <w:rFonts w:ascii="Times New Roman" w:eastAsia="Calibri" w:hAnsi="Times New Roman" w:cs="Times New Roman"/>
          <w:sz w:val="24"/>
          <w:szCs w:val="24"/>
          <w:lang w:val="sr-Cyrl-RS"/>
        </w:rPr>
        <w:t xml:space="preserve"> </w:t>
      </w:r>
      <w:hyperlink r:id="rId27" w:history="1">
        <w:r w:rsidRPr="0088358D">
          <w:rPr>
            <w:rFonts w:ascii="Times New Roman" w:eastAsia="Calibri" w:hAnsi="Times New Roman" w:cs="Times New Roman"/>
            <w:color w:val="0000FF"/>
            <w:sz w:val="24"/>
            <w:szCs w:val="24"/>
            <w:u w:val="single"/>
            <w:lang w:val="sr-Cyrl-RS" w:eastAsia="sr-Latn-RS"/>
          </w:rPr>
          <w:t>https://www.mpravde.gov.rs/sr/sekcija/53/radne-verzije-propisa.php</w:t>
        </w:r>
      </w:hyperlink>
      <w:r w:rsidRPr="0088358D">
        <w:rPr>
          <w:rFonts w:ascii="Times New Roman" w:eastAsia="Calibri" w:hAnsi="Times New Roman" w:cs="Times New Roman"/>
          <w:sz w:val="24"/>
          <w:szCs w:val="24"/>
          <w:lang w:val="sr-Cyrl-RS" w:eastAsia="sr-Latn-RS"/>
        </w:rPr>
        <w:t xml:space="preserve"> </w:t>
      </w:r>
    </w:p>
    <w:p w14:paraId="5B75B7EA" w14:textId="77777777" w:rsidR="00E17EAD" w:rsidRPr="0088358D" w:rsidRDefault="00E17EAD" w:rsidP="00E17EAD">
      <w:pPr>
        <w:spacing w:after="200" w:line="240" w:lineRule="auto"/>
        <w:jc w:val="both"/>
        <w:rPr>
          <w:rFonts w:ascii="Times New Roman" w:eastAsia="Calibri" w:hAnsi="Times New Roman" w:cs="Times New Roman"/>
          <w:b/>
          <w:color w:val="FF0000"/>
          <w:sz w:val="24"/>
          <w:szCs w:val="24"/>
          <w:lang w:val="sr-Cyrl-RS"/>
        </w:rPr>
      </w:pPr>
    </w:p>
    <w:p w14:paraId="4E1D859E" w14:textId="77777777" w:rsidR="00E17EAD" w:rsidRPr="006217BF" w:rsidRDefault="00E17EAD" w:rsidP="006217BF">
      <w:pPr>
        <w:pStyle w:val="Heading3"/>
        <w:spacing w:before="0" w:line="240" w:lineRule="atLeast"/>
        <w:jc w:val="both"/>
        <w:rPr>
          <w:rFonts w:ascii="Times New Roman" w:eastAsia="Calibri" w:hAnsi="Times New Roman"/>
          <w:b/>
          <w:color w:val="auto"/>
          <w:lang w:val="en-US"/>
        </w:rPr>
      </w:pPr>
      <w:r w:rsidRPr="006217BF">
        <w:rPr>
          <w:rFonts w:ascii="Times New Roman" w:eastAsia="Calibri" w:hAnsi="Times New Roman"/>
          <w:b/>
          <w:color w:val="auto"/>
          <w:lang w:val="sr-Cyrl-RS"/>
        </w:rPr>
        <w:lastRenderedPageBreak/>
        <w:t>1.4.3.3. Израда и усвајање новог стратешко-планског документа за процесуирање ратних злочина за период 2020-2024 као вид наставка Националне стратегије за процесуирање ратних злочина 2016-2020</w:t>
      </w:r>
    </w:p>
    <w:p w14:paraId="18C55431" w14:textId="77777777" w:rsidR="00522F9F" w:rsidRPr="00522F9F" w:rsidRDefault="00522F9F" w:rsidP="00E64FF2">
      <w:pPr>
        <w:spacing w:after="0" w:line="240" w:lineRule="atLeast"/>
        <w:jc w:val="both"/>
        <w:rPr>
          <w:rFonts w:ascii="Times New Roman" w:eastAsia="Calibri" w:hAnsi="Times New Roman" w:cs="Times New Roman"/>
          <w:b/>
          <w:sz w:val="24"/>
          <w:szCs w:val="24"/>
          <w:lang w:val="en-US"/>
        </w:rPr>
      </w:pPr>
    </w:p>
    <w:p w14:paraId="5D9BD0AB"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II квартал 2021</w:t>
      </w:r>
    </w:p>
    <w:p w14:paraId="3DA11AE5"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је у потпуности реализована. </w:t>
      </w:r>
    </w:p>
    <w:p w14:paraId="689196CF" w14:textId="77777777" w:rsidR="00E17EAD" w:rsidRPr="0088358D" w:rsidRDefault="00E17EAD" w:rsidP="00E17EAD">
      <w:pPr>
        <w:spacing w:after="0" w:line="240" w:lineRule="atLeast"/>
        <w:jc w:val="both"/>
        <w:rPr>
          <w:rFonts w:ascii="Times New Roman" w:eastAsia="Calibri" w:hAnsi="Times New Roman" w:cs="Times New Roman"/>
          <w:color w:val="0000FF"/>
          <w:sz w:val="24"/>
          <w:szCs w:val="24"/>
          <w:u w:val="single"/>
          <w:lang w:val="sr-Cyrl-RS" w:eastAsia="sr-Latn-RS"/>
        </w:rPr>
      </w:pPr>
      <w:r w:rsidRPr="0088358D">
        <w:rPr>
          <w:rFonts w:ascii="Times New Roman" w:eastAsia="Calibri" w:hAnsi="Times New Roman" w:cs="Times New Roman"/>
          <w:sz w:val="24"/>
          <w:szCs w:val="24"/>
          <w:lang w:val="sr-Cyrl-RS"/>
        </w:rPr>
        <w:t xml:space="preserve">Усвојена је Стратегија за процесуирање ратних злочина са пратећим Акционим планом у октобру 2021 у октобру 2021. </w:t>
      </w:r>
      <w:r w:rsidRPr="0088358D">
        <w:rPr>
          <w:rFonts w:ascii="Times New Roman" w:eastAsia="Calibri" w:hAnsi="Times New Roman" w:cs="Times New Roman"/>
          <w:sz w:val="24"/>
          <w:szCs w:val="24"/>
          <w:lang w:val="sr-Cyrl-RS" w:eastAsia="sr-Latn-RS"/>
        </w:rPr>
        <w:t xml:space="preserve">Подаци о </w:t>
      </w:r>
      <w:r w:rsidRPr="0088358D">
        <w:rPr>
          <w:rFonts w:ascii="Times New Roman" w:eastAsia="Calibri" w:hAnsi="Times New Roman" w:cs="Times New Roman"/>
          <w:i/>
          <w:sz w:val="24"/>
          <w:szCs w:val="24"/>
          <w:lang w:val="sr-Cyrl-RS" w:eastAsia="sr-Latn-RS"/>
        </w:rPr>
        <w:t>ex ante</w:t>
      </w:r>
      <w:r w:rsidRPr="0088358D">
        <w:rPr>
          <w:rFonts w:ascii="Times New Roman" w:eastAsia="Calibri" w:hAnsi="Times New Roman" w:cs="Times New Roman"/>
          <w:sz w:val="24"/>
          <w:szCs w:val="24"/>
          <w:lang w:val="sr-Cyrl-RS" w:eastAsia="sr-Latn-RS"/>
        </w:rPr>
        <w:t xml:space="preserve"> анализи и процесу израде доступни су на</w:t>
      </w:r>
      <w:r w:rsidRPr="0088358D">
        <w:rPr>
          <w:rFonts w:ascii="Times New Roman" w:eastAsia="Calibri" w:hAnsi="Times New Roman" w:cs="Times New Roman"/>
          <w:sz w:val="24"/>
          <w:szCs w:val="24"/>
          <w:lang w:val="sr-Cyrl-RS"/>
        </w:rPr>
        <w:t xml:space="preserve"> </w:t>
      </w:r>
      <w:hyperlink r:id="rId28" w:history="1">
        <w:r w:rsidRPr="0088358D">
          <w:rPr>
            <w:rFonts w:ascii="Times New Roman" w:eastAsia="Calibri" w:hAnsi="Times New Roman" w:cs="Times New Roman"/>
            <w:color w:val="0000FF"/>
            <w:sz w:val="24"/>
            <w:szCs w:val="24"/>
            <w:u w:val="single"/>
            <w:lang w:val="sr-Cyrl-RS" w:eastAsia="sr-Latn-RS"/>
          </w:rPr>
          <w:t>https://www.mpravde.gov.rs/sr/sekcija/53/radne-verzije-propisa.php</w:t>
        </w:r>
      </w:hyperlink>
    </w:p>
    <w:p w14:paraId="34537850"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eastAsia="sr-Latn-RS"/>
        </w:rPr>
        <w:t xml:space="preserve"> </w:t>
      </w:r>
    </w:p>
    <w:p w14:paraId="013B6B3C" w14:textId="3332D14C" w:rsidR="00E17EAD" w:rsidRDefault="00B433ED" w:rsidP="00A379EF">
      <w:pPr>
        <w:pStyle w:val="Heading3"/>
        <w:spacing w:before="0" w:line="240" w:lineRule="atLeast"/>
        <w:jc w:val="both"/>
        <w:rPr>
          <w:rFonts w:ascii="Times New Roman" w:hAnsi="Times New Roman"/>
          <w:b/>
          <w:color w:val="auto"/>
          <w:lang w:val="en-US" w:eastAsia="sr-Latn-RS"/>
        </w:rPr>
      </w:pPr>
      <w:r w:rsidRPr="00A379EF">
        <w:rPr>
          <w:rFonts w:ascii="Times New Roman" w:hAnsi="Times New Roman"/>
          <w:b/>
          <w:color w:val="auto"/>
          <w:lang w:val="sr-Cyrl-RS" w:eastAsia="sr-Latn-RS"/>
        </w:rPr>
        <w:t xml:space="preserve">1.4.3.4. </w:t>
      </w:r>
      <w:r w:rsidR="00E17EAD" w:rsidRPr="00A379EF">
        <w:rPr>
          <w:rFonts w:ascii="Times New Roman" w:hAnsi="Times New Roman"/>
          <w:b/>
          <w:color w:val="auto"/>
          <w:lang w:val="sr-Cyrl-RS" w:eastAsia="sr-Latn-RS"/>
        </w:rPr>
        <w:t>Мониторинг спровођења новог стратешко-планског документа за процесуирање ратних злочина за период 2020-2024</w:t>
      </w:r>
    </w:p>
    <w:p w14:paraId="2CC26659" w14:textId="77777777" w:rsidR="00A379EF" w:rsidRPr="00A379EF" w:rsidRDefault="00A379EF" w:rsidP="00A379EF">
      <w:pPr>
        <w:spacing w:after="0" w:line="240" w:lineRule="atLeast"/>
        <w:rPr>
          <w:lang w:val="en-US" w:eastAsia="sr-Latn-RS"/>
        </w:rPr>
      </w:pPr>
    </w:p>
    <w:p w14:paraId="5F8D8BED" w14:textId="77777777" w:rsidR="00E17EAD" w:rsidRPr="0088358D" w:rsidRDefault="00E17EAD" w:rsidP="00E17EAD">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88358D">
        <w:rPr>
          <w:rFonts w:ascii="Times New Roman" w:eastAsia="Times New Roman" w:hAnsi="Times New Roman" w:cs="Times New Roman"/>
          <w:b/>
          <w:bCs/>
          <w:sz w:val="24"/>
          <w:szCs w:val="24"/>
          <w:lang w:val="sr-Cyrl-RS" w:eastAsia="sr-Latn-RS"/>
        </w:rPr>
        <w:t>Рок: Квартално извештавање</w:t>
      </w:r>
      <w:r w:rsidRPr="0088358D">
        <w:rPr>
          <w:rFonts w:ascii="Times New Roman" w:eastAsia="Times New Roman" w:hAnsi="Times New Roman" w:cs="Times New Roman"/>
          <w:sz w:val="24"/>
          <w:szCs w:val="24"/>
          <w:lang w:val="sr-Cyrl-RS" w:eastAsia="sr-Latn-RS"/>
        </w:rPr>
        <w:t xml:space="preserve"> </w:t>
      </w:r>
      <w:r w:rsidRPr="0088358D">
        <w:rPr>
          <w:rFonts w:ascii="Times New Roman" w:eastAsia="Times New Roman" w:hAnsi="Times New Roman" w:cs="Times New Roman"/>
          <w:b/>
          <w:bCs/>
          <w:sz w:val="24"/>
          <w:szCs w:val="24"/>
          <w:lang w:val="sr-Cyrl-RS" w:eastAsia="sr-Latn-RS"/>
        </w:rPr>
        <w:t>почев од усвајања документа</w:t>
      </w:r>
    </w:p>
    <w:p w14:paraId="543DE69A" w14:textId="77777777" w:rsidR="00E17EAD" w:rsidRPr="0088358D" w:rsidRDefault="00E17EAD" w:rsidP="00E17EAD">
      <w:pPr>
        <w:autoSpaceDE w:val="0"/>
        <w:autoSpaceDN w:val="0"/>
        <w:adjustRightInd w:val="0"/>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се успешно реализује. </w:t>
      </w:r>
    </w:p>
    <w:p w14:paraId="65C48FA3"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Министарство правде је у процесу финализације извештаја за 2. квартал 2022. године и очекује да овај извештај, буде усвојен на почетку 4. квартала 2022. године.</w:t>
      </w:r>
    </w:p>
    <w:p w14:paraId="40C75D6C"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3B57BFB7" w14:textId="77777777" w:rsidR="00E17EAD" w:rsidRDefault="00E17EAD" w:rsidP="0047225D">
      <w:pPr>
        <w:pStyle w:val="Heading3"/>
        <w:spacing w:before="0" w:line="240" w:lineRule="atLeast"/>
        <w:contextualSpacing/>
        <w:jc w:val="both"/>
        <w:rPr>
          <w:rFonts w:ascii="Times New Roman" w:hAnsi="Times New Roman"/>
          <w:b/>
          <w:color w:val="auto"/>
          <w:lang w:val="en-US" w:eastAsia="sr-Latn-RS"/>
        </w:rPr>
      </w:pPr>
      <w:r w:rsidRPr="0047225D">
        <w:rPr>
          <w:rFonts w:ascii="Times New Roman" w:hAnsi="Times New Roman"/>
          <w:b/>
          <w:color w:val="auto"/>
          <w:lang w:val="sr-Cyrl-RS" w:eastAsia="sr-Latn-RS"/>
        </w:rPr>
        <w:t>1.4.3.5. Праћење спровођења Тужилачке стратегије за истрагу и гоњење ратних злочина у Републици Србији 2018 – 2023</w:t>
      </w:r>
    </w:p>
    <w:p w14:paraId="1FD45333" w14:textId="77777777" w:rsidR="0047225D" w:rsidRPr="0047225D" w:rsidRDefault="0047225D" w:rsidP="0047225D">
      <w:pPr>
        <w:spacing w:after="0" w:line="240" w:lineRule="atLeast"/>
        <w:rPr>
          <w:lang w:val="en-US" w:eastAsia="sr-Latn-RS"/>
        </w:rPr>
      </w:pPr>
    </w:p>
    <w:p w14:paraId="3062B443" w14:textId="77777777" w:rsidR="00E17EAD" w:rsidRPr="0088358D" w:rsidRDefault="00E17EAD" w:rsidP="00E17EAD">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88358D">
        <w:rPr>
          <w:rFonts w:ascii="Times New Roman" w:eastAsia="Times New Roman" w:hAnsi="Times New Roman" w:cs="Times New Roman"/>
          <w:b/>
          <w:bCs/>
          <w:sz w:val="24"/>
          <w:szCs w:val="24"/>
          <w:lang w:val="sr-Cyrl-RS" w:eastAsia="sr-Latn-RS"/>
        </w:rPr>
        <w:t xml:space="preserve">Рок: Квартално </w:t>
      </w:r>
    </w:p>
    <w:p w14:paraId="55AA2D94" w14:textId="77777777" w:rsidR="00E17EAD" w:rsidRPr="0088358D" w:rsidRDefault="00E17EAD" w:rsidP="00E17EAD">
      <w:pPr>
        <w:autoSpaceDE w:val="0"/>
        <w:autoSpaceDN w:val="0"/>
        <w:adjustRightInd w:val="0"/>
        <w:spacing w:after="200" w:line="240" w:lineRule="auto"/>
        <w:jc w:val="both"/>
        <w:rPr>
          <w:rFonts w:ascii="Times New Roman" w:eastAsia="Times New Roman" w:hAnsi="Times New Roman" w:cs="Times New Roman"/>
          <w:bCs/>
          <w:iCs/>
          <w:color w:val="3366FF"/>
          <w:sz w:val="24"/>
          <w:szCs w:val="24"/>
          <w:lang w:val="sr-Cyrl-RS" w:eastAsia="sr-Latn-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bCs/>
          <w:iCs/>
          <w:color w:val="3366FF"/>
          <w:sz w:val="24"/>
          <w:szCs w:val="24"/>
          <w:lang w:val="sr-Cyrl-RS" w:eastAsia="sr-Latn-RS"/>
        </w:rPr>
        <w:t xml:space="preserve"> </w:t>
      </w:r>
    </w:p>
    <w:p w14:paraId="7CA36C4A" w14:textId="77777777" w:rsidR="00E17EAD" w:rsidRPr="0088358D" w:rsidRDefault="00E17EAD" w:rsidP="00E17EAD">
      <w:pPr>
        <w:autoSpaceDE w:val="0"/>
        <w:autoSpaceDN w:val="0"/>
        <w:adjustRightInd w:val="0"/>
        <w:spacing w:after="0" w:line="240" w:lineRule="atLeast"/>
        <w:jc w:val="both"/>
        <w:rPr>
          <w:rFonts w:ascii="Times New Roman" w:eastAsia="Times New Roman" w:hAnsi="Times New Roman" w:cs="Times New Roman"/>
          <w:bCs/>
          <w:iCs/>
          <w:sz w:val="24"/>
          <w:szCs w:val="24"/>
          <w:lang w:val="sr-Cyrl-RS" w:eastAsia="sr-Latn-RS"/>
        </w:rPr>
      </w:pPr>
      <w:r w:rsidRPr="0088358D">
        <w:rPr>
          <w:rFonts w:ascii="Times New Roman" w:eastAsia="Times New Roman" w:hAnsi="Times New Roman" w:cs="Times New Roman"/>
          <w:bCs/>
          <w:iCs/>
          <w:sz w:val="24"/>
          <w:szCs w:val="24"/>
          <w:lang w:val="sr-Cyrl-RS" w:eastAsia="sr-Latn-RS"/>
        </w:rPr>
        <w:t>Током извештајног периода сачињен је извештај за 1. и 2. квартал 2022. године и презентован на интернет страници Тужилаштва за ратне злочине. Извештај је благовремено достављен Републичком јавном тужилаштву. Будући да је у међувремену сачињен и нацрт нове Тужилачке стратегије за истрагу и гоњење ратних злочина као и пратећи Акциони план, по усвајању ових докумената приступиће се изради другачијег модела извештавања.</w:t>
      </w:r>
    </w:p>
    <w:p w14:paraId="247E57CF" w14:textId="77777777" w:rsidR="00E17EAD" w:rsidRPr="0088358D" w:rsidRDefault="00E17EAD" w:rsidP="00E17EAD">
      <w:pPr>
        <w:autoSpaceDE w:val="0"/>
        <w:autoSpaceDN w:val="0"/>
        <w:adjustRightInd w:val="0"/>
        <w:spacing w:after="0" w:line="240" w:lineRule="atLeast"/>
        <w:jc w:val="both"/>
        <w:rPr>
          <w:rFonts w:ascii="Times New Roman" w:eastAsia="Times New Roman" w:hAnsi="Times New Roman" w:cs="Times New Roman"/>
          <w:bCs/>
          <w:iCs/>
          <w:sz w:val="24"/>
          <w:szCs w:val="24"/>
          <w:lang w:val="sr-Cyrl-RS" w:eastAsia="sr-Latn-RS"/>
        </w:rPr>
      </w:pPr>
    </w:p>
    <w:p w14:paraId="1DFB5C85" w14:textId="77777777" w:rsidR="00E17EAD" w:rsidRPr="00A1173D" w:rsidRDefault="00E17EAD" w:rsidP="00A1173D">
      <w:pPr>
        <w:pStyle w:val="Heading3"/>
        <w:spacing w:before="0" w:line="240" w:lineRule="atLeast"/>
        <w:jc w:val="both"/>
        <w:rPr>
          <w:rFonts w:ascii="Times New Roman" w:eastAsia="Calibri" w:hAnsi="Times New Roman"/>
          <w:b/>
          <w:color w:val="auto"/>
          <w:lang w:val="sr-Cyrl-RS"/>
        </w:rPr>
      </w:pPr>
      <w:r w:rsidRPr="00A1173D">
        <w:rPr>
          <w:rFonts w:ascii="Times New Roman" w:eastAsia="Calibri" w:hAnsi="Times New Roman"/>
          <w:b/>
          <w:color w:val="auto"/>
          <w:lang w:val="sr-Cyrl-RS"/>
        </w:rPr>
        <w:t>1.4.4.1. Активности усмерене на стварање и побољшање служби за подршку и помоћ сведоцима и оштећенима на националном нивоу, базиране на претходним анализама и узимајући у обзир већ успостављене службе за подршку и помоћ оштећенима у судовима и јавним тужилаштвима</w:t>
      </w:r>
    </w:p>
    <w:p w14:paraId="38E1439D" w14:textId="77777777" w:rsidR="00B433ED" w:rsidRPr="0088358D" w:rsidRDefault="00B433ED" w:rsidP="00B433ED">
      <w:pPr>
        <w:autoSpaceDE w:val="0"/>
        <w:autoSpaceDN w:val="0"/>
        <w:adjustRightInd w:val="0"/>
        <w:spacing w:after="0" w:line="240" w:lineRule="atLeast"/>
        <w:jc w:val="both"/>
        <w:rPr>
          <w:rFonts w:ascii="Times New Roman" w:eastAsia="Calibri" w:hAnsi="Times New Roman" w:cs="Times New Roman"/>
          <w:b/>
          <w:sz w:val="24"/>
          <w:szCs w:val="24"/>
          <w:lang w:val="sr-Cyrl-RS"/>
        </w:rPr>
      </w:pPr>
    </w:p>
    <w:p w14:paraId="4F191642"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Рок: </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 xml:space="preserve">Континуирано </w:t>
      </w:r>
    </w:p>
    <w:p w14:paraId="1077C7CF"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eastAsia="sr-Latn-RS"/>
        </w:rPr>
      </w:pPr>
      <w:r w:rsidRPr="0088358D">
        <w:rPr>
          <w:rFonts w:ascii="Times New Roman" w:eastAsia="Calibri" w:hAnsi="Times New Roman" w:cs="Times New Roman"/>
          <w:b/>
          <w:color w:val="FFFF00"/>
          <w:sz w:val="24"/>
          <w:szCs w:val="24"/>
          <w:highlight w:val="lightGray"/>
          <w:lang w:val="sr-Cyrl-RS" w:eastAsia="sr-Latn-RS"/>
        </w:rPr>
        <w:t>Aктивнoст je дeлимичнo рeaлизoвaнa</w:t>
      </w:r>
      <w:r w:rsidRPr="0088358D">
        <w:rPr>
          <w:rFonts w:ascii="Times New Roman" w:eastAsia="Calibri" w:hAnsi="Times New Roman" w:cs="Times New Roman"/>
          <w:sz w:val="24"/>
          <w:szCs w:val="24"/>
          <w:lang w:val="sr-Cyrl-RS" w:eastAsia="sr-Latn-RS"/>
        </w:rPr>
        <w:t xml:space="preserve"> </w:t>
      </w:r>
    </w:p>
    <w:p w14:paraId="5E38FDE7"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Стање непромењено, али је </w:t>
      </w:r>
      <w:r w:rsidRPr="0088358D">
        <w:rPr>
          <w:rFonts w:ascii="Times New Roman" w:eastAsia="Calibri" w:hAnsi="Times New Roman" w:cs="Times New Roman"/>
          <w:sz w:val="24"/>
          <w:szCs w:val="24"/>
          <w:lang w:val="sr-Cyrl-RS" w:eastAsia="sr-Latn-RS"/>
        </w:rPr>
        <w:t xml:space="preserve">Влада Републике Србије, 22. априла 2021. године, донела  одлуку о оснивању Координационог тела за подршку жртвама кривичних дела и сведоцима у кривичним поступцима, чији је задатак континуирано праћење и </w:t>
      </w:r>
      <w:r w:rsidRPr="0088358D">
        <w:rPr>
          <w:rFonts w:ascii="Times New Roman" w:eastAsia="Calibri" w:hAnsi="Times New Roman" w:cs="Times New Roman"/>
          <w:sz w:val="24"/>
          <w:szCs w:val="24"/>
          <w:lang w:val="sr-Cyrl-RS" w:eastAsia="sr-Latn-RS"/>
        </w:rPr>
        <w:lastRenderedPageBreak/>
        <w:t>унапређивање подршке жртвама кривичних дела и сведоцима у кривичним поступцима укључујући и праћење примене Националне стратегије за остварење права жртава и сведока са пратећим Акционим планом. Координационо тело је до сада одржало један састанак.</w:t>
      </w:r>
    </w:p>
    <w:p w14:paraId="4B717F7A"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eastAsia="sr-Latn-RS"/>
        </w:rPr>
      </w:pPr>
      <w:r w:rsidRPr="0088358D">
        <w:rPr>
          <w:rFonts w:ascii="Times New Roman" w:eastAsia="Calibri" w:hAnsi="Times New Roman" w:cs="Times New Roman"/>
          <w:sz w:val="24"/>
          <w:szCs w:val="24"/>
          <w:lang w:val="sr-Cyrl-RS" w:eastAsia="sr-Latn-RS"/>
        </w:rPr>
        <w:t>У сарадњи са Мисијом ОЕБС у Србији у оквиру ЕУ пројекта под називом „Подршка жртвама и сведоцима кривичних дела у Србији“ Виши судови у Београду, Новом Саду, Крагујевцу, Нишу и Новом Пазару добили су посебно опремљене просторије у којима ће бити омогућено сведочење путем аудио-видео линка. Такође, у сарадњи са мисијом ОЕБС-а у Републици Србији израђени су обрасци за извештавање што ће омогућити да се реализује мониторинг примене Националне стратегије</w:t>
      </w:r>
    </w:p>
    <w:p w14:paraId="5C344F20"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eastAsia="sr-Latn-RS"/>
        </w:rPr>
      </w:pPr>
      <w:r w:rsidRPr="0088358D">
        <w:rPr>
          <w:rFonts w:ascii="Times New Roman" w:eastAsia="Calibri" w:hAnsi="Times New Roman" w:cs="Times New Roman"/>
          <w:sz w:val="24"/>
          <w:szCs w:val="24"/>
          <w:lang w:val="sr-Cyrl-RS" w:eastAsia="sr-Latn-RS"/>
        </w:rPr>
        <w:t>У циљу подстицања имплементације стратегије, Министарство правде је у 1. кварталу 2022. године изменило Правилник о систематизацији, одређујући запослено лице (1) за рад на активностима координације у вези са успостављањем мреже служби за подршку жртвама. Састанак Координационог тела за праћење Стратегије одржан је 22. марта 2022. године. Пројекат „Подршка жртвама и сведоцима кривичних дела“ наставиће да пружа подршку у имплементацији Стратегије.</w:t>
      </w:r>
    </w:p>
    <w:p w14:paraId="5DCC565D"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eastAsia="sr-Latn-RS"/>
        </w:rPr>
      </w:pPr>
    </w:p>
    <w:p w14:paraId="031A2287" w14:textId="77777777" w:rsidR="00E17EAD" w:rsidRDefault="00E17EAD" w:rsidP="00AD71A3">
      <w:pPr>
        <w:pStyle w:val="Heading3"/>
        <w:spacing w:before="0" w:line="240" w:lineRule="atLeast"/>
        <w:jc w:val="both"/>
        <w:rPr>
          <w:rFonts w:ascii="Times New Roman" w:hAnsi="Times New Roman"/>
          <w:b/>
          <w:color w:val="auto"/>
          <w:lang w:val="en-US" w:eastAsia="sr-Latn-RS"/>
        </w:rPr>
      </w:pPr>
      <w:r w:rsidRPr="00AD71A3">
        <w:rPr>
          <w:rFonts w:ascii="Times New Roman" w:hAnsi="Times New Roman"/>
          <w:b/>
          <w:color w:val="auto"/>
          <w:lang w:val="sr-Cyrl-RS" w:eastAsia="sr-Latn-RS"/>
        </w:rPr>
        <w:t>1.4.4.2. Усвојити адекватне прописе за ефикасну примену мере заштите Промене идентитета, у смислу члана 45 Закона о програму заштите учесника у кривичном поступку</w:t>
      </w:r>
    </w:p>
    <w:p w14:paraId="35E9E3BC" w14:textId="77777777" w:rsidR="00AD71A3" w:rsidRPr="00AD71A3" w:rsidRDefault="00AD71A3" w:rsidP="00AD71A3">
      <w:pPr>
        <w:spacing w:after="0" w:line="240" w:lineRule="atLeast"/>
        <w:rPr>
          <w:lang w:val="en-US" w:eastAsia="sr-Latn-RS"/>
        </w:rPr>
      </w:pPr>
    </w:p>
    <w:p w14:paraId="1CAB485F" w14:textId="77777777" w:rsidR="00E17EAD" w:rsidRPr="0088358D" w:rsidRDefault="00E17EAD" w:rsidP="00E17EAD">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88358D">
        <w:rPr>
          <w:rFonts w:ascii="Times New Roman" w:eastAsia="Times New Roman" w:hAnsi="Times New Roman" w:cs="Times New Roman"/>
          <w:b/>
          <w:bCs/>
          <w:sz w:val="24"/>
          <w:szCs w:val="24"/>
          <w:lang w:val="sr-Cyrl-RS" w:eastAsia="sr-Latn-RS"/>
        </w:rPr>
        <w:t>Рок: II квартал 2021</w:t>
      </w:r>
    </w:p>
    <w:p w14:paraId="7204283F" w14:textId="77777777" w:rsidR="00E17EAD" w:rsidRPr="0088358D" w:rsidRDefault="00E17EAD" w:rsidP="00E17EAD">
      <w:pPr>
        <w:spacing w:after="200" w:line="240" w:lineRule="auto"/>
        <w:jc w:val="both"/>
        <w:rPr>
          <w:rFonts w:ascii="Times New Roman" w:eastAsia="Calibri" w:hAnsi="Times New Roman" w:cs="Times New Roman"/>
          <w:b/>
          <w:color w:val="FF0000"/>
          <w:sz w:val="24"/>
          <w:szCs w:val="24"/>
          <w:lang w:val="sr-Cyrl-RS" w:eastAsia="sr-Latn-RS"/>
        </w:rPr>
      </w:pPr>
      <w:r w:rsidRPr="0088358D">
        <w:rPr>
          <w:rFonts w:ascii="Times New Roman" w:eastAsia="Calibri" w:hAnsi="Times New Roman" w:cs="Times New Roman"/>
          <w:b/>
          <w:color w:val="FF0000"/>
          <w:sz w:val="24"/>
          <w:szCs w:val="24"/>
          <w:lang w:val="sr-Cyrl-RS" w:eastAsia="sr-Latn-RS"/>
        </w:rPr>
        <w:t xml:space="preserve">Aктивнoст ниje рeaлизoвaнa </w:t>
      </w:r>
    </w:p>
    <w:p w14:paraId="2488F186" w14:textId="77777777" w:rsidR="00E17EAD" w:rsidRPr="0088358D" w:rsidRDefault="00E17EAD" w:rsidP="00E17EAD">
      <w:pPr>
        <w:widowControl w:val="0"/>
        <w:autoSpaceDE w:val="0"/>
        <w:autoSpaceDN w:val="0"/>
        <w:adjustRightInd w:val="0"/>
        <w:spacing w:after="0" w:line="240" w:lineRule="atLeast"/>
        <w:ind w:right="48"/>
        <w:contextualSpacing/>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Реализација у току. У извештајном периоду није било нових активности. </w:t>
      </w:r>
    </w:p>
    <w:p w14:paraId="34A66617" w14:textId="77777777" w:rsidR="00E17EAD" w:rsidRPr="0088358D" w:rsidRDefault="00E17EAD" w:rsidP="00E17EAD">
      <w:pPr>
        <w:tabs>
          <w:tab w:val="left" w:pos="142"/>
        </w:tabs>
        <w:spacing w:after="0" w:line="240" w:lineRule="atLeast"/>
        <w:jc w:val="both"/>
        <w:rPr>
          <w:rFonts w:ascii="Times New Roman" w:eastAsia="Calibri" w:hAnsi="Times New Roman" w:cs="Times New Roman"/>
          <w:b/>
          <w:sz w:val="24"/>
          <w:szCs w:val="24"/>
          <w:lang w:val="sr-Cyrl-RS"/>
        </w:rPr>
      </w:pPr>
      <w:r w:rsidRPr="0088358D">
        <w:rPr>
          <w:rFonts w:ascii="Times New Roman" w:eastAsia="Calibri" w:hAnsi="Times New Roman" w:cs="Times New Roman"/>
          <w:sz w:val="24"/>
          <w:szCs w:val="24"/>
          <w:lang w:val="sr-Cyrl-RS"/>
        </w:rPr>
        <w:t>У циљу доношења подзаконског акта из члана 45. Закона о Програму заштите учесника у кривичном поступку, Јединица је у марту 2021. године упутила иницијативу за образовање радног тела, у чијем раду би учествовали делегирани представници више министарстава Владе Р. Србије у чијој надлежности су и послови вођења евиденција о грађанима.</w:t>
      </w:r>
      <w:r w:rsidRPr="0088358D">
        <w:rPr>
          <w:rFonts w:ascii="Times New Roman" w:eastAsia="Calibri" w:hAnsi="Times New Roman" w:cs="Times New Roman"/>
          <w:b/>
          <w:sz w:val="24"/>
          <w:szCs w:val="24"/>
          <w:lang w:val="sr-Cyrl-RS"/>
        </w:rPr>
        <w:t xml:space="preserve"> </w:t>
      </w:r>
      <w:r w:rsidRPr="0088358D">
        <w:rPr>
          <w:rFonts w:ascii="Times New Roman" w:eastAsia="Calibri" w:hAnsi="Times New Roman" w:cs="Times New Roman"/>
          <w:sz w:val="24"/>
          <w:szCs w:val="24"/>
          <w:lang w:val="sr-Cyrl-RS"/>
        </w:rPr>
        <w:t xml:space="preserve">Сходно иницијативи Јединице за заштиту, Министарство правде у чијој надлежности је доношење прописа у вези са Програмом заштите учесника у кривичном поступку, поверило је Правосудној академији координацију са представницима надлежних органа државне управе. Учешће представника надлежних министарстава, у раду заједничког тела, неопходно је из разлога што се мера заштите промене идентитета материјализује издавањем одговарајућих исправа или документа, у поступку који се не разликује од поступка издавања оригиналне личне исправе или документа пред надлежним органом. Осим прелиминарног састанка између представника Јединице и директора Правосудне академије - на којем је појашњен нормативни и методолошки оквир за доследну примену мере заштите Промене идентитета - у организацији Правосудне академије, уприличен је радни састанак представника Јединице за заштиту и Министарства за државну управу и локалну самоуправу, дана 20. децембра 2021. године. На састанку је констатовано да би у што краћем периоду требало формирати радно тело од представника свих надлежних министарстава које би радило на изради предлога наведеног прописа. Уједно је договорено да директор Правосудне академије оствари контакте и са представницима других надлежних министарстава. Јединица за заштиту је почетком фебруара 2022. године сачинила радну верзију Правилника о начину издавања </w:t>
      </w:r>
      <w:r w:rsidRPr="0088358D">
        <w:rPr>
          <w:rFonts w:ascii="Times New Roman" w:eastAsia="Calibri" w:hAnsi="Times New Roman" w:cs="Times New Roman"/>
          <w:sz w:val="24"/>
          <w:szCs w:val="24"/>
          <w:lang w:val="sr-Cyrl-RS"/>
        </w:rPr>
        <w:lastRenderedPageBreak/>
        <w:t>легитимације – уношење података у службену евиденцију у поступку промене идентитета. Очекује се формирање радне групе која ће се бавити прописима из члана 45. Закона о програму заштите учесника у кривичном поступку.</w:t>
      </w:r>
    </w:p>
    <w:p w14:paraId="6EA753F9"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244D6C92" w14:textId="77777777" w:rsidR="00E17EAD" w:rsidRPr="00FF0C9D" w:rsidRDefault="00E17EAD" w:rsidP="00FF0C9D">
      <w:pPr>
        <w:pStyle w:val="Heading3"/>
        <w:spacing w:before="0" w:line="240" w:lineRule="atLeast"/>
        <w:jc w:val="both"/>
        <w:rPr>
          <w:rFonts w:ascii="Times New Roman" w:hAnsi="Times New Roman"/>
          <w:b/>
          <w:color w:val="auto"/>
          <w:lang w:val="sr-Cyrl-RS" w:eastAsia="sr-Latn-RS"/>
        </w:rPr>
      </w:pPr>
      <w:r w:rsidRPr="00FF0C9D">
        <w:rPr>
          <w:rFonts w:ascii="Times New Roman" w:hAnsi="Times New Roman"/>
          <w:b/>
          <w:color w:val="auto"/>
          <w:lang w:val="sr-Cyrl-RS" w:eastAsia="sr-Latn-RS"/>
        </w:rPr>
        <w:t>1.4.4.3. Даље јачање капацитета Тужилаштва за ратне злочине и попуњавање радних места психолога у Тужилаштву за ратне злочине који ће се бавити жртвама и сведоцима када постоји потреба, а у складу са спровођењем Тужилачке стратегије за истрагу и гоњење ратних злочина у РС</w:t>
      </w:r>
    </w:p>
    <w:p w14:paraId="4479AADD" w14:textId="77777777" w:rsidR="00B433ED" w:rsidRPr="0088358D" w:rsidRDefault="00B433ED" w:rsidP="00B433ED">
      <w:pPr>
        <w:autoSpaceDE w:val="0"/>
        <w:autoSpaceDN w:val="0"/>
        <w:adjustRightInd w:val="0"/>
        <w:spacing w:after="0" w:line="240" w:lineRule="atLeast"/>
        <w:jc w:val="both"/>
        <w:rPr>
          <w:rFonts w:ascii="Times New Roman" w:eastAsia="Times New Roman" w:hAnsi="Times New Roman" w:cs="Times New Roman"/>
          <w:b/>
          <w:bCs/>
          <w:sz w:val="24"/>
          <w:szCs w:val="24"/>
          <w:lang w:val="sr-Cyrl-RS" w:eastAsia="sr-Latn-RS"/>
        </w:rPr>
      </w:pPr>
    </w:p>
    <w:p w14:paraId="494AF348" w14:textId="77777777" w:rsidR="00E17EAD" w:rsidRPr="0088358D" w:rsidRDefault="00E17EAD" w:rsidP="00E17EAD">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88358D">
        <w:rPr>
          <w:rFonts w:ascii="Times New Roman" w:eastAsia="Times New Roman" w:hAnsi="Times New Roman" w:cs="Times New Roman"/>
          <w:b/>
          <w:bCs/>
          <w:sz w:val="24"/>
          <w:szCs w:val="24"/>
          <w:lang w:val="sr-Cyrl-RS" w:eastAsia="sr-Latn-RS"/>
        </w:rPr>
        <w:t xml:space="preserve">Рок: IV квартал 2020 </w:t>
      </w:r>
    </w:p>
    <w:p w14:paraId="5B63ED9E" w14:textId="77777777" w:rsidR="00E17EAD" w:rsidRPr="0088358D" w:rsidRDefault="00E17EAD" w:rsidP="00E17EAD">
      <w:pPr>
        <w:spacing w:after="0" w:line="240" w:lineRule="auto"/>
        <w:jc w:val="both"/>
        <w:rPr>
          <w:rFonts w:ascii="Times New Roman" w:eastAsia="Times New Roman" w:hAnsi="Times New Roman" w:cs="Times New Roman"/>
          <w:bCs/>
          <w:iCs/>
          <w:color w:val="3366FF"/>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je у пoтпунoсти рeaлизoвaнa </w:t>
      </w:r>
      <w:r w:rsidRPr="0088358D">
        <w:rPr>
          <w:rFonts w:ascii="Times New Roman" w:eastAsia="Times New Roman" w:hAnsi="Times New Roman" w:cs="Times New Roman"/>
          <w:bCs/>
          <w:iCs/>
          <w:color w:val="3366FF"/>
          <w:sz w:val="24"/>
          <w:szCs w:val="24"/>
          <w:lang w:val="sr-Cyrl-RS" w:eastAsia="sr-Latn-RS"/>
        </w:rPr>
        <w:t xml:space="preserve"> </w:t>
      </w:r>
    </w:p>
    <w:p w14:paraId="239FA5C9" w14:textId="77777777" w:rsidR="00E17EAD" w:rsidRPr="0088358D" w:rsidRDefault="00E17EAD" w:rsidP="00E17EAD">
      <w:pPr>
        <w:spacing w:after="0" w:line="240" w:lineRule="auto"/>
        <w:jc w:val="both"/>
        <w:rPr>
          <w:rFonts w:ascii="Times New Roman" w:eastAsia="Times New Roman" w:hAnsi="Times New Roman" w:cs="Times New Roman"/>
          <w:bCs/>
          <w:iCs/>
          <w:color w:val="3366FF"/>
          <w:sz w:val="24"/>
          <w:szCs w:val="24"/>
          <w:lang w:val="sr-Cyrl-RS" w:eastAsia="sr-Latn-RS"/>
        </w:rPr>
      </w:pPr>
    </w:p>
    <w:p w14:paraId="3EA7CC43" w14:textId="77777777" w:rsidR="00E17EAD" w:rsidRPr="0088358D" w:rsidRDefault="00E17EAD" w:rsidP="00E17EAD">
      <w:pPr>
        <w:spacing w:after="0" w:line="240" w:lineRule="auto"/>
        <w:jc w:val="both"/>
        <w:rPr>
          <w:rFonts w:ascii="Times New Roman" w:eastAsia="Times New Roman" w:hAnsi="Times New Roman" w:cs="Times New Roman"/>
          <w:bCs/>
          <w:iCs/>
          <w:sz w:val="24"/>
          <w:szCs w:val="24"/>
          <w:lang w:val="sr-Cyrl-RS" w:eastAsia="sr-Latn-RS"/>
        </w:rPr>
      </w:pPr>
      <w:r w:rsidRPr="0088358D">
        <w:rPr>
          <w:rFonts w:ascii="Times New Roman" w:eastAsia="Times New Roman" w:hAnsi="Times New Roman" w:cs="Times New Roman"/>
          <w:bCs/>
          <w:iCs/>
          <w:sz w:val="24"/>
          <w:szCs w:val="24"/>
          <w:lang w:val="sr-Cyrl-RS" w:eastAsia="sr-Latn-RS"/>
        </w:rPr>
        <w:t>Радно место психолога је попуњено у јануару 2021. године.</w:t>
      </w:r>
    </w:p>
    <w:p w14:paraId="465401AD" w14:textId="77777777" w:rsidR="00E17EAD" w:rsidRPr="0088358D" w:rsidRDefault="00E17EAD" w:rsidP="00E17EAD">
      <w:pPr>
        <w:spacing w:after="0" w:line="240" w:lineRule="auto"/>
        <w:jc w:val="both"/>
        <w:rPr>
          <w:rFonts w:ascii="Times New Roman" w:eastAsia="Times New Roman" w:hAnsi="Times New Roman" w:cs="Times New Roman"/>
          <w:bCs/>
          <w:iCs/>
          <w:sz w:val="24"/>
          <w:szCs w:val="24"/>
          <w:lang w:val="sr-Cyrl-RS" w:eastAsia="sr-Latn-RS"/>
        </w:rPr>
      </w:pPr>
    </w:p>
    <w:p w14:paraId="1FD133CC" w14:textId="77777777" w:rsidR="00E17EAD" w:rsidRPr="00F62CA9" w:rsidRDefault="00E17EAD" w:rsidP="00F62CA9">
      <w:pPr>
        <w:pStyle w:val="Heading3"/>
        <w:spacing w:before="0" w:line="240" w:lineRule="atLeast"/>
        <w:jc w:val="both"/>
        <w:rPr>
          <w:rFonts w:ascii="Times New Roman" w:hAnsi="Times New Roman"/>
          <w:b/>
          <w:color w:val="auto"/>
          <w:lang w:val="sr-Cyrl-RS" w:eastAsia="sr-Latn-RS"/>
        </w:rPr>
      </w:pPr>
      <w:r w:rsidRPr="00F62CA9">
        <w:rPr>
          <w:rFonts w:ascii="Times New Roman" w:hAnsi="Times New Roman"/>
          <w:b/>
          <w:color w:val="auto"/>
          <w:lang w:val="sr-Cyrl-RS" w:eastAsia="sr-Latn-RS"/>
        </w:rPr>
        <w:t>1.4.4.4. Побољшати административне капацитете Јединице за заштиту Министарства унутрашњих послова кроз обуке</w:t>
      </w:r>
    </w:p>
    <w:p w14:paraId="11C62E8C" w14:textId="77777777" w:rsidR="00B433ED" w:rsidRPr="0088358D" w:rsidRDefault="00B433ED" w:rsidP="00B433ED">
      <w:pPr>
        <w:autoSpaceDE w:val="0"/>
        <w:autoSpaceDN w:val="0"/>
        <w:adjustRightInd w:val="0"/>
        <w:spacing w:after="0" w:line="240" w:lineRule="atLeast"/>
        <w:jc w:val="both"/>
        <w:rPr>
          <w:rFonts w:ascii="Times New Roman" w:eastAsia="Times New Roman" w:hAnsi="Times New Roman" w:cs="Times New Roman"/>
          <w:b/>
          <w:bCs/>
          <w:sz w:val="24"/>
          <w:szCs w:val="24"/>
          <w:lang w:val="sr-Cyrl-RS" w:eastAsia="sr-Latn-RS"/>
        </w:rPr>
      </w:pPr>
    </w:p>
    <w:p w14:paraId="37BCECCE" w14:textId="77777777" w:rsidR="00E17EAD" w:rsidRPr="0088358D" w:rsidRDefault="00E17EAD" w:rsidP="00E17EAD">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88358D">
        <w:rPr>
          <w:rFonts w:ascii="Times New Roman" w:eastAsia="Times New Roman" w:hAnsi="Times New Roman" w:cs="Times New Roman"/>
          <w:b/>
          <w:bCs/>
          <w:sz w:val="24"/>
          <w:szCs w:val="24"/>
          <w:lang w:val="sr-Cyrl-RS" w:eastAsia="sr-Latn-RS"/>
        </w:rPr>
        <w:t xml:space="preserve">Рок: Континуирано </w:t>
      </w:r>
    </w:p>
    <w:p w14:paraId="65D5708D" w14:textId="77777777" w:rsidR="00E17EAD" w:rsidRPr="0088358D" w:rsidRDefault="00E17EAD" w:rsidP="00E17EAD">
      <w:pPr>
        <w:autoSpaceDE w:val="0"/>
        <w:autoSpaceDN w:val="0"/>
        <w:adjustRightInd w:val="0"/>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484BC9A2" w14:textId="77777777" w:rsidR="00E17EAD" w:rsidRPr="0088358D" w:rsidRDefault="00E17EAD" w:rsidP="00E17EAD">
      <w:pPr>
        <w:autoSpaceDE w:val="0"/>
        <w:autoSpaceDN w:val="0"/>
        <w:adjustRightInd w:val="0"/>
        <w:spacing w:after="0" w:line="240" w:lineRule="atLeast"/>
        <w:jc w:val="both"/>
        <w:rPr>
          <w:rFonts w:ascii="Times New Roman" w:eastAsia="Times New Roman" w:hAnsi="Times New Roman" w:cs="Times New Roman"/>
          <w:bCs/>
          <w:iCs/>
          <w:sz w:val="24"/>
          <w:szCs w:val="24"/>
          <w:lang w:val="sr-Cyrl-RS" w:eastAsia="sr-Latn-RS"/>
        </w:rPr>
      </w:pPr>
      <w:r w:rsidRPr="0088358D">
        <w:rPr>
          <w:rFonts w:ascii="Times New Roman" w:eastAsia="Times New Roman" w:hAnsi="Times New Roman" w:cs="Times New Roman"/>
          <w:b/>
          <w:bCs/>
          <w:iCs/>
          <w:sz w:val="24"/>
          <w:szCs w:val="24"/>
          <w:lang w:val="sr-Cyrl-RS" w:eastAsia="sr-Latn-RS"/>
        </w:rPr>
        <w:t>ТРЗ:</w:t>
      </w:r>
      <w:r w:rsidRPr="0088358D">
        <w:rPr>
          <w:rFonts w:ascii="Times New Roman" w:eastAsia="Times New Roman" w:hAnsi="Times New Roman" w:cs="Times New Roman"/>
          <w:bCs/>
          <w:iCs/>
          <w:sz w:val="24"/>
          <w:szCs w:val="24"/>
          <w:lang w:val="sr-Cyrl-RS" w:eastAsia="sr-Latn-RS"/>
        </w:rPr>
        <w:t xml:space="preserve"> Без измена у односу на претходни извештај. С обзиром да је у претходном извештајном периоду упућена иницијатива релевантним субјектима за организовање заједничких обука са представницима ЈЗЗ и СОРЗ, очекује се да предлог буде усвојен и да се у наредном кварталу приступи даљој реализацији обука. </w:t>
      </w:r>
    </w:p>
    <w:p w14:paraId="1E8321B9" w14:textId="77777777" w:rsidR="00E17EAD" w:rsidRPr="0088358D" w:rsidRDefault="00E17EAD" w:rsidP="00E17EAD">
      <w:pPr>
        <w:autoSpaceDE w:val="0"/>
        <w:autoSpaceDN w:val="0"/>
        <w:adjustRightInd w:val="0"/>
        <w:spacing w:after="0" w:line="240" w:lineRule="atLeast"/>
        <w:jc w:val="both"/>
        <w:rPr>
          <w:rFonts w:ascii="Times New Roman" w:eastAsia="Calibri" w:hAnsi="Times New Roman" w:cs="Times New Roman"/>
          <w:b/>
          <w:sz w:val="24"/>
          <w:szCs w:val="24"/>
          <w:u w:val="single"/>
          <w:lang w:val="sr-Cyrl-RS"/>
        </w:rPr>
      </w:pPr>
      <w:r w:rsidRPr="0088358D">
        <w:rPr>
          <w:rFonts w:ascii="Times New Roman" w:eastAsia="Calibri" w:hAnsi="Times New Roman" w:cs="Times New Roman"/>
          <w:sz w:val="24"/>
          <w:szCs w:val="24"/>
          <w:lang w:val="sr-Cyrl-RS"/>
        </w:rPr>
        <w:t xml:space="preserve">Такође, </w:t>
      </w:r>
      <w:r w:rsidRPr="0088358D">
        <w:rPr>
          <w:rFonts w:ascii="Times New Roman" w:eastAsia="Times New Roman" w:hAnsi="Times New Roman" w:cs="Times New Roman"/>
          <w:sz w:val="24"/>
          <w:szCs w:val="24"/>
          <w:lang w:val="sr-Cyrl-RS"/>
        </w:rPr>
        <w:t>јединица за заштиту је у складу са планом и програмом стручног усавршавања полицијских службеника Јединице за заштиту за 2022. годину, спроводила редовне обуке припадника Јединица које су се састојале из теоријске наставе у вези нормативног оквира и практичне наставе гађања и тактичког поступања. У складу са тим, од 23. маја до 03. јуна 2022. године  реализовано је тестирање полицијских службеника Јединице, које је обухватило области  провере знања полицијских службеника из  теоријске наставе, усвојених вештина из примене полицијских овлашћења као и проверу моторичких способности.</w:t>
      </w:r>
    </w:p>
    <w:p w14:paraId="5D1BE5A4" w14:textId="77777777" w:rsidR="00E17EAD" w:rsidRPr="0088358D" w:rsidRDefault="00E17EAD" w:rsidP="00E17EAD">
      <w:pPr>
        <w:widowControl w:val="0"/>
        <w:autoSpaceDE w:val="0"/>
        <w:autoSpaceDN w:val="0"/>
        <w:adjustRightInd w:val="0"/>
        <w:spacing w:after="0" w:line="240" w:lineRule="auto"/>
        <w:ind w:right="48"/>
        <w:contextualSpacing/>
        <w:jc w:val="both"/>
        <w:rPr>
          <w:rFonts w:ascii="Times New Roman" w:eastAsia="Times New Roman" w:hAnsi="Times New Roman" w:cs="Times New Roman"/>
          <w:b/>
          <w:sz w:val="24"/>
          <w:szCs w:val="24"/>
          <w:lang w:val="sr-Cyrl-RS"/>
        </w:rPr>
      </w:pPr>
    </w:p>
    <w:p w14:paraId="1245A550" w14:textId="068B88DB" w:rsidR="00E17EAD" w:rsidRDefault="00BE0C10" w:rsidP="00BE0C10">
      <w:pPr>
        <w:pStyle w:val="Heading3"/>
        <w:spacing w:before="0" w:line="240" w:lineRule="atLeast"/>
        <w:jc w:val="both"/>
        <w:rPr>
          <w:rFonts w:ascii="Times New Roman" w:eastAsia="Calibri" w:hAnsi="Times New Roman"/>
          <w:b/>
          <w:color w:val="auto"/>
          <w:lang w:val="en-US"/>
        </w:rPr>
      </w:pPr>
      <w:r w:rsidRPr="00BE0C10">
        <w:rPr>
          <w:rFonts w:ascii="Times New Roman" w:eastAsia="Calibri" w:hAnsi="Times New Roman"/>
          <w:b/>
          <w:color w:val="auto"/>
          <w:lang w:val="sr-Cyrl-RS"/>
        </w:rPr>
        <w:t>1.4.4.5.</w:t>
      </w:r>
      <w:r w:rsidRPr="00BE0C10">
        <w:rPr>
          <w:rFonts w:ascii="Times New Roman" w:eastAsia="Calibri" w:hAnsi="Times New Roman"/>
          <w:b/>
          <w:color w:val="auto"/>
          <w:lang w:val="en-US"/>
        </w:rPr>
        <w:t xml:space="preserve"> </w:t>
      </w:r>
      <w:r w:rsidR="00E17EAD" w:rsidRPr="00BE0C10">
        <w:rPr>
          <w:rFonts w:ascii="Times New Roman" w:eastAsia="Calibri" w:hAnsi="Times New Roman"/>
          <w:b/>
          <w:color w:val="auto"/>
          <w:lang w:val="sr-Cyrl-RS"/>
        </w:rPr>
        <w:t>Јачање кадровских капацитета Јединице за заштиту Министарства унутрашњих послова повећањем броја особља и укључивања стручњака за психологију и друштвене науке из других полицијских одељења</w:t>
      </w:r>
    </w:p>
    <w:p w14:paraId="7B4DA3B3" w14:textId="77777777" w:rsidR="00BE0C10" w:rsidRPr="00BE0C10" w:rsidRDefault="00BE0C10" w:rsidP="00BE0C10">
      <w:pPr>
        <w:spacing w:after="0" w:line="240" w:lineRule="atLeast"/>
        <w:rPr>
          <w:lang w:val="en-US"/>
        </w:rPr>
      </w:pPr>
    </w:p>
    <w:p w14:paraId="14E3B4A6"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Рок: I квартал 2021</w:t>
      </w:r>
    </w:p>
    <w:p w14:paraId="5AEABE58" w14:textId="0A339254" w:rsidR="00E17EAD" w:rsidRPr="0088358D" w:rsidRDefault="0069066E" w:rsidP="0069066E">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7A9516FF" w14:textId="77777777" w:rsidR="00E17EAD" w:rsidRPr="0088358D" w:rsidRDefault="00E17EAD" w:rsidP="00E17EAD">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Окончан изборни поступак за попуну 6 радних места у Јединици за заштиту. Број систематизованих радних места у односу на претходни период извештавања је непромењен и износи 62, док је број запослених повећан за 6 и износи 58.</w:t>
      </w:r>
    </w:p>
    <w:p w14:paraId="44A03D75" w14:textId="77777777" w:rsidR="00E17EAD" w:rsidRPr="0088358D" w:rsidRDefault="00E17EAD" w:rsidP="00E17EAD">
      <w:pPr>
        <w:widowControl w:val="0"/>
        <w:autoSpaceDE w:val="0"/>
        <w:autoSpaceDN w:val="0"/>
        <w:adjustRightInd w:val="0"/>
        <w:spacing w:after="0" w:line="240" w:lineRule="auto"/>
        <w:ind w:right="48"/>
        <w:contextualSpacing/>
        <w:jc w:val="both"/>
        <w:rPr>
          <w:rFonts w:ascii="Times New Roman" w:eastAsia="Calibri" w:hAnsi="Times New Roman" w:cs="Times New Roman"/>
          <w:b/>
          <w:sz w:val="24"/>
          <w:szCs w:val="24"/>
          <w:lang w:val="sr-Cyrl-RS"/>
        </w:rPr>
      </w:pPr>
    </w:p>
    <w:p w14:paraId="52627EE7" w14:textId="77777777" w:rsidR="00E17EAD" w:rsidRPr="00A5072C" w:rsidRDefault="00E17EAD" w:rsidP="00A5072C">
      <w:pPr>
        <w:pStyle w:val="Heading3"/>
        <w:spacing w:before="0" w:line="240" w:lineRule="atLeast"/>
        <w:jc w:val="both"/>
        <w:rPr>
          <w:rFonts w:ascii="Times New Roman" w:eastAsia="Calibri" w:hAnsi="Times New Roman"/>
          <w:b/>
          <w:color w:val="auto"/>
          <w:lang w:val="sr-Cyrl-RS"/>
        </w:rPr>
      </w:pPr>
      <w:r w:rsidRPr="00A5072C">
        <w:rPr>
          <w:rFonts w:ascii="Times New Roman" w:eastAsia="Calibri" w:hAnsi="Times New Roman"/>
          <w:b/>
          <w:color w:val="auto"/>
          <w:lang w:val="sr-Cyrl-RS"/>
        </w:rPr>
        <w:lastRenderedPageBreak/>
        <w:t>1.4.4.6. Усвајање Националне стратегије за остваривање права жртава и сведока кривичних дела, са пратећим Акционим планом</w:t>
      </w:r>
    </w:p>
    <w:p w14:paraId="552FB63E" w14:textId="77777777" w:rsidR="00AC15B1" w:rsidRPr="0088358D" w:rsidRDefault="00AC15B1" w:rsidP="00AC15B1">
      <w:pPr>
        <w:spacing w:after="0" w:line="240" w:lineRule="atLeast"/>
        <w:jc w:val="both"/>
        <w:rPr>
          <w:rFonts w:ascii="Times New Roman" w:eastAsia="Calibri" w:hAnsi="Times New Roman" w:cs="Times New Roman"/>
          <w:b/>
          <w:sz w:val="24"/>
          <w:szCs w:val="24"/>
          <w:lang w:val="sr-Cyrl-RS"/>
        </w:rPr>
      </w:pPr>
    </w:p>
    <w:p w14:paraId="27AB561C"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Рок: </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 xml:space="preserve">III квартал 2020 </w:t>
      </w:r>
    </w:p>
    <w:p w14:paraId="7313431D"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je у пoтпунoсти рeaлизoвaнa </w:t>
      </w:r>
    </w:p>
    <w:p w14:paraId="4502B2A9"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p>
    <w:p w14:paraId="138CD24B"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sz w:val="24"/>
          <w:szCs w:val="24"/>
          <w:lang w:val="sr-Cyrl-RS"/>
        </w:rPr>
        <w:t xml:space="preserve">Национална стратегија за остваривање права жртава и сведока кривичних дела, са пратећим Акционим планом је усвојена. </w:t>
      </w:r>
    </w:p>
    <w:p w14:paraId="1C6C3302" w14:textId="77777777" w:rsidR="00E17EAD" w:rsidRPr="0088358D" w:rsidRDefault="00E17EAD" w:rsidP="00E17EAD">
      <w:pPr>
        <w:spacing w:after="0" w:line="240" w:lineRule="auto"/>
        <w:jc w:val="both"/>
        <w:rPr>
          <w:rFonts w:ascii="Times New Roman" w:eastAsia="Calibri" w:hAnsi="Times New Roman" w:cs="Times New Roman"/>
          <w:b/>
          <w:color w:val="92D050"/>
          <w:sz w:val="24"/>
          <w:szCs w:val="24"/>
          <w:lang w:val="sr-Cyrl-RS" w:eastAsia="sr-Latn-RS"/>
        </w:rPr>
      </w:pPr>
    </w:p>
    <w:p w14:paraId="7DED8A32" w14:textId="77777777" w:rsidR="00E17EAD" w:rsidRPr="00A5072C" w:rsidRDefault="00E17EAD" w:rsidP="00A5072C">
      <w:pPr>
        <w:pStyle w:val="Heading3"/>
        <w:spacing w:before="0" w:line="240" w:lineRule="atLeast"/>
        <w:jc w:val="both"/>
        <w:rPr>
          <w:rFonts w:ascii="Times New Roman" w:eastAsia="Calibri" w:hAnsi="Times New Roman"/>
          <w:b/>
          <w:color w:val="auto"/>
          <w:lang w:val="sr-Cyrl-RS"/>
        </w:rPr>
      </w:pPr>
      <w:r w:rsidRPr="00A5072C">
        <w:rPr>
          <w:rFonts w:ascii="Times New Roman" w:eastAsia="Calibri" w:hAnsi="Times New Roman"/>
          <w:b/>
          <w:color w:val="auto"/>
          <w:lang w:val="sr-Cyrl-RS"/>
        </w:rPr>
        <w:t>1.4.4.7. Пуна примена и редован мониторинг примене Националне стратегије за остваривање права жртава и сведока са пратећим Акционим планом, посебно у погледу примене јачих процесних гаранција жртава и сведока за ратне злочине</w:t>
      </w:r>
    </w:p>
    <w:p w14:paraId="240F0530" w14:textId="77777777" w:rsidR="00822881" w:rsidRPr="0088358D" w:rsidRDefault="00822881" w:rsidP="00E43841">
      <w:pPr>
        <w:spacing w:after="0" w:line="240" w:lineRule="atLeast"/>
        <w:jc w:val="both"/>
        <w:rPr>
          <w:rFonts w:ascii="Times New Roman" w:eastAsia="Calibri" w:hAnsi="Times New Roman" w:cs="Times New Roman"/>
          <w:b/>
          <w:sz w:val="24"/>
          <w:szCs w:val="24"/>
          <w:lang w:val="sr-Cyrl-RS"/>
        </w:rPr>
      </w:pPr>
    </w:p>
    <w:p w14:paraId="1CDBA264" w14:textId="77777777" w:rsidR="00E17EAD" w:rsidRPr="0088358D" w:rsidRDefault="00E17EAD" w:rsidP="00E17EAD">
      <w:pPr>
        <w:spacing w:after="200" w:line="240" w:lineRule="auto"/>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 xml:space="preserve">Рок: </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 xml:space="preserve">Квартално извештавање </w:t>
      </w:r>
    </w:p>
    <w:p w14:paraId="30F1A454"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413A07BA" w14:textId="77777777" w:rsidR="00E17EAD" w:rsidRPr="0088358D" w:rsidRDefault="00E17EAD" w:rsidP="00E17EAD">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Министарство правде је у процесу финализације извештаја за 2. квартал 2022. године и очекује да овај извештај буде усвојен на почетку 4. квартала 2022. године.</w:t>
      </w:r>
    </w:p>
    <w:p w14:paraId="6A4742E9" w14:textId="77777777" w:rsidR="00E17EAD" w:rsidRDefault="00E17EAD" w:rsidP="00556958">
      <w:pPr>
        <w:pStyle w:val="Heading3"/>
        <w:spacing w:before="0" w:line="240" w:lineRule="atLeast"/>
        <w:jc w:val="both"/>
        <w:rPr>
          <w:rFonts w:ascii="Times New Roman" w:eastAsia="Calibri" w:hAnsi="Times New Roman"/>
          <w:b/>
          <w:color w:val="auto"/>
          <w:lang w:val="en-US"/>
        </w:rPr>
      </w:pPr>
      <w:r w:rsidRPr="00556958">
        <w:rPr>
          <w:rFonts w:ascii="Times New Roman" w:eastAsia="Calibri" w:hAnsi="Times New Roman"/>
          <w:b/>
          <w:color w:val="auto"/>
          <w:lang w:val="sr-Cyrl-RS"/>
        </w:rPr>
        <w:t>1.4.4.8. Успостављање мреже служби на нивоу целе земље за подршку жртвама, сведоцима и оштећеним у истрази и свим фазама кривичног поступка</w:t>
      </w:r>
    </w:p>
    <w:p w14:paraId="133CCD7A" w14:textId="77777777" w:rsidR="00556958" w:rsidRPr="00556958" w:rsidRDefault="00556958" w:rsidP="00556958">
      <w:pPr>
        <w:spacing w:after="0" w:line="240" w:lineRule="atLeast"/>
        <w:rPr>
          <w:lang w:val="en-US"/>
        </w:rPr>
      </w:pPr>
    </w:p>
    <w:p w14:paraId="4ADEC467" w14:textId="77777777" w:rsidR="00E17EAD" w:rsidRPr="005C23A1" w:rsidRDefault="00E17EAD" w:rsidP="005C23A1">
      <w:pPr>
        <w:jc w:val="both"/>
        <w:rPr>
          <w:rFonts w:ascii="Times New Roman" w:hAnsi="Times New Roman" w:cs="Times New Roman"/>
          <w:b/>
          <w:sz w:val="24"/>
          <w:lang w:val="sr-Cyrl-RS"/>
        </w:rPr>
      </w:pPr>
      <w:r w:rsidRPr="005C23A1">
        <w:rPr>
          <w:rFonts w:ascii="Times New Roman" w:hAnsi="Times New Roman" w:cs="Times New Roman"/>
          <w:b/>
          <w:sz w:val="24"/>
          <w:lang w:val="sr-Cyrl-RS"/>
        </w:rPr>
        <w:t xml:space="preserve">Рок:  Консултовати рок из  Националне стратегије за остваривање права жртава и сведока са пратећим Акционим планом </w:t>
      </w:r>
    </w:p>
    <w:p w14:paraId="43F77F17" w14:textId="77777777" w:rsidR="00822881" w:rsidRPr="0088358D" w:rsidRDefault="00822881" w:rsidP="00822881">
      <w:pPr>
        <w:spacing w:after="0" w:line="240" w:lineRule="atLeast"/>
        <w:jc w:val="both"/>
        <w:rPr>
          <w:rFonts w:ascii="Times New Roman" w:eastAsia="Calibri" w:hAnsi="Times New Roman" w:cs="Times New Roman"/>
          <w:b/>
          <w:sz w:val="24"/>
          <w:szCs w:val="24"/>
          <w:lang w:val="sr-Cyrl-RS"/>
        </w:rPr>
      </w:pPr>
    </w:p>
    <w:p w14:paraId="5F218280" w14:textId="77777777" w:rsidR="00E17EAD" w:rsidRPr="0088358D" w:rsidRDefault="00E17EAD" w:rsidP="00E17EAD">
      <w:pPr>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FFFF00"/>
          <w:sz w:val="24"/>
          <w:szCs w:val="28"/>
          <w:highlight w:val="lightGray"/>
          <w:lang w:val="sr-Cyrl-RS" w:eastAsia="sr-Latn-RS"/>
        </w:rPr>
        <w:t>Aктивнoст je дeлимичнo рeaлизoвaнa</w:t>
      </w:r>
      <w:r w:rsidRPr="0088358D">
        <w:rPr>
          <w:rFonts w:ascii="Times New Roman" w:eastAsia="Calibri" w:hAnsi="Times New Roman" w:cs="Times New Roman"/>
          <w:sz w:val="24"/>
          <w:szCs w:val="24"/>
          <w:lang w:val="sr-Cyrl-RS"/>
        </w:rPr>
        <w:t xml:space="preserve"> </w:t>
      </w:r>
    </w:p>
    <w:p w14:paraId="23985599" w14:textId="77777777" w:rsidR="00E17EAD" w:rsidRPr="0088358D" w:rsidRDefault="00E17EAD" w:rsidP="00E17EAD">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szCs w:val="24"/>
          <w:lang w:val="sr-Cyrl-RS"/>
        </w:rPr>
        <w:t xml:space="preserve">Нема нових информација, међутим Акциони план предвиђа детаљну динамику успостављања мреже. Према расположивим информацијама прикупљеним од виших судова у Београду, Новом Саду, Нишу, Крагујевцу и Новом Пазару постоји Служба за помоћ и подршку сведоцима и оштећенима, у складу са Акционим планом за спровођење Националне стратегије за остваривање права жртава и сведока кривичних дела у РС за период (2020-2025.). У Вишем суду у Врању није формирана Служба подршке жртвама и сведоцима, али постоји опремљена посебна просторија за жртве и сведоке, уз одговарајућу опрему, прибављену донацијама Мисије ОЕБС-а у Србији и Владе Норвешке. </w:t>
      </w:r>
      <w:r w:rsidRPr="0088358D">
        <w:rPr>
          <w:rFonts w:ascii="Times New Roman" w:eastAsia="Calibri" w:hAnsi="Times New Roman" w:cs="Times New Roman"/>
          <w:sz w:val="24"/>
          <w:lang w:val="sr-Cyrl-RS"/>
        </w:rPr>
        <w:t>Видети активност 3.5.1.18.</w:t>
      </w:r>
    </w:p>
    <w:p w14:paraId="2618940B" w14:textId="77777777" w:rsidR="00E17EAD" w:rsidRPr="0088358D" w:rsidRDefault="00E17EAD" w:rsidP="00E17EAD">
      <w:pPr>
        <w:spacing w:after="0" w:line="240" w:lineRule="atLeast"/>
        <w:jc w:val="both"/>
        <w:rPr>
          <w:rFonts w:ascii="Times New Roman" w:eastAsia="Calibri" w:hAnsi="Times New Roman" w:cs="Times New Roman"/>
          <w:sz w:val="24"/>
          <w:szCs w:val="24"/>
          <w:lang w:val="sr-Cyrl-RS"/>
        </w:rPr>
      </w:pPr>
    </w:p>
    <w:p w14:paraId="17F42C16" w14:textId="77777777" w:rsidR="00E17EAD" w:rsidRPr="00556958" w:rsidRDefault="00E17EAD" w:rsidP="00556958">
      <w:pPr>
        <w:pStyle w:val="Heading3"/>
        <w:spacing w:before="0" w:line="240" w:lineRule="atLeast"/>
        <w:jc w:val="both"/>
        <w:rPr>
          <w:rFonts w:ascii="Times New Roman" w:hAnsi="Times New Roman"/>
          <w:b/>
          <w:color w:val="auto"/>
          <w:lang w:val="sr-Cyrl-RS"/>
        </w:rPr>
      </w:pPr>
      <w:r w:rsidRPr="00556958">
        <w:rPr>
          <w:rFonts w:ascii="Times New Roman" w:hAnsi="Times New Roman"/>
          <w:b/>
          <w:color w:val="auto"/>
          <w:lang w:val="sr-Cyrl-RS"/>
        </w:rPr>
        <w:t xml:space="preserve">1.4.4.9.  Спровођење обука судија, јавних тужилаца и полицијских службеника на тему примене минималних стандарда у вези права, подршке и заштите жртава у складу са чланом 25 Директиве 2012/29/EU </w:t>
      </w:r>
    </w:p>
    <w:p w14:paraId="563A3485" w14:textId="77777777" w:rsidR="00822881" w:rsidRPr="0088358D" w:rsidRDefault="00822881" w:rsidP="00EE2866">
      <w:pPr>
        <w:rPr>
          <w:lang w:val="sr-Cyrl-RS"/>
        </w:rPr>
      </w:pPr>
    </w:p>
    <w:p w14:paraId="0D4C036A" w14:textId="77777777" w:rsidR="00E17EAD" w:rsidRPr="00EE2866" w:rsidRDefault="00E17EAD" w:rsidP="00EE2866">
      <w:pPr>
        <w:rPr>
          <w:rFonts w:ascii="Times New Roman" w:hAnsi="Times New Roman" w:cs="Times New Roman"/>
          <w:b/>
          <w:sz w:val="24"/>
          <w:lang w:val="sr-Cyrl-RS"/>
        </w:rPr>
      </w:pPr>
      <w:r w:rsidRPr="00EE2866">
        <w:rPr>
          <w:rFonts w:ascii="Times New Roman" w:hAnsi="Times New Roman" w:cs="Times New Roman"/>
          <w:b/>
          <w:sz w:val="24"/>
          <w:lang w:val="sr-Cyrl-RS"/>
        </w:rPr>
        <w:t>Рок:  Континуирано</w:t>
      </w:r>
    </w:p>
    <w:p w14:paraId="382BAE8F" w14:textId="77777777" w:rsidR="00E17EAD" w:rsidRPr="0088358D" w:rsidRDefault="00E17EAD" w:rsidP="00E17EAD">
      <w:pPr>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се успешно реализује. </w:t>
      </w:r>
    </w:p>
    <w:p w14:paraId="7ED46E80" w14:textId="77777777" w:rsidR="00E17EAD" w:rsidRPr="0088358D" w:rsidRDefault="00E17EAD" w:rsidP="00E17EAD">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lastRenderedPageBreak/>
        <w:t>Током извештајног периода реализована је једна једнодневна обука у Београду, на тему насиља у породици (фаза 1), у којима је значајан део обуке посвећен заштити и подршци жртвама. Обуци су присуствовали следећи учесници: 6 заменика основних јавних тужилаца и 8 тужилачких сарадника.</w:t>
      </w:r>
    </w:p>
    <w:p w14:paraId="36A01A70" w14:textId="77777777" w:rsidR="00E17EAD" w:rsidRPr="0088358D" w:rsidRDefault="00E17EAD" w:rsidP="00E17EAD">
      <w:pPr>
        <w:spacing w:after="0" w:line="240" w:lineRule="atLeast"/>
        <w:jc w:val="both"/>
        <w:rPr>
          <w:rFonts w:ascii="Times New Roman" w:eastAsia="Calibri" w:hAnsi="Times New Roman" w:cs="Times New Roman"/>
          <w:sz w:val="24"/>
          <w:lang w:val="sr-Cyrl-RS"/>
        </w:rPr>
      </w:pPr>
    </w:p>
    <w:p w14:paraId="372310C8" w14:textId="77777777" w:rsidR="00E17EAD" w:rsidRPr="00382E82" w:rsidRDefault="00E17EAD" w:rsidP="00382E82">
      <w:pPr>
        <w:pStyle w:val="Heading3"/>
        <w:spacing w:before="0" w:line="240" w:lineRule="atLeast"/>
        <w:jc w:val="both"/>
        <w:rPr>
          <w:rFonts w:ascii="Times New Roman" w:hAnsi="Times New Roman"/>
          <w:b/>
          <w:color w:val="auto"/>
          <w:lang w:val="sr-Cyrl-RS" w:eastAsia="sr-Latn-RS"/>
        </w:rPr>
      </w:pPr>
      <w:r w:rsidRPr="00382E82">
        <w:rPr>
          <w:rFonts w:ascii="Times New Roman" w:hAnsi="Times New Roman"/>
          <w:b/>
          <w:color w:val="auto"/>
          <w:lang w:val="sr-Cyrl-RS" w:eastAsia="sr-Latn-RS"/>
        </w:rPr>
        <w:t>1.4.5.1. Организовање округлих столова и предавања за запослене у Министарству унутрашњих послова (Службе за откривање ратних злочина и Јединице за заштиту) на тему „Основи комуникације са медијима"</w:t>
      </w:r>
    </w:p>
    <w:p w14:paraId="353EC92B" w14:textId="77777777" w:rsidR="00381C00" w:rsidRPr="0088358D" w:rsidRDefault="00381C00" w:rsidP="00381C00">
      <w:pPr>
        <w:autoSpaceDE w:val="0"/>
        <w:autoSpaceDN w:val="0"/>
        <w:adjustRightInd w:val="0"/>
        <w:spacing w:after="0" w:line="240" w:lineRule="atLeast"/>
        <w:jc w:val="both"/>
        <w:rPr>
          <w:rFonts w:ascii="Times New Roman" w:eastAsia="Times New Roman" w:hAnsi="Times New Roman" w:cs="Times New Roman"/>
          <w:b/>
          <w:bCs/>
          <w:sz w:val="24"/>
          <w:szCs w:val="24"/>
          <w:lang w:val="sr-Cyrl-RS" w:eastAsia="sr-Latn-RS"/>
        </w:rPr>
      </w:pPr>
    </w:p>
    <w:p w14:paraId="5747972E" w14:textId="77777777" w:rsidR="00E17EAD" w:rsidRPr="0088358D" w:rsidRDefault="00E17EAD" w:rsidP="00E17EAD">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88358D">
        <w:rPr>
          <w:rFonts w:ascii="Times New Roman" w:eastAsia="Times New Roman" w:hAnsi="Times New Roman" w:cs="Times New Roman"/>
          <w:b/>
          <w:bCs/>
          <w:sz w:val="24"/>
          <w:szCs w:val="24"/>
          <w:lang w:val="sr-Cyrl-RS" w:eastAsia="sr-Latn-RS"/>
        </w:rPr>
        <w:t xml:space="preserve">Рок: Континуирано </w:t>
      </w:r>
    </w:p>
    <w:p w14:paraId="707FA756" w14:textId="77777777" w:rsidR="00E17EAD" w:rsidRPr="0088358D" w:rsidRDefault="00E17EAD" w:rsidP="00E17EAD">
      <w:pPr>
        <w:autoSpaceDE w:val="0"/>
        <w:autoSpaceDN w:val="0"/>
        <w:adjustRightInd w:val="0"/>
        <w:spacing w:after="200" w:line="240" w:lineRule="auto"/>
        <w:jc w:val="both"/>
        <w:rPr>
          <w:rFonts w:ascii="Times New Roman" w:eastAsia="Times New Roman" w:hAnsi="Times New Roman" w:cs="Times New Roman"/>
          <w:bCs/>
          <w:iCs/>
          <w:sz w:val="24"/>
          <w:szCs w:val="24"/>
          <w:lang w:val="sr-Cyrl-RS" w:eastAsia="sr-Latn-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Times New Roman" w:hAnsi="Times New Roman" w:cs="Times New Roman"/>
          <w:bCs/>
          <w:iCs/>
          <w:sz w:val="24"/>
          <w:szCs w:val="24"/>
          <w:lang w:val="sr-Cyrl-RS" w:eastAsia="sr-Latn-RS"/>
        </w:rPr>
        <w:t xml:space="preserve"> </w:t>
      </w:r>
    </w:p>
    <w:p w14:paraId="6C437019" w14:textId="77777777" w:rsidR="00E17EAD" w:rsidRPr="0088358D" w:rsidRDefault="00E17EAD" w:rsidP="00E17EAD">
      <w:pPr>
        <w:autoSpaceDE w:val="0"/>
        <w:autoSpaceDN w:val="0"/>
        <w:adjustRightInd w:val="0"/>
        <w:spacing w:after="0" w:line="240" w:lineRule="atLeast"/>
        <w:jc w:val="both"/>
        <w:rPr>
          <w:rFonts w:ascii="Times New Roman" w:eastAsia="Times New Roman" w:hAnsi="Times New Roman" w:cs="Times New Roman"/>
          <w:sz w:val="24"/>
          <w:szCs w:val="24"/>
          <w:lang w:val="sr-Cyrl-RS" w:eastAsia="sr-Latn-RS"/>
        </w:rPr>
      </w:pPr>
      <w:r w:rsidRPr="0088358D">
        <w:rPr>
          <w:rFonts w:ascii="Times New Roman" w:eastAsia="Times New Roman" w:hAnsi="Times New Roman" w:cs="Times New Roman"/>
          <w:b/>
          <w:sz w:val="24"/>
          <w:szCs w:val="24"/>
          <w:lang w:val="sr-Cyrl-RS" w:eastAsia="sr-Latn-RS"/>
        </w:rPr>
        <w:t>ТРЗ</w:t>
      </w:r>
      <w:r w:rsidRPr="0088358D">
        <w:rPr>
          <w:rFonts w:ascii="Times New Roman" w:eastAsia="Times New Roman" w:hAnsi="Times New Roman" w:cs="Times New Roman"/>
          <w:sz w:val="24"/>
          <w:szCs w:val="24"/>
          <w:lang w:val="sr-Cyrl-RS" w:eastAsia="sr-Latn-RS"/>
        </w:rPr>
        <w:t xml:space="preserve">: Дана 25.08.2022. године портпарол Тужилаштва је учествовао у обуци на тему „Комуникација са медијима“ организованој од стране Правосудне академије и Холандског хелсиншког комитета, која је за циљ имала унапређење односа између медија и правосуђа. Обуци су присуствовали представници правосуђа, као и стручњаци за комуникацију и новинари. Будући да је Тужилаштво поднело иницијативу да се округли столови и предавања на исту тему организују уз учешће представника МУП-а, то се очекује да ће се овај вид стручног усавршавања реализовати током 4. квартала. </w:t>
      </w:r>
    </w:p>
    <w:p w14:paraId="72305176" w14:textId="77777777" w:rsidR="00E17EAD" w:rsidRPr="0088358D" w:rsidRDefault="00E17EAD" w:rsidP="00E17EAD">
      <w:pPr>
        <w:spacing w:after="0" w:line="240" w:lineRule="atLeast"/>
        <w:jc w:val="both"/>
        <w:rPr>
          <w:rFonts w:ascii="Times New Roman" w:eastAsia="Calibri" w:hAnsi="Times New Roman" w:cs="Times New Roman"/>
          <w:sz w:val="24"/>
          <w:szCs w:val="24"/>
          <w:u w:val="single"/>
          <w:lang w:val="sr-Cyrl-RS"/>
        </w:rPr>
      </w:pPr>
      <w:r w:rsidRPr="0088358D">
        <w:rPr>
          <w:rFonts w:ascii="Times New Roman" w:eastAsia="Times New Roman" w:hAnsi="Times New Roman" w:cs="Times New Roman"/>
          <w:b/>
          <w:sz w:val="24"/>
          <w:szCs w:val="20"/>
          <w:lang w:val="sr-Cyrl-RS" w:eastAsia="sr-Latn-RS"/>
        </w:rPr>
        <w:t>МУП</w:t>
      </w:r>
      <w:r w:rsidRPr="0088358D">
        <w:rPr>
          <w:rFonts w:ascii="Times New Roman" w:eastAsia="Calibri" w:hAnsi="Times New Roman" w:cs="Times New Roman"/>
          <w:b/>
          <w:sz w:val="24"/>
          <w:szCs w:val="24"/>
          <w:lang w:val="sr-Cyrl-RS"/>
        </w:rPr>
        <w:t>:</w:t>
      </w:r>
      <w:r w:rsidRPr="0088358D">
        <w:rPr>
          <w:rFonts w:ascii="Times New Roman" w:eastAsia="Calibri" w:hAnsi="Times New Roman" w:cs="Times New Roman"/>
          <w:sz w:val="24"/>
          <w:szCs w:val="24"/>
          <w:lang w:val="sr-Cyrl-RS"/>
        </w:rPr>
        <w:t xml:space="preserve"> Јединица за заштиту je континуиранo остваривала сарадњу са Тужилаштвом за ратне злочине у вези са  поступањем у појединачним предметима, као и у погледу идентификација механизма појединачне сарадње по постојећим споразумима и протоколима о сарадњи.  </w:t>
      </w:r>
    </w:p>
    <w:p w14:paraId="42B208BD" w14:textId="77777777" w:rsidR="00E17EAD" w:rsidRPr="0088358D" w:rsidRDefault="00E17EAD" w:rsidP="00E17EAD">
      <w:pPr>
        <w:spacing w:after="0" w:line="240" w:lineRule="atLeast"/>
        <w:jc w:val="both"/>
        <w:rPr>
          <w:rFonts w:ascii="Times New Roman" w:eastAsia="Calibri" w:hAnsi="Times New Roman" w:cs="Times New Roman"/>
          <w:sz w:val="24"/>
          <w:szCs w:val="24"/>
          <w:u w:val="single"/>
          <w:lang w:val="sr-Cyrl-RS"/>
        </w:rPr>
      </w:pPr>
    </w:p>
    <w:p w14:paraId="430611A7" w14:textId="77777777" w:rsidR="00E17EAD" w:rsidRPr="004D17E3" w:rsidRDefault="00E17EAD" w:rsidP="004D17E3">
      <w:pPr>
        <w:pStyle w:val="Heading3"/>
        <w:spacing w:before="0" w:line="240" w:lineRule="atLeast"/>
        <w:jc w:val="both"/>
        <w:rPr>
          <w:rFonts w:ascii="Times New Roman" w:hAnsi="Times New Roman"/>
          <w:b/>
          <w:color w:val="auto"/>
          <w:lang w:val="sr-Cyrl-RS" w:eastAsia="sr-Latn-RS"/>
        </w:rPr>
      </w:pPr>
      <w:r w:rsidRPr="004D17E3">
        <w:rPr>
          <w:rFonts w:ascii="Times New Roman" w:hAnsi="Times New Roman"/>
          <w:b/>
          <w:color w:val="auto"/>
          <w:lang w:val="sr-Cyrl-RS" w:eastAsia="sr-Latn-RS"/>
        </w:rPr>
        <w:t>1.4.5.2. У складу са одредбама Националне стратегије (активност 1.4.1.1.) одредбе о приступу поверљивим информацијама и њихово поштовање у надлежним институцијама измењени где је потребно и  појачана контрола над имплементацијом тих одредби</w:t>
      </w:r>
    </w:p>
    <w:p w14:paraId="734E4CE6" w14:textId="77777777" w:rsidR="00260678" w:rsidRPr="0088358D" w:rsidRDefault="00260678" w:rsidP="00260678">
      <w:pPr>
        <w:autoSpaceDE w:val="0"/>
        <w:autoSpaceDN w:val="0"/>
        <w:adjustRightInd w:val="0"/>
        <w:spacing w:after="0" w:line="240" w:lineRule="atLeast"/>
        <w:jc w:val="both"/>
        <w:rPr>
          <w:rFonts w:ascii="Times New Roman" w:eastAsia="Times New Roman" w:hAnsi="Times New Roman" w:cs="Times New Roman"/>
          <w:b/>
          <w:bCs/>
          <w:sz w:val="24"/>
          <w:szCs w:val="24"/>
          <w:lang w:val="sr-Cyrl-RS" w:eastAsia="sr-Latn-RS"/>
        </w:rPr>
      </w:pPr>
    </w:p>
    <w:p w14:paraId="5AE00916" w14:textId="77777777" w:rsidR="00E17EAD" w:rsidRPr="0088358D" w:rsidRDefault="00E17EAD" w:rsidP="00E17EAD">
      <w:pPr>
        <w:autoSpaceDE w:val="0"/>
        <w:autoSpaceDN w:val="0"/>
        <w:adjustRightInd w:val="0"/>
        <w:spacing w:after="200" w:line="240" w:lineRule="auto"/>
        <w:jc w:val="both"/>
        <w:rPr>
          <w:rFonts w:ascii="Times New Roman" w:eastAsia="Times New Roman" w:hAnsi="Times New Roman" w:cs="Times New Roman"/>
          <w:b/>
          <w:bCs/>
          <w:sz w:val="24"/>
          <w:szCs w:val="24"/>
          <w:lang w:val="sr-Cyrl-RS" w:eastAsia="sr-Latn-RS"/>
        </w:rPr>
      </w:pPr>
      <w:r w:rsidRPr="0088358D">
        <w:rPr>
          <w:rFonts w:ascii="Times New Roman" w:eastAsia="Times New Roman" w:hAnsi="Times New Roman" w:cs="Times New Roman"/>
          <w:b/>
          <w:bCs/>
          <w:sz w:val="24"/>
          <w:szCs w:val="24"/>
          <w:lang w:val="sr-Cyrl-RS" w:eastAsia="sr-Latn-RS"/>
        </w:rPr>
        <w:t xml:space="preserve">Рок: Континуирано </w:t>
      </w:r>
    </w:p>
    <w:p w14:paraId="5FC96D87" w14:textId="77777777" w:rsidR="00E17EAD" w:rsidRPr="0088358D" w:rsidRDefault="00E17EAD" w:rsidP="00E17EAD">
      <w:pPr>
        <w:autoSpaceDE w:val="0"/>
        <w:autoSpaceDN w:val="0"/>
        <w:adjustRightInd w:val="0"/>
        <w:spacing w:after="200" w:line="240" w:lineRule="auto"/>
        <w:jc w:val="both"/>
        <w:rPr>
          <w:rFonts w:ascii="Times New Roman" w:eastAsia="Calibri" w:hAnsi="Times New Roman" w:cs="Times New Roman"/>
          <w:b/>
          <w:color w:val="92D050"/>
          <w:sz w:val="24"/>
          <w:szCs w:val="24"/>
          <w:lang w:val="sr-Cyrl-RS" w:eastAsia="sr-Latn-RS"/>
        </w:rPr>
      </w:pPr>
      <w:r w:rsidRPr="0088358D">
        <w:rPr>
          <w:rFonts w:ascii="Times New Roman" w:eastAsia="Calibri" w:hAnsi="Times New Roman" w:cs="Times New Roman"/>
          <w:b/>
          <w:color w:val="92D050"/>
          <w:sz w:val="24"/>
          <w:szCs w:val="24"/>
          <w:lang w:val="sr-Cyrl-RS" w:eastAsia="sr-Latn-RS"/>
        </w:rPr>
        <w:t xml:space="preserve">Aктивнoст се успешно реализује. </w:t>
      </w:r>
    </w:p>
    <w:p w14:paraId="11A855B2" w14:textId="1DE8FB55" w:rsidR="00E17EAD" w:rsidRPr="0088358D" w:rsidRDefault="00E17EAD" w:rsidP="00260678">
      <w:pPr>
        <w:autoSpaceDE w:val="0"/>
        <w:autoSpaceDN w:val="0"/>
        <w:adjustRightInd w:val="0"/>
        <w:spacing w:after="0" w:line="240" w:lineRule="atLeast"/>
        <w:jc w:val="both"/>
        <w:rPr>
          <w:rFonts w:ascii="Times New Roman" w:eastAsia="Times New Roman" w:hAnsi="Times New Roman" w:cs="Times New Roman"/>
          <w:bCs/>
          <w:sz w:val="24"/>
          <w:szCs w:val="24"/>
          <w:lang w:val="sr-Cyrl-RS" w:eastAsia="sr-Latn-RS"/>
        </w:rPr>
      </w:pPr>
      <w:r w:rsidRPr="0088358D">
        <w:rPr>
          <w:rFonts w:ascii="Times New Roman" w:eastAsia="Times New Roman" w:hAnsi="Times New Roman" w:cs="Times New Roman"/>
          <w:bCs/>
          <w:sz w:val="24"/>
          <w:szCs w:val="24"/>
          <w:lang w:val="sr-Cyrl-RS" w:eastAsia="sr-Latn-RS"/>
        </w:rPr>
        <w:t>Активност се спроводи кроз праћење и редовну примену важећих прописа из области заштите података од неовлашћеног приступа, објављивања и сваке друге злоупотребе.</w:t>
      </w:r>
    </w:p>
    <w:p w14:paraId="4B1EB51E" w14:textId="77777777" w:rsidR="00AC0234" w:rsidRPr="00F94052" w:rsidRDefault="008B5904" w:rsidP="00AC0234">
      <w:pPr>
        <w:pStyle w:val="Heading1"/>
        <w:rPr>
          <w:rFonts w:ascii="Times New Roman" w:hAnsi="Times New Roman" w:cs="Times New Roman"/>
          <w:b/>
          <w:color w:val="auto"/>
          <w:sz w:val="28"/>
          <w:lang w:val="sr-Cyrl-RS"/>
        </w:rPr>
      </w:pPr>
      <w:r w:rsidRPr="00F94052">
        <w:rPr>
          <w:rFonts w:ascii="Times New Roman" w:hAnsi="Times New Roman" w:cs="Times New Roman"/>
          <w:b/>
          <w:color w:val="auto"/>
          <w:sz w:val="28"/>
          <w:lang w:val="sr-Cyrl-RS"/>
        </w:rPr>
        <w:t>Борба против корупције</w:t>
      </w:r>
    </w:p>
    <w:p w14:paraId="0A1685ED" w14:textId="77777777" w:rsidR="009E2358" w:rsidRDefault="009E2358" w:rsidP="009E2358">
      <w:pPr>
        <w:autoSpaceDE w:val="0"/>
        <w:autoSpaceDN w:val="0"/>
        <w:adjustRightInd w:val="0"/>
        <w:spacing w:after="0" w:line="240" w:lineRule="auto"/>
        <w:jc w:val="both"/>
        <w:rPr>
          <w:rFonts w:ascii="Times New Roman" w:eastAsia="Times New Roman" w:hAnsi="Times New Roman" w:cs="Times New Roman"/>
          <w:color w:val="000000"/>
          <w:sz w:val="24"/>
          <w:szCs w:val="24"/>
          <w:lang w:val="sr-Cyrl-RS"/>
        </w:rPr>
      </w:pPr>
    </w:p>
    <w:p w14:paraId="51C561B5" w14:textId="00A5FCD7" w:rsidR="00383D06" w:rsidRPr="00383D06" w:rsidRDefault="00383D06" w:rsidP="00AB0A41">
      <w:pPr>
        <w:pStyle w:val="Heading2"/>
        <w:numPr>
          <w:ilvl w:val="1"/>
          <w:numId w:val="127"/>
        </w:numPr>
        <w:rPr>
          <w:rFonts w:ascii="Times New Roman" w:eastAsia="Times New Roman" w:hAnsi="Times New Roman" w:cs="Times New Roman"/>
          <w:b/>
          <w:color w:val="auto"/>
          <w:lang w:val="sr-Cyrl-RS"/>
        </w:rPr>
      </w:pPr>
      <w:r w:rsidRPr="00383D06">
        <w:rPr>
          <w:rFonts w:ascii="Times New Roman" w:eastAsia="Times New Roman" w:hAnsi="Times New Roman" w:cs="Times New Roman"/>
          <w:b/>
          <w:color w:val="auto"/>
          <w:lang w:val="sr-Cyrl-RS"/>
        </w:rPr>
        <w:t>Спровођење анти-корупцијских мера</w:t>
      </w:r>
    </w:p>
    <w:p w14:paraId="1C422DFB" w14:textId="77777777" w:rsidR="00383D06" w:rsidRPr="0088358D" w:rsidRDefault="00383D06" w:rsidP="009E2358">
      <w:pPr>
        <w:autoSpaceDE w:val="0"/>
        <w:autoSpaceDN w:val="0"/>
        <w:adjustRightInd w:val="0"/>
        <w:spacing w:after="0" w:line="240" w:lineRule="auto"/>
        <w:jc w:val="both"/>
        <w:rPr>
          <w:rFonts w:ascii="Times New Roman" w:eastAsia="Times New Roman" w:hAnsi="Times New Roman" w:cs="Times New Roman"/>
          <w:color w:val="000000"/>
          <w:sz w:val="24"/>
          <w:szCs w:val="24"/>
          <w:lang w:val="sr-Cyrl-RS"/>
        </w:rPr>
      </w:pPr>
    </w:p>
    <w:p w14:paraId="3FA1B950" w14:textId="70619A4D" w:rsidR="001C4AE4" w:rsidRPr="00AA786B" w:rsidRDefault="00AD758B" w:rsidP="00AA786B">
      <w:pPr>
        <w:pStyle w:val="Heading3"/>
        <w:spacing w:before="0" w:line="240" w:lineRule="atLeast"/>
        <w:jc w:val="both"/>
        <w:rPr>
          <w:rFonts w:ascii="Times New Roman" w:eastAsia="Calibri" w:hAnsi="Times New Roman"/>
          <w:b/>
          <w:color w:val="auto"/>
          <w:lang w:val="sr-Cyrl-RS"/>
        </w:rPr>
      </w:pPr>
      <w:r w:rsidRPr="00AA786B">
        <w:rPr>
          <w:rFonts w:ascii="Times New Roman" w:eastAsia="Calibri" w:hAnsi="Times New Roman"/>
          <w:b/>
          <w:color w:val="auto"/>
          <w:lang w:val="sr-Cyrl-RS"/>
        </w:rPr>
        <w:t xml:space="preserve">2.1.1.1. </w:t>
      </w:r>
      <w:r w:rsidR="001C4AE4" w:rsidRPr="00AA786B">
        <w:rPr>
          <w:rFonts w:ascii="Times New Roman" w:eastAsia="Calibri" w:hAnsi="Times New Roman"/>
          <w:b/>
          <w:color w:val="auto"/>
          <w:lang w:val="sr-Cyrl-RS"/>
        </w:rPr>
        <w:t>Припремити и усвојити Оперативни план за спречавање корупције</w:t>
      </w:r>
      <w:r w:rsidRPr="00AA786B">
        <w:rPr>
          <w:rFonts w:ascii="Times New Roman" w:eastAsia="Calibri" w:hAnsi="Times New Roman"/>
          <w:b/>
          <w:color w:val="auto"/>
          <w:lang w:val="sr-Cyrl-RS"/>
        </w:rPr>
        <w:t xml:space="preserve"> у областима од посебног ризика</w:t>
      </w:r>
    </w:p>
    <w:p w14:paraId="6B696A0A" w14:textId="77777777" w:rsidR="00AD758B" w:rsidRPr="0088358D" w:rsidRDefault="00AD758B" w:rsidP="00AB0A41">
      <w:pPr>
        <w:spacing w:after="0" w:line="240" w:lineRule="atLeast"/>
        <w:jc w:val="both"/>
        <w:rPr>
          <w:lang w:val="sr-Cyrl-RS"/>
        </w:rPr>
      </w:pPr>
    </w:p>
    <w:p w14:paraId="3A4EF74C"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II квартал 2021. године</w:t>
      </w:r>
    </w:p>
    <w:p w14:paraId="0271F229" w14:textId="77777777" w:rsidR="001C4AE4" w:rsidRPr="0088358D" w:rsidRDefault="001C4AE4" w:rsidP="001C4AE4">
      <w:pPr>
        <w:spacing w:line="256" w:lineRule="auto"/>
        <w:jc w:val="both"/>
        <w:rPr>
          <w:rFonts w:ascii="Times New Roman" w:eastAsia="Noto Sans CJK SC" w:hAnsi="Times New Roman" w:cs="Times New Roman"/>
          <w:color w:val="92D050"/>
          <w:kern w:val="2"/>
          <w:sz w:val="24"/>
          <w:szCs w:val="24"/>
          <w:lang w:val="sr-Cyrl-RS" w:eastAsia="zh-CN" w:bidi="hi-IN"/>
        </w:rPr>
      </w:pPr>
      <w:r w:rsidRPr="0088358D">
        <w:rPr>
          <w:rFonts w:ascii="Times New Roman" w:eastAsia="Calibri" w:hAnsi="Times New Roman" w:cs="Times New Roman"/>
          <w:b/>
          <w:color w:val="92D050"/>
          <w:sz w:val="24"/>
          <w:szCs w:val="28"/>
          <w:lang w:val="sr-Cyrl-RS"/>
        </w:rPr>
        <w:t>Aктивнoст је у пoтпунoсти рeaлизoвaнa.</w:t>
      </w:r>
    </w:p>
    <w:p w14:paraId="6863B04F" w14:textId="77777777" w:rsidR="001C4AE4" w:rsidRPr="0088358D" w:rsidRDefault="001C4AE4" w:rsidP="00AD758B">
      <w:pPr>
        <w:suppressLineNumbers/>
        <w:overflowPunct w:val="0"/>
        <w:snapToGrid w:val="0"/>
        <w:spacing w:after="0" w:line="240" w:lineRule="atLeast"/>
        <w:jc w:val="both"/>
        <w:rPr>
          <w:rFonts w:ascii="Times New Roman" w:eastAsia="Noto Sans CJK SC" w:hAnsi="Times New Roman" w:cs="Times New Roman"/>
          <w:kern w:val="2"/>
          <w:sz w:val="24"/>
          <w:szCs w:val="24"/>
          <w:lang w:val="sr-Cyrl-RS" w:eastAsia="zh-CN" w:bidi="hi-IN"/>
        </w:rPr>
      </w:pPr>
      <w:r w:rsidRPr="0088358D">
        <w:rPr>
          <w:rFonts w:ascii="Times New Roman" w:eastAsia="Noto Sans CJK SC" w:hAnsi="Times New Roman" w:cs="Times New Roman"/>
          <w:kern w:val="2"/>
          <w:sz w:val="24"/>
          <w:szCs w:val="24"/>
          <w:lang w:val="sr-Cyrl-RS" w:eastAsia="zh-CN" w:bidi="hi-IN"/>
        </w:rPr>
        <w:lastRenderedPageBreak/>
        <w:t>Активност је претходно успешно реализована.  На 83.седници одржаној 30.септембра 2021.године, Влада је на предлог Министарства правде усвојила Закључак о усвајању Оперативног плана за спречавање корупције у областима од посебног ризика.</w:t>
      </w:r>
    </w:p>
    <w:p w14:paraId="536FC75A" w14:textId="77777777" w:rsidR="001C4AE4" w:rsidRPr="0088358D" w:rsidRDefault="001C4AE4" w:rsidP="001C4AE4">
      <w:pPr>
        <w:suppressLineNumbers/>
        <w:overflowPunct w:val="0"/>
        <w:snapToGrid w:val="0"/>
        <w:spacing w:after="120" w:line="254" w:lineRule="auto"/>
        <w:jc w:val="both"/>
        <w:rPr>
          <w:rFonts w:ascii="Times New Roman" w:eastAsia="Noto Sans CJK SC" w:hAnsi="Times New Roman" w:cs="Times New Roman"/>
          <w:kern w:val="2"/>
          <w:sz w:val="24"/>
          <w:szCs w:val="24"/>
          <w:lang w:val="sr-Cyrl-RS" w:eastAsia="zh-CN" w:bidi="hi-IN"/>
        </w:rPr>
      </w:pPr>
    </w:p>
    <w:p w14:paraId="023FB3D2" w14:textId="32CF2D8A" w:rsidR="001C4AE4" w:rsidRPr="00996BEC" w:rsidRDefault="001C4AE4" w:rsidP="00996BEC">
      <w:pPr>
        <w:pStyle w:val="Heading3"/>
        <w:spacing w:before="0" w:line="240" w:lineRule="atLeast"/>
        <w:jc w:val="both"/>
        <w:rPr>
          <w:rFonts w:ascii="Times New Roman" w:eastAsia="Calibri" w:hAnsi="Times New Roman"/>
          <w:b/>
          <w:color w:val="auto"/>
          <w:lang w:val="sr-Cyrl-RS"/>
        </w:rPr>
      </w:pPr>
      <w:r w:rsidRPr="00996BEC">
        <w:rPr>
          <w:rFonts w:ascii="Times New Roman" w:eastAsia="Calibri" w:hAnsi="Times New Roman"/>
          <w:b/>
          <w:color w:val="auto"/>
          <w:lang w:val="sr-Cyrl-RS"/>
        </w:rPr>
        <w:t>2.1.1.2.  Донети Одлуку о оснивању Координационог тела за спровођење Оперативног плана за спречавање корупције</w:t>
      </w:r>
      <w:r w:rsidR="00AD758B" w:rsidRPr="00996BEC">
        <w:rPr>
          <w:rFonts w:ascii="Times New Roman" w:eastAsia="Calibri" w:hAnsi="Times New Roman"/>
          <w:b/>
          <w:color w:val="auto"/>
          <w:lang w:val="sr-Cyrl-RS"/>
        </w:rPr>
        <w:t xml:space="preserve"> у областима од посебног ризика</w:t>
      </w:r>
    </w:p>
    <w:p w14:paraId="09141390" w14:textId="77777777" w:rsidR="00AD758B" w:rsidRPr="0088358D" w:rsidRDefault="00AD758B" w:rsidP="00AD758B">
      <w:pPr>
        <w:spacing w:after="0" w:line="240" w:lineRule="atLeast"/>
        <w:jc w:val="both"/>
        <w:rPr>
          <w:rFonts w:ascii="Times New Roman" w:eastAsia="Calibri" w:hAnsi="Times New Roman" w:cs="Times New Roman"/>
          <w:b/>
          <w:sz w:val="24"/>
          <w:lang w:val="sr-Cyrl-RS"/>
        </w:rPr>
      </w:pPr>
    </w:p>
    <w:p w14:paraId="60E236E2"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II квартал 2021. године</w:t>
      </w:r>
    </w:p>
    <w:p w14:paraId="616073C3" w14:textId="77777777" w:rsidR="001C4AE4" w:rsidRPr="0088358D" w:rsidRDefault="001C4AE4" w:rsidP="001C4AE4">
      <w:pPr>
        <w:suppressLineNumbers/>
        <w:overflowPunct w:val="0"/>
        <w:snapToGrid w:val="0"/>
        <w:spacing w:after="120" w:line="254" w:lineRule="auto"/>
        <w:jc w:val="both"/>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је у потпуности рeaлизoвaнa.</w:t>
      </w:r>
    </w:p>
    <w:p w14:paraId="32A50CE1" w14:textId="2A21A38C" w:rsidR="001C4AE4" w:rsidRPr="0088358D" w:rsidRDefault="001C4AE4" w:rsidP="00BB0EA9">
      <w:pPr>
        <w:spacing w:after="0" w:line="240" w:lineRule="atLeast"/>
        <w:jc w:val="both"/>
        <w:rPr>
          <w:rFonts w:ascii="Times New Roman" w:eastAsia="Calibri" w:hAnsi="Times New Roman" w:cs="Times New Roman"/>
          <w:sz w:val="24"/>
          <w:lang w:val="sr-Cyrl-RS"/>
        </w:rPr>
      </w:pPr>
      <w:r w:rsidRPr="0088358D">
        <w:rPr>
          <w:rFonts w:ascii="Times New Roman" w:eastAsia="Noto Sans CJK SC" w:hAnsi="Times New Roman" w:cs="Times New Roman"/>
          <w:kern w:val="2"/>
          <w:sz w:val="24"/>
          <w:szCs w:val="24"/>
          <w:lang w:val="sr-Cyrl-RS" w:eastAsia="zh-CN" w:bidi="hi-IN"/>
        </w:rPr>
        <w:t xml:space="preserve">Активност је претходно успешно реализована.  </w:t>
      </w:r>
      <w:r w:rsidRPr="0088358D">
        <w:rPr>
          <w:rFonts w:ascii="Times New Roman" w:eastAsia="Calibri" w:hAnsi="Times New Roman" w:cs="Times New Roman"/>
          <w:sz w:val="24"/>
          <w:lang w:val="sr-Cyrl-RS"/>
        </w:rPr>
        <w:t>Влада је усвојила Одлуку о оснивању Координационог тела за спровођење Оперативног плана за спречавање корупције у обласнима од посебног ризика 25.</w:t>
      </w:r>
      <w:r w:rsidR="00BB0EA9" w:rsidRPr="0088358D">
        <w:rPr>
          <w:rFonts w:ascii="Times New Roman" w:eastAsia="Calibri" w:hAnsi="Times New Roman" w:cs="Times New Roman"/>
          <w:sz w:val="24"/>
          <w:lang w:val="sr-Cyrl-RS"/>
        </w:rPr>
        <w:t xml:space="preserve"> </w:t>
      </w:r>
      <w:r w:rsidRPr="0088358D">
        <w:rPr>
          <w:rFonts w:ascii="Times New Roman" w:eastAsia="Calibri" w:hAnsi="Times New Roman" w:cs="Times New Roman"/>
          <w:sz w:val="24"/>
          <w:lang w:val="sr-Cyrl-RS"/>
        </w:rPr>
        <w:t>новембра 2021.</w:t>
      </w:r>
      <w:r w:rsidR="00BB0EA9" w:rsidRPr="0088358D">
        <w:rPr>
          <w:rFonts w:ascii="Times New Roman" w:eastAsia="Calibri" w:hAnsi="Times New Roman" w:cs="Times New Roman"/>
          <w:sz w:val="24"/>
          <w:lang w:val="sr-Cyrl-RS"/>
        </w:rPr>
        <w:t xml:space="preserve"> </w:t>
      </w:r>
      <w:r w:rsidRPr="0088358D">
        <w:rPr>
          <w:rFonts w:ascii="Times New Roman" w:eastAsia="Calibri" w:hAnsi="Times New Roman" w:cs="Times New Roman"/>
          <w:sz w:val="24"/>
          <w:lang w:val="sr-Cyrl-RS"/>
        </w:rPr>
        <w:t>године.</w:t>
      </w:r>
    </w:p>
    <w:p w14:paraId="54E3C734" w14:textId="77777777" w:rsidR="00BB0EA9" w:rsidRPr="0088358D" w:rsidRDefault="00BB0EA9" w:rsidP="00BB0EA9">
      <w:pPr>
        <w:spacing w:after="0" w:line="240" w:lineRule="atLeast"/>
        <w:jc w:val="both"/>
        <w:rPr>
          <w:rFonts w:ascii="Times New Roman" w:eastAsia="Calibri" w:hAnsi="Times New Roman" w:cs="Times New Roman"/>
          <w:sz w:val="24"/>
          <w:lang w:val="sr-Cyrl-RS"/>
        </w:rPr>
      </w:pPr>
    </w:p>
    <w:p w14:paraId="00EBDE72" w14:textId="700A954D" w:rsidR="001C4AE4" w:rsidRPr="00B32F19" w:rsidRDefault="00BB0EA9" w:rsidP="00B32F19">
      <w:pPr>
        <w:pStyle w:val="Heading3"/>
        <w:spacing w:before="0" w:line="240" w:lineRule="atLeast"/>
        <w:jc w:val="both"/>
        <w:rPr>
          <w:rFonts w:ascii="Times New Roman" w:eastAsia="Calibri" w:hAnsi="Times New Roman"/>
          <w:b/>
          <w:color w:val="auto"/>
          <w:lang w:val="sr-Cyrl-RS"/>
        </w:rPr>
      </w:pPr>
      <w:r w:rsidRPr="00B32F19">
        <w:rPr>
          <w:rFonts w:ascii="Times New Roman" w:eastAsia="Calibri" w:hAnsi="Times New Roman"/>
          <w:b/>
          <w:color w:val="auto"/>
          <w:lang w:val="sr-Cyrl-RS"/>
        </w:rPr>
        <w:t xml:space="preserve">2.1.1.3. </w:t>
      </w:r>
      <w:r w:rsidR="001C4AE4" w:rsidRPr="00B32F19">
        <w:rPr>
          <w:rFonts w:ascii="Times New Roman" w:eastAsia="Calibri" w:hAnsi="Times New Roman"/>
          <w:b/>
          <w:color w:val="auto"/>
          <w:lang w:val="sr-Cyrl-RS"/>
        </w:rPr>
        <w:t>Одржавање редовних састанака Координационог тела у складу са новом Одлуком (активност 2.1.1.2.</w:t>
      </w:r>
      <w:r w:rsidRPr="00B32F19">
        <w:rPr>
          <w:rFonts w:ascii="Times New Roman" w:eastAsia="Calibri" w:hAnsi="Times New Roman"/>
          <w:b/>
          <w:color w:val="auto"/>
          <w:lang w:val="sr-Cyrl-RS"/>
        </w:rPr>
        <w:t xml:space="preserve">). </w:t>
      </w:r>
      <w:r w:rsidR="001C4AE4" w:rsidRPr="00B32F19">
        <w:rPr>
          <w:rFonts w:ascii="Times New Roman" w:eastAsia="Calibri" w:hAnsi="Times New Roman"/>
          <w:b/>
          <w:color w:val="auto"/>
          <w:lang w:val="sr-Cyrl-RS"/>
        </w:rPr>
        <w:t>Састанци Координационог тела су отворени за јавност и учешћ</w:t>
      </w:r>
      <w:r w:rsidRPr="00B32F19">
        <w:rPr>
          <w:rFonts w:ascii="Times New Roman" w:eastAsia="Calibri" w:hAnsi="Times New Roman"/>
          <w:b/>
          <w:color w:val="auto"/>
          <w:lang w:val="sr-Cyrl-RS"/>
        </w:rPr>
        <w:t>е Организација цивилног друштва</w:t>
      </w:r>
    </w:p>
    <w:p w14:paraId="6FD30E77" w14:textId="77777777" w:rsidR="00BB0EA9" w:rsidRPr="0088358D" w:rsidRDefault="00BB0EA9" w:rsidP="00BB0EA9">
      <w:pPr>
        <w:spacing w:after="0" w:line="240" w:lineRule="atLeast"/>
        <w:jc w:val="both"/>
        <w:rPr>
          <w:rFonts w:ascii="Times New Roman" w:eastAsia="Calibri" w:hAnsi="Times New Roman" w:cs="Times New Roman"/>
          <w:b/>
          <w:sz w:val="24"/>
          <w:lang w:val="sr-Cyrl-RS"/>
        </w:rPr>
      </w:pPr>
    </w:p>
    <w:p w14:paraId="73C1728F"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Континуирано</w:t>
      </w:r>
    </w:p>
    <w:p w14:paraId="5F54CC2A" w14:textId="3DB62D57" w:rsidR="001C4AE4" w:rsidRPr="0088358D" w:rsidRDefault="001C4AE4" w:rsidP="001C4AE4">
      <w:pPr>
        <w:suppressLineNumbers/>
        <w:overflowPunct w:val="0"/>
        <w:snapToGrid w:val="0"/>
        <w:spacing w:after="120" w:line="254" w:lineRule="auto"/>
        <w:jc w:val="both"/>
        <w:rPr>
          <w:rFonts w:ascii="Cambria" w:eastAsia="Noto Sans CJK SC" w:hAnsi="Cambria" w:cs="Cambria"/>
          <w:color w:val="FF0000"/>
          <w:kern w:val="2"/>
          <w:lang w:val="sr-Cyrl-RS" w:eastAsia="zh-CN" w:bidi="hi-IN"/>
        </w:rPr>
      </w:pPr>
      <w:r w:rsidRPr="0088358D">
        <w:rPr>
          <w:rFonts w:ascii="Times New Roman" w:eastAsia="Calibri" w:hAnsi="Times New Roman" w:cs="Times New Roman"/>
          <w:b/>
          <w:color w:val="FF0000"/>
          <w:sz w:val="24"/>
          <w:szCs w:val="28"/>
          <w:lang w:val="sr-Cyrl-RS"/>
        </w:rPr>
        <w:t>Aктивнo</w:t>
      </w:r>
      <w:r w:rsidR="001B3F89" w:rsidRPr="0088358D">
        <w:rPr>
          <w:rFonts w:ascii="Times New Roman" w:eastAsia="Calibri" w:hAnsi="Times New Roman" w:cs="Times New Roman"/>
          <w:b/>
          <w:color w:val="FF0000"/>
          <w:sz w:val="24"/>
          <w:szCs w:val="28"/>
          <w:lang w:val="sr-Cyrl-RS"/>
        </w:rPr>
        <w:t>ст није реализована</w:t>
      </w:r>
    </w:p>
    <w:p w14:paraId="532941FF" w14:textId="77777777" w:rsidR="001C4AE4" w:rsidRDefault="001C4AE4" w:rsidP="001B3F89">
      <w:pPr>
        <w:spacing w:after="0" w:line="240" w:lineRule="atLeast"/>
        <w:jc w:val="both"/>
        <w:rPr>
          <w:rFonts w:ascii="Times New Roman" w:eastAsia="Calibri" w:hAnsi="Times New Roman" w:cs="Times New Roman"/>
          <w:sz w:val="24"/>
          <w:lang w:val="en-US"/>
        </w:rPr>
      </w:pPr>
      <w:r w:rsidRPr="0088358D">
        <w:rPr>
          <w:rFonts w:ascii="Times New Roman" w:eastAsia="Calibri" w:hAnsi="Times New Roman" w:cs="Times New Roman"/>
          <w:sz w:val="24"/>
          <w:lang w:val="sr-Cyrl-RS"/>
        </w:rPr>
        <w:t>У извештајном периоду није било састанака Координационог тела</w:t>
      </w:r>
      <w:r w:rsidRPr="0088358D">
        <w:rPr>
          <w:rFonts w:ascii="Calibri" w:eastAsia="Calibri" w:hAnsi="Calibri" w:cs="Times New Roman"/>
          <w:lang w:val="sr-Cyrl-RS"/>
        </w:rPr>
        <w:t xml:space="preserve"> </w:t>
      </w:r>
      <w:r w:rsidRPr="0088358D">
        <w:rPr>
          <w:rFonts w:ascii="Times New Roman" w:eastAsia="Calibri" w:hAnsi="Times New Roman" w:cs="Times New Roman"/>
          <w:sz w:val="24"/>
          <w:lang w:val="sr-Cyrl-RS"/>
        </w:rPr>
        <w:t xml:space="preserve">за спровођење Оперативног плана за спречавање корупције у областима од посебног ризика. </w:t>
      </w:r>
    </w:p>
    <w:p w14:paraId="189E82FF" w14:textId="77777777" w:rsidR="00AB0A41" w:rsidRPr="00AB0A41" w:rsidRDefault="00AB0A41" w:rsidP="001B3F89">
      <w:pPr>
        <w:spacing w:after="0" w:line="240" w:lineRule="atLeast"/>
        <w:jc w:val="both"/>
        <w:rPr>
          <w:rFonts w:ascii="Times New Roman" w:eastAsia="Calibri" w:hAnsi="Times New Roman" w:cs="Times New Roman"/>
          <w:sz w:val="24"/>
          <w:lang w:val="en-US"/>
        </w:rPr>
      </w:pPr>
    </w:p>
    <w:p w14:paraId="1398F679" w14:textId="77777777" w:rsidR="001B3F89" w:rsidRPr="009112FC" w:rsidRDefault="001C4AE4" w:rsidP="009112FC">
      <w:pPr>
        <w:pStyle w:val="Heading3"/>
        <w:spacing w:before="0" w:line="240" w:lineRule="atLeast"/>
        <w:jc w:val="both"/>
        <w:rPr>
          <w:rFonts w:ascii="Times New Roman" w:eastAsia="Calibri" w:hAnsi="Times New Roman"/>
          <w:b/>
          <w:color w:val="auto"/>
          <w:lang w:val="sr-Cyrl-RS"/>
        </w:rPr>
      </w:pPr>
      <w:r w:rsidRPr="009112FC">
        <w:rPr>
          <w:rFonts w:ascii="Times New Roman" w:eastAsia="Calibri" w:hAnsi="Times New Roman"/>
          <w:b/>
          <w:color w:val="auto"/>
          <w:lang w:val="sr-Cyrl-RS"/>
        </w:rPr>
        <w:t>2.1.2.1. Влада разматра извештаје Савета за борбу против корупције на својим седницама и узима их у обзир у највећој могућој мери. Савет је позван на седнице Владе када се расправља о извештају да предс</w:t>
      </w:r>
      <w:r w:rsidR="001B3F89" w:rsidRPr="009112FC">
        <w:rPr>
          <w:rFonts w:ascii="Times New Roman" w:eastAsia="Calibri" w:hAnsi="Times New Roman"/>
          <w:b/>
          <w:color w:val="auto"/>
          <w:lang w:val="sr-Cyrl-RS"/>
        </w:rPr>
        <w:t>тави главне налазе из извештаја</w:t>
      </w:r>
    </w:p>
    <w:p w14:paraId="68C79851" w14:textId="77777777" w:rsidR="001B3F89" w:rsidRPr="0088358D" w:rsidRDefault="001B3F89" w:rsidP="001B3F89">
      <w:pPr>
        <w:spacing w:after="0" w:line="240" w:lineRule="atLeast"/>
        <w:jc w:val="both"/>
        <w:rPr>
          <w:rFonts w:ascii="Times New Roman" w:eastAsia="Calibri" w:hAnsi="Times New Roman" w:cs="Times New Roman"/>
          <w:b/>
          <w:sz w:val="24"/>
          <w:lang w:val="sr-Cyrl-RS"/>
        </w:rPr>
      </w:pPr>
    </w:p>
    <w:p w14:paraId="503C1531" w14:textId="4C2B5B7A"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Кoнтинуирaно</w:t>
      </w:r>
    </w:p>
    <w:p w14:paraId="2C05CB99" w14:textId="3661416B" w:rsidR="001C4AE4" w:rsidRPr="0088358D" w:rsidRDefault="001C4AE4" w:rsidP="001C4AE4">
      <w:pPr>
        <w:spacing w:line="256" w:lineRule="auto"/>
        <w:jc w:val="both"/>
        <w:rPr>
          <w:rFonts w:ascii="Times New Roman" w:eastAsia="Calibri" w:hAnsi="Times New Roman" w:cs="Times New Roman"/>
          <w:b/>
          <w:color w:val="FF0000"/>
          <w:sz w:val="24"/>
          <w:szCs w:val="28"/>
          <w:lang w:val="sr-Cyrl-RS"/>
        </w:rPr>
      </w:pPr>
      <w:r w:rsidRPr="0088358D">
        <w:rPr>
          <w:rFonts w:ascii="Times New Roman" w:eastAsia="Calibri" w:hAnsi="Times New Roman" w:cs="Times New Roman"/>
          <w:b/>
          <w:color w:val="FF0000"/>
          <w:sz w:val="24"/>
          <w:szCs w:val="28"/>
          <w:lang w:val="sr-Cyrl-RS"/>
        </w:rPr>
        <w:t>Aктивнoст ниje рeaлизoвaнa</w:t>
      </w:r>
    </w:p>
    <w:p w14:paraId="75607B67" w14:textId="77777777" w:rsidR="001C4AE4" w:rsidRPr="0088358D" w:rsidRDefault="001C4AE4" w:rsidP="001B3F89">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тачкама где је носилац активности Влада РС а односе се на Савет за борбу против корупције, Савет нема информације о показатељима резултата, то јест о испуњености ових активности. Савет је у III кварталу 2022. године Влади РС доставио Извештај о изградњи кабинске жичаре (гондола) на траси Каламегдан-парк Ушће у Београду. Савет нема повратну информацију да ли је Влада РС разматрала препоруке и закључке из овог Извештаја.</w:t>
      </w:r>
    </w:p>
    <w:p w14:paraId="13DE7116" w14:textId="77777777" w:rsidR="001B3F89" w:rsidRPr="0088358D" w:rsidRDefault="001B3F89" w:rsidP="001B3F89">
      <w:pPr>
        <w:spacing w:after="0" w:line="240" w:lineRule="atLeast"/>
        <w:jc w:val="both"/>
        <w:rPr>
          <w:rFonts w:ascii="Times New Roman" w:eastAsia="Calibri" w:hAnsi="Times New Roman" w:cs="Times New Roman"/>
          <w:sz w:val="24"/>
          <w:szCs w:val="24"/>
          <w:lang w:val="sr-Cyrl-RS"/>
        </w:rPr>
      </w:pPr>
    </w:p>
    <w:p w14:paraId="116B21EC" w14:textId="3EB8E767" w:rsidR="001C4AE4" w:rsidRPr="00A24294" w:rsidRDefault="001C4AE4" w:rsidP="00A24294">
      <w:pPr>
        <w:pStyle w:val="Heading3"/>
        <w:spacing w:before="0" w:line="240" w:lineRule="atLeast"/>
        <w:jc w:val="both"/>
        <w:rPr>
          <w:rFonts w:ascii="Times New Roman" w:eastAsia="Calibri" w:hAnsi="Times New Roman"/>
          <w:b/>
          <w:color w:val="auto"/>
          <w:lang w:val="sr-Cyrl-RS"/>
        </w:rPr>
      </w:pPr>
      <w:r w:rsidRPr="00A24294">
        <w:rPr>
          <w:rFonts w:ascii="Times New Roman" w:eastAsia="Calibri" w:hAnsi="Times New Roman"/>
          <w:b/>
          <w:color w:val="auto"/>
          <w:lang w:val="sr-Cyrl-RS"/>
        </w:rPr>
        <w:t>2.1.2.2. Усвојити нову Одлуку Владе РС којом се регулише рад Савета за борбу против корупције, у складу са спроведеном анализом „Савет за борбу против корупције Владе Републике Србије у светлу најбољих пракси у Европској унији „ израђеном у оквиру пројекта IPA 2013 „“Превен</w:t>
      </w:r>
      <w:r w:rsidR="001B3F89" w:rsidRPr="00A24294">
        <w:rPr>
          <w:rFonts w:ascii="Times New Roman" w:eastAsia="Calibri" w:hAnsi="Times New Roman"/>
          <w:b/>
          <w:color w:val="auto"/>
          <w:lang w:val="sr-Cyrl-RS"/>
        </w:rPr>
        <w:t>ција и борба против корупције“</w:t>
      </w:r>
    </w:p>
    <w:p w14:paraId="4E0422CD" w14:textId="77777777" w:rsidR="001B3F89" w:rsidRPr="0088358D" w:rsidRDefault="001B3F89" w:rsidP="001B3F89">
      <w:pPr>
        <w:spacing w:after="0" w:line="240" w:lineRule="exact"/>
        <w:jc w:val="both"/>
        <w:rPr>
          <w:rFonts w:ascii="Times New Roman" w:eastAsia="Calibri" w:hAnsi="Times New Roman" w:cs="Times New Roman"/>
          <w:b/>
          <w:sz w:val="24"/>
          <w:lang w:val="sr-Cyrl-RS"/>
        </w:rPr>
      </w:pPr>
    </w:p>
    <w:p w14:paraId="560105D1"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II квартал 2021. године</w:t>
      </w:r>
    </w:p>
    <w:p w14:paraId="00490DC7" w14:textId="56922AE4" w:rsidR="001C4AE4" w:rsidRPr="0088358D" w:rsidRDefault="001C4AE4" w:rsidP="001C4AE4">
      <w:pPr>
        <w:suppressLineNumbers/>
        <w:overflowPunct w:val="0"/>
        <w:snapToGrid w:val="0"/>
        <w:spacing w:after="120" w:line="254" w:lineRule="auto"/>
        <w:jc w:val="both"/>
        <w:rPr>
          <w:rFonts w:ascii="Cambria" w:eastAsia="Noto Sans CJK SC" w:hAnsi="Cambria" w:cs="Cambria"/>
          <w:color w:val="FF0000"/>
          <w:kern w:val="2"/>
          <w:lang w:val="sr-Cyrl-RS" w:eastAsia="zh-CN" w:bidi="hi-IN"/>
        </w:rPr>
      </w:pPr>
      <w:r w:rsidRPr="0088358D">
        <w:rPr>
          <w:rFonts w:ascii="Times New Roman" w:eastAsia="Calibri" w:hAnsi="Times New Roman" w:cs="Times New Roman"/>
          <w:b/>
          <w:color w:val="FF0000"/>
          <w:sz w:val="24"/>
          <w:szCs w:val="28"/>
          <w:lang w:val="sr-Cyrl-RS"/>
        </w:rPr>
        <w:lastRenderedPageBreak/>
        <w:t>Aктивнoст није рeaлизoвaнa</w:t>
      </w:r>
    </w:p>
    <w:p w14:paraId="0DA23F85" w14:textId="77777777" w:rsidR="001C4AE4" w:rsidRPr="0088358D" w:rsidRDefault="001C4AE4" w:rsidP="001C4AE4">
      <w:pPr>
        <w:spacing w:line="256" w:lineRule="auto"/>
        <w:jc w:val="both"/>
        <w:rPr>
          <w:rFonts w:ascii="Times New Roman" w:eastAsia="Calibri" w:hAnsi="Times New Roman" w:cs="Times New Roman"/>
          <w:sz w:val="24"/>
          <w:lang w:val="sr-Cyrl-RS"/>
        </w:rPr>
      </w:pPr>
      <w:r w:rsidRPr="0088358D">
        <w:rPr>
          <w:rFonts w:ascii="Times New Roman" w:eastAsia="Noto Sans CJK SC" w:hAnsi="Times New Roman" w:cs="Times New Roman"/>
          <w:kern w:val="2"/>
          <w:sz w:val="24"/>
          <w:szCs w:val="24"/>
          <w:lang w:val="sr-Cyrl-RS" w:eastAsia="zh-CN" w:bidi="hi-IN"/>
        </w:rPr>
        <w:t>Нема нових информација у извештајном периоду.</w:t>
      </w:r>
    </w:p>
    <w:p w14:paraId="246B9BF3" w14:textId="64A2257D" w:rsidR="001C4AE4" w:rsidRPr="004D4C8C" w:rsidRDefault="001B3F89" w:rsidP="004D4C8C">
      <w:pPr>
        <w:pStyle w:val="Heading3"/>
        <w:spacing w:before="0" w:line="240" w:lineRule="atLeast"/>
        <w:jc w:val="both"/>
        <w:rPr>
          <w:rFonts w:ascii="Times New Roman" w:eastAsia="Calibri" w:hAnsi="Times New Roman"/>
          <w:b/>
          <w:color w:val="auto"/>
          <w:lang w:val="sr-Cyrl-RS"/>
        </w:rPr>
      </w:pPr>
      <w:r w:rsidRPr="004D4C8C">
        <w:rPr>
          <w:rFonts w:ascii="Times New Roman" w:eastAsia="Calibri" w:hAnsi="Times New Roman"/>
          <w:b/>
          <w:color w:val="auto"/>
          <w:lang w:val="sr-Cyrl-RS"/>
        </w:rPr>
        <w:t xml:space="preserve">2.1.2.3. </w:t>
      </w:r>
      <w:r w:rsidR="001C4AE4" w:rsidRPr="004D4C8C">
        <w:rPr>
          <w:rFonts w:ascii="Times New Roman" w:eastAsia="Calibri" w:hAnsi="Times New Roman"/>
          <w:b/>
          <w:color w:val="auto"/>
          <w:lang w:val="sr-Cyrl-RS"/>
        </w:rPr>
        <w:t xml:space="preserve">Обезбедити активно учешће Сaвeта зa бoрбу прoтив кoрупциje у зaкoнoдaвном прoцeсу, кроз чланство у радним групама за доношење и измене закона који према оцени Савета имају коруптивни ризик, на иницијативу Савета, односно органа </w:t>
      </w:r>
      <w:r w:rsidRPr="004D4C8C">
        <w:rPr>
          <w:rFonts w:ascii="Times New Roman" w:eastAsia="Calibri" w:hAnsi="Times New Roman"/>
          <w:b/>
          <w:color w:val="auto"/>
          <w:lang w:val="sr-Cyrl-RS"/>
        </w:rPr>
        <w:t>овлашћених за предлагање закона</w:t>
      </w:r>
    </w:p>
    <w:p w14:paraId="4F4A77D3" w14:textId="58B89CBD" w:rsidR="001C4AE4" w:rsidRPr="00D85F56" w:rsidRDefault="001C4AE4" w:rsidP="00D85F56">
      <w:pPr>
        <w:rPr>
          <w:rFonts w:ascii="Times New Roman" w:hAnsi="Times New Roman" w:cs="Times New Roman"/>
          <w:b/>
          <w:sz w:val="24"/>
          <w:lang w:val="en-US"/>
        </w:rPr>
      </w:pPr>
      <w:r w:rsidRPr="00D85F56">
        <w:rPr>
          <w:rFonts w:ascii="Times New Roman" w:hAnsi="Times New Roman" w:cs="Times New Roman"/>
          <w:b/>
          <w:sz w:val="24"/>
          <w:lang w:val="sr-Cyrl-RS"/>
        </w:rPr>
        <w:t>Чланови Савета активн</w:t>
      </w:r>
      <w:r w:rsidR="004D4C8C" w:rsidRPr="00D85F56">
        <w:rPr>
          <w:rFonts w:ascii="Times New Roman" w:hAnsi="Times New Roman" w:cs="Times New Roman"/>
          <w:b/>
          <w:sz w:val="24"/>
          <w:lang w:val="sr-Cyrl-RS"/>
        </w:rPr>
        <w:t>о учествују у раду радних група</w:t>
      </w:r>
    </w:p>
    <w:p w14:paraId="3D61D2BB" w14:textId="77777777" w:rsidR="004D4C8C" w:rsidRPr="004D4C8C" w:rsidRDefault="004D4C8C" w:rsidP="003078F8">
      <w:pPr>
        <w:spacing w:after="0" w:line="240" w:lineRule="atLeast"/>
        <w:rPr>
          <w:lang w:val="en-US"/>
        </w:rPr>
      </w:pPr>
    </w:p>
    <w:p w14:paraId="76E3AEB1"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Кoнтинуирaно</w:t>
      </w:r>
    </w:p>
    <w:p w14:paraId="17B1C2BA" w14:textId="628C3179" w:rsidR="001C4AE4" w:rsidRPr="0088358D" w:rsidRDefault="001C4AE4" w:rsidP="001C4AE4">
      <w:pPr>
        <w:spacing w:line="256" w:lineRule="auto"/>
        <w:jc w:val="both"/>
        <w:rPr>
          <w:rFonts w:ascii="Times New Roman" w:eastAsia="Calibri" w:hAnsi="Times New Roman" w:cs="Times New Roman"/>
          <w:color w:val="FFFF00"/>
          <w:sz w:val="24"/>
          <w:lang w:val="sr-Cyrl-RS"/>
        </w:rPr>
      </w:pPr>
      <w:r w:rsidRPr="0088358D">
        <w:rPr>
          <w:rFonts w:ascii="Times New Roman" w:eastAsia="Calibri" w:hAnsi="Times New Roman" w:cs="Times New Roman"/>
          <w:b/>
          <w:color w:val="FFFF00"/>
          <w:sz w:val="24"/>
          <w:szCs w:val="28"/>
          <w:highlight w:val="lightGray"/>
          <w:lang w:val="sr-Cyrl-RS"/>
        </w:rPr>
        <w:t>Aктивнoст се делимично рea</w:t>
      </w:r>
      <w:r w:rsidR="001B3F89" w:rsidRPr="0088358D">
        <w:rPr>
          <w:rFonts w:ascii="Times New Roman" w:eastAsia="Calibri" w:hAnsi="Times New Roman" w:cs="Times New Roman"/>
          <w:b/>
          <w:color w:val="FFFF00"/>
          <w:sz w:val="24"/>
          <w:szCs w:val="28"/>
          <w:highlight w:val="lightGray"/>
          <w:lang w:val="sr-Cyrl-RS"/>
        </w:rPr>
        <w:t>лизује</w:t>
      </w:r>
    </w:p>
    <w:p w14:paraId="198807CE" w14:textId="77777777" w:rsidR="001C4AE4" w:rsidRPr="0088358D" w:rsidRDefault="001C4AE4" w:rsidP="001B3F89">
      <w:pPr>
        <w:spacing w:after="0" w:line="240" w:lineRule="atLeast"/>
        <w:jc w:val="both"/>
        <w:rPr>
          <w:rFonts w:ascii="Times New Roman" w:eastAsia="Calibri" w:hAnsi="Times New Roman" w:cs="Times New Roman"/>
          <w:sz w:val="24"/>
          <w:szCs w:val="24"/>
          <w:shd w:val="clear" w:color="auto" w:fill="FFFFFF"/>
          <w:lang w:val="sr-Cyrl-RS"/>
        </w:rPr>
      </w:pPr>
      <w:r w:rsidRPr="0088358D">
        <w:rPr>
          <w:rFonts w:ascii="Times New Roman" w:eastAsia="Calibri" w:hAnsi="Times New Roman" w:cs="Times New Roman"/>
          <w:sz w:val="24"/>
          <w:szCs w:val="24"/>
          <w:shd w:val="clear" w:color="auto" w:fill="FFFFFF"/>
          <w:lang w:val="sr-Cyrl-RS"/>
        </w:rPr>
        <w:t>Савет за борбу против корупције састао се са Агенцијом за спречавање корупције у циљу реализације мера 3.3.1 и 3.3.2. Оперативног плана за спречавање корупције у областима од посебног ризика. Тема састанка је била реализација мера. Састанку су присуствовали поред Агенције и представници Министарства привреде и Агенције за лиценцирање стечајних управника.</w:t>
      </w:r>
    </w:p>
    <w:p w14:paraId="2A76A79A" w14:textId="77777777" w:rsidR="001B3F89" w:rsidRPr="0088358D" w:rsidRDefault="001B3F89" w:rsidP="001B3F89">
      <w:pPr>
        <w:spacing w:after="0" w:line="240" w:lineRule="atLeast"/>
        <w:jc w:val="both"/>
        <w:rPr>
          <w:rFonts w:ascii="Times New Roman" w:eastAsia="Calibri" w:hAnsi="Times New Roman" w:cs="Times New Roman"/>
          <w:b/>
          <w:sz w:val="24"/>
          <w:szCs w:val="24"/>
          <w:lang w:val="sr-Cyrl-RS"/>
        </w:rPr>
      </w:pPr>
    </w:p>
    <w:p w14:paraId="12A02016" w14:textId="3DD6667D" w:rsidR="001C4AE4" w:rsidRPr="003078F8" w:rsidRDefault="001C4AE4" w:rsidP="003078F8">
      <w:pPr>
        <w:pStyle w:val="Heading3"/>
        <w:spacing w:before="0" w:line="240" w:lineRule="atLeast"/>
        <w:jc w:val="both"/>
        <w:rPr>
          <w:rFonts w:ascii="Times New Roman" w:eastAsia="Calibri" w:hAnsi="Times New Roman"/>
          <w:b/>
          <w:color w:val="auto"/>
          <w:lang w:val="sr-Cyrl-RS"/>
        </w:rPr>
      </w:pPr>
      <w:r w:rsidRPr="003078F8">
        <w:rPr>
          <w:rFonts w:ascii="Times New Roman" w:eastAsia="Calibri" w:hAnsi="Times New Roman"/>
          <w:b/>
          <w:color w:val="auto"/>
          <w:lang w:val="sr-Cyrl-RS"/>
        </w:rPr>
        <w:t xml:space="preserve">2.1.2.4.  Републичко  јавно тужилаштво разматра извештаје Савета са становишта евентуалне кривичне одговорности и усмерава надлежним тужилаштвима </w:t>
      </w:r>
      <w:r w:rsidR="001B3F89" w:rsidRPr="003078F8">
        <w:rPr>
          <w:rFonts w:ascii="Times New Roman" w:eastAsia="Calibri" w:hAnsi="Times New Roman"/>
          <w:b/>
          <w:color w:val="auto"/>
          <w:lang w:val="sr-Cyrl-RS"/>
        </w:rPr>
        <w:t>на поступање, прати и извештава</w:t>
      </w:r>
    </w:p>
    <w:p w14:paraId="6526A725" w14:textId="77777777" w:rsidR="001B3F89" w:rsidRPr="0088358D" w:rsidRDefault="001B3F89" w:rsidP="001B3F89">
      <w:pPr>
        <w:spacing w:after="0" w:line="240" w:lineRule="atLeast"/>
        <w:jc w:val="both"/>
        <w:rPr>
          <w:rFonts w:ascii="Times New Roman" w:eastAsia="Calibri" w:hAnsi="Times New Roman" w:cs="Times New Roman"/>
          <w:b/>
          <w:sz w:val="24"/>
          <w:lang w:val="sr-Cyrl-RS"/>
        </w:rPr>
      </w:pPr>
    </w:p>
    <w:p w14:paraId="23FBB2F4"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Кoнтинуирaно</w:t>
      </w:r>
    </w:p>
    <w:p w14:paraId="4C49AE64" w14:textId="77777777" w:rsidR="001B3F89" w:rsidRPr="0088358D" w:rsidRDefault="001C4AE4" w:rsidP="001C4AE4">
      <w:pPr>
        <w:spacing w:line="256" w:lineRule="auto"/>
        <w:jc w:val="both"/>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се ус</w:t>
      </w:r>
      <w:r w:rsidR="001B3F89" w:rsidRPr="0088358D">
        <w:rPr>
          <w:rFonts w:ascii="Times New Roman" w:eastAsia="Calibri" w:hAnsi="Times New Roman" w:cs="Times New Roman"/>
          <w:b/>
          <w:color w:val="92D050"/>
          <w:sz w:val="24"/>
          <w:szCs w:val="28"/>
          <w:lang w:val="sr-Cyrl-RS"/>
        </w:rPr>
        <w:t>пешно реализује</w:t>
      </w:r>
    </w:p>
    <w:p w14:paraId="08168DAB" w14:textId="19341D2A" w:rsidR="001C4AE4" w:rsidRPr="0088358D" w:rsidRDefault="001C4AE4" w:rsidP="001B3F89">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Републичко јавно тужилаштво разматра извештаје Савета за борбу против корупције, усмерава их надлежним тужилаштвима и прати поступање. Извештај о поступању јавних тужилаштава по извештајима Савета за борбу против корупције за 2021. годину је достављен Савету.</w:t>
      </w:r>
    </w:p>
    <w:p w14:paraId="118AF0BF" w14:textId="77777777" w:rsidR="001B3F89" w:rsidRPr="0088358D" w:rsidRDefault="001B3F89" w:rsidP="001B3F89">
      <w:pPr>
        <w:spacing w:after="0" w:line="240" w:lineRule="atLeast"/>
        <w:jc w:val="both"/>
        <w:rPr>
          <w:rFonts w:ascii="Times New Roman" w:eastAsia="Calibri" w:hAnsi="Times New Roman" w:cs="Times New Roman"/>
          <w:sz w:val="24"/>
          <w:szCs w:val="24"/>
          <w:lang w:val="sr-Cyrl-RS"/>
        </w:rPr>
      </w:pPr>
    </w:p>
    <w:p w14:paraId="6445839B" w14:textId="7EFA98B7" w:rsidR="001C4AE4" w:rsidRPr="000620E4" w:rsidRDefault="001C4AE4" w:rsidP="000620E4">
      <w:pPr>
        <w:pStyle w:val="Heading3"/>
        <w:spacing w:before="0" w:line="240" w:lineRule="atLeast"/>
        <w:jc w:val="both"/>
        <w:rPr>
          <w:rFonts w:ascii="Times New Roman" w:eastAsia="Calibri" w:hAnsi="Times New Roman"/>
          <w:b/>
          <w:color w:val="auto"/>
          <w:lang w:val="en-US"/>
        </w:rPr>
      </w:pPr>
      <w:r w:rsidRPr="000620E4">
        <w:rPr>
          <w:rFonts w:ascii="Times New Roman" w:eastAsia="Calibri" w:hAnsi="Times New Roman"/>
          <w:b/>
          <w:color w:val="auto"/>
          <w:lang w:val="sr-Cyrl-RS"/>
        </w:rPr>
        <w:t>2.1.2.5. Додатно оjaчaти буџeтскe и кaдрoвскe кaпaцитeтe Сaвeтa зa бoрбу прoтив кoрупциje</w:t>
      </w:r>
    </w:p>
    <w:p w14:paraId="71E123C5" w14:textId="77777777" w:rsidR="000620E4" w:rsidRPr="000620E4" w:rsidRDefault="000620E4" w:rsidP="001B3F89">
      <w:pPr>
        <w:spacing w:after="0" w:line="240" w:lineRule="atLeast"/>
        <w:jc w:val="both"/>
        <w:rPr>
          <w:rFonts w:ascii="Times New Roman" w:eastAsia="Calibri" w:hAnsi="Times New Roman" w:cs="Times New Roman"/>
          <w:b/>
          <w:sz w:val="24"/>
          <w:lang w:val="en-US"/>
        </w:rPr>
      </w:pPr>
    </w:p>
    <w:p w14:paraId="06103989" w14:textId="667B7F4C" w:rsidR="001B3F89" w:rsidRDefault="001C4AE4" w:rsidP="00E75EC7">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xml:space="preserve">Рок- II квaртaл 2021. </w:t>
      </w:r>
      <w:r w:rsidR="00E75EC7">
        <w:rPr>
          <w:rFonts w:ascii="Times New Roman" w:eastAsia="Calibri" w:hAnsi="Times New Roman" w:cs="Times New Roman"/>
          <w:b/>
          <w:sz w:val="24"/>
          <w:lang w:val="sr-Cyrl-RS"/>
        </w:rPr>
        <w:t>Године</w:t>
      </w:r>
    </w:p>
    <w:p w14:paraId="0F4BFBA5" w14:textId="77777777" w:rsidR="00E75EC7" w:rsidRPr="0088358D" w:rsidRDefault="00E75EC7" w:rsidP="00E75EC7">
      <w:pPr>
        <w:spacing w:after="0" w:line="240" w:lineRule="atLeast"/>
        <w:jc w:val="both"/>
        <w:rPr>
          <w:rFonts w:ascii="Times New Roman" w:eastAsia="Calibri" w:hAnsi="Times New Roman" w:cs="Times New Roman"/>
          <w:b/>
          <w:sz w:val="24"/>
          <w:lang w:val="sr-Cyrl-RS"/>
        </w:rPr>
      </w:pPr>
    </w:p>
    <w:p w14:paraId="23B5EA42" w14:textId="1F32E7FD" w:rsidR="001C4AE4" w:rsidRDefault="001C4AE4" w:rsidP="00E75EC7">
      <w:pPr>
        <w:spacing w:after="0" w:line="240" w:lineRule="atLeast"/>
        <w:jc w:val="both"/>
        <w:rPr>
          <w:rFonts w:ascii="Times New Roman" w:eastAsia="Calibri" w:hAnsi="Times New Roman" w:cs="Times New Roman"/>
          <w:b/>
          <w:color w:val="FF0000"/>
          <w:sz w:val="24"/>
          <w:szCs w:val="28"/>
          <w:lang w:val="sr-Cyrl-RS"/>
        </w:rPr>
      </w:pPr>
      <w:r w:rsidRPr="0088358D">
        <w:rPr>
          <w:rFonts w:ascii="Times New Roman" w:eastAsia="Calibri" w:hAnsi="Times New Roman" w:cs="Times New Roman"/>
          <w:b/>
          <w:color w:val="FF0000"/>
          <w:sz w:val="24"/>
          <w:szCs w:val="28"/>
          <w:lang w:val="sr-Cyrl-RS"/>
        </w:rPr>
        <w:t>Aктивнoст ниje рeaлизoвaнa</w:t>
      </w:r>
    </w:p>
    <w:p w14:paraId="78362736" w14:textId="77777777" w:rsidR="00E75EC7" w:rsidRPr="0088358D" w:rsidRDefault="00E75EC7" w:rsidP="00E75EC7">
      <w:pPr>
        <w:spacing w:after="0" w:line="240" w:lineRule="atLeast"/>
        <w:jc w:val="both"/>
        <w:rPr>
          <w:rFonts w:ascii="Times New Roman" w:eastAsia="Calibri" w:hAnsi="Times New Roman" w:cs="Times New Roman"/>
          <w:sz w:val="24"/>
          <w:lang w:val="sr-Cyrl-RS"/>
        </w:rPr>
      </w:pPr>
    </w:p>
    <w:p w14:paraId="14E8B255" w14:textId="77777777" w:rsidR="001C4AE4" w:rsidRPr="0088358D" w:rsidRDefault="001C4AE4" w:rsidP="001C4AE4">
      <w:pPr>
        <w:spacing w:line="256" w:lineRule="auto"/>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Нема информација у извештајном периоду.</w:t>
      </w:r>
    </w:p>
    <w:p w14:paraId="3E0E1DE0" w14:textId="4FEB3CE7" w:rsidR="001C4AE4" w:rsidRPr="003254F0" w:rsidRDefault="0030212D" w:rsidP="003254F0">
      <w:pPr>
        <w:pStyle w:val="Heading3"/>
        <w:spacing w:before="0" w:line="240" w:lineRule="atLeast"/>
        <w:jc w:val="both"/>
        <w:rPr>
          <w:rFonts w:ascii="Times New Roman" w:eastAsia="Calibri" w:hAnsi="Times New Roman"/>
          <w:b/>
          <w:color w:val="auto"/>
          <w:lang w:val="sr-Cyrl-RS"/>
        </w:rPr>
      </w:pPr>
      <w:r w:rsidRPr="003254F0">
        <w:rPr>
          <w:rFonts w:ascii="Times New Roman" w:eastAsia="Calibri" w:hAnsi="Times New Roman"/>
          <w:b/>
          <w:color w:val="auto"/>
          <w:lang w:val="sr-Cyrl-RS"/>
        </w:rPr>
        <w:t xml:space="preserve">2.1.3.1. </w:t>
      </w:r>
      <w:r w:rsidR="001C4AE4" w:rsidRPr="003254F0">
        <w:rPr>
          <w:rFonts w:ascii="Times New Roman" w:eastAsia="Calibri" w:hAnsi="Times New Roman"/>
          <w:b/>
          <w:color w:val="auto"/>
          <w:lang w:val="sr-Cyrl-RS"/>
        </w:rPr>
        <w:t>Измeнити прaвни oквир зa бoрбу прoтив кoрупциje узимајући у обзир препоруке „Aнaлизе aнти-кoруптивнoг зaкoнoдaвствa o усклaђeнoсти сa прaвoм EУ и међунaрoдним стaндaрдимa“, спроведеном у оквиру ИПА 2013 пројекта „Превенција и борба против корупције“</w:t>
      </w:r>
    </w:p>
    <w:p w14:paraId="3E9D00A7" w14:textId="79BDFD15" w:rsidR="001C4AE4" w:rsidRPr="0088358D" w:rsidRDefault="003254F0" w:rsidP="001C4AE4">
      <w:pPr>
        <w:spacing w:before="240" w:after="0" w:line="240" w:lineRule="auto"/>
        <w:jc w:val="both"/>
        <w:rPr>
          <w:rFonts w:ascii="Times New Roman" w:eastAsia="Calibri" w:hAnsi="Times New Roman" w:cs="Times New Roman"/>
          <w:b/>
          <w:sz w:val="24"/>
          <w:lang w:val="sr-Cyrl-RS"/>
        </w:rPr>
      </w:pPr>
      <w:r>
        <w:rPr>
          <w:rFonts w:ascii="Times New Roman" w:eastAsia="Calibri" w:hAnsi="Times New Roman" w:cs="Times New Roman"/>
          <w:b/>
          <w:sz w:val="24"/>
          <w:lang w:val="sr-Cyrl-RS"/>
        </w:rPr>
        <w:t>Рок</w:t>
      </w:r>
      <w:r>
        <w:rPr>
          <w:rFonts w:ascii="Times New Roman" w:eastAsia="Calibri" w:hAnsi="Times New Roman" w:cs="Times New Roman"/>
          <w:b/>
          <w:sz w:val="24"/>
          <w:lang w:val="en-US"/>
        </w:rPr>
        <w:t>:</w:t>
      </w:r>
      <w:r w:rsidR="001C4AE4" w:rsidRPr="0088358D">
        <w:rPr>
          <w:rFonts w:ascii="Times New Roman" w:eastAsia="Calibri" w:hAnsi="Times New Roman" w:cs="Times New Roman"/>
          <w:b/>
          <w:sz w:val="24"/>
          <w:lang w:val="sr-Cyrl-RS"/>
        </w:rPr>
        <w:t xml:space="preserve"> IV  квартал 2021. године</w:t>
      </w:r>
    </w:p>
    <w:p w14:paraId="282EDE30" w14:textId="77777777" w:rsidR="001C4AE4" w:rsidRPr="0088358D" w:rsidRDefault="001C4AE4" w:rsidP="001C4AE4">
      <w:pPr>
        <w:spacing w:before="240" w:after="0" w:line="240"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lang w:val="sr-Cyrl-RS"/>
        </w:rPr>
        <w:lastRenderedPageBreak/>
        <w:t>Активност је успешно реализована.</w:t>
      </w:r>
    </w:p>
    <w:p w14:paraId="71A7E9E2" w14:textId="77777777" w:rsidR="001B3F89" w:rsidRPr="0088358D" w:rsidRDefault="001B3F89" w:rsidP="001B3F89">
      <w:pPr>
        <w:spacing w:after="0" w:line="240" w:lineRule="atLeast"/>
        <w:jc w:val="both"/>
        <w:rPr>
          <w:rFonts w:ascii="Times New Roman" w:eastAsia="Calibri" w:hAnsi="Times New Roman" w:cs="Times New Roman"/>
          <w:b/>
          <w:color w:val="92D050"/>
          <w:sz w:val="24"/>
          <w:lang w:val="sr-Cyrl-RS"/>
        </w:rPr>
      </w:pPr>
    </w:p>
    <w:p w14:paraId="290E90E9" w14:textId="0C0FC64F" w:rsidR="001C4AE4" w:rsidRPr="0088358D" w:rsidRDefault="001C4AE4" w:rsidP="001B3F89">
      <w:pPr>
        <w:spacing w:after="0" w:line="240" w:lineRule="atLeast"/>
        <w:jc w:val="both"/>
        <w:rPr>
          <w:rFonts w:ascii="Times New Roman" w:eastAsia="Calibri" w:hAnsi="Times New Roman" w:cs="Times New Roman"/>
          <w:sz w:val="24"/>
          <w:lang w:val="sr-Cyrl-RS"/>
        </w:rPr>
      </w:pPr>
      <w:r w:rsidRPr="0088358D">
        <w:rPr>
          <w:rFonts w:ascii="Times New Roman" w:eastAsia="Noto Sans CJK SC" w:hAnsi="Times New Roman" w:cs="Times New Roman"/>
          <w:kern w:val="2"/>
          <w:sz w:val="24"/>
          <w:szCs w:val="24"/>
          <w:lang w:val="sr-Cyrl-RS" w:eastAsia="zh-CN" w:bidi="hi-IN"/>
        </w:rPr>
        <w:t xml:space="preserve">Активност је претходно успешно реализована. </w:t>
      </w:r>
      <w:r w:rsidRPr="0088358D">
        <w:rPr>
          <w:rFonts w:ascii="Times New Roman" w:eastAsia="Calibri" w:hAnsi="Times New Roman" w:cs="Times New Roman"/>
          <w:sz w:val="24"/>
          <w:lang w:val="sr-Cyrl-RS"/>
        </w:rPr>
        <w:t>Народна скупштина усвојила је дана 23.9.2021. године Закон о изменама и допунама Закона о спречавању корупције у циљу даљег усаглашавања са ГРЕКО препорукама</w:t>
      </w:r>
      <w:r w:rsidR="001B3F89" w:rsidRPr="0088358D">
        <w:rPr>
          <w:rFonts w:ascii="Times New Roman" w:eastAsia="Calibri" w:hAnsi="Times New Roman" w:cs="Times New Roman"/>
          <w:sz w:val="24"/>
          <w:lang w:val="sr-Cyrl-RS"/>
        </w:rPr>
        <w:t>.</w:t>
      </w:r>
    </w:p>
    <w:p w14:paraId="289173EC" w14:textId="77777777" w:rsidR="00126DFA" w:rsidRPr="0088358D" w:rsidRDefault="00126DFA" w:rsidP="001B3F89">
      <w:pPr>
        <w:spacing w:after="0" w:line="240" w:lineRule="atLeast"/>
        <w:jc w:val="both"/>
        <w:rPr>
          <w:rFonts w:ascii="Times New Roman" w:eastAsia="Calibri" w:hAnsi="Times New Roman" w:cs="Times New Roman"/>
          <w:sz w:val="24"/>
          <w:lang w:val="sr-Cyrl-RS"/>
        </w:rPr>
      </w:pPr>
    </w:p>
    <w:p w14:paraId="2ED9FA56" w14:textId="499D669A" w:rsidR="001C4AE4" w:rsidRPr="002E3836" w:rsidRDefault="001C4AE4" w:rsidP="002E3836">
      <w:pPr>
        <w:pStyle w:val="Heading3"/>
        <w:spacing w:before="0" w:line="240" w:lineRule="atLeast"/>
        <w:jc w:val="both"/>
        <w:rPr>
          <w:rFonts w:ascii="Times New Roman" w:eastAsia="Calibri" w:hAnsi="Times New Roman"/>
          <w:b/>
          <w:color w:val="auto"/>
          <w:lang w:val="sr-Cyrl-RS"/>
        </w:rPr>
      </w:pPr>
      <w:r w:rsidRPr="002E3836">
        <w:rPr>
          <w:rFonts w:ascii="Times New Roman" w:eastAsia="Calibri" w:hAnsi="Times New Roman"/>
          <w:b/>
          <w:color w:val="auto"/>
          <w:lang w:val="sr-Cyrl-RS"/>
        </w:rPr>
        <w:t>2.1.4.1. Донети Одлуку о оснивању Координационог тела за спровођење Оперативног плана за спречавање корупције у областима од посеб</w:t>
      </w:r>
      <w:r w:rsidR="00126DFA" w:rsidRPr="002E3836">
        <w:rPr>
          <w:rFonts w:ascii="Times New Roman" w:eastAsia="Calibri" w:hAnsi="Times New Roman"/>
          <w:b/>
          <w:color w:val="auto"/>
          <w:lang w:val="sr-Cyrl-RS"/>
        </w:rPr>
        <w:t>ног ризика (активност 2.1.1.2.)</w:t>
      </w:r>
    </w:p>
    <w:p w14:paraId="7EB3D263" w14:textId="29E8C1BC" w:rsidR="001C4AE4" w:rsidRPr="0088358D" w:rsidRDefault="001C4AE4" w:rsidP="001C4AE4">
      <w:pPr>
        <w:spacing w:before="240" w:after="0" w:line="240"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xml:space="preserve">Рок - II квaртaл 2021. </w:t>
      </w:r>
      <w:r w:rsidR="00126DFA" w:rsidRPr="0088358D">
        <w:rPr>
          <w:rFonts w:ascii="Times New Roman" w:eastAsia="Calibri" w:hAnsi="Times New Roman" w:cs="Times New Roman"/>
          <w:b/>
          <w:sz w:val="24"/>
          <w:lang w:val="sr-Cyrl-RS"/>
        </w:rPr>
        <w:t>г</w:t>
      </w:r>
      <w:r w:rsidRPr="0088358D">
        <w:rPr>
          <w:rFonts w:ascii="Times New Roman" w:eastAsia="Calibri" w:hAnsi="Times New Roman" w:cs="Times New Roman"/>
          <w:b/>
          <w:sz w:val="24"/>
          <w:lang w:val="sr-Cyrl-RS"/>
        </w:rPr>
        <w:t>одине</w:t>
      </w:r>
    </w:p>
    <w:p w14:paraId="69F2610A" w14:textId="77777777" w:rsidR="00126DFA" w:rsidRPr="0088358D" w:rsidRDefault="00126DFA" w:rsidP="00126DFA">
      <w:pPr>
        <w:spacing w:after="0" w:line="240" w:lineRule="atLeast"/>
        <w:jc w:val="both"/>
        <w:rPr>
          <w:rFonts w:ascii="Times New Roman" w:eastAsia="Calibri" w:hAnsi="Times New Roman" w:cs="Times New Roman"/>
          <w:b/>
          <w:sz w:val="24"/>
          <w:lang w:val="sr-Cyrl-RS"/>
        </w:rPr>
      </w:pPr>
    </w:p>
    <w:p w14:paraId="539B2B41" w14:textId="60C12B34" w:rsidR="001C4AE4" w:rsidRPr="0088358D" w:rsidRDefault="001C4AE4" w:rsidP="00126DFA">
      <w:pPr>
        <w:suppressLineNumbers/>
        <w:overflowPunct w:val="0"/>
        <w:snapToGrid w:val="0"/>
        <w:spacing w:after="0" w:line="240" w:lineRule="atLeast"/>
        <w:jc w:val="both"/>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је у потпуности рeaлизoвaнa</w:t>
      </w:r>
    </w:p>
    <w:p w14:paraId="6DA36512" w14:textId="77777777" w:rsidR="00126DFA" w:rsidRPr="0088358D" w:rsidRDefault="00126DFA" w:rsidP="00126DFA">
      <w:pPr>
        <w:suppressLineNumbers/>
        <w:overflowPunct w:val="0"/>
        <w:snapToGrid w:val="0"/>
        <w:spacing w:after="0" w:line="240" w:lineRule="atLeast"/>
        <w:jc w:val="both"/>
        <w:rPr>
          <w:rFonts w:ascii="Times New Roman" w:eastAsia="Calibri" w:hAnsi="Times New Roman" w:cs="Times New Roman"/>
          <w:b/>
          <w:color w:val="92D050"/>
          <w:sz w:val="24"/>
          <w:szCs w:val="28"/>
          <w:lang w:val="sr-Cyrl-RS"/>
        </w:rPr>
      </w:pPr>
    </w:p>
    <w:p w14:paraId="02D7503B" w14:textId="5A12F05A" w:rsidR="001C4AE4" w:rsidRDefault="001C4AE4" w:rsidP="00126DFA">
      <w:pPr>
        <w:spacing w:after="0" w:line="240" w:lineRule="atLeast"/>
        <w:jc w:val="both"/>
        <w:rPr>
          <w:rFonts w:ascii="Times New Roman" w:eastAsia="Calibri" w:hAnsi="Times New Roman" w:cs="Times New Roman"/>
          <w:sz w:val="24"/>
          <w:lang w:val="sr-Cyrl-RS"/>
        </w:rPr>
      </w:pPr>
      <w:r w:rsidRPr="0088358D">
        <w:rPr>
          <w:rFonts w:ascii="Times New Roman" w:eastAsia="Noto Sans CJK SC" w:hAnsi="Times New Roman" w:cs="Times New Roman"/>
          <w:kern w:val="2"/>
          <w:sz w:val="24"/>
          <w:szCs w:val="24"/>
          <w:lang w:val="sr-Cyrl-RS" w:eastAsia="zh-CN" w:bidi="hi-IN"/>
        </w:rPr>
        <w:t xml:space="preserve">Активност је претходно успешно реализована. </w:t>
      </w:r>
      <w:r w:rsidRPr="0088358D">
        <w:rPr>
          <w:rFonts w:ascii="Times New Roman" w:eastAsia="Calibri" w:hAnsi="Times New Roman" w:cs="Times New Roman"/>
          <w:sz w:val="24"/>
          <w:lang w:val="sr-Cyrl-RS"/>
        </w:rPr>
        <w:t>Влада је усвојила Одлуку о оснивању Координационог тела за спровођење Оперативног плана за спречавање корупције у обласнима од посебног ризика 25.</w:t>
      </w:r>
      <w:r w:rsidR="00126DFA" w:rsidRPr="0088358D">
        <w:rPr>
          <w:rFonts w:ascii="Times New Roman" w:eastAsia="Calibri" w:hAnsi="Times New Roman" w:cs="Times New Roman"/>
          <w:sz w:val="24"/>
          <w:lang w:val="sr-Cyrl-RS"/>
        </w:rPr>
        <w:t xml:space="preserve"> </w:t>
      </w:r>
      <w:r w:rsidRPr="0088358D">
        <w:rPr>
          <w:rFonts w:ascii="Times New Roman" w:eastAsia="Calibri" w:hAnsi="Times New Roman" w:cs="Times New Roman"/>
          <w:sz w:val="24"/>
          <w:lang w:val="sr-Cyrl-RS"/>
        </w:rPr>
        <w:t>новембра 2021.</w:t>
      </w:r>
      <w:r w:rsidR="00126DFA" w:rsidRPr="0088358D">
        <w:rPr>
          <w:rFonts w:ascii="Times New Roman" w:eastAsia="Calibri" w:hAnsi="Times New Roman" w:cs="Times New Roman"/>
          <w:sz w:val="24"/>
          <w:lang w:val="sr-Cyrl-RS"/>
        </w:rPr>
        <w:t xml:space="preserve"> </w:t>
      </w:r>
      <w:r w:rsidRPr="0088358D">
        <w:rPr>
          <w:rFonts w:ascii="Times New Roman" w:eastAsia="Calibri" w:hAnsi="Times New Roman" w:cs="Times New Roman"/>
          <w:sz w:val="24"/>
          <w:lang w:val="sr-Cyrl-RS"/>
        </w:rPr>
        <w:t>године.</w:t>
      </w:r>
    </w:p>
    <w:p w14:paraId="6A1D8FAC" w14:textId="77777777" w:rsidR="00147DDA" w:rsidRDefault="00147DDA" w:rsidP="00126DFA">
      <w:pPr>
        <w:spacing w:after="0" w:line="240" w:lineRule="atLeast"/>
        <w:jc w:val="both"/>
        <w:rPr>
          <w:rFonts w:ascii="Times New Roman" w:eastAsia="Calibri" w:hAnsi="Times New Roman" w:cs="Times New Roman"/>
          <w:sz w:val="24"/>
          <w:lang w:val="sr-Cyrl-RS"/>
        </w:rPr>
      </w:pPr>
    </w:p>
    <w:p w14:paraId="0B1DA529" w14:textId="2CB54CF1" w:rsidR="00147DDA" w:rsidRPr="00147DDA" w:rsidRDefault="00147DDA" w:rsidP="00476D81">
      <w:pPr>
        <w:pStyle w:val="Heading2"/>
        <w:numPr>
          <w:ilvl w:val="1"/>
          <w:numId w:val="127"/>
        </w:numPr>
        <w:rPr>
          <w:rFonts w:ascii="Times New Roman" w:eastAsia="Calibri" w:hAnsi="Times New Roman" w:cs="Times New Roman"/>
          <w:b/>
          <w:color w:val="auto"/>
          <w:lang w:val="sr-Cyrl-RS"/>
        </w:rPr>
      </w:pPr>
      <w:r w:rsidRPr="00147DDA">
        <w:rPr>
          <w:rFonts w:ascii="Times New Roman" w:eastAsia="Calibri" w:hAnsi="Times New Roman" w:cs="Times New Roman"/>
          <w:b/>
          <w:color w:val="auto"/>
          <w:lang w:val="sr-Cyrl-RS"/>
        </w:rPr>
        <w:t>Превенција корупције</w:t>
      </w:r>
    </w:p>
    <w:p w14:paraId="3069550F" w14:textId="77777777" w:rsidR="00126DFA" w:rsidRPr="0088358D" w:rsidRDefault="00126DFA" w:rsidP="00126DFA">
      <w:pPr>
        <w:spacing w:after="0" w:line="240" w:lineRule="atLeast"/>
        <w:jc w:val="both"/>
        <w:rPr>
          <w:rFonts w:ascii="Times New Roman" w:eastAsia="Calibri" w:hAnsi="Times New Roman" w:cs="Times New Roman"/>
          <w:sz w:val="24"/>
          <w:lang w:val="sr-Cyrl-RS"/>
        </w:rPr>
      </w:pPr>
    </w:p>
    <w:p w14:paraId="192DA554" w14:textId="65E7F3FC" w:rsidR="001C4AE4" w:rsidRPr="00476D81" w:rsidRDefault="001C4AE4" w:rsidP="00476D81">
      <w:pPr>
        <w:pStyle w:val="Heading3"/>
        <w:spacing w:before="0" w:line="240" w:lineRule="atLeast"/>
        <w:jc w:val="both"/>
        <w:rPr>
          <w:rFonts w:ascii="Times New Roman" w:eastAsia="Calibri" w:hAnsi="Times New Roman"/>
          <w:b/>
          <w:color w:val="auto"/>
          <w:lang w:val="sr-Cyrl-RS"/>
        </w:rPr>
      </w:pPr>
      <w:r w:rsidRPr="00476D81">
        <w:rPr>
          <w:rFonts w:ascii="Times New Roman" w:eastAsia="Calibri" w:hAnsi="Times New Roman"/>
          <w:b/>
          <w:color w:val="auto"/>
          <w:lang w:val="sr-Cyrl-RS"/>
        </w:rPr>
        <w:t>2.2.1.1. Прaћeњe примeнe новог  Зaкoнa o спречавању корупције и поступања свих државних органа по новом Закону о спречавању корупције</w:t>
      </w:r>
    </w:p>
    <w:p w14:paraId="7D18FE16" w14:textId="77777777" w:rsidR="00BA2663" w:rsidRPr="0088358D" w:rsidRDefault="00BA2663" w:rsidP="00BA2663">
      <w:pPr>
        <w:spacing w:after="0" w:line="240" w:lineRule="atLeast"/>
        <w:jc w:val="both"/>
        <w:rPr>
          <w:rFonts w:ascii="Times New Roman" w:eastAsia="Calibri" w:hAnsi="Times New Roman" w:cs="Times New Roman"/>
          <w:b/>
          <w:sz w:val="24"/>
          <w:lang w:val="sr-Cyrl-RS"/>
        </w:rPr>
      </w:pPr>
    </w:p>
    <w:p w14:paraId="072C3C59"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 једном годишње</w:t>
      </w:r>
    </w:p>
    <w:p w14:paraId="4713C89F" w14:textId="0E87EF41"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5D044EA2" w14:textId="77777777" w:rsidR="001C4AE4" w:rsidRPr="0088358D" w:rsidRDefault="001C4AE4" w:rsidP="00BA266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Применом Закона о спречавању корупције решен је укупно 251 захтев. </w:t>
      </w:r>
    </w:p>
    <w:p w14:paraId="094972A6" w14:textId="77777777" w:rsidR="001C4AE4" w:rsidRPr="0088358D" w:rsidRDefault="001C4AE4" w:rsidP="00BA266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Донето је десет решења којима је одбијен захтев јавног функционера за вршење друге јавне функције, односно за обављање другог посла или делатности.</w:t>
      </w:r>
    </w:p>
    <w:p w14:paraId="61BFFCF4" w14:textId="77777777" w:rsidR="001C4AE4" w:rsidRPr="0088358D" w:rsidRDefault="001C4AE4" w:rsidP="00BA266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По коначности решења (којих је четири), у три поступка јавни функционер је престао са истовременим вршењем јавних функција, односно са обављањем другог посла или делатности, док је у једном у току рок за доставу доказа да је поступљено по решењу.</w:t>
      </w:r>
    </w:p>
    <w:p w14:paraId="1D5814C1" w14:textId="77777777" w:rsidR="001C4AE4" w:rsidRPr="0088358D" w:rsidRDefault="001C4AE4" w:rsidP="00BA266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Шест решења није коначно, у три поступка у току је достава решења, није протекао рок за жалбу, а у три случаја у току је поступак по жалби.</w:t>
      </w:r>
    </w:p>
    <w:p w14:paraId="5720EA1B" w14:textId="77777777" w:rsidR="001C4AE4" w:rsidRPr="0088358D" w:rsidRDefault="001C4AE4" w:rsidP="00BA266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Применом Закона о спречавању корупције јавним функционерима донето је укупно 78 решења којима је утврђена повреда Закона о спречавању корупције и изречено је 72 мере и шест решења којима је утврђен престанак друге јавне функције по сили закона (чл. 56. ст. 8. Закона о спречавању корупције).</w:t>
      </w:r>
    </w:p>
    <w:p w14:paraId="24C1FE47" w14:textId="77777777" w:rsidR="001C4AE4" w:rsidRPr="0088358D" w:rsidRDefault="001C4AE4" w:rsidP="00BA266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Од укупно 72 мере изречене су:</w:t>
      </w:r>
    </w:p>
    <w:p w14:paraId="4144B5EC" w14:textId="77777777" w:rsidR="001C4AE4" w:rsidRPr="0088358D" w:rsidRDefault="001C4AE4" w:rsidP="00BA266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- 64 мере опомене,</w:t>
      </w:r>
    </w:p>
    <w:p w14:paraId="0403E732" w14:textId="77777777" w:rsidR="001C4AE4" w:rsidRPr="0088358D" w:rsidRDefault="001C4AE4" w:rsidP="00BA266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седам мера јавног објављивања одлуке о повреди закона и</w:t>
      </w:r>
    </w:p>
    <w:p w14:paraId="24C90F14" w14:textId="77777777" w:rsidR="001C4AE4" w:rsidRPr="0088358D" w:rsidRDefault="001C4AE4" w:rsidP="00BA266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једна мера јавног објављивања препоруке за разрешење са јавне функције.</w:t>
      </w:r>
    </w:p>
    <w:p w14:paraId="505448A8" w14:textId="77777777" w:rsidR="001C4AE4" w:rsidRPr="0088358D" w:rsidRDefault="001C4AE4" w:rsidP="00BA266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Од изречених мера опомене, пет мерa je било са налогом јавном функционеру. У три поступка јавни функционер је поступио у складу са датим налогом из мере, док је у једном поступку у току рок за поступање. У једном поступку јавни функционер није поступио у складу са датим налогом, због чега му је изречена мера јавног објављивања oдлуке о повреди закона.</w:t>
      </w:r>
    </w:p>
    <w:p w14:paraId="4C743F6E" w14:textId="77777777" w:rsidR="001C4AE4" w:rsidRPr="0088358D" w:rsidRDefault="001C4AE4" w:rsidP="00BA266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lastRenderedPageBreak/>
        <w:t>Решење којим је изречена мера јавног објављивања препоруке за разрешење са јавне функције није коначно, у току је поступак по жалби.</w:t>
      </w:r>
    </w:p>
    <w:p w14:paraId="22B2361B" w14:textId="77777777" w:rsidR="001C4AE4" w:rsidRPr="0088358D" w:rsidRDefault="001C4AE4" w:rsidP="00BA266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По коначности  решења којим је изречена мере јавног објављивања препоруке за разрешење са јавне функције (решење донето у мају 2022. године), достављена је иницијатива, захтев за поступање по решењу, надлежном органу.</w:t>
      </w:r>
    </w:p>
    <w:p w14:paraId="29D266CD" w14:textId="77777777" w:rsidR="001C4AE4" w:rsidRPr="0088358D" w:rsidRDefault="001C4AE4" w:rsidP="00BA266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Кад је реч о решењима којима је утврђен престанак друге јавне функције, свих шест решења је коначно. Од тога, у четири поступка је поступљено по решењу, док је у два поступка послат допис за поступање по решењу, у току је рок за поступање. </w:t>
      </w:r>
    </w:p>
    <w:p w14:paraId="07BE9AC5" w14:textId="77777777" w:rsidR="001C4AE4" w:rsidRPr="0088358D" w:rsidRDefault="001C4AE4" w:rsidP="00BA266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У извештајном периоду број поднетих извештаја о имовини и приходима јавних функционера износи 940, број органа јавне власти, који су АСК обавестили о ступању на/престанку јавне функције износи 457, а пет правних лица је обавестило АСК о учешћу у поступку јавне набавке, приватизације или другом поступку, чији је исход закључење уговора са органом јавне власти. У домену пријаве имовине, изречена је 81 мера опомене због недостављања извештаја у законом прописаном року по ступању на или престанку јавне функције, две мере јавног објављивања одлуке о повреди закона и једна мера јавног објављивања препоруке за разрешење .</w:t>
      </w:r>
    </w:p>
    <w:p w14:paraId="3644384E" w14:textId="77777777" w:rsidR="001C4AE4" w:rsidRPr="0088358D" w:rsidRDefault="001C4AE4" w:rsidP="00BA266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У извештајном периоду АСК је у поступку провере извештаја о имовини и приходима јавних функционера  покренула 30 поступака ради одлучивања о томе да ли је дошло до повреде Закона о спречавању корупције, изречено је 40 мера опомене, поднет је један захтев за покретање прекршајног поступка и закључена су два споразума о признању прекршаја. </w:t>
      </w:r>
    </w:p>
    <w:p w14:paraId="7230DFC6" w14:textId="77777777" w:rsidR="001C4AE4" w:rsidRPr="0088358D" w:rsidRDefault="001C4AE4" w:rsidP="00BA266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Што се планова интегритета тиче, обвезници тренутно процењују институционалне ризике корупције, а АСК им пружа подршку кроз билатералне састанке и инструктаже, као и одговоре на питања обвезника на дневном нивоу.</w:t>
      </w:r>
    </w:p>
    <w:p w14:paraId="5805AE28" w14:textId="77777777" w:rsidR="001C4AE4" w:rsidRDefault="001C4AE4" w:rsidP="00BA266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Када је реч о обукама о етици и интегритету у трећем кварталу 2022. године било је 16.210  полазника обука о етици и интегритету, а њих 13.126  је успешно окончало обуку у наведеном периоду. Број органа јавне власти у којима су запослени и руководиоци похађали обуке о етици и интегритету у наведеном периоду је 438.</w:t>
      </w:r>
    </w:p>
    <w:p w14:paraId="0E8C4209" w14:textId="77777777" w:rsidR="0030212D" w:rsidRPr="0088358D" w:rsidRDefault="0030212D" w:rsidP="00BA2663">
      <w:pPr>
        <w:spacing w:after="0" w:line="240" w:lineRule="atLeast"/>
        <w:jc w:val="both"/>
        <w:rPr>
          <w:rFonts w:ascii="Times New Roman" w:eastAsia="Calibri" w:hAnsi="Times New Roman" w:cs="Times New Roman"/>
          <w:sz w:val="24"/>
          <w:lang w:val="sr-Cyrl-RS"/>
        </w:rPr>
      </w:pPr>
    </w:p>
    <w:p w14:paraId="6CF71EB4" w14:textId="77777777" w:rsidR="001C4AE4" w:rsidRPr="0088358D" w:rsidRDefault="001C4AE4" w:rsidP="00BA266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НАПОМЕНА: Приказани број полазника који су успешно окончали обуку о етици и интегритету у наведеном периоду обухвата и оне који су обуку започели раније.</w:t>
      </w:r>
    </w:p>
    <w:p w14:paraId="6DF481E7" w14:textId="77777777" w:rsidR="00BA2663" w:rsidRPr="0088358D" w:rsidRDefault="00BA2663" w:rsidP="00BA2663">
      <w:pPr>
        <w:spacing w:after="0" w:line="240" w:lineRule="atLeast"/>
        <w:jc w:val="both"/>
        <w:rPr>
          <w:rFonts w:ascii="Times New Roman" w:eastAsia="Calibri" w:hAnsi="Times New Roman" w:cs="Times New Roman"/>
          <w:sz w:val="24"/>
          <w:lang w:val="sr-Cyrl-RS"/>
        </w:rPr>
      </w:pPr>
    </w:p>
    <w:p w14:paraId="5F61C7FD" w14:textId="0F2C5A04" w:rsidR="001C4AE4" w:rsidRPr="00D4291E" w:rsidRDefault="001C4AE4" w:rsidP="00D4291E">
      <w:pPr>
        <w:pStyle w:val="Heading3"/>
        <w:spacing w:before="0" w:line="240" w:lineRule="atLeast"/>
        <w:jc w:val="both"/>
        <w:rPr>
          <w:rFonts w:ascii="Times New Roman" w:eastAsia="Calibri" w:hAnsi="Times New Roman"/>
          <w:b/>
          <w:color w:val="auto"/>
          <w:lang w:val="sr-Cyrl-RS"/>
        </w:rPr>
      </w:pPr>
      <w:r w:rsidRPr="00D4291E">
        <w:rPr>
          <w:rFonts w:ascii="Times New Roman" w:eastAsia="Calibri" w:hAnsi="Times New Roman"/>
          <w:b/>
          <w:color w:val="auto"/>
          <w:lang w:val="sr-Cyrl-RS"/>
        </w:rPr>
        <w:t>2.2.1.3. Континуирана специјализована обука запослених у Агенцији за борбу против корупције ради примене новог Закона о спречавању корупције и Закона о лобирању</w:t>
      </w:r>
    </w:p>
    <w:p w14:paraId="4A3CDBC0" w14:textId="77777777" w:rsidR="009A19C3" w:rsidRPr="0088358D" w:rsidRDefault="009A19C3" w:rsidP="009A19C3">
      <w:pPr>
        <w:spacing w:after="0" w:line="240" w:lineRule="atLeast"/>
        <w:jc w:val="both"/>
        <w:rPr>
          <w:rFonts w:ascii="Times New Roman" w:eastAsia="Calibri" w:hAnsi="Times New Roman" w:cs="Times New Roman"/>
          <w:b/>
          <w:sz w:val="24"/>
          <w:lang w:val="sr-Cyrl-RS"/>
        </w:rPr>
      </w:pPr>
    </w:p>
    <w:p w14:paraId="454224A1"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 почевши од усвајања новог Закона о спречавању корупције и Закона о лобирању</w:t>
      </w:r>
    </w:p>
    <w:p w14:paraId="158407A9"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0526A9B4" w14:textId="77777777" w:rsidR="001C4AE4" w:rsidRPr="0088358D" w:rsidRDefault="001C4AE4" w:rsidP="009A19C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Уз подршку Мисије ОЕБС и међународног експерта израђена је анализа система провере имовине и прихода јавних функционера са нагласком на насумични одабир функционера чији извештаји ће бити уврштени у годишњи план провере имовине и прихода. Налази и препоруке међународног експерта представљени су на неколико информативних сесија одржаних са представницима Сектора за проверу имовине и Сектора за регистре и евиденције АСК. </w:t>
      </w:r>
    </w:p>
    <w:p w14:paraId="3749008F" w14:textId="77777777" w:rsidR="001C4AE4" w:rsidRPr="0088358D" w:rsidRDefault="001C4AE4" w:rsidP="009A19C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lastRenderedPageBreak/>
        <w:t xml:space="preserve">Један запослени у АСК учествовао је на студијској посети Чешкој у вези са контролом финансирања политичких активности, а у оквиру пројекта који спроводе Транспарентност Србија и Транспарентност Чешка. </w:t>
      </w:r>
    </w:p>
    <w:p w14:paraId="06A74133" w14:textId="77777777" w:rsidR="001C4AE4" w:rsidRPr="0088358D" w:rsidRDefault="001C4AE4" w:rsidP="009A19C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Двоје запослених у АСК учествовали су на регионалном састанку надлежних тела за спровођење закона о сукобу интереса, у организацији Транспарентности Босне и Херцеговине у оквиру USAID подршке грађанима у борби против корупције. На регионалном састанку учествовали су и представници надлежних институција из Босне и Херцеговине, Хрватске и Црне Горе.</w:t>
      </w:r>
    </w:p>
    <w:p w14:paraId="597CED6F" w14:textId="77777777" w:rsidR="001C4AE4" w:rsidRPr="0088358D" w:rsidRDefault="001C4AE4" w:rsidP="009A19C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Један запослени у АСК похађао је радионицу о УН Конвенцији против корупције и пратећем механизму за преглед усаглашености, која је одржана у Црној Гори, у организацији УН Канцеларије за питања дроге и криминала у сарадњи са Регионалном антикорупцијском иницијативом. </w:t>
      </w:r>
    </w:p>
    <w:p w14:paraId="28ADA619" w14:textId="77777777" w:rsidR="001C4AE4" w:rsidRPr="0088358D" w:rsidRDefault="001C4AE4" w:rsidP="009A19C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Један запослени у АСК похађао је обуку „Јавне политике-праћење спровођења и вредновање“, у организацији Националне академије за јавну управу, док је један запослени у АСК похађао обуку „Развој и унапређење капацитета за израду докумената јавних политика-стратегија, програма и акционих планова“, у организацији Националне академије за јавну управу. </w:t>
      </w:r>
    </w:p>
    <w:p w14:paraId="28C9E0B4" w14:textId="77777777" w:rsidR="001C4AE4" w:rsidRPr="0088358D" w:rsidRDefault="001C4AE4" w:rsidP="009A19C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У трећем кварталу 12 руководилаца и запослених у Агенцији завршило је обуку о етици и интегритету, укључујући и директора и заменика директора. </w:t>
      </w:r>
    </w:p>
    <w:p w14:paraId="63BE2823" w14:textId="77777777" w:rsidR="001C4AE4" w:rsidRPr="0088358D" w:rsidRDefault="001C4AE4" w:rsidP="009A19C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Двоје запослених у АСК стекло је сертификат за овлашћеног истражитеља превара, уз подршку Амбасаде САД. </w:t>
      </w:r>
    </w:p>
    <w:p w14:paraId="7BAAE4DE" w14:textId="77777777" w:rsidR="009A19C3" w:rsidRPr="0088358D" w:rsidRDefault="009A19C3" w:rsidP="009A19C3">
      <w:pPr>
        <w:spacing w:after="0" w:line="240" w:lineRule="atLeast"/>
        <w:jc w:val="both"/>
        <w:rPr>
          <w:rFonts w:ascii="Times New Roman" w:eastAsia="Calibri" w:hAnsi="Times New Roman" w:cs="Times New Roman"/>
          <w:sz w:val="24"/>
          <w:lang w:val="sr-Cyrl-RS"/>
        </w:rPr>
      </w:pPr>
    </w:p>
    <w:p w14:paraId="1116C340" w14:textId="77D9D405" w:rsidR="001C4AE4" w:rsidRPr="000454EC" w:rsidRDefault="001C4AE4" w:rsidP="000454EC">
      <w:pPr>
        <w:pStyle w:val="Heading3"/>
        <w:spacing w:before="0" w:line="240" w:lineRule="atLeast"/>
        <w:jc w:val="both"/>
        <w:rPr>
          <w:rFonts w:ascii="Times New Roman" w:eastAsia="Calibri" w:hAnsi="Times New Roman"/>
          <w:b/>
          <w:color w:val="auto"/>
          <w:lang w:val="sr-Cyrl-RS"/>
        </w:rPr>
      </w:pPr>
      <w:r w:rsidRPr="000454EC">
        <w:rPr>
          <w:rFonts w:ascii="Times New Roman" w:eastAsia="Calibri" w:hAnsi="Times New Roman"/>
          <w:b/>
          <w:color w:val="auto"/>
          <w:lang w:val="sr-Cyrl-RS"/>
        </w:rPr>
        <w:t>2.2.1.4. Прилагодити софтвер за извештавање о Националној стратегији за борбу против корупције и Акционом плану за њено спровођење тако да одговара потребама праћења релевантних мера из Ревидираног Акционог плана за Поглавље 23, и редовно одржавати софтвер</w:t>
      </w:r>
    </w:p>
    <w:p w14:paraId="16EA0FF6" w14:textId="77777777" w:rsidR="00AA15D0" w:rsidRPr="0088358D" w:rsidRDefault="00AA15D0" w:rsidP="00AA15D0">
      <w:pPr>
        <w:spacing w:after="0" w:line="240" w:lineRule="atLeast"/>
        <w:jc w:val="both"/>
        <w:rPr>
          <w:rFonts w:ascii="Times New Roman" w:eastAsia="Calibri" w:hAnsi="Times New Roman" w:cs="Times New Roman"/>
          <w:b/>
          <w:sz w:val="24"/>
          <w:lang w:val="sr-Cyrl-RS"/>
        </w:rPr>
      </w:pPr>
    </w:p>
    <w:p w14:paraId="314D1D62"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За прилагођавање софтвера - IV квартал 2020. године</w:t>
      </w:r>
    </w:p>
    <w:p w14:paraId="766CF5BD"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За одржавање – континуирано</w:t>
      </w:r>
    </w:p>
    <w:p w14:paraId="4D1C5C41" w14:textId="2C72FED3"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color w:val="92D050"/>
          <w:sz w:val="24"/>
          <w:szCs w:val="28"/>
          <w:lang w:val="sr-Cyrl-RS"/>
        </w:rPr>
        <w:t>Aктивнoст се успешно реализује</w:t>
      </w:r>
      <w:r w:rsidRPr="0088358D">
        <w:rPr>
          <w:rFonts w:ascii="Times New Roman" w:eastAsia="Calibri" w:hAnsi="Times New Roman" w:cs="Times New Roman"/>
          <w:b/>
          <w:color w:val="FFFFFF"/>
          <w:sz w:val="24"/>
          <w:szCs w:val="28"/>
          <w:lang w:val="sr-Cyrl-RS"/>
        </w:rPr>
        <w:t>у потпуности рeaлизoвaнa</w:t>
      </w:r>
    </w:p>
    <w:p w14:paraId="540C088C" w14:textId="77777777" w:rsidR="001C4AE4" w:rsidRPr="0088358D" w:rsidRDefault="001C4AE4" w:rsidP="00AA15D0">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Отклоњени су идентификовани недостаци у апликацији за извештавање, која се редовно одржава. АСК истовремено прикупља податке и путем електронске поште и дописа. </w:t>
      </w:r>
    </w:p>
    <w:p w14:paraId="7CB5A13D" w14:textId="77777777" w:rsidR="00AA15D0" w:rsidRPr="0088358D" w:rsidRDefault="00AA15D0" w:rsidP="00AA15D0">
      <w:pPr>
        <w:spacing w:after="0" w:line="240" w:lineRule="atLeast"/>
        <w:jc w:val="both"/>
        <w:rPr>
          <w:rFonts w:ascii="Times New Roman" w:eastAsia="Calibri" w:hAnsi="Times New Roman" w:cs="Times New Roman"/>
          <w:sz w:val="24"/>
          <w:lang w:val="sr-Cyrl-RS"/>
        </w:rPr>
      </w:pPr>
    </w:p>
    <w:p w14:paraId="6CB0C204" w14:textId="1F8AE23A" w:rsidR="001C4AE4" w:rsidRPr="003C48A0" w:rsidRDefault="001C4AE4" w:rsidP="003C48A0">
      <w:pPr>
        <w:pStyle w:val="Heading3"/>
        <w:spacing w:before="0" w:line="240" w:lineRule="atLeast"/>
        <w:jc w:val="both"/>
        <w:rPr>
          <w:rFonts w:ascii="Times New Roman" w:eastAsia="Calibri" w:hAnsi="Times New Roman"/>
          <w:b/>
          <w:color w:val="auto"/>
          <w:lang w:val="sr-Cyrl-RS"/>
        </w:rPr>
      </w:pPr>
      <w:r w:rsidRPr="003C48A0">
        <w:rPr>
          <w:rFonts w:ascii="Times New Roman" w:eastAsia="Calibri" w:hAnsi="Times New Roman"/>
          <w:b/>
          <w:color w:val="auto"/>
          <w:lang w:val="sr-Cyrl-RS"/>
        </w:rPr>
        <w:t>2.2.1.5. Прилагодити софтвер за извештавање о Ревидираном  Акционом плану  за Поглавље 23 тако да одговара потребама праћења Оперативног плана за спречавање корупције у рањивим областима</w:t>
      </w:r>
    </w:p>
    <w:p w14:paraId="287C9DBF" w14:textId="77777777" w:rsidR="00571948" w:rsidRPr="0088358D" w:rsidRDefault="00571948" w:rsidP="00571948">
      <w:pPr>
        <w:spacing w:after="0" w:line="240" w:lineRule="atLeast"/>
        <w:jc w:val="both"/>
        <w:rPr>
          <w:rFonts w:ascii="Times New Roman" w:eastAsia="Calibri" w:hAnsi="Times New Roman" w:cs="Times New Roman"/>
          <w:b/>
          <w:sz w:val="24"/>
          <w:lang w:val="sr-Cyrl-RS"/>
        </w:rPr>
      </w:pPr>
    </w:p>
    <w:p w14:paraId="54100784"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III квартал 2021. године</w:t>
      </w:r>
    </w:p>
    <w:p w14:paraId="05FD3ABC" w14:textId="77777777" w:rsidR="001C4AE4" w:rsidRPr="0088358D" w:rsidRDefault="001C4AE4" w:rsidP="001C4AE4">
      <w:pPr>
        <w:spacing w:line="256" w:lineRule="auto"/>
        <w:jc w:val="both"/>
        <w:rPr>
          <w:rFonts w:ascii="Times New Roman" w:eastAsia="Calibri" w:hAnsi="Times New Roman" w:cs="Times New Roman"/>
          <w:b/>
          <w:color w:val="FF0000"/>
          <w:sz w:val="24"/>
          <w:lang w:val="sr-Cyrl-RS"/>
        </w:rPr>
      </w:pPr>
      <w:r w:rsidRPr="0088358D">
        <w:rPr>
          <w:rFonts w:ascii="Times New Roman" w:eastAsia="Calibri" w:hAnsi="Times New Roman" w:cs="Times New Roman"/>
          <w:b/>
          <w:color w:val="FF0000"/>
          <w:sz w:val="24"/>
          <w:szCs w:val="28"/>
          <w:lang w:val="sr-Cyrl-RS"/>
        </w:rPr>
        <w:t>Aктивнoст није рeaлизoвaнa</w:t>
      </w:r>
    </w:p>
    <w:p w14:paraId="5EC2E15D" w14:textId="77777777" w:rsidR="001C4AE4" w:rsidRPr="0088358D" w:rsidRDefault="001C4AE4" w:rsidP="001C4AE4">
      <w:pPr>
        <w:spacing w:line="256" w:lineRule="auto"/>
        <w:jc w:val="both"/>
        <w:rPr>
          <w:rFonts w:ascii="Times New Roman" w:eastAsia="Calibri" w:hAnsi="Times New Roman" w:cs="Times New Roman"/>
          <w:sz w:val="24"/>
          <w:szCs w:val="24"/>
          <w:lang w:val="sr-Cyrl-RS" w:eastAsia="zh-CN"/>
        </w:rPr>
      </w:pPr>
      <w:r w:rsidRPr="0088358D">
        <w:rPr>
          <w:rFonts w:ascii="Times New Roman" w:eastAsia="Calibri" w:hAnsi="Times New Roman" w:cs="Times New Roman"/>
          <w:sz w:val="24"/>
          <w:szCs w:val="24"/>
          <w:lang w:val="sr-Cyrl-RS" w:eastAsia="zh-CN"/>
        </w:rPr>
        <w:t>Софтвер није у потпуности прилагођен.</w:t>
      </w:r>
    </w:p>
    <w:p w14:paraId="754C86EC" w14:textId="579DFB84" w:rsidR="001C4AE4" w:rsidRPr="00186219" w:rsidRDefault="00571948" w:rsidP="00186219">
      <w:pPr>
        <w:pStyle w:val="Heading3"/>
        <w:spacing w:before="0" w:line="240" w:lineRule="atLeast"/>
        <w:jc w:val="both"/>
        <w:rPr>
          <w:rFonts w:ascii="Times New Roman" w:eastAsia="Calibri" w:hAnsi="Times New Roman"/>
          <w:b/>
          <w:color w:val="auto"/>
          <w:lang w:val="sr-Cyrl-RS"/>
        </w:rPr>
      </w:pPr>
      <w:r w:rsidRPr="00186219">
        <w:rPr>
          <w:rFonts w:ascii="Times New Roman" w:eastAsia="Calibri" w:hAnsi="Times New Roman"/>
          <w:b/>
          <w:color w:val="auto"/>
          <w:lang w:val="sr-Cyrl-RS"/>
        </w:rPr>
        <w:lastRenderedPageBreak/>
        <w:t xml:space="preserve">2.2.1.6. </w:t>
      </w:r>
      <w:r w:rsidR="001C4AE4" w:rsidRPr="00186219">
        <w:rPr>
          <w:rFonts w:ascii="Times New Roman" w:eastAsia="Calibri" w:hAnsi="Times New Roman"/>
          <w:b/>
          <w:color w:val="auto"/>
          <w:lang w:val="sr-Cyrl-RS"/>
        </w:rPr>
        <w:t>Технички унапредити постојећу софтверску апликацију која с</w:t>
      </w:r>
      <w:r w:rsidRPr="00186219">
        <w:rPr>
          <w:rFonts w:ascii="Times New Roman" w:eastAsia="Calibri" w:hAnsi="Times New Roman"/>
          <w:b/>
          <w:color w:val="auto"/>
          <w:lang w:val="sr-Cyrl-RS"/>
        </w:rPr>
        <w:t>е односи на планове интегритета</w:t>
      </w:r>
    </w:p>
    <w:p w14:paraId="13E0F948"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Редовно одржавати софтверску апликацију</w:t>
      </w:r>
    </w:p>
    <w:p w14:paraId="38C80810" w14:textId="77777777" w:rsidR="001C4AE4" w:rsidRPr="0088358D" w:rsidRDefault="001C4AE4" w:rsidP="00186219">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За ажурирање- IV квартал 2021. године</w:t>
      </w:r>
    </w:p>
    <w:p w14:paraId="6CEA1D89" w14:textId="77777777" w:rsidR="001C4AE4" w:rsidRDefault="001C4AE4" w:rsidP="00186219">
      <w:pPr>
        <w:spacing w:after="0" w:line="240" w:lineRule="atLeast"/>
        <w:jc w:val="both"/>
        <w:rPr>
          <w:rFonts w:ascii="Times New Roman" w:eastAsia="Calibri" w:hAnsi="Times New Roman" w:cs="Times New Roman"/>
          <w:b/>
          <w:sz w:val="24"/>
          <w:lang w:val="en-US"/>
        </w:rPr>
      </w:pPr>
      <w:r w:rsidRPr="0088358D">
        <w:rPr>
          <w:rFonts w:ascii="Times New Roman" w:eastAsia="Calibri" w:hAnsi="Times New Roman" w:cs="Times New Roman"/>
          <w:b/>
          <w:sz w:val="24"/>
          <w:lang w:val="sr-Cyrl-RS"/>
        </w:rPr>
        <w:t>За одржавање софтвера – континуирано</w:t>
      </w:r>
    </w:p>
    <w:p w14:paraId="092D6CE7" w14:textId="77777777" w:rsidR="00186219" w:rsidRPr="00186219" w:rsidRDefault="00186219" w:rsidP="00186219">
      <w:pPr>
        <w:spacing w:after="0" w:line="240" w:lineRule="atLeast"/>
        <w:jc w:val="both"/>
        <w:rPr>
          <w:rFonts w:ascii="Times New Roman" w:eastAsia="Calibri" w:hAnsi="Times New Roman" w:cs="Times New Roman"/>
          <w:b/>
          <w:sz w:val="24"/>
          <w:lang w:val="en-US"/>
        </w:rPr>
      </w:pPr>
    </w:p>
    <w:p w14:paraId="6C7BF4CC" w14:textId="77777777"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Активност се успешно реализује.</w:t>
      </w:r>
    </w:p>
    <w:p w14:paraId="6A6B22D4" w14:textId="77777777" w:rsidR="001C4AE4" w:rsidRPr="0088358D" w:rsidRDefault="001C4AE4" w:rsidP="001C4AE4">
      <w:pPr>
        <w:spacing w:line="256" w:lineRule="auto"/>
        <w:jc w:val="both"/>
        <w:rPr>
          <w:rFonts w:ascii="Times New Roman" w:eastAsia="Calibri" w:hAnsi="Times New Roman" w:cs="Times New Roman"/>
          <w:iCs/>
          <w:sz w:val="24"/>
          <w:szCs w:val="24"/>
          <w:lang w:val="sr-Cyrl-RS" w:eastAsia="zh-CN"/>
        </w:rPr>
      </w:pPr>
      <w:r w:rsidRPr="0088358D">
        <w:rPr>
          <w:rFonts w:ascii="Times New Roman" w:eastAsia="Calibri" w:hAnsi="Times New Roman" w:cs="Times New Roman"/>
          <w:iCs/>
          <w:sz w:val="24"/>
          <w:szCs w:val="24"/>
          <w:lang w:val="sr-Cyrl-RS" w:eastAsia="zh-CN"/>
        </w:rPr>
        <w:t>Активност је спроведена у потпуности и софтвер се одржава.</w:t>
      </w:r>
    </w:p>
    <w:p w14:paraId="2B240E70" w14:textId="0FA626E0" w:rsidR="001C4AE4" w:rsidRPr="0039409D" w:rsidRDefault="00352C1F" w:rsidP="0039409D">
      <w:pPr>
        <w:pStyle w:val="Heading3"/>
        <w:spacing w:before="0" w:line="240" w:lineRule="atLeast"/>
        <w:jc w:val="both"/>
        <w:rPr>
          <w:rFonts w:ascii="Times New Roman" w:eastAsia="Calibri" w:hAnsi="Times New Roman"/>
          <w:b/>
          <w:color w:val="auto"/>
          <w:lang w:val="en-US"/>
        </w:rPr>
      </w:pPr>
      <w:r w:rsidRPr="0039409D">
        <w:rPr>
          <w:rFonts w:ascii="Times New Roman" w:eastAsia="Calibri" w:hAnsi="Times New Roman"/>
          <w:b/>
          <w:color w:val="auto"/>
          <w:lang w:val="sr-Cyrl-RS"/>
        </w:rPr>
        <w:t xml:space="preserve">2.2.1.7. </w:t>
      </w:r>
      <w:r w:rsidR="001C4AE4" w:rsidRPr="0039409D">
        <w:rPr>
          <w:rFonts w:ascii="Times New Roman" w:eastAsia="Calibri" w:hAnsi="Times New Roman"/>
          <w:b/>
          <w:color w:val="auto"/>
          <w:lang w:val="sr-Cyrl-RS"/>
        </w:rPr>
        <w:t xml:space="preserve">Израдити видео туторијале за трећи циклус развоја, имплементације и извештавања о </w:t>
      </w:r>
      <w:r w:rsidRPr="0039409D">
        <w:rPr>
          <w:rFonts w:ascii="Times New Roman" w:eastAsia="Calibri" w:hAnsi="Times New Roman"/>
          <w:b/>
          <w:color w:val="auto"/>
          <w:lang w:val="sr-Cyrl-RS"/>
        </w:rPr>
        <w:t>спровођењу планова интегритета</w:t>
      </w:r>
    </w:p>
    <w:p w14:paraId="7C3AEBCF" w14:textId="77777777" w:rsidR="0039409D" w:rsidRPr="0039409D" w:rsidRDefault="0039409D" w:rsidP="00352C1F">
      <w:pPr>
        <w:spacing w:after="0" w:line="240" w:lineRule="atLeast"/>
        <w:jc w:val="both"/>
        <w:rPr>
          <w:rFonts w:ascii="Times New Roman" w:eastAsia="Calibri" w:hAnsi="Times New Roman" w:cs="Times New Roman"/>
          <w:b/>
          <w:sz w:val="24"/>
          <w:lang w:val="en-US"/>
        </w:rPr>
      </w:pPr>
    </w:p>
    <w:p w14:paraId="214A95FD"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xml:space="preserve">Рок - IV квартал 2021. године </w:t>
      </w:r>
    </w:p>
    <w:p w14:paraId="4568C056" w14:textId="77777777"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Aктивнoст је успешно рeaлизoвaнa</w:t>
      </w:r>
    </w:p>
    <w:p w14:paraId="5EA76A46" w14:textId="44DA1093" w:rsidR="001C4AE4" w:rsidRPr="0088358D" w:rsidRDefault="001C4AE4" w:rsidP="00352C1F">
      <w:pPr>
        <w:spacing w:after="0" w:line="240" w:lineRule="atLeast"/>
        <w:jc w:val="both"/>
        <w:rPr>
          <w:rFonts w:ascii="Times New Roman" w:eastAsia="Times New Roman" w:hAnsi="Times New Roman" w:cs="Times New Roman"/>
          <w:sz w:val="24"/>
          <w:szCs w:val="24"/>
          <w:lang w:val="sr-Cyrl-RS" w:eastAsia="zh-CN"/>
        </w:rPr>
      </w:pPr>
      <w:r w:rsidRPr="0088358D">
        <w:rPr>
          <w:rFonts w:ascii="Times New Roman" w:eastAsia="Times New Roman" w:hAnsi="Times New Roman" w:cs="Times New Roman"/>
          <w:sz w:val="24"/>
          <w:szCs w:val="24"/>
          <w:lang w:val="sr-Cyrl-RS" w:eastAsia="zh-CN"/>
        </w:rPr>
        <w:t xml:space="preserve">Aктивност је раније успешно реализована. Завршени су видео туторијали за трећи циклус израде, спровођења и извештавања о спровођењу планова интегритета и доступни су на следећем линку: </w:t>
      </w:r>
      <w:hyperlink r:id="rId29" w:history="1">
        <w:r w:rsidR="00352C1F" w:rsidRPr="0088358D">
          <w:rPr>
            <w:rStyle w:val="Hyperlink"/>
            <w:rFonts w:ascii="Times New Roman" w:eastAsia="Times New Roman" w:hAnsi="Times New Roman" w:cs="Times New Roman"/>
            <w:sz w:val="24"/>
            <w:szCs w:val="24"/>
            <w:lang w:val="sr-Cyrl-RS" w:eastAsia="zh-CN"/>
          </w:rPr>
          <w:t>https://youtu.be/NE2ZNFd-mgM</w:t>
        </w:r>
      </w:hyperlink>
      <w:r w:rsidR="00352C1F" w:rsidRPr="0088358D">
        <w:rPr>
          <w:rFonts w:ascii="Times New Roman" w:eastAsia="Times New Roman" w:hAnsi="Times New Roman" w:cs="Times New Roman"/>
          <w:sz w:val="24"/>
          <w:szCs w:val="24"/>
          <w:lang w:val="sr-Cyrl-RS" w:eastAsia="zh-CN"/>
        </w:rPr>
        <w:t>.</w:t>
      </w:r>
    </w:p>
    <w:p w14:paraId="175730B4" w14:textId="77777777" w:rsidR="00352C1F" w:rsidRPr="0088358D" w:rsidRDefault="00352C1F" w:rsidP="00352C1F">
      <w:pPr>
        <w:spacing w:after="0" w:line="240" w:lineRule="atLeast"/>
        <w:jc w:val="both"/>
        <w:rPr>
          <w:rFonts w:ascii="Times New Roman" w:eastAsia="Calibri" w:hAnsi="Times New Roman" w:cs="Times New Roman"/>
          <w:b/>
          <w:sz w:val="24"/>
          <w:lang w:val="sr-Cyrl-RS"/>
        </w:rPr>
      </w:pPr>
    </w:p>
    <w:p w14:paraId="1C064A44" w14:textId="206CD4A6" w:rsidR="0050066C" w:rsidRPr="00610139" w:rsidRDefault="00610139" w:rsidP="00610139">
      <w:pPr>
        <w:pStyle w:val="Heading3"/>
        <w:spacing w:before="0" w:line="240" w:lineRule="atLeast"/>
        <w:contextualSpacing/>
        <w:jc w:val="both"/>
        <w:rPr>
          <w:rFonts w:ascii="Times New Roman" w:eastAsia="Calibri" w:hAnsi="Times New Roman"/>
          <w:b/>
          <w:color w:val="auto"/>
          <w:lang w:val="sr-Cyrl-RS"/>
        </w:rPr>
      </w:pPr>
      <w:r w:rsidRPr="00610139">
        <w:rPr>
          <w:rFonts w:ascii="Times New Roman" w:eastAsia="Calibri" w:hAnsi="Times New Roman"/>
          <w:b/>
          <w:color w:val="auto"/>
          <w:lang w:val="sr-Cyrl-RS"/>
        </w:rPr>
        <w:t>2.2.1.8.</w:t>
      </w:r>
      <w:r w:rsidRPr="00610139">
        <w:rPr>
          <w:rFonts w:ascii="Times New Roman" w:eastAsia="Calibri" w:hAnsi="Times New Roman"/>
          <w:b/>
          <w:color w:val="auto"/>
          <w:lang w:val="en-US"/>
        </w:rPr>
        <w:t xml:space="preserve"> </w:t>
      </w:r>
      <w:r w:rsidR="001C4AE4" w:rsidRPr="00610139">
        <w:rPr>
          <w:rFonts w:ascii="Times New Roman" w:eastAsia="Calibri" w:hAnsi="Times New Roman"/>
          <w:b/>
          <w:color w:val="auto"/>
          <w:lang w:val="sr-Cyrl-RS"/>
        </w:rPr>
        <w:t>Мултидисциплинарни тренинзи и радионице са институцијама које интензивно сарађују са Агенцијом за борбу против корупције, ук</w:t>
      </w:r>
      <w:r w:rsidR="0050066C" w:rsidRPr="00610139">
        <w:rPr>
          <w:rFonts w:ascii="Times New Roman" w:eastAsia="Calibri" w:hAnsi="Times New Roman"/>
          <w:b/>
          <w:color w:val="auto"/>
          <w:lang w:val="sr-Cyrl-RS"/>
        </w:rPr>
        <w:t>ључујући и тренинге за новинаре</w:t>
      </w:r>
    </w:p>
    <w:p w14:paraId="5B3A4A96" w14:textId="77777777" w:rsidR="0050066C" w:rsidRPr="0088358D" w:rsidRDefault="0050066C" w:rsidP="0050066C">
      <w:pPr>
        <w:spacing w:after="0" w:line="240" w:lineRule="atLeast"/>
        <w:jc w:val="both"/>
        <w:rPr>
          <w:rFonts w:ascii="Times New Roman" w:eastAsia="Calibri" w:hAnsi="Times New Roman" w:cs="Times New Roman"/>
          <w:b/>
          <w:sz w:val="24"/>
          <w:lang w:val="sr-Cyrl-RS"/>
        </w:rPr>
      </w:pPr>
    </w:p>
    <w:p w14:paraId="6B4F70CE"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Континуиранo</w:t>
      </w:r>
    </w:p>
    <w:p w14:paraId="61A7721D"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6FD1B64C" w14:textId="77777777" w:rsidR="001C4AE4" w:rsidRPr="0088358D" w:rsidRDefault="001C4AE4" w:rsidP="0050066C">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Представници АСК учествовали су на округлом столу о изборима у Србији са представницима Републичке изборне комисије, који је одржан 5. јула у организацији Савета Европе и Венецијанске комисије. </w:t>
      </w:r>
    </w:p>
    <w:p w14:paraId="5B4B73CC" w14:textId="77777777" w:rsidR="001C4AE4" w:rsidRPr="0088358D" w:rsidRDefault="001C4AE4" w:rsidP="0050066C">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Представници АСК учествовали су 12. септембра на дискусији „Изборни спорови у Србији: и шта ћемо сад?“, посвећеној питањима решавања изборних спорова у Србији, као и усвајања и примене сета нових изборних закона, у организацији Центра за слободне изборе и демократију. </w:t>
      </w:r>
    </w:p>
    <w:p w14:paraId="78A6526A" w14:textId="77777777" w:rsidR="001C4AE4" w:rsidRPr="0088358D" w:rsidRDefault="001C4AE4" w:rsidP="0050066C">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АСК је 26. септембра организовала округли сто под називом „Сарадња прекршајних судова и АСК“, на којем су учествовали представници Прекршајног суда у Београду, Прекршајног апелационог суда, као и прекршајних судова у Крагујевцу, Нишу и Шапцу. Дискусија је била усмерена на захтеве за покретање прекршајног поступка, извештавање о статусу предмета, као и споразуме о признању прекршаја.</w:t>
      </w:r>
    </w:p>
    <w:p w14:paraId="1FB4AFA2" w14:textId="77777777" w:rsidR="001C4AE4" w:rsidRPr="0088358D" w:rsidRDefault="001C4AE4" w:rsidP="0050066C">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АСК је организовала једну обуку за директоре институција у јавном сектору под називом „Директор као покретач изградње институционалног интегритета“, чије је примарни циљ био да учесници разумеју сврху и значај израде и спровођења плана интегритета као алата за спречавање корупције на институционалном нивоу. Обука је одржана 15. септембра 2022. године за директоре здравствених и установа социјалне заштите са територије Града Шапца. Обуку је похађало 27 учесника. </w:t>
      </w:r>
    </w:p>
    <w:p w14:paraId="71C2AEBE" w14:textId="77777777" w:rsidR="001C4AE4" w:rsidRPr="0088358D" w:rsidRDefault="001C4AE4" w:rsidP="0050066C">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lastRenderedPageBreak/>
        <w:t>Новину у овом кварталу представљају обуке на даљину о плановима интегритета. Агенција је одржала 19 обука на даљину за чланове радних група и координаторе за израду планова интегритета из 630 институција, разврстаних у 15 система. На обукама је учествовало 1.259 полазника. Циљеви обуке су да се учесницима објасни значај планова интегритета за превенцију корупције и јачање институционалног и личног интегритета руководилаца и запослених у јавном сектору Републике Србије, као и да се представи апликација за израду и извештавање о спровођењу ових докумената.</w:t>
      </w:r>
    </w:p>
    <w:p w14:paraId="41B8E90F" w14:textId="77777777" w:rsidR="0050066C" w:rsidRPr="0088358D" w:rsidRDefault="0050066C" w:rsidP="0050066C">
      <w:pPr>
        <w:spacing w:after="0" w:line="240" w:lineRule="atLeast"/>
        <w:jc w:val="both"/>
        <w:rPr>
          <w:rFonts w:ascii="Times New Roman" w:eastAsia="Calibri" w:hAnsi="Times New Roman" w:cs="Times New Roman"/>
          <w:sz w:val="24"/>
          <w:lang w:val="sr-Cyrl-RS"/>
        </w:rPr>
      </w:pPr>
    </w:p>
    <w:p w14:paraId="54B6A782" w14:textId="065083FC" w:rsidR="001C4AE4" w:rsidRPr="00BE475E" w:rsidRDefault="001C4AE4" w:rsidP="00BE475E">
      <w:pPr>
        <w:pStyle w:val="Heading3"/>
        <w:spacing w:before="0" w:line="240" w:lineRule="atLeast"/>
        <w:jc w:val="both"/>
        <w:rPr>
          <w:rFonts w:ascii="Times New Roman" w:eastAsia="Calibri" w:hAnsi="Times New Roman"/>
          <w:b/>
          <w:color w:val="auto"/>
          <w:lang w:val="en-US"/>
        </w:rPr>
      </w:pPr>
      <w:r w:rsidRPr="00BE475E">
        <w:rPr>
          <w:rFonts w:ascii="Times New Roman" w:eastAsia="Calibri" w:hAnsi="Times New Roman"/>
          <w:b/>
          <w:color w:val="auto"/>
          <w:lang w:val="sr-Cyrl-RS"/>
        </w:rPr>
        <w:t>2.2.1.9. Одржавати радионице са надлежним скупштинским одбором у циљу праћења препорука Агенције укључујући и тренинг о етици и и</w:t>
      </w:r>
      <w:r w:rsidR="00AB12F0" w:rsidRPr="00BE475E">
        <w:rPr>
          <w:rFonts w:ascii="Times New Roman" w:eastAsia="Calibri" w:hAnsi="Times New Roman"/>
          <w:b/>
          <w:color w:val="auto"/>
          <w:lang w:val="sr-Cyrl-RS"/>
        </w:rPr>
        <w:t>нтегритету за народне посланике</w:t>
      </w:r>
    </w:p>
    <w:p w14:paraId="17057E89" w14:textId="77777777" w:rsidR="00BE475E" w:rsidRPr="00BE475E" w:rsidRDefault="00BE475E" w:rsidP="00AB12F0">
      <w:pPr>
        <w:spacing w:after="0" w:line="240" w:lineRule="atLeast"/>
        <w:jc w:val="both"/>
        <w:rPr>
          <w:rFonts w:ascii="Times New Roman" w:eastAsia="Calibri" w:hAnsi="Times New Roman" w:cs="Times New Roman"/>
          <w:b/>
          <w:sz w:val="24"/>
          <w:lang w:val="en-US"/>
        </w:rPr>
      </w:pPr>
    </w:p>
    <w:p w14:paraId="7E45030F" w14:textId="48D41374"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Континуирано</w:t>
      </w:r>
    </w:p>
    <w:p w14:paraId="389358AD" w14:textId="6C6007B8"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w:t>
      </w:r>
      <w:r w:rsidR="00AB12F0" w:rsidRPr="0088358D">
        <w:rPr>
          <w:rFonts w:ascii="Times New Roman" w:eastAsia="Calibri" w:hAnsi="Times New Roman" w:cs="Times New Roman"/>
          <w:b/>
          <w:color w:val="92D050"/>
          <w:sz w:val="24"/>
          <w:szCs w:val="28"/>
          <w:lang w:val="sr-Cyrl-RS"/>
        </w:rPr>
        <w:t>ст се успешно реализује</w:t>
      </w:r>
    </w:p>
    <w:p w14:paraId="07BDB2DA" w14:textId="77777777" w:rsidR="001C4AE4" w:rsidRPr="0088358D" w:rsidRDefault="001C4AE4" w:rsidP="00AB12F0">
      <w:pPr>
        <w:spacing w:after="0" w:line="240" w:lineRule="atLeast"/>
        <w:jc w:val="both"/>
        <w:rPr>
          <w:rFonts w:ascii="Times New Roman" w:eastAsia="Times New Roman" w:hAnsi="Times New Roman" w:cs="Times New Roman"/>
          <w:sz w:val="24"/>
          <w:szCs w:val="24"/>
          <w:lang w:val="sr-Cyrl-RS" w:eastAsia="zh-CN"/>
        </w:rPr>
      </w:pPr>
      <w:r w:rsidRPr="0088358D">
        <w:rPr>
          <w:rFonts w:ascii="Times New Roman" w:eastAsia="Times New Roman" w:hAnsi="Times New Roman" w:cs="Times New Roman"/>
          <w:sz w:val="24"/>
          <w:szCs w:val="24"/>
          <w:lang w:val="sr-Cyrl-RS" w:eastAsia="zh-CN"/>
        </w:rPr>
        <w:t xml:space="preserve">Одржан је састанак председника Народне скупштине и директора АСК, на којем је, између осталог, дискутовано и о даљем унапређењу сарадње, као и одржавању новог циклуса тренинга о етици и интегритету за народне посланике. </w:t>
      </w:r>
    </w:p>
    <w:p w14:paraId="22172D24" w14:textId="77777777" w:rsidR="0016468C" w:rsidRPr="0088358D" w:rsidRDefault="0016468C" w:rsidP="00AB12F0">
      <w:pPr>
        <w:spacing w:after="0" w:line="240" w:lineRule="atLeast"/>
        <w:jc w:val="both"/>
        <w:rPr>
          <w:rFonts w:ascii="Times New Roman" w:eastAsia="Times New Roman" w:hAnsi="Times New Roman" w:cs="Times New Roman"/>
          <w:sz w:val="24"/>
          <w:szCs w:val="24"/>
          <w:lang w:val="sr-Cyrl-RS" w:eastAsia="zh-CN"/>
        </w:rPr>
      </w:pPr>
    </w:p>
    <w:p w14:paraId="13830C0C" w14:textId="77777777" w:rsidR="001C4AE4" w:rsidRPr="009B7625" w:rsidRDefault="001C4AE4" w:rsidP="009B7625">
      <w:pPr>
        <w:pStyle w:val="Heading3"/>
        <w:spacing w:before="0" w:line="240" w:lineRule="atLeast"/>
        <w:jc w:val="both"/>
        <w:rPr>
          <w:rFonts w:ascii="Times New Roman" w:eastAsia="Calibri" w:hAnsi="Times New Roman"/>
          <w:b/>
          <w:color w:val="auto"/>
          <w:lang w:val="sr-Cyrl-RS"/>
        </w:rPr>
      </w:pPr>
      <w:r w:rsidRPr="009B7625">
        <w:rPr>
          <w:rFonts w:ascii="Times New Roman" w:eastAsia="Calibri" w:hAnsi="Times New Roman"/>
          <w:b/>
          <w:color w:val="auto"/>
          <w:lang w:val="sr-Cyrl-RS"/>
        </w:rPr>
        <w:t xml:space="preserve">2.2.2.1. Изменити Закон о финaнсирaњу пoлитичких aктивнoсти тако да се јасно  утврде и разграниче обавезе Агенције, ДРИ и других органа у поступку контроле политичких активности и субјеката и прецизно утврде обавезе и механизми за транспрентност финансирања политичких субјеката у складу са квалитативном анализом примене одредаба Закона о финaнсирaњу пoлитичких aктивнoсти. </w:t>
      </w:r>
    </w:p>
    <w:p w14:paraId="2571DA57" w14:textId="3171D8B3" w:rsidR="001C4AE4" w:rsidRPr="00944913" w:rsidRDefault="001C4AE4" w:rsidP="00944913">
      <w:pPr>
        <w:jc w:val="both"/>
        <w:rPr>
          <w:rFonts w:ascii="Times New Roman" w:hAnsi="Times New Roman" w:cs="Times New Roman"/>
          <w:b/>
          <w:sz w:val="24"/>
          <w:lang w:val="sr-Cyrl-RS"/>
        </w:rPr>
      </w:pPr>
      <w:r w:rsidRPr="00944913">
        <w:rPr>
          <w:rFonts w:ascii="Times New Roman" w:hAnsi="Times New Roman" w:cs="Times New Roman"/>
          <w:b/>
          <w:sz w:val="24"/>
          <w:lang w:val="sr-Cyrl-RS"/>
        </w:rPr>
        <w:t>Осигурати да измене закона обухвате јачање капацитета Агенције за борбу против корупције тако да добије све неопходне инфо</w:t>
      </w:r>
      <w:r w:rsidR="0016468C" w:rsidRPr="00944913">
        <w:rPr>
          <w:rFonts w:ascii="Times New Roman" w:hAnsi="Times New Roman" w:cs="Times New Roman"/>
          <w:b/>
          <w:sz w:val="24"/>
          <w:lang w:val="sr-Cyrl-RS"/>
        </w:rPr>
        <w:t>рмације о финансијским токовима</w:t>
      </w:r>
    </w:p>
    <w:p w14:paraId="77931E1F" w14:textId="77777777" w:rsidR="0016468C" w:rsidRPr="0088358D" w:rsidRDefault="0016468C" w:rsidP="0016468C">
      <w:pPr>
        <w:spacing w:after="0" w:line="240" w:lineRule="atLeast"/>
        <w:jc w:val="both"/>
        <w:rPr>
          <w:rFonts w:ascii="Times New Roman" w:eastAsia="Calibri" w:hAnsi="Times New Roman" w:cs="Times New Roman"/>
          <w:b/>
          <w:sz w:val="24"/>
          <w:lang w:val="sr-Cyrl-RS"/>
        </w:rPr>
      </w:pPr>
    </w:p>
    <w:p w14:paraId="1BD1F501"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квaртaл 2020. године</w:t>
      </w:r>
    </w:p>
    <w:p w14:paraId="60B0E015" w14:textId="77777777" w:rsidR="001C4AE4" w:rsidRPr="0088358D" w:rsidRDefault="001C4AE4" w:rsidP="001C4AE4">
      <w:pPr>
        <w:suppressAutoHyphens/>
        <w:spacing w:after="200" w:line="276" w:lineRule="auto"/>
        <w:jc w:val="both"/>
        <w:rPr>
          <w:rFonts w:ascii="Times New Roman" w:eastAsia="Calibri" w:hAnsi="Times New Roman" w:cs="Times New Roman"/>
          <w:i/>
          <w:iCs/>
          <w:color w:val="92D050"/>
          <w:sz w:val="24"/>
          <w:szCs w:val="24"/>
          <w:lang w:val="sr-Cyrl-RS" w:eastAsia="zh-CN"/>
        </w:rPr>
      </w:pPr>
      <w:r w:rsidRPr="0088358D">
        <w:rPr>
          <w:rFonts w:ascii="Times New Roman" w:eastAsia="Calibri" w:hAnsi="Times New Roman" w:cs="Times New Roman"/>
          <w:b/>
          <w:color w:val="92D050"/>
          <w:sz w:val="24"/>
          <w:szCs w:val="28"/>
          <w:lang w:val="sr-Cyrl-RS"/>
        </w:rPr>
        <w:t>Aктивнoст је у потпуности рeaлизoвaнa.</w:t>
      </w:r>
    </w:p>
    <w:p w14:paraId="7C9172B9" w14:textId="77777777" w:rsidR="001C4AE4" w:rsidRPr="0088358D" w:rsidRDefault="001C4AE4" w:rsidP="0016468C">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Активност је у потпуности реализована доношењем Закона о финансирању политичких активности („Службени гласник РС“, бр. 14/22) и његовим ступањем на снагу 8.2.2022. године.</w:t>
      </w:r>
    </w:p>
    <w:p w14:paraId="189898F3" w14:textId="77777777" w:rsidR="0016468C" w:rsidRPr="0088358D" w:rsidRDefault="0016468C" w:rsidP="0016468C">
      <w:pPr>
        <w:spacing w:after="0" w:line="240" w:lineRule="atLeast"/>
        <w:jc w:val="both"/>
        <w:rPr>
          <w:rFonts w:ascii="Times New Roman" w:eastAsia="Calibri" w:hAnsi="Times New Roman" w:cs="Times New Roman"/>
          <w:bCs/>
          <w:noProof/>
          <w:sz w:val="24"/>
          <w:szCs w:val="24"/>
          <w:lang w:val="sr-Cyrl-RS"/>
        </w:rPr>
      </w:pPr>
    </w:p>
    <w:p w14:paraId="72EB0F07" w14:textId="779848ED" w:rsidR="001C4AE4" w:rsidRPr="00471ECE" w:rsidRDefault="00471ECE" w:rsidP="00471ECE">
      <w:pPr>
        <w:pStyle w:val="Heading3"/>
        <w:spacing w:before="0" w:line="240" w:lineRule="atLeast"/>
        <w:jc w:val="both"/>
        <w:rPr>
          <w:rFonts w:ascii="Times New Roman" w:eastAsia="Calibri" w:hAnsi="Times New Roman"/>
          <w:b/>
          <w:color w:val="auto"/>
          <w:lang w:val="sr-Cyrl-RS"/>
        </w:rPr>
      </w:pPr>
      <w:r w:rsidRPr="00471ECE">
        <w:rPr>
          <w:rFonts w:ascii="Times New Roman" w:eastAsia="Calibri" w:hAnsi="Times New Roman"/>
          <w:b/>
          <w:color w:val="auto"/>
          <w:lang w:val="sr-Cyrl-RS"/>
        </w:rPr>
        <w:t>2.2.2.2.</w:t>
      </w:r>
      <w:r w:rsidRPr="00471ECE">
        <w:rPr>
          <w:rFonts w:ascii="Times New Roman" w:eastAsia="Calibri" w:hAnsi="Times New Roman"/>
          <w:b/>
          <w:color w:val="auto"/>
          <w:lang w:val="en-US"/>
        </w:rPr>
        <w:t xml:space="preserve"> </w:t>
      </w:r>
      <w:r w:rsidR="001C4AE4" w:rsidRPr="00471ECE">
        <w:rPr>
          <w:rFonts w:ascii="Times New Roman" w:eastAsia="Calibri" w:hAnsi="Times New Roman"/>
          <w:b/>
          <w:color w:val="auto"/>
          <w:lang w:val="sr-Cyrl-RS"/>
        </w:rPr>
        <w:t>Прoписaти дa сe прoгрaмoм рeвизиje oбaвeзнo oбухвaти рeвизиja пaрлaмeнтaрних пoлитичких стрaнaкa нa рeпубличкoм нивoу и увeдe oбaвeзa дирeктoрa Пoрeскe упрaвe дa у гoдишњи или вaнрeдни плaн пoрeскe кoнтрoлe oбaвeзнo уврсти дaвaoцe финaнсиjских срeдстaвa и других услугa пoлитичким субjeктимa у склaду сa извeштajeм Aгeнциje o финaнсирaњу пoлитичких aктивнoсти и субjeкaтa</w:t>
      </w:r>
    </w:p>
    <w:p w14:paraId="1EC6F2C7" w14:textId="77777777" w:rsidR="00E313BB" w:rsidRPr="0088358D" w:rsidRDefault="00E313BB" w:rsidP="00E313BB">
      <w:pPr>
        <w:spacing w:after="0" w:line="240" w:lineRule="atLeast"/>
        <w:jc w:val="both"/>
        <w:rPr>
          <w:rFonts w:ascii="Times New Roman" w:eastAsia="Calibri" w:hAnsi="Times New Roman" w:cs="Times New Roman"/>
          <w:b/>
          <w:sz w:val="24"/>
          <w:lang w:val="sr-Cyrl-RS"/>
        </w:rPr>
      </w:pPr>
    </w:p>
    <w:p w14:paraId="3EAC6811"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квaртaл 2020. године</w:t>
      </w:r>
    </w:p>
    <w:p w14:paraId="77213CFF" w14:textId="77777777" w:rsidR="001C4AE4" w:rsidRPr="0088358D" w:rsidRDefault="001C4AE4" w:rsidP="001C4AE4">
      <w:pPr>
        <w:suppressAutoHyphens/>
        <w:spacing w:after="200" w:line="276" w:lineRule="auto"/>
        <w:jc w:val="both"/>
        <w:rPr>
          <w:rFonts w:ascii="Times New Roman" w:eastAsia="Calibri" w:hAnsi="Times New Roman" w:cs="Times New Roman"/>
          <w:i/>
          <w:iCs/>
          <w:color w:val="92D050"/>
          <w:sz w:val="24"/>
          <w:szCs w:val="24"/>
          <w:lang w:val="sr-Cyrl-RS" w:eastAsia="zh-CN"/>
        </w:rPr>
      </w:pPr>
      <w:r w:rsidRPr="0088358D">
        <w:rPr>
          <w:rFonts w:ascii="Times New Roman" w:eastAsia="Calibri" w:hAnsi="Times New Roman" w:cs="Times New Roman"/>
          <w:b/>
          <w:color w:val="92D050"/>
          <w:sz w:val="24"/>
          <w:szCs w:val="28"/>
          <w:lang w:val="sr-Cyrl-RS"/>
        </w:rPr>
        <w:t>Aктивнoст је у потпуности рeaлизoвaнa.</w:t>
      </w:r>
    </w:p>
    <w:p w14:paraId="512E0742" w14:textId="77777777" w:rsidR="001C4AE4" w:rsidRPr="0088358D" w:rsidRDefault="001C4AE4" w:rsidP="00E313BB">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lastRenderedPageBreak/>
        <w:t>Активност је у потпуности реализована доношењем Закона о финансирању политичких активности („Службени гласник РС“, бр. 14/22) и његовим ступањем на снагу 8.2.2022. године.</w:t>
      </w:r>
    </w:p>
    <w:p w14:paraId="34F9A12B" w14:textId="77777777" w:rsidR="00E313BB" w:rsidRPr="0088358D" w:rsidRDefault="00E313BB" w:rsidP="00E313BB">
      <w:pPr>
        <w:spacing w:after="0" w:line="240" w:lineRule="atLeast"/>
        <w:jc w:val="both"/>
        <w:rPr>
          <w:rFonts w:ascii="Times New Roman" w:eastAsia="Calibri" w:hAnsi="Times New Roman" w:cs="Times New Roman"/>
          <w:bCs/>
          <w:noProof/>
          <w:sz w:val="24"/>
          <w:szCs w:val="24"/>
          <w:lang w:val="sr-Cyrl-RS"/>
        </w:rPr>
      </w:pPr>
    </w:p>
    <w:p w14:paraId="6DD95C25" w14:textId="1E94103C" w:rsidR="001C4AE4" w:rsidRPr="00652CCE" w:rsidRDefault="00E313BB" w:rsidP="00652CCE">
      <w:pPr>
        <w:pStyle w:val="Heading3"/>
        <w:spacing w:before="0" w:line="240" w:lineRule="atLeast"/>
        <w:jc w:val="both"/>
        <w:rPr>
          <w:rFonts w:ascii="Times New Roman" w:eastAsia="Calibri" w:hAnsi="Times New Roman"/>
          <w:b/>
          <w:color w:val="auto"/>
          <w:lang w:val="sr-Cyrl-RS"/>
        </w:rPr>
      </w:pPr>
      <w:r w:rsidRPr="00652CCE">
        <w:rPr>
          <w:rFonts w:ascii="Times New Roman" w:eastAsia="Calibri" w:hAnsi="Times New Roman"/>
          <w:b/>
          <w:color w:val="auto"/>
          <w:lang w:val="sr-Cyrl-RS"/>
        </w:rPr>
        <w:t xml:space="preserve">2.2.2.3. </w:t>
      </w:r>
      <w:r w:rsidR="001C4AE4" w:rsidRPr="00652CCE">
        <w:rPr>
          <w:rFonts w:ascii="Times New Roman" w:eastAsia="Calibri" w:hAnsi="Times New Roman"/>
          <w:b/>
          <w:color w:val="auto"/>
          <w:lang w:val="sr-Cyrl-RS"/>
        </w:rPr>
        <w:t>Прaћeњe примeнe Зaкoнa o финaнсирaњу пoлитичких aктивнoсти, укључуј</w:t>
      </w:r>
      <w:r w:rsidRPr="00652CCE">
        <w:rPr>
          <w:rFonts w:ascii="Times New Roman" w:eastAsia="Calibri" w:hAnsi="Times New Roman"/>
          <w:b/>
          <w:color w:val="auto"/>
          <w:lang w:val="sr-Cyrl-RS"/>
        </w:rPr>
        <w:t>ући и примену одвраћајућих мера</w:t>
      </w:r>
    </w:p>
    <w:p w14:paraId="313F8CE3" w14:textId="77777777" w:rsidR="00E313BB" w:rsidRPr="0088358D" w:rsidRDefault="00E313BB" w:rsidP="00E313BB">
      <w:pPr>
        <w:spacing w:after="0" w:line="240" w:lineRule="atLeast"/>
        <w:jc w:val="both"/>
        <w:rPr>
          <w:rFonts w:ascii="Times New Roman" w:eastAsia="Calibri" w:hAnsi="Times New Roman" w:cs="Times New Roman"/>
          <w:b/>
          <w:sz w:val="24"/>
          <w:lang w:val="sr-Cyrl-RS"/>
        </w:rPr>
      </w:pPr>
    </w:p>
    <w:p w14:paraId="46B0EA3B"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w:t>
      </w:r>
    </w:p>
    <w:p w14:paraId="0C16BDC4" w14:textId="2103CDD5" w:rsidR="001C4AE4" w:rsidRPr="0088358D" w:rsidRDefault="00B53B1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Активност се успешно реализује</w:t>
      </w:r>
    </w:p>
    <w:p w14:paraId="5F7AC3FF" w14:textId="77777777" w:rsidR="001C4AE4" w:rsidRPr="0088358D" w:rsidRDefault="001C4AE4" w:rsidP="00E313BB">
      <w:pPr>
        <w:suppressAutoHyphens/>
        <w:spacing w:after="0" w:line="240" w:lineRule="atLeast"/>
        <w:jc w:val="both"/>
        <w:rPr>
          <w:rFonts w:ascii="Times New Roman" w:eastAsia="Times New Roman" w:hAnsi="Times New Roman" w:cs="Times New Roman"/>
          <w:sz w:val="24"/>
          <w:szCs w:val="24"/>
          <w:lang w:val="sr-Cyrl-RS" w:eastAsia="zh-CN"/>
        </w:rPr>
      </w:pPr>
      <w:r w:rsidRPr="0088358D">
        <w:rPr>
          <w:rFonts w:ascii="Times New Roman" w:eastAsia="Times New Roman" w:hAnsi="Times New Roman" w:cs="Times New Roman"/>
          <w:sz w:val="24"/>
          <w:szCs w:val="24"/>
          <w:lang w:val="sr-Cyrl-RS" w:eastAsia="zh-CN"/>
        </w:rPr>
        <w:t xml:space="preserve">У извештајном периоду поднета су два прелиминарна извештаја о трошковима изборне кампање, 23 коначна извештаја о трошковима изборне кампање и 17 годишњих извештаја о финансирању политичких субјеката. </w:t>
      </w:r>
    </w:p>
    <w:p w14:paraId="03BDE588" w14:textId="77777777" w:rsidR="001C4AE4" w:rsidRPr="0088358D" w:rsidRDefault="001C4AE4" w:rsidP="00E313BB">
      <w:pPr>
        <w:suppressAutoHyphens/>
        <w:spacing w:after="0" w:line="240" w:lineRule="atLeast"/>
        <w:jc w:val="both"/>
        <w:rPr>
          <w:rFonts w:ascii="Times New Roman" w:eastAsia="Times New Roman" w:hAnsi="Times New Roman" w:cs="Times New Roman"/>
          <w:sz w:val="24"/>
          <w:szCs w:val="24"/>
          <w:lang w:val="sr-Cyrl-RS" w:eastAsia="zh-CN"/>
        </w:rPr>
      </w:pPr>
      <w:r w:rsidRPr="0088358D">
        <w:rPr>
          <w:rFonts w:ascii="Times New Roman" w:eastAsia="Times New Roman" w:hAnsi="Times New Roman" w:cs="Times New Roman"/>
          <w:sz w:val="24"/>
          <w:szCs w:val="24"/>
          <w:lang w:val="sr-Cyrl-RS" w:eastAsia="zh-CN"/>
        </w:rPr>
        <w:t>АСК је поднела 83 захтева за покретање прекршајног поступка, донела две мере упозорења због повреде Закона о финансирању политичких активности, једно решењe о обустави поступка који је покренут у вези са повредом закона у току изборне кампање и девет решења о губитку права на добијање средстава из јавних извора.</w:t>
      </w:r>
    </w:p>
    <w:p w14:paraId="271B485B" w14:textId="77777777" w:rsidR="001C4AE4" w:rsidRPr="0088358D" w:rsidRDefault="001C4AE4" w:rsidP="00E313BB">
      <w:pPr>
        <w:suppressAutoHyphens/>
        <w:spacing w:after="0" w:line="240" w:lineRule="atLeast"/>
        <w:jc w:val="both"/>
        <w:rPr>
          <w:rFonts w:ascii="Times New Roman" w:eastAsia="Times New Roman" w:hAnsi="Times New Roman" w:cs="Times New Roman"/>
          <w:sz w:val="24"/>
          <w:szCs w:val="24"/>
          <w:lang w:val="sr-Cyrl-RS" w:eastAsia="zh-CN"/>
        </w:rPr>
      </w:pPr>
      <w:r w:rsidRPr="0088358D">
        <w:rPr>
          <w:rFonts w:ascii="Times New Roman" w:eastAsia="Times New Roman" w:hAnsi="Times New Roman" w:cs="Times New Roman"/>
          <w:sz w:val="24"/>
          <w:szCs w:val="24"/>
          <w:lang w:val="sr-Cyrl-RS" w:eastAsia="zh-CN"/>
        </w:rPr>
        <w:t>У овом извештајном периоду вршена је контрола укупно 84 коначна извештаја о трошковима изборне кампање, којима је обухваћена и контрола прелиминарних извештаја о трошковима изборне кампање политичких субјеката за председничке и локалне изборе.</w:t>
      </w:r>
    </w:p>
    <w:p w14:paraId="5CB39C81" w14:textId="77777777" w:rsidR="001C4AE4" w:rsidRPr="0088358D" w:rsidRDefault="001C4AE4" w:rsidP="00E313BB">
      <w:pPr>
        <w:suppressAutoHyphens/>
        <w:spacing w:after="0" w:line="240" w:lineRule="atLeast"/>
        <w:jc w:val="both"/>
        <w:rPr>
          <w:rFonts w:ascii="Times New Roman" w:eastAsia="Times New Roman" w:hAnsi="Times New Roman" w:cs="Times New Roman"/>
          <w:sz w:val="24"/>
          <w:szCs w:val="24"/>
          <w:lang w:val="sr-Cyrl-RS" w:eastAsia="zh-CN"/>
        </w:rPr>
      </w:pPr>
      <w:r w:rsidRPr="0088358D">
        <w:rPr>
          <w:rFonts w:ascii="Times New Roman" w:eastAsia="Times New Roman" w:hAnsi="Times New Roman" w:cs="Times New Roman"/>
          <w:sz w:val="24"/>
          <w:szCs w:val="24"/>
          <w:lang w:val="sr-Cyrl-RS" w:eastAsia="zh-CN"/>
        </w:rPr>
        <w:t>Oбјављен је извештај о извршеној контроли коначних извештаја којима је обухваћена и контрола прелиминарних извештаја о трошковима изборне кампање за локалне изборе (изузев за Град Београд).</w:t>
      </w:r>
    </w:p>
    <w:p w14:paraId="7187EBB5" w14:textId="77777777" w:rsidR="001C4AE4" w:rsidRPr="0088358D" w:rsidRDefault="001C4AE4" w:rsidP="00E313BB">
      <w:pPr>
        <w:suppressAutoHyphens/>
        <w:spacing w:after="0" w:line="240" w:lineRule="atLeast"/>
        <w:jc w:val="both"/>
        <w:rPr>
          <w:rFonts w:ascii="Times New Roman" w:eastAsia="Times New Roman" w:hAnsi="Times New Roman" w:cs="Times New Roman"/>
          <w:sz w:val="24"/>
          <w:szCs w:val="24"/>
          <w:lang w:val="sr-Cyrl-RS" w:eastAsia="zh-CN"/>
        </w:rPr>
      </w:pPr>
      <w:r w:rsidRPr="0088358D">
        <w:rPr>
          <w:rFonts w:ascii="Times New Roman" w:eastAsia="Times New Roman" w:hAnsi="Times New Roman" w:cs="Times New Roman"/>
          <w:sz w:val="24"/>
          <w:szCs w:val="24"/>
          <w:lang w:val="sr-Cyrl-RS" w:eastAsia="zh-CN"/>
        </w:rPr>
        <w:t>Републичко јавно тужилаштво прати поступање јавних тужилаштва у предметима формираним на основу кривичних пријава у вези са кршењем одредби Закона о финансирању политичких активности и о томе обавештава Агенцију за спречавање корупције. О поступању јавних тужилаштава у предметима из ове области сачињавају се шестомесечни извештаји, током јануара и јула.</w:t>
      </w:r>
    </w:p>
    <w:p w14:paraId="066A7FB6" w14:textId="77777777" w:rsidR="001C4AE4" w:rsidRDefault="001C4AE4" w:rsidP="00E313BB">
      <w:pPr>
        <w:suppressAutoHyphens/>
        <w:spacing w:after="0" w:line="240" w:lineRule="atLeast"/>
        <w:jc w:val="both"/>
        <w:rPr>
          <w:rFonts w:ascii="Times New Roman" w:eastAsia="Times New Roman" w:hAnsi="Times New Roman" w:cs="Times New Roman"/>
          <w:sz w:val="24"/>
          <w:szCs w:val="24"/>
          <w:lang w:val="en-US" w:eastAsia="zh-CN"/>
        </w:rPr>
      </w:pPr>
      <w:r w:rsidRPr="0088358D">
        <w:rPr>
          <w:rFonts w:ascii="Times New Roman" w:eastAsia="Times New Roman" w:hAnsi="Times New Roman" w:cs="Times New Roman"/>
          <w:sz w:val="24"/>
          <w:szCs w:val="24"/>
          <w:lang w:val="sr-Cyrl-RS" w:eastAsia="zh-CN"/>
        </w:rPr>
        <w:t>Дана 18. јула 2022. године Агенцији за спречавање корупције достављен је извештај о поступању јавних тужилаштава по кривичним пријавама/извештајима Агенције у вези са кршењем одредби Закона о финансирању политичких активности.</w:t>
      </w:r>
    </w:p>
    <w:p w14:paraId="232C00A7" w14:textId="77777777" w:rsidR="008D0499" w:rsidRPr="008D0499" w:rsidRDefault="008D0499" w:rsidP="00E313BB">
      <w:pPr>
        <w:suppressAutoHyphens/>
        <w:spacing w:after="0" w:line="240" w:lineRule="atLeast"/>
        <w:jc w:val="both"/>
        <w:rPr>
          <w:rFonts w:ascii="Times New Roman" w:eastAsia="Times New Roman" w:hAnsi="Times New Roman" w:cs="Times New Roman"/>
          <w:sz w:val="24"/>
          <w:szCs w:val="24"/>
          <w:lang w:val="en-US" w:eastAsia="zh-CN"/>
        </w:rPr>
      </w:pPr>
    </w:p>
    <w:p w14:paraId="3EB20D75" w14:textId="473D3D74" w:rsidR="001C4AE4" w:rsidRPr="008D0499" w:rsidRDefault="001C4AE4" w:rsidP="008D0499">
      <w:pPr>
        <w:pStyle w:val="Heading3"/>
        <w:spacing w:before="0" w:line="240" w:lineRule="atLeast"/>
        <w:jc w:val="both"/>
        <w:rPr>
          <w:rFonts w:ascii="Times New Roman" w:eastAsia="Calibri" w:hAnsi="Times New Roman"/>
          <w:b/>
          <w:color w:val="auto"/>
          <w:lang w:val="sr-Cyrl-RS"/>
        </w:rPr>
      </w:pPr>
      <w:r w:rsidRPr="008D0499">
        <w:rPr>
          <w:rFonts w:ascii="Times New Roman" w:eastAsia="Calibri" w:hAnsi="Times New Roman"/>
          <w:b/>
          <w:color w:val="auto"/>
          <w:lang w:val="sr-Cyrl-RS"/>
        </w:rPr>
        <w:t>2.2.2.4. Израда подзаконских аката којима би се уредили критеријуми и рокови за вршење контроле извештаја политичких субјеката тако да се уведе план приоритетне контроле извештаја који ће омогућити приоритиза</w:t>
      </w:r>
      <w:r w:rsidR="00B53B14" w:rsidRPr="008D0499">
        <w:rPr>
          <w:rFonts w:ascii="Times New Roman" w:eastAsia="Calibri" w:hAnsi="Times New Roman"/>
          <w:b/>
          <w:color w:val="auto"/>
          <w:lang w:val="sr-Cyrl-RS"/>
        </w:rPr>
        <w:t>цију контроле извештаја</w:t>
      </w:r>
      <w:r w:rsidRPr="008D0499">
        <w:rPr>
          <w:rFonts w:ascii="Times New Roman" w:eastAsia="Calibri" w:hAnsi="Times New Roman"/>
          <w:b/>
          <w:color w:val="auto"/>
          <w:lang w:val="sr-Cyrl-RS"/>
        </w:rPr>
        <w:t xml:space="preserve"> </w:t>
      </w:r>
    </w:p>
    <w:p w14:paraId="612FCD76" w14:textId="77777777" w:rsidR="00B53B14" w:rsidRPr="0088358D" w:rsidRDefault="00B53B14" w:rsidP="00B53B14">
      <w:pPr>
        <w:suppressAutoHyphens/>
        <w:spacing w:after="0" w:line="240" w:lineRule="atLeast"/>
        <w:jc w:val="both"/>
        <w:rPr>
          <w:rFonts w:ascii="Times New Roman" w:eastAsia="Calibri" w:hAnsi="Times New Roman" w:cs="Times New Roman"/>
          <w:b/>
          <w:sz w:val="24"/>
          <w:lang w:val="sr-Cyrl-RS"/>
        </w:rPr>
      </w:pPr>
    </w:p>
    <w:p w14:paraId="6416CD8F" w14:textId="3ADE5D87" w:rsidR="00B53B14" w:rsidRPr="0088358D" w:rsidRDefault="00B53B14" w:rsidP="00B53B1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II  квартал 2021. године</w:t>
      </w:r>
    </w:p>
    <w:p w14:paraId="4FBB1F04" w14:textId="77777777"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Aктивнoст је у потпуности рeaлизoвaнa.</w:t>
      </w:r>
    </w:p>
    <w:p w14:paraId="4D0F419C" w14:textId="77777777" w:rsidR="001C4AE4" w:rsidRPr="0088358D" w:rsidRDefault="001C4AE4" w:rsidP="001C4AE4">
      <w:pPr>
        <w:spacing w:line="256"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Активност је раније у потпуности спроведена. </w:t>
      </w:r>
    </w:p>
    <w:p w14:paraId="5D54DE41" w14:textId="77777777" w:rsidR="001C4AE4" w:rsidRPr="004102EA" w:rsidRDefault="001C4AE4" w:rsidP="004102EA">
      <w:pPr>
        <w:pStyle w:val="Heading3"/>
        <w:spacing w:before="0" w:line="240" w:lineRule="atLeast"/>
        <w:jc w:val="both"/>
        <w:rPr>
          <w:rFonts w:ascii="Times New Roman" w:eastAsia="Calibri" w:hAnsi="Times New Roman"/>
          <w:b/>
          <w:color w:val="auto"/>
          <w:lang w:val="sr-Cyrl-RS"/>
        </w:rPr>
      </w:pPr>
      <w:r w:rsidRPr="004102EA">
        <w:rPr>
          <w:rFonts w:ascii="Times New Roman" w:eastAsia="Calibri" w:hAnsi="Times New Roman"/>
          <w:b/>
          <w:color w:val="auto"/>
          <w:lang w:val="sr-Cyrl-RS"/>
        </w:rPr>
        <w:t>2.2.2.5. Изградња капацитета свих субјеката одговорних за примену Закона о финансирању политичких активности, Републичке изборне комисије, обука судија Прекршајних судова</w:t>
      </w:r>
    </w:p>
    <w:p w14:paraId="58036E28" w14:textId="77777777" w:rsidR="00994D47" w:rsidRPr="0088358D" w:rsidRDefault="00994D47" w:rsidP="00994D47">
      <w:pPr>
        <w:spacing w:after="0" w:line="240" w:lineRule="atLeast"/>
        <w:jc w:val="both"/>
        <w:rPr>
          <w:rFonts w:ascii="Times New Roman" w:eastAsia="Calibri" w:hAnsi="Times New Roman" w:cs="Times New Roman"/>
          <w:b/>
          <w:sz w:val="24"/>
          <w:lang w:val="sr-Cyrl-RS"/>
        </w:rPr>
      </w:pPr>
    </w:p>
    <w:p w14:paraId="1BDF42A0"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lastRenderedPageBreak/>
        <w:t>Рок - Континуирано, почев од  I квартала 2021</w:t>
      </w:r>
    </w:p>
    <w:p w14:paraId="5F0BB3E3" w14:textId="77777777" w:rsidR="001C4AE4" w:rsidRPr="0088358D" w:rsidRDefault="001C4AE4" w:rsidP="001C4AE4">
      <w:pPr>
        <w:spacing w:line="256" w:lineRule="auto"/>
        <w:jc w:val="both"/>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43B9ACDB" w14:textId="3509FF45" w:rsidR="001C4AE4" w:rsidRPr="0088358D" w:rsidRDefault="001C4AE4" w:rsidP="00994D47">
      <w:pPr>
        <w:autoSpaceDE w:val="0"/>
        <w:autoSpaceDN w:val="0"/>
        <w:adjustRightInd w:val="0"/>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АСК је у трећем кварталу организовала  једну обуку за политичке субјекте о примени Закона о финансирању политичких активности.</w:t>
      </w:r>
    </w:p>
    <w:p w14:paraId="452932DD" w14:textId="77777777" w:rsidR="001C4AE4" w:rsidRPr="0088358D" w:rsidRDefault="001C4AE4" w:rsidP="00994D47">
      <w:pPr>
        <w:autoSpaceDE w:val="0"/>
        <w:autoSpaceDN w:val="0"/>
        <w:adjustRightInd w:val="0"/>
        <w:spacing w:after="0" w:line="240" w:lineRule="atLeast"/>
        <w:jc w:val="both"/>
        <w:rPr>
          <w:rFonts w:ascii="Times New Roman" w:eastAsia="Calibri" w:hAnsi="Times New Roman" w:cs="Times New Roman"/>
          <w:bCs/>
          <w:color w:val="000000"/>
          <w:sz w:val="24"/>
          <w:szCs w:val="24"/>
          <w:lang w:val="sr-Cyrl-RS"/>
        </w:rPr>
      </w:pPr>
      <w:r w:rsidRPr="0088358D">
        <w:rPr>
          <w:rFonts w:ascii="Times New Roman" w:eastAsia="Calibri" w:hAnsi="Times New Roman" w:cs="Times New Roman"/>
          <w:bCs/>
          <w:color w:val="000000"/>
          <w:sz w:val="24"/>
          <w:szCs w:val="24"/>
          <w:lang w:val="sr-Cyrl-RS"/>
        </w:rPr>
        <w:t>Током извештајног периода, у трећем кварталу, Правосудна академија је спровела једну обука за укупно 15 учесника (судије прекршајних судова).</w:t>
      </w:r>
    </w:p>
    <w:p w14:paraId="589111F0" w14:textId="77777777" w:rsidR="001C4AE4" w:rsidRPr="0088358D" w:rsidRDefault="001C4AE4" w:rsidP="001C4AE4">
      <w:pPr>
        <w:autoSpaceDE w:val="0"/>
        <w:autoSpaceDN w:val="0"/>
        <w:adjustRightInd w:val="0"/>
        <w:spacing w:after="0" w:line="276" w:lineRule="auto"/>
        <w:jc w:val="both"/>
        <w:rPr>
          <w:rFonts w:ascii="Times New Roman" w:eastAsia="Calibri" w:hAnsi="Times New Roman" w:cs="Times New Roman"/>
          <w:bCs/>
          <w:color w:val="000000"/>
          <w:sz w:val="24"/>
          <w:szCs w:val="24"/>
          <w:lang w:val="sr-Cyrl-RS"/>
        </w:rPr>
      </w:pPr>
      <w:r w:rsidRPr="0088358D">
        <w:rPr>
          <w:rFonts w:ascii="Times New Roman" w:eastAsia="Calibri" w:hAnsi="Times New Roman" w:cs="Times New Roman"/>
          <w:bCs/>
          <w:color w:val="000000"/>
          <w:sz w:val="24"/>
          <w:szCs w:val="24"/>
          <w:lang w:val="sr-Cyrl-RS"/>
        </w:rPr>
        <w:t xml:space="preserve">  </w:t>
      </w:r>
    </w:p>
    <w:p w14:paraId="506A133B" w14:textId="58E341BD" w:rsidR="001C4AE4" w:rsidRPr="00F27A26" w:rsidRDefault="001C4AE4" w:rsidP="00F27A26">
      <w:pPr>
        <w:pStyle w:val="Heading3"/>
        <w:spacing w:before="0" w:line="240" w:lineRule="atLeast"/>
        <w:jc w:val="both"/>
        <w:rPr>
          <w:rFonts w:ascii="Times New Roman" w:eastAsia="Calibri" w:hAnsi="Times New Roman"/>
          <w:b/>
          <w:color w:val="auto"/>
          <w:lang w:val="sr-Cyrl-RS"/>
        </w:rPr>
      </w:pPr>
      <w:r w:rsidRPr="00F27A26">
        <w:rPr>
          <w:rFonts w:ascii="Times New Roman" w:eastAsia="Calibri" w:hAnsi="Times New Roman"/>
          <w:b/>
          <w:color w:val="auto"/>
          <w:lang w:val="sr-Cyrl-RS"/>
        </w:rPr>
        <w:t xml:space="preserve">2.2.2.6. Изградња техничких капацитета Агенције за борбу против корупције за праћење финансирања политичких активности, софтвери за </w:t>
      </w:r>
      <w:r w:rsidRPr="00F27A26">
        <w:rPr>
          <w:rFonts w:ascii="Times New Roman" w:eastAsia="Calibri" w:hAnsi="Times New Roman"/>
          <w:b/>
          <w:i/>
          <w:color w:val="auto"/>
          <w:lang w:val="sr-Cyrl-RS"/>
        </w:rPr>
        <w:t xml:space="preserve">online </w:t>
      </w:r>
      <w:r w:rsidRPr="00F27A26">
        <w:rPr>
          <w:rFonts w:ascii="Times New Roman" w:eastAsia="Calibri" w:hAnsi="Times New Roman"/>
          <w:b/>
          <w:color w:val="auto"/>
          <w:lang w:val="sr-Cyrl-RS"/>
        </w:rPr>
        <w:t>извештавање, боља пр</w:t>
      </w:r>
      <w:r w:rsidR="00994D47" w:rsidRPr="00F27A26">
        <w:rPr>
          <w:rFonts w:ascii="Times New Roman" w:eastAsia="Calibri" w:hAnsi="Times New Roman"/>
          <w:b/>
          <w:color w:val="auto"/>
          <w:lang w:val="sr-Cyrl-RS"/>
        </w:rPr>
        <w:t>иступачност објављених података</w:t>
      </w:r>
    </w:p>
    <w:p w14:paraId="409E43BD" w14:textId="77777777" w:rsidR="00994D47" w:rsidRPr="0088358D" w:rsidRDefault="00994D47" w:rsidP="00994D47">
      <w:pPr>
        <w:spacing w:after="0" w:line="240" w:lineRule="atLeast"/>
        <w:jc w:val="both"/>
        <w:rPr>
          <w:rFonts w:ascii="Times New Roman" w:eastAsia="Calibri" w:hAnsi="Times New Roman" w:cs="Times New Roman"/>
          <w:b/>
          <w:sz w:val="24"/>
          <w:lang w:val="sr-Cyrl-RS"/>
        </w:rPr>
      </w:pPr>
    </w:p>
    <w:p w14:paraId="10709F9E"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 почев од IV   квартала 2020</w:t>
      </w:r>
    </w:p>
    <w:p w14:paraId="4BA83A6D" w14:textId="77777777" w:rsidR="001C4AE4" w:rsidRPr="0088358D" w:rsidRDefault="001C4AE4" w:rsidP="001C4AE4">
      <w:pPr>
        <w:tabs>
          <w:tab w:val="left" w:pos="5115"/>
        </w:tabs>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color w:val="92D050"/>
          <w:sz w:val="24"/>
          <w:szCs w:val="28"/>
          <w:lang w:val="sr-Cyrl-RS"/>
        </w:rPr>
        <w:t>Aктивнoст се успешно реализује.</w:t>
      </w:r>
      <w:r w:rsidRPr="0088358D">
        <w:rPr>
          <w:rFonts w:ascii="Times New Roman" w:eastAsia="Calibri" w:hAnsi="Times New Roman" w:cs="Times New Roman"/>
          <w:b/>
          <w:color w:val="FF0000"/>
          <w:sz w:val="24"/>
          <w:szCs w:val="28"/>
          <w:lang w:val="sr-Cyrl-RS"/>
        </w:rPr>
        <w:tab/>
      </w:r>
    </w:p>
    <w:p w14:paraId="0FD6531F" w14:textId="77777777" w:rsidR="001C4AE4" w:rsidRPr="0088358D" w:rsidRDefault="001C4AE4" w:rsidP="003D57D7">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По усвајању Закона о референдуму и народној иницијативи, а потом и Закона о финансирању политичких активности, АСК је прилагодила постојеће софтверске апликације новим захтевима и израдила и нове обрасце за политичке субјекте, укључујући и обрасце за прелиминарне извештаје политичких субјеката. Поред тога, а након подршке Мисије ОЕБС и Савета Европе за i2 IBM аналитички алат и пратећих обука у 2021. години, АСК је средствима из буџета за 2022. годину обезбедила нову годишњу лиценцу за овај алат, који се континуирано (па и у трећем кварталу) користи у сврху контроле финансирања политичких активности. </w:t>
      </w:r>
    </w:p>
    <w:p w14:paraId="4A68C8D8" w14:textId="77777777" w:rsidR="003D57D7" w:rsidRPr="0088358D" w:rsidRDefault="003D57D7" w:rsidP="003D57D7">
      <w:pPr>
        <w:spacing w:after="0" w:line="240" w:lineRule="atLeast"/>
        <w:jc w:val="both"/>
        <w:rPr>
          <w:rFonts w:ascii="Times New Roman" w:eastAsia="Calibri" w:hAnsi="Times New Roman" w:cs="Times New Roman"/>
          <w:sz w:val="24"/>
          <w:szCs w:val="24"/>
          <w:lang w:val="sr-Cyrl-RS"/>
        </w:rPr>
      </w:pPr>
    </w:p>
    <w:p w14:paraId="2C3F98D7" w14:textId="5922CF65" w:rsidR="001C4AE4" w:rsidRPr="00E6132E" w:rsidRDefault="001C4AE4" w:rsidP="00E6132E">
      <w:pPr>
        <w:pStyle w:val="Heading3"/>
        <w:spacing w:before="0" w:line="240" w:lineRule="atLeast"/>
        <w:jc w:val="both"/>
        <w:rPr>
          <w:rFonts w:ascii="Times New Roman" w:eastAsia="Calibri" w:hAnsi="Times New Roman"/>
          <w:b/>
          <w:color w:val="auto"/>
          <w:lang w:val="sr-Cyrl-RS"/>
        </w:rPr>
      </w:pPr>
      <w:r w:rsidRPr="00E6132E">
        <w:rPr>
          <w:rFonts w:ascii="Times New Roman" w:eastAsia="Calibri" w:hAnsi="Times New Roman"/>
          <w:b/>
          <w:color w:val="auto"/>
          <w:lang w:val="sr-Cyrl-RS"/>
        </w:rPr>
        <w:t xml:space="preserve">2.2.2.7. Успоставити </w:t>
      </w:r>
      <w:r w:rsidRPr="00E6132E">
        <w:rPr>
          <w:rFonts w:ascii="Times New Roman" w:eastAsia="Calibri" w:hAnsi="Times New Roman"/>
          <w:b/>
          <w:i/>
          <w:color w:val="auto"/>
          <w:lang w:val="sr-Cyrl-RS"/>
        </w:rPr>
        <w:t>online</w:t>
      </w:r>
      <w:r w:rsidRPr="00E6132E">
        <w:rPr>
          <w:rFonts w:ascii="Times New Roman" w:eastAsia="Calibri" w:hAnsi="Times New Roman"/>
          <w:b/>
          <w:color w:val="auto"/>
          <w:lang w:val="sr-Cyrl-RS"/>
        </w:rPr>
        <w:t xml:space="preserve"> тренинг модуле везане за примену Закона о фи</w:t>
      </w:r>
      <w:r w:rsidR="003D57D7" w:rsidRPr="00E6132E">
        <w:rPr>
          <w:rFonts w:ascii="Times New Roman" w:eastAsia="Calibri" w:hAnsi="Times New Roman"/>
          <w:b/>
          <w:color w:val="auto"/>
          <w:lang w:val="sr-Cyrl-RS"/>
        </w:rPr>
        <w:t>нансирању политичких активности</w:t>
      </w:r>
    </w:p>
    <w:p w14:paraId="2A5FE131" w14:textId="77777777" w:rsidR="003D57D7" w:rsidRPr="0088358D" w:rsidRDefault="003D57D7" w:rsidP="003D57D7">
      <w:pPr>
        <w:spacing w:after="0" w:line="240" w:lineRule="atLeast"/>
        <w:jc w:val="both"/>
        <w:rPr>
          <w:rFonts w:ascii="Times New Roman" w:eastAsia="Calibri" w:hAnsi="Times New Roman" w:cs="Times New Roman"/>
          <w:b/>
          <w:sz w:val="24"/>
          <w:lang w:val="sr-Cyrl-RS"/>
        </w:rPr>
      </w:pPr>
    </w:p>
    <w:p w14:paraId="1ED73C03"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 почев од II квартала 2021. године</w:t>
      </w:r>
    </w:p>
    <w:p w14:paraId="4225F2A4" w14:textId="77777777" w:rsidR="001C4AE4" w:rsidRPr="0088358D" w:rsidRDefault="001C4AE4" w:rsidP="001C4AE4">
      <w:pPr>
        <w:spacing w:line="256" w:lineRule="auto"/>
        <w:jc w:val="both"/>
        <w:rPr>
          <w:rFonts w:ascii="Times New Roman" w:eastAsia="Calibri" w:hAnsi="Times New Roman" w:cs="Times New Roman"/>
          <w:b/>
          <w:color w:val="FFFF00"/>
          <w:sz w:val="24"/>
          <w:lang w:val="sr-Cyrl-RS"/>
        </w:rPr>
      </w:pPr>
      <w:r w:rsidRPr="0088358D">
        <w:rPr>
          <w:rFonts w:ascii="Times New Roman" w:eastAsia="Calibri" w:hAnsi="Times New Roman" w:cs="Times New Roman"/>
          <w:b/>
          <w:color w:val="FFFF00"/>
          <w:sz w:val="24"/>
          <w:szCs w:val="28"/>
          <w:highlight w:val="lightGray"/>
          <w:lang w:val="sr-Cyrl-RS"/>
        </w:rPr>
        <w:t>Aктивнoст се делимично реализује.</w:t>
      </w:r>
    </w:p>
    <w:p w14:paraId="44DA5638" w14:textId="77777777" w:rsidR="001C4AE4" w:rsidRPr="0088358D" w:rsidRDefault="001C4AE4" w:rsidP="00B25731">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АСК је за спровођење ове активности обезбедила подршку Међународне фондације за изборне системе (IFES) и одмах по усвајању Закона о финансирању политичких активности приступила изради тренинг модула. Спровођење активности је у току. </w:t>
      </w:r>
    </w:p>
    <w:p w14:paraId="75E5966C" w14:textId="77777777" w:rsidR="00B869E7" w:rsidRPr="0088358D" w:rsidRDefault="00B869E7" w:rsidP="00B869E7">
      <w:pPr>
        <w:spacing w:after="0" w:line="240" w:lineRule="atLeast"/>
        <w:jc w:val="both"/>
        <w:rPr>
          <w:rFonts w:ascii="Times New Roman" w:eastAsia="Calibri" w:hAnsi="Times New Roman" w:cs="Times New Roman"/>
          <w:sz w:val="24"/>
          <w:szCs w:val="24"/>
          <w:lang w:val="sr-Cyrl-RS"/>
        </w:rPr>
      </w:pPr>
    </w:p>
    <w:p w14:paraId="072A779E" w14:textId="1C9E6F7B" w:rsidR="001C4AE4" w:rsidRPr="00F540EB" w:rsidRDefault="00B25731" w:rsidP="00F540EB">
      <w:pPr>
        <w:pStyle w:val="Heading3"/>
        <w:spacing w:before="0" w:line="240" w:lineRule="atLeast"/>
        <w:jc w:val="both"/>
        <w:rPr>
          <w:rFonts w:ascii="Times New Roman" w:eastAsia="Calibri" w:hAnsi="Times New Roman"/>
          <w:b/>
          <w:color w:val="auto"/>
          <w:lang w:val="sr-Cyrl-RS"/>
        </w:rPr>
      </w:pPr>
      <w:r w:rsidRPr="00F540EB">
        <w:rPr>
          <w:rFonts w:ascii="Times New Roman" w:eastAsia="Calibri" w:hAnsi="Times New Roman"/>
          <w:b/>
          <w:color w:val="auto"/>
          <w:lang w:val="sr-Cyrl-RS"/>
        </w:rPr>
        <w:t xml:space="preserve">2.2.2.8. </w:t>
      </w:r>
      <w:r w:rsidR="001C4AE4" w:rsidRPr="00F540EB">
        <w:rPr>
          <w:rFonts w:ascii="Times New Roman" w:eastAsia="Calibri" w:hAnsi="Times New Roman"/>
          <w:b/>
          <w:color w:val="auto"/>
          <w:lang w:val="sr-Cyrl-RS"/>
        </w:rPr>
        <w:t>Израда приручника за  примену Закона о фи</w:t>
      </w:r>
      <w:r w:rsidRPr="00F540EB">
        <w:rPr>
          <w:rFonts w:ascii="Times New Roman" w:eastAsia="Calibri" w:hAnsi="Times New Roman"/>
          <w:b/>
          <w:color w:val="auto"/>
          <w:lang w:val="sr-Cyrl-RS"/>
        </w:rPr>
        <w:t>нансирању политичких активности</w:t>
      </w:r>
    </w:p>
    <w:p w14:paraId="6DE51345" w14:textId="77777777" w:rsidR="00B25731" w:rsidRPr="0088358D" w:rsidRDefault="00B25731" w:rsidP="00B25731">
      <w:pPr>
        <w:spacing w:after="0" w:line="240" w:lineRule="atLeast"/>
        <w:jc w:val="both"/>
        <w:rPr>
          <w:rFonts w:ascii="Times New Roman" w:eastAsia="Calibri" w:hAnsi="Times New Roman" w:cs="Times New Roman"/>
          <w:b/>
          <w:sz w:val="24"/>
          <w:lang w:val="sr-Cyrl-RS"/>
        </w:rPr>
      </w:pPr>
    </w:p>
    <w:p w14:paraId="033B90A4"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xml:space="preserve"> Рок - II квартал 2021. године</w:t>
      </w:r>
    </w:p>
    <w:p w14:paraId="1F288573" w14:textId="77777777" w:rsidR="001C4AE4" w:rsidRPr="0088358D" w:rsidRDefault="001C4AE4" w:rsidP="001C4AE4">
      <w:pPr>
        <w:spacing w:line="256" w:lineRule="auto"/>
        <w:jc w:val="both"/>
        <w:rPr>
          <w:rFonts w:ascii="Times New Roman" w:eastAsia="Calibri" w:hAnsi="Times New Roman" w:cs="Times New Roman"/>
          <w:b/>
          <w:color w:val="FFFF00"/>
          <w:sz w:val="24"/>
          <w:lang w:val="sr-Cyrl-RS"/>
        </w:rPr>
      </w:pPr>
      <w:r w:rsidRPr="0088358D">
        <w:rPr>
          <w:rFonts w:ascii="Times New Roman" w:eastAsia="Calibri" w:hAnsi="Times New Roman" w:cs="Times New Roman"/>
          <w:b/>
          <w:color w:val="FFFF00"/>
          <w:sz w:val="24"/>
          <w:szCs w:val="28"/>
          <w:highlight w:val="lightGray"/>
          <w:lang w:val="sr-Cyrl-RS"/>
        </w:rPr>
        <w:t>Aктивнoст се делимично реализује.</w:t>
      </w:r>
    </w:p>
    <w:p w14:paraId="70944426" w14:textId="77777777" w:rsidR="001C4AE4" w:rsidRDefault="001C4AE4" w:rsidP="00B25731">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Уз подршку Међународне фондације за изборне системе (IFES) текст Приручника је завршен и лекторисан, а у току је прелом и финализација његове електронске верзије. </w:t>
      </w:r>
    </w:p>
    <w:p w14:paraId="30EBC3B6" w14:textId="77777777" w:rsidR="00B25731" w:rsidRPr="0088358D" w:rsidRDefault="00B25731" w:rsidP="00B25731">
      <w:pPr>
        <w:spacing w:after="0" w:line="240" w:lineRule="atLeast"/>
        <w:jc w:val="both"/>
        <w:rPr>
          <w:rFonts w:ascii="Times New Roman" w:eastAsia="Calibri" w:hAnsi="Times New Roman" w:cs="Times New Roman"/>
          <w:sz w:val="24"/>
          <w:szCs w:val="24"/>
          <w:lang w:val="sr-Cyrl-RS"/>
        </w:rPr>
      </w:pPr>
    </w:p>
    <w:p w14:paraId="03075F91" w14:textId="606F5DD3" w:rsidR="001C4AE4" w:rsidRDefault="001C4AE4" w:rsidP="002A0B06">
      <w:pPr>
        <w:pStyle w:val="Heading3"/>
        <w:spacing w:before="0" w:line="240" w:lineRule="atLeast"/>
        <w:jc w:val="both"/>
        <w:rPr>
          <w:rFonts w:ascii="Times New Roman" w:eastAsia="Calibri" w:hAnsi="Times New Roman"/>
          <w:b/>
          <w:color w:val="auto"/>
          <w:lang w:val="en-US"/>
        </w:rPr>
      </w:pPr>
      <w:r w:rsidRPr="002A0B06">
        <w:rPr>
          <w:rFonts w:ascii="Times New Roman" w:eastAsia="Calibri" w:hAnsi="Times New Roman"/>
          <w:b/>
          <w:color w:val="auto"/>
          <w:lang w:val="sr-Cyrl-RS"/>
        </w:rPr>
        <w:lastRenderedPageBreak/>
        <w:t>2.2.3.1 Израда Водича о превенцији сукоба интереса након усвајања ново</w:t>
      </w:r>
      <w:r w:rsidR="00B25731" w:rsidRPr="002A0B06">
        <w:rPr>
          <w:rFonts w:ascii="Times New Roman" w:eastAsia="Calibri" w:hAnsi="Times New Roman"/>
          <w:b/>
          <w:color w:val="auto"/>
          <w:lang w:val="sr-Cyrl-RS"/>
        </w:rPr>
        <w:t>г Закона о спречавању корупције</w:t>
      </w:r>
    </w:p>
    <w:p w14:paraId="1D6E2849" w14:textId="77777777" w:rsidR="002A0B06" w:rsidRPr="002A0B06" w:rsidRDefault="002A0B06" w:rsidP="002A0B06">
      <w:pPr>
        <w:spacing w:after="0" w:line="240" w:lineRule="atLeast"/>
        <w:rPr>
          <w:lang w:val="en-US"/>
        </w:rPr>
      </w:pPr>
    </w:p>
    <w:p w14:paraId="4CE9F798" w14:textId="676F6217" w:rsidR="001C4AE4" w:rsidRDefault="001C4AE4" w:rsidP="00B25731">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Презентација Води</w:t>
      </w:r>
      <w:r w:rsidR="00B25731">
        <w:rPr>
          <w:rFonts w:ascii="Times New Roman" w:eastAsia="Calibri" w:hAnsi="Times New Roman" w:cs="Times New Roman"/>
          <w:b/>
          <w:sz w:val="24"/>
          <w:lang w:val="sr-Cyrl-RS"/>
        </w:rPr>
        <w:t>ча о превенцији сукоба интереса</w:t>
      </w:r>
    </w:p>
    <w:p w14:paraId="584B4492" w14:textId="77777777" w:rsidR="00B25731" w:rsidRPr="0088358D" w:rsidRDefault="00B25731" w:rsidP="00B25731">
      <w:pPr>
        <w:spacing w:after="0" w:line="240" w:lineRule="atLeast"/>
        <w:jc w:val="both"/>
        <w:rPr>
          <w:rFonts w:ascii="Times New Roman" w:eastAsia="Calibri" w:hAnsi="Times New Roman" w:cs="Times New Roman"/>
          <w:b/>
          <w:sz w:val="24"/>
          <w:lang w:val="sr-Cyrl-RS"/>
        </w:rPr>
      </w:pPr>
    </w:p>
    <w:p w14:paraId="46CC6BB8"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III квартал 2020</w:t>
      </w:r>
    </w:p>
    <w:p w14:paraId="2B4D5919" w14:textId="5A9280DC"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515FD319"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p>
    <w:p w14:paraId="643236B4"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sz w:val="24"/>
          <w:szCs w:val="24"/>
          <w:lang w:val="sr-Cyrl-RS" w:eastAsia="zh-CN"/>
        </w:rPr>
        <w:t>Активност је раније у целости спроведена.</w:t>
      </w:r>
    </w:p>
    <w:p w14:paraId="7569824F" w14:textId="0DE5D7E5" w:rsidR="001C4AE4" w:rsidRPr="00EC7E14" w:rsidRDefault="001C4AE4" w:rsidP="00EC7E14">
      <w:pPr>
        <w:pStyle w:val="Heading3"/>
        <w:spacing w:before="0" w:line="240" w:lineRule="atLeast"/>
        <w:jc w:val="both"/>
        <w:rPr>
          <w:rFonts w:ascii="Times New Roman" w:eastAsia="Calibri" w:hAnsi="Times New Roman"/>
          <w:b/>
          <w:color w:val="auto"/>
          <w:lang w:val="sr-Cyrl-RS"/>
        </w:rPr>
      </w:pPr>
      <w:r w:rsidRPr="00EC7E14">
        <w:rPr>
          <w:rFonts w:ascii="Times New Roman" w:eastAsia="Calibri" w:hAnsi="Times New Roman"/>
          <w:b/>
          <w:color w:val="auto"/>
          <w:lang w:val="sr-Cyrl-RS"/>
        </w:rPr>
        <w:t>2.2.</w:t>
      </w:r>
      <w:r w:rsidR="00EC7E14" w:rsidRPr="00EC7E14">
        <w:rPr>
          <w:rFonts w:ascii="Times New Roman" w:eastAsia="Calibri" w:hAnsi="Times New Roman"/>
          <w:b/>
          <w:color w:val="auto"/>
          <w:lang w:val="sr-Cyrl-RS"/>
        </w:rPr>
        <w:t>3.2 Израдити видео материјале -</w:t>
      </w:r>
      <w:r w:rsidR="00EC7E14" w:rsidRPr="00EC7E14">
        <w:rPr>
          <w:rFonts w:ascii="Times New Roman" w:eastAsia="Calibri" w:hAnsi="Times New Roman"/>
          <w:b/>
          <w:color w:val="auto"/>
          <w:lang w:val="en-US"/>
        </w:rPr>
        <w:t xml:space="preserve"> </w:t>
      </w:r>
      <w:r w:rsidRPr="00EC7E14">
        <w:rPr>
          <w:rFonts w:ascii="Times New Roman" w:eastAsia="Calibri" w:hAnsi="Times New Roman"/>
          <w:b/>
          <w:color w:val="auto"/>
          <w:lang w:val="sr-Cyrl-RS"/>
        </w:rPr>
        <w:t>потенцијалне ситуације сукоба интереса, укључујући дисеминацију и к</w:t>
      </w:r>
      <w:r w:rsidR="00B25731" w:rsidRPr="00EC7E14">
        <w:rPr>
          <w:rFonts w:ascii="Times New Roman" w:eastAsia="Calibri" w:hAnsi="Times New Roman"/>
          <w:b/>
          <w:color w:val="auto"/>
          <w:lang w:val="sr-Cyrl-RS"/>
        </w:rPr>
        <w:t>омпоненту подизања нивоа свести</w:t>
      </w:r>
      <w:r w:rsidRPr="00EC7E14">
        <w:rPr>
          <w:rFonts w:ascii="Times New Roman" w:eastAsia="Calibri" w:hAnsi="Times New Roman"/>
          <w:b/>
          <w:color w:val="auto"/>
          <w:lang w:val="sr-Cyrl-RS"/>
        </w:rPr>
        <w:t xml:space="preserve"> </w:t>
      </w:r>
    </w:p>
    <w:p w14:paraId="505CD268" w14:textId="77777777" w:rsidR="00B25731" w:rsidRPr="0088358D" w:rsidRDefault="00B25731" w:rsidP="00B25731">
      <w:pPr>
        <w:spacing w:after="0" w:line="240" w:lineRule="atLeast"/>
        <w:jc w:val="both"/>
        <w:rPr>
          <w:rFonts w:ascii="Times New Roman" w:eastAsia="Calibri" w:hAnsi="Times New Roman" w:cs="Times New Roman"/>
          <w:b/>
          <w:sz w:val="24"/>
          <w:lang w:val="sr-Cyrl-RS"/>
        </w:rPr>
      </w:pPr>
    </w:p>
    <w:p w14:paraId="6BB9189E"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IV квартал 2020</w:t>
      </w:r>
    </w:p>
    <w:p w14:paraId="094AF810" w14:textId="6B33F1BF" w:rsidR="001C4AE4" w:rsidRDefault="001C4AE4" w:rsidP="00B25731">
      <w:pPr>
        <w:spacing w:after="0" w:line="240" w:lineRule="atLeast"/>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42CE2F49" w14:textId="77777777" w:rsidR="00B25731" w:rsidRPr="00B25731" w:rsidRDefault="00B25731" w:rsidP="00B25731">
      <w:pPr>
        <w:spacing w:after="0" w:line="240" w:lineRule="atLeast"/>
        <w:rPr>
          <w:rFonts w:ascii="Times New Roman" w:eastAsia="Calibri" w:hAnsi="Times New Roman" w:cs="Times New Roman"/>
          <w:b/>
          <w:color w:val="92D050"/>
          <w:sz w:val="24"/>
          <w:szCs w:val="28"/>
          <w:lang w:val="sr-Cyrl-RS"/>
        </w:rPr>
      </w:pPr>
    </w:p>
    <w:p w14:paraId="1C1B2CDF" w14:textId="77777777" w:rsidR="001C4AE4" w:rsidRDefault="001C4AE4" w:rsidP="00B25731">
      <w:pPr>
        <w:spacing w:after="0" w:line="240" w:lineRule="atLeast"/>
        <w:jc w:val="both"/>
        <w:rPr>
          <w:rFonts w:ascii="Times New Roman" w:eastAsia="Calibri" w:hAnsi="Times New Roman" w:cs="Times New Roman"/>
          <w:sz w:val="24"/>
          <w:szCs w:val="24"/>
          <w:lang w:val="sr-Cyrl-RS" w:eastAsia="zh-CN"/>
        </w:rPr>
      </w:pPr>
      <w:r w:rsidRPr="0088358D">
        <w:rPr>
          <w:rFonts w:ascii="Times New Roman" w:eastAsia="Calibri" w:hAnsi="Times New Roman" w:cs="Times New Roman"/>
          <w:sz w:val="24"/>
          <w:szCs w:val="24"/>
          <w:lang w:val="sr-Cyrl-RS" w:eastAsia="zh-CN"/>
        </w:rPr>
        <w:t>Активност је раније у целости спроведена.</w:t>
      </w:r>
    </w:p>
    <w:p w14:paraId="7AF8E9F1" w14:textId="77777777" w:rsidR="00B25731" w:rsidRPr="0088358D" w:rsidRDefault="00B25731" w:rsidP="00B25731">
      <w:pPr>
        <w:spacing w:after="0" w:line="240" w:lineRule="atLeast"/>
        <w:jc w:val="both"/>
        <w:rPr>
          <w:rFonts w:ascii="Times New Roman" w:eastAsia="Calibri" w:hAnsi="Times New Roman" w:cs="Times New Roman"/>
          <w:b/>
          <w:sz w:val="24"/>
          <w:lang w:val="sr-Cyrl-RS"/>
        </w:rPr>
      </w:pPr>
    </w:p>
    <w:p w14:paraId="59951D2F" w14:textId="77777777" w:rsidR="001C4AE4" w:rsidRPr="005252AF" w:rsidRDefault="001C4AE4" w:rsidP="005252AF">
      <w:pPr>
        <w:pStyle w:val="Heading3"/>
        <w:spacing w:before="0" w:line="240" w:lineRule="atLeast"/>
        <w:jc w:val="both"/>
        <w:rPr>
          <w:rFonts w:ascii="Times New Roman" w:eastAsia="Calibri" w:hAnsi="Times New Roman"/>
          <w:b/>
          <w:color w:val="auto"/>
          <w:lang w:val="sr-Cyrl-RS"/>
        </w:rPr>
      </w:pPr>
      <w:r w:rsidRPr="005252AF">
        <w:rPr>
          <w:rFonts w:ascii="Times New Roman" w:eastAsia="Calibri" w:hAnsi="Times New Roman"/>
          <w:b/>
          <w:color w:val="auto"/>
          <w:lang w:val="sr-Cyrl-RS"/>
        </w:rPr>
        <w:t>2.2.3.3. Спроводити професионалну обуку запослених у јавној управи о питањима превенције сукоба интереса</w:t>
      </w:r>
    </w:p>
    <w:p w14:paraId="5425A568" w14:textId="77777777" w:rsidR="00337425" w:rsidRPr="0088358D" w:rsidRDefault="00337425" w:rsidP="00337425">
      <w:pPr>
        <w:spacing w:after="0" w:line="240" w:lineRule="atLeast"/>
        <w:jc w:val="both"/>
        <w:rPr>
          <w:rFonts w:ascii="Times New Roman" w:eastAsia="Calibri" w:hAnsi="Times New Roman" w:cs="Times New Roman"/>
          <w:b/>
          <w:sz w:val="24"/>
          <w:lang w:val="sr-Cyrl-RS"/>
        </w:rPr>
      </w:pPr>
    </w:p>
    <w:p w14:paraId="488D7A6D"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xml:space="preserve">Рок – Кoнтинуирaно </w:t>
      </w:r>
    </w:p>
    <w:p w14:paraId="769E8614" w14:textId="2785C094" w:rsidR="001C4AE4" w:rsidRPr="0088358D" w:rsidRDefault="001C4AE4" w:rsidP="001C4AE4">
      <w:pPr>
        <w:spacing w:line="256" w:lineRule="auto"/>
        <w:jc w:val="both"/>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w:t>
      </w:r>
      <w:r w:rsidR="00337425">
        <w:rPr>
          <w:rFonts w:ascii="Times New Roman" w:eastAsia="Calibri" w:hAnsi="Times New Roman" w:cs="Times New Roman"/>
          <w:b/>
          <w:color w:val="92D050"/>
          <w:sz w:val="24"/>
          <w:szCs w:val="28"/>
          <w:lang w:val="sr-Cyrl-RS"/>
        </w:rPr>
        <w:t>ст се успешно реализује</w:t>
      </w:r>
    </w:p>
    <w:p w14:paraId="3A8AAF57" w14:textId="77777777" w:rsidR="001C4AE4" w:rsidRPr="0088358D" w:rsidRDefault="001C4AE4" w:rsidP="00337425">
      <w:pPr>
        <w:spacing w:after="0" w:line="240" w:lineRule="atLeast"/>
        <w:jc w:val="both"/>
        <w:rPr>
          <w:rFonts w:ascii="Times New Roman" w:eastAsia="Noto Sans CJK SC" w:hAnsi="Times New Roman" w:cs="Times New Roman"/>
          <w:kern w:val="2"/>
          <w:sz w:val="24"/>
          <w:szCs w:val="24"/>
          <w:lang w:val="sr-Cyrl-RS" w:eastAsia="zh-CN" w:bidi="hi-IN"/>
        </w:rPr>
      </w:pPr>
      <w:r w:rsidRPr="0088358D">
        <w:rPr>
          <w:rFonts w:ascii="Times New Roman" w:eastAsia="Noto Sans CJK SC" w:hAnsi="Times New Roman" w:cs="Times New Roman"/>
          <w:kern w:val="2"/>
          <w:sz w:val="24"/>
          <w:szCs w:val="24"/>
          <w:lang w:val="sr-Cyrl-RS" w:eastAsia="zh-CN" w:bidi="hi-IN"/>
        </w:rPr>
        <w:t xml:space="preserve">Онлајн обуку „Инспекцијски надзор“ завршило је 23 полазника а онлајн обуку „Уставно уређење“ 39 полазника од почетка 2022. године (укупно 128 полазник „Инспекцијског надзора“ и 163 полазника „Уставног уређења“ од тренутка постављања обука на платформу). Oбуку „Систем државне управе“ завршио је 57 полазник од почетка 2022. године.  </w:t>
      </w:r>
    </w:p>
    <w:p w14:paraId="75758308" w14:textId="77777777" w:rsidR="001C4AE4" w:rsidRPr="0088358D" w:rsidRDefault="001C4AE4" w:rsidP="00337425">
      <w:pPr>
        <w:spacing w:after="0" w:line="240" w:lineRule="atLeast"/>
        <w:jc w:val="both"/>
        <w:rPr>
          <w:rFonts w:ascii="Times New Roman" w:eastAsia="Noto Sans CJK SC" w:hAnsi="Times New Roman" w:cs="Times New Roman"/>
          <w:kern w:val="2"/>
          <w:sz w:val="24"/>
          <w:szCs w:val="24"/>
          <w:lang w:val="sr-Cyrl-RS" w:eastAsia="zh-CN" w:bidi="hi-IN"/>
        </w:rPr>
      </w:pPr>
      <w:r w:rsidRPr="0088358D">
        <w:rPr>
          <w:rFonts w:ascii="Times New Roman" w:eastAsia="Noto Sans CJK SC" w:hAnsi="Times New Roman" w:cs="Times New Roman"/>
          <w:kern w:val="2"/>
          <w:sz w:val="24"/>
          <w:szCs w:val="24"/>
          <w:lang w:val="sr-Cyrl-RS" w:eastAsia="zh-CN" w:bidi="hi-IN"/>
        </w:rPr>
        <w:t xml:space="preserve">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3830AF5C" w14:textId="77777777" w:rsidR="001C4AE4" w:rsidRDefault="001C4AE4" w:rsidP="00337425">
      <w:pPr>
        <w:spacing w:after="0" w:line="240" w:lineRule="atLeast"/>
        <w:jc w:val="both"/>
        <w:rPr>
          <w:rFonts w:ascii="Times New Roman" w:eastAsia="Noto Sans CJK SC" w:hAnsi="Times New Roman" w:cs="Times New Roman"/>
          <w:kern w:val="2"/>
          <w:sz w:val="24"/>
          <w:szCs w:val="24"/>
          <w:lang w:val="sr-Cyrl-RS" w:eastAsia="zh-CN" w:bidi="hi-IN"/>
        </w:rPr>
      </w:pPr>
      <w:r w:rsidRPr="0088358D">
        <w:rPr>
          <w:rFonts w:ascii="Times New Roman" w:eastAsia="Noto Sans CJK SC" w:hAnsi="Times New Roman" w:cs="Times New Roman"/>
          <w:kern w:val="2"/>
          <w:sz w:val="24"/>
          <w:szCs w:val="24"/>
          <w:lang w:val="sr-Cyrl-RS" w:eastAsia="zh-CN" w:bidi="hi-IN"/>
        </w:rPr>
        <w:t xml:space="preserve">У оквиру Уводних програма обуке за 2022. годину за запослене и у државној управи и у локалној самоуправи, како за оне са средњим, тако и за службенике са високим образовањем, у оквиру програмске целине припрема за полагање државног стручног испита предвиђене су обуке Уставно уређење и Уставно уређење и основи система државне управе чији је циљ припрема за полагање државног стручног испита, у складу са Уредбом о државном стручном испиту. Део ових обука чине теме које се тичу спречавања сукоба интереса. У оквиру Општег програма обуке државних службеника за 2022. годину - тематска област „Превенција корупције“, развијен је програм обуке „Спречавање сукоба интереса, провера имовине и прихода функционера, регистри и лобирање у Републици Србији“.Такође, у оквиру тематске области „Инспекцијски надзор“ развијена је онлајн обука „Инспекцијски надзор“ у оквиру које се налази тематска јединица „Интегритет инспектора: сукоб интереса“. У Програму обуке руководилаца у државним органима (за </w:t>
      </w:r>
      <w:r w:rsidRPr="0088358D">
        <w:rPr>
          <w:rFonts w:ascii="Times New Roman" w:eastAsia="Noto Sans CJK SC" w:hAnsi="Times New Roman" w:cs="Times New Roman"/>
          <w:kern w:val="2"/>
          <w:sz w:val="24"/>
          <w:szCs w:val="24"/>
          <w:lang w:val="sr-Cyrl-RS" w:eastAsia="zh-CN" w:bidi="hi-IN"/>
        </w:rPr>
        <w:lastRenderedPageBreak/>
        <w:t>2022. годину) у оквиру Програма обуке државних службеника на положају развијена је обука „Решавање етичких дилема“ у оквиру које се обрађује и тема сукоба интереса. У Програму обуке руководилаца у јединицама локалне самоуправе за 2022. годину у тематској целини кључни аспекти управљања у локалној самоуправи за функционере и службенике на положају у ЈЛС, развијена је обука ,,Етика и интегритет функционера у јединицама локалне самоуправе“, као и обука „Унапређење етичког поступања и управљање сукобом интереса“ за руководиоце у унутрашњим организационим јединицама градске (општинске) управе.</w:t>
      </w:r>
    </w:p>
    <w:p w14:paraId="290193DF" w14:textId="77777777" w:rsidR="00337425" w:rsidRPr="0088358D" w:rsidRDefault="00337425" w:rsidP="00337425">
      <w:pPr>
        <w:spacing w:after="0" w:line="240" w:lineRule="atLeast"/>
        <w:jc w:val="both"/>
        <w:rPr>
          <w:rFonts w:ascii="Times New Roman" w:eastAsia="Noto Sans CJK SC" w:hAnsi="Times New Roman" w:cs="Times New Roman"/>
          <w:kern w:val="2"/>
          <w:sz w:val="24"/>
          <w:szCs w:val="24"/>
          <w:lang w:val="sr-Cyrl-RS" w:eastAsia="zh-CN" w:bidi="hi-IN"/>
        </w:rPr>
      </w:pPr>
    </w:p>
    <w:p w14:paraId="3EC43403" w14:textId="77777777" w:rsidR="001C4AE4" w:rsidRPr="002D39D5" w:rsidRDefault="001C4AE4" w:rsidP="002D39D5">
      <w:pPr>
        <w:pStyle w:val="Heading3"/>
        <w:spacing w:before="0" w:line="240" w:lineRule="atLeast"/>
        <w:jc w:val="both"/>
        <w:rPr>
          <w:rFonts w:ascii="Times New Roman" w:eastAsia="Calibri" w:hAnsi="Times New Roman"/>
          <w:b/>
          <w:color w:val="auto"/>
          <w:lang w:val="en-US"/>
        </w:rPr>
      </w:pPr>
      <w:r w:rsidRPr="002D39D5">
        <w:rPr>
          <w:rFonts w:ascii="Times New Roman" w:eastAsia="Calibri" w:hAnsi="Times New Roman"/>
          <w:b/>
          <w:color w:val="auto"/>
          <w:lang w:val="sr-Cyrl-RS"/>
        </w:rPr>
        <w:t>2.2.3.4. Редовно пратити случајеве сукоба интереса, укључујући број и степен примењених санкција</w:t>
      </w:r>
    </w:p>
    <w:p w14:paraId="5ACB9C1D" w14:textId="77777777" w:rsidR="002D39D5" w:rsidRPr="002D39D5" w:rsidRDefault="002D39D5" w:rsidP="00B055EF">
      <w:pPr>
        <w:spacing w:after="0" w:line="240" w:lineRule="atLeast"/>
        <w:jc w:val="both"/>
        <w:rPr>
          <w:rFonts w:ascii="Times New Roman" w:eastAsia="Calibri" w:hAnsi="Times New Roman" w:cs="Times New Roman"/>
          <w:b/>
          <w:sz w:val="24"/>
          <w:lang w:val="en-US"/>
        </w:rPr>
      </w:pPr>
    </w:p>
    <w:p w14:paraId="080C3DE5"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Кoнтинуирaно</w:t>
      </w:r>
    </w:p>
    <w:p w14:paraId="58AF35C2"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54AE3CD3" w14:textId="77777777" w:rsidR="001C4AE4" w:rsidRPr="0088358D" w:rsidRDefault="001C4AE4" w:rsidP="00B055EF">
      <w:pPr>
        <w:spacing w:after="0" w:line="240" w:lineRule="atLeast"/>
        <w:jc w:val="both"/>
        <w:rPr>
          <w:rFonts w:ascii="Times New Roman" w:eastAsia="Calibri" w:hAnsi="Times New Roman" w:cs="Times New Roman"/>
          <w:sz w:val="24"/>
          <w:szCs w:val="24"/>
          <w:lang w:val="sr-Cyrl-RS" w:eastAsia="zh-CN"/>
        </w:rPr>
      </w:pPr>
      <w:r w:rsidRPr="0088358D">
        <w:rPr>
          <w:rFonts w:ascii="Times New Roman" w:eastAsia="Calibri" w:hAnsi="Times New Roman" w:cs="Times New Roman"/>
          <w:sz w:val="24"/>
          <w:szCs w:val="24"/>
          <w:lang w:val="sr-Cyrl-RS" w:eastAsia="zh-CN"/>
        </w:rPr>
        <w:t>Донето је десет решења којима је одбијен захтев јавног функционера за вршење друге јавне функције, односно за обављање другог посла или делатности.</w:t>
      </w:r>
    </w:p>
    <w:p w14:paraId="3B605354" w14:textId="77777777" w:rsidR="001C4AE4" w:rsidRPr="0088358D" w:rsidRDefault="001C4AE4" w:rsidP="00B055EF">
      <w:pPr>
        <w:spacing w:after="0" w:line="240" w:lineRule="atLeast"/>
        <w:jc w:val="both"/>
        <w:rPr>
          <w:rFonts w:ascii="Times New Roman" w:eastAsia="Calibri" w:hAnsi="Times New Roman" w:cs="Times New Roman"/>
          <w:sz w:val="24"/>
          <w:szCs w:val="24"/>
          <w:lang w:val="sr-Cyrl-RS" w:eastAsia="zh-CN"/>
        </w:rPr>
      </w:pPr>
      <w:r w:rsidRPr="0088358D">
        <w:rPr>
          <w:rFonts w:ascii="Times New Roman" w:eastAsia="Calibri" w:hAnsi="Times New Roman" w:cs="Times New Roman"/>
          <w:sz w:val="24"/>
          <w:szCs w:val="24"/>
          <w:lang w:val="sr-Cyrl-RS" w:eastAsia="zh-CN"/>
        </w:rPr>
        <w:t>По коначности решења (којих је четири), у три поступка јавни функционер је престао са истовременим вршењем јавних функција, односно са обављањем другог посла или делатности, док је у једном у току рок за доставу доказа да је поступљено по решењу.</w:t>
      </w:r>
    </w:p>
    <w:p w14:paraId="79698DD6" w14:textId="77777777" w:rsidR="001C4AE4" w:rsidRPr="0088358D" w:rsidRDefault="001C4AE4" w:rsidP="00B055EF">
      <w:pPr>
        <w:spacing w:after="0" w:line="240" w:lineRule="atLeast"/>
        <w:jc w:val="both"/>
        <w:rPr>
          <w:rFonts w:ascii="Times New Roman" w:eastAsia="Calibri" w:hAnsi="Times New Roman" w:cs="Times New Roman"/>
          <w:sz w:val="24"/>
          <w:szCs w:val="24"/>
          <w:lang w:val="sr-Cyrl-RS" w:eastAsia="zh-CN"/>
        </w:rPr>
      </w:pPr>
      <w:r w:rsidRPr="0088358D">
        <w:rPr>
          <w:rFonts w:ascii="Times New Roman" w:eastAsia="Calibri" w:hAnsi="Times New Roman" w:cs="Times New Roman"/>
          <w:sz w:val="24"/>
          <w:szCs w:val="24"/>
          <w:lang w:val="sr-Cyrl-RS" w:eastAsia="zh-CN"/>
        </w:rPr>
        <w:t>Шест решења није коначно, у три поступка у току је достава решења, није протекао рок за жалбу, а у три случаја у току је поступак по жалби.</w:t>
      </w:r>
    </w:p>
    <w:p w14:paraId="61734027" w14:textId="77777777" w:rsidR="001C4AE4" w:rsidRPr="0088358D" w:rsidRDefault="001C4AE4" w:rsidP="00B055EF">
      <w:pPr>
        <w:spacing w:after="0" w:line="240" w:lineRule="atLeast"/>
        <w:jc w:val="both"/>
        <w:rPr>
          <w:rFonts w:ascii="Times New Roman" w:eastAsia="Calibri" w:hAnsi="Times New Roman" w:cs="Times New Roman"/>
          <w:sz w:val="24"/>
          <w:szCs w:val="24"/>
          <w:lang w:val="sr-Cyrl-RS" w:eastAsia="zh-CN"/>
        </w:rPr>
      </w:pPr>
      <w:r w:rsidRPr="0088358D">
        <w:rPr>
          <w:rFonts w:ascii="Times New Roman" w:eastAsia="Calibri" w:hAnsi="Times New Roman" w:cs="Times New Roman"/>
          <w:sz w:val="24"/>
          <w:szCs w:val="24"/>
          <w:lang w:val="sr-Cyrl-RS" w:eastAsia="zh-CN"/>
        </w:rPr>
        <w:t>Применом Закона о спречавању корупције јавним функционерима донето је укупно 78 решења којима је утврђена повреда Закона о спречавању корупције и изречено је 72 мере и шест решења којима је утврђен престанак друге јавне функције по сили закона (чл. 56. ст. 8. Закона о спречавању корупције).</w:t>
      </w:r>
    </w:p>
    <w:p w14:paraId="1D710A49" w14:textId="77777777" w:rsidR="001C4AE4" w:rsidRPr="0088358D" w:rsidRDefault="001C4AE4" w:rsidP="00B055EF">
      <w:pPr>
        <w:spacing w:after="0" w:line="240" w:lineRule="atLeast"/>
        <w:jc w:val="both"/>
        <w:rPr>
          <w:rFonts w:ascii="Times New Roman" w:eastAsia="Calibri" w:hAnsi="Times New Roman" w:cs="Times New Roman"/>
          <w:sz w:val="24"/>
          <w:szCs w:val="24"/>
          <w:lang w:val="sr-Cyrl-RS" w:eastAsia="zh-CN"/>
        </w:rPr>
      </w:pPr>
      <w:r w:rsidRPr="0088358D">
        <w:rPr>
          <w:rFonts w:ascii="Times New Roman" w:eastAsia="Calibri" w:hAnsi="Times New Roman" w:cs="Times New Roman"/>
          <w:sz w:val="24"/>
          <w:szCs w:val="24"/>
          <w:lang w:val="sr-Cyrl-RS" w:eastAsia="zh-CN"/>
        </w:rPr>
        <w:t>Од укупно 72 мере изречене су:</w:t>
      </w:r>
    </w:p>
    <w:p w14:paraId="14A45E80" w14:textId="77777777" w:rsidR="001C4AE4" w:rsidRPr="0088358D" w:rsidRDefault="001C4AE4" w:rsidP="00B055EF">
      <w:pPr>
        <w:spacing w:after="0" w:line="240" w:lineRule="atLeast"/>
        <w:jc w:val="both"/>
        <w:rPr>
          <w:rFonts w:ascii="Times New Roman" w:eastAsia="Calibri" w:hAnsi="Times New Roman" w:cs="Times New Roman"/>
          <w:sz w:val="24"/>
          <w:szCs w:val="24"/>
          <w:lang w:val="sr-Cyrl-RS" w:eastAsia="zh-CN"/>
        </w:rPr>
      </w:pPr>
      <w:r w:rsidRPr="0088358D">
        <w:rPr>
          <w:rFonts w:ascii="Times New Roman" w:eastAsia="Calibri" w:hAnsi="Times New Roman" w:cs="Times New Roman"/>
          <w:sz w:val="24"/>
          <w:szCs w:val="24"/>
          <w:lang w:val="sr-Cyrl-RS" w:eastAsia="zh-CN"/>
        </w:rPr>
        <w:t>- 64 мере опомене,</w:t>
      </w:r>
    </w:p>
    <w:p w14:paraId="00CA0F06" w14:textId="77777777" w:rsidR="001C4AE4" w:rsidRPr="0088358D" w:rsidRDefault="001C4AE4" w:rsidP="00B055EF">
      <w:pPr>
        <w:spacing w:after="0" w:line="240" w:lineRule="atLeast"/>
        <w:jc w:val="both"/>
        <w:rPr>
          <w:rFonts w:ascii="Times New Roman" w:eastAsia="Calibri" w:hAnsi="Times New Roman" w:cs="Times New Roman"/>
          <w:sz w:val="24"/>
          <w:szCs w:val="24"/>
          <w:lang w:val="sr-Cyrl-RS" w:eastAsia="zh-CN"/>
        </w:rPr>
      </w:pPr>
      <w:r w:rsidRPr="0088358D">
        <w:rPr>
          <w:rFonts w:ascii="Times New Roman" w:eastAsia="Calibri" w:hAnsi="Times New Roman" w:cs="Times New Roman"/>
          <w:sz w:val="24"/>
          <w:szCs w:val="24"/>
          <w:lang w:val="sr-Cyrl-RS" w:eastAsia="zh-CN"/>
        </w:rPr>
        <w:t>- седам мера јавног објављивања одлуке о повреди закона и</w:t>
      </w:r>
    </w:p>
    <w:p w14:paraId="62AF0755" w14:textId="77777777" w:rsidR="001C4AE4" w:rsidRPr="0088358D" w:rsidRDefault="001C4AE4" w:rsidP="00B055EF">
      <w:pPr>
        <w:spacing w:after="0" w:line="240" w:lineRule="atLeast"/>
        <w:jc w:val="both"/>
        <w:rPr>
          <w:rFonts w:ascii="Times New Roman" w:eastAsia="Calibri" w:hAnsi="Times New Roman" w:cs="Times New Roman"/>
          <w:sz w:val="24"/>
          <w:szCs w:val="24"/>
          <w:lang w:val="sr-Cyrl-RS" w:eastAsia="zh-CN"/>
        </w:rPr>
      </w:pPr>
      <w:r w:rsidRPr="0088358D">
        <w:rPr>
          <w:rFonts w:ascii="Times New Roman" w:eastAsia="Calibri" w:hAnsi="Times New Roman" w:cs="Times New Roman"/>
          <w:sz w:val="24"/>
          <w:szCs w:val="24"/>
          <w:lang w:val="sr-Cyrl-RS" w:eastAsia="zh-CN"/>
        </w:rPr>
        <w:t>- једна мера јавног објављивања препоруке за разрешење са јавне функције.</w:t>
      </w:r>
    </w:p>
    <w:p w14:paraId="6FB943E2" w14:textId="77777777" w:rsidR="001C4AE4" w:rsidRPr="0088358D" w:rsidRDefault="001C4AE4" w:rsidP="00B055EF">
      <w:pPr>
        <w:spacing w:after="0" w:line="240" w:lineRule="atLeast"/>
        <w:jc w:val="both"/>
        <w:rPr>
          <w:rFonts w:ascii="Times New Roman" w:eastAsia="Calibri" w:hAnsi="Times New Roman" w:cs="Times New Roman"/>
          <w:sz w:val="24"/>
          <w:szCs w:val="24"/>
          <w:lang w:val="sr-Cyrl-RS" w:eastAsia="zh-CN"/>
        </w:rPr>
      </w:pPr>
      <w:r w:rsidRPr="0088358D">
        <w:rPr>
          <w:rFonts w:ascii="Times New Roman" w:eastAsia="Calibri" w:hAnsi="Times New Roman" w:cs="Times New Roman"/>
          <w:sz w:val="24"/>
          <w:szCs w:val="24"/>
          <w:lang w:val="sr-Cyrl-RS" w:eastAsia="zh-CN"/>
        </w:rPr>
        <w:t>Од изречених мера опомене, пет мерa je било са налогом јавном функционеру. У три поступка јавни функционер је поступио у складу са датим налогом из мере, док је у једном поступку у току рок за поступање. У једном поступку јавни функционер није поступио у складу са датим налогом, због чега му је изречена мера јавног објављивања oдлуке о повреди закона.</w:t>
      </w:r>
    </w:p>
    <w:p w14:paraId="316E3202" w14:textId="77777777" w:rsidR="001C4AE4" w:rsidRPr="0088358D" w:rsidRDefault="001C4AE4" w:rsidP="00B055EF">
      <w:pPr>
        <w:spacing w:after="0" w:line="240" w:lineRule="atLeast"/>
        <w:jc w:val="both"/>
        <w:rPr>
          <w:rFonts w:ascii="Times New Roman" w:eastAsia="Calibri" w:hAnsi="Times New Roman" w:cs="Times New Roman"/>
          <w:sz w:val="24"/>
          <w:szCs w:val="24"/>
          <w:lang w:val="sr-Cyrl-RS" w:eastAsia="zh-CN"/>
        </w:rPr>
      </w:pPr>
      <w:r w:rsidRPr="0088358D">
        <w:rPr>
          <w:rFonts w:ascii="Times New Roman" w:eastAsia="Calibri" w:hAnsi="Times New Roman" w:cs="Times New Roman"/>
          <w:sz w:val="24"/>
          <w:szCs w:val="24"/>
          <w:lang w:val="sr-Cyrl-RS" w:eastAsia="zh-CN"/>
        </w:rPr>
        <w:t>Решење којим је изречена мера јавног објављивања препоруке за разрешење са јавне функције није коначно, у току је поступак по жалби.</w:t>
      </w:r>
    </w:p>
    <w:p w14:paraId="6B8148C5" w14:textId="77777777" w:rsidR="001C4AE4" w:rsidRPr="0088358D" w:rsidRDefault="001C4AE4" w:rsidP="00B055EF">
      <w:pPr>
        <w:spacing w:after="0" w:line="240" w:lineRule="atLeast"/>
        <w:jc w:val="both"/>
        <w:rPr>
          <w:rFonts w:ascii="Times New Roman" w:eastAsia="Calibri" w:hAnsi="Times New Roman" w:cs="Times New Roman"/>
          <w:sz w:val="24"/>
          <w:szCs w:val="24"/>
          <w:lang w:val="sr-Cyrl-RS" w:eastAsia="zh-CN"/>
        </w:rPr>
      </w:pPr>
      <w:r w:rsidRPr="0088358D">
        <w:rPr>
          <w:rFonts w:ascii="Times New Roman" w:eastAsia="Calibri" w:hAnsi="Times New Roman" w:cs="Times New Roman"/>
          <w:sz w:val="24"/>
          <w:szCs w:val="24"/>
          <w:lang w:val="sr-Cyrl-RS" w:eastAsia="zh-CN"/>
        </w:rPr>
        <w:t>По коначности  решења којим је изречена мере јавног објављивања препоруке за разрешење са јавне функције (решење донето у мају 2022. године), достављена је иницијатива, захтев за поступање по решењу, надлежном органу.</w:t>
      </w:r>
    </w:p>
    <w:p w14:paraId="59D1A9CC" w14:textId="77777777" w:rsidR="001C4AE4" w:rsidRDefault="001C4AE4" w:rsidP="00B055EF">
      <w:pPr>
        <w:spacing w:after="0" w:line="240" w:lineRule="atLeast"/>
        <w:jc w:val="both"/>
        <w:rPr>
          <w:rFonts w:ascii="Times New Roman" w:eastAsia="Calibri" w:hAnsi="Times New Roman" w:cs="Times New Roman"/>
          <w:sz w:val="24"/>
          <w:szCs w:val="24"/>
          <w:lang w:val="sr-Cyrl-RS" w:eastAsia="zh-CN"/>
        </w:rPr>
      </w:pPr>
      <w:r w:rsidRPr="0088358D">
        <w:rPr>
          <w:rFonts w:ascii="Times New Roman" w:eastAsia="Calibri" w:hAnsi="Times New Roman" w:cs="Times New Roman"/>
          <w:sz w:val="24"/>
          <w:szCs w:val="24"/>
          <w:lang w:val="sr-Cyrl-RS" w:eastAsia="zh-CN"/>
        </w:rPr>
        <w:t xml:space="preserve">Кад је реч о решењима којима је утврђен престанак друге јавне функције, свих шест решења је коначно. Од тога, у четири поступка је поступљено по решењу, док је у два поступка послат допис за поступање по решењу, у току је рок за поступање. </w:t>
      </w:r>
    </w:p>
    <w:p w14:paraId="4ADF2018" w14:textId="77777777" w:rsidR="00B055EF" w:rsidRPr="0088358D" w:rsidRDefault="00B055EF" w:rsidP="00B055EF">
      <w:pPr>
        <w:spacing w:after="0" w:line="240" w:lineRule="atLeast"/>
        <w:jc w:val="both"/>
        <w:rPr>
          <w:rFonts w:ascii="Times New Roman" w:eastAsia="Calibri" w:hAnsi="Times New Roman" w:cs="Times New Roman"/>
          <w:sz w:val="24"/>
          <w:szCs w:val="24"/>
          <w:lang w:val="sr-Cyrl-RS" w:eastAsia="zh-CN"/>
        </w:rPr>
      </w:pPr>
    </w:p>
    <w:p w14:paraId="5B6BD717" w14:textId="33FE2B13" w:rsidR="001C4AE4" w:rsidRPr="00DC327B" w:rsidRDefault="00B055EF" w:rsidP="00DC327B">
      <w:pPr>
        <w:pStyle w:val="Heading3"/>
        <w:spacing w:before="0" w:line="240" w:lineRule="atLeast"/>
        <w:jc w:val="both"/>
        <w:rPr>
          <w:rFonts w:ascii="Times New Roman" w:eastAsia="Calibri" w:hAnsi="Times New Roman"/>
          <w:b/>
          <w:color w:val="auto"/>
          <w:lang w:val="sr-Cyrl-RS"/>
        </w:rPr>
      </w:pPr>
      <w:r w:rsidRPr="00DC327B">
        <w:rPr>
          <w:rFonts w:ascii="Times New Roman" w:eastAsia="Calibri" w:hAnsi="Times New Roman"/>
          <w:b/>
          <w:color w:val="auto"/>
          <w:lang w:val="sr-Cyrl-RS"/>
        </w:rPr>
        <w:lastRenderedPageBreak/>
        <w:t xml:space="preserve">2.2.3.5. </w:t>
      </w:r>
      <w:r w:rsidR="001C4AE4" w:rsidRPr="00DC327B">
        <w:rPr>
          <w:rFonts w:ascii="Times New Roman" w:eastAsia="Calibri" w:hAnsi="Times New Roman"/>
          <w:b/>
          <w:color w:val="auto"/>
          <w:lang w:val="sr-Cyrl-RS"/>
        </w:rPr>
        <w:t>Пратити случајеве сукоба интереса кроз примену Кодекса понашања државних службеника, у погледу броја уочених и решених случајева сукоба интереса,</w:t>
      </w:r>
      <w:r w:rsidRPr="00DC327B">
        <w:rPr>
          <w:rFonts w:ascii="Times New Roman" w:eastAsia="Calibri" w:hAnsi="Times New Roman"/>
          <w:b/>
          <w:color w:val="auto"/>
          <w:lang w:val="sr-Cyrl-RS"/>
        </w:rPr>
        <w:t xml:space="preserve"> укључујући и дисциплинске мере</w:t>
      </w:r>
    </w:p>
    <w:p w14:paraId="38C73711" w14:textId="77777777" w:rsidR="00B055EF" w:rsidRPr="0088358D" w:rsidRDefault="00B055EF" w:rsidP="00B055EF">
      <w:pPr>
        <w:spacing w:after="0" w:line="240" w:lineRule="atLeast"/>
        <w:jc w:val="both"/>
        <w:rPr>
          <w:rFonts w:ascii="Times New Roman" w:eastAsia="Calibri" w:hAnsi="Times New Roman" w:cs="Times New Roman"/>
          <w:b/>
          <w:sz w:val="24"/>
          <w:lang w:val="sr-Cyrl-RS"/>
        </w:rPr>
      </w:pPr>
    </w:p>
    <w:p w14:paraId="53278158"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xml:space="preserve">Рок- Кoнтинуирaно, једном годишње </w:t>
      </w:r>
    </w:p>
    <w:p w14:paraId="2D99EDB4" w14:textId="77777777" w:rsidR="001C4AE4" w:rsidRPr="0088358D" w:rsidRDefault="001C4AE4" w:rsidP="001C4AE4">
      <w:pPr>
        <w:spacing w:line="256" w:lineRule="auto"/>
        <w:jc w:val="both"/>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0540D8FA" w14:textId="77777777" w:rsidR="001C4AE4" w:rsidRPr="0088358D" w:rsidRDefault="001C4AE4" w:rsidP="00B055EF">
      <w:pPr>
        <w:spacing w:after="0" w:line="240" w:lineRule="atLeast"/>
        <w:jc w:val="both"/>
        <w:rPr>
          <w:rFonts w:ascii="Times New Roman" w:eastAsia="Calibri" w:hAnsi="Times New Roman" w:cs="Times New Roman"/>
          <w:color w:val="000000"/>
          <w:sz w:val="24"/>
          <w:szCs w:val="28"/>
          <w:lang w:val="sr-Cyrl-RS"/>
        </w:rPr>
      </w:pPr>
      <w:r w:rsidRPr="0088358D">
        <w:rPr>
          <w:rFonts w:ascii="Times New Roman" w:eastAsia="Calibri" w:hAnsi="Times New Roman" w:cs="Times New Roman"/>
          <w:color w:val="000000"/>
          <w:sz w:val="24"/>
          <w:szCs w:val="28"/>
          <w:lang w:val="sr-Cyrl-RS"/>
        </w:rPr>
        <w:t xml:space="preserve">Нема нових информација у извештајном периоду. </w:t>
      </w:r>
      <w:r w:rsidRPr="0088358D">
        <w:rPr>
          <w:rFonts w:ascii="Times New Roman" w:eastAsia="Times New Roman" w:hAnsi="Times New Roman" w:cs="Times New Roman"/>
          <w:sz w:val="24"/>
          <w:szCs w:val="24"/>
          <w:lang w:val="sr-Cyrl-RS"/>
        </w:rPr>
        <w:t>Високи службенички савет је на 112. седници од 10. марта 2022. године, формирао Радну групу са задатком да на основу извештаја органа државне управе, са подацима и информацијама неопходним за праћење Кодекса понашања државних службеника, сачини Нацрт извештаја о пoштовању Кодекса понашања државних службеника у 2021. години, са одговарајућим предлогом мера за унапређење поштовања Кодекса.</w:t>
      </w:r>
    </w:p>
    <w:p w14:paraId="23D0A658" w14:textId="77777777" w:rsidR="001C4AE4" w:rsidRPr="0088358D" w:rsidRDefault="001C4AE4" w:rsidP="00B055EF">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Високи службенички савет је на 113. седници од 30. марта 2022. године, усвојио Извештај о поштовању Кодекса понашања државних службеника за 2021. годину, са предлогом мера за унапређење поштовања Кодекса.</w:t>
      </w:r>
    </w:p>
    <w:p w14:paraId="168A484D" w14:textId="519F9606" w:rsidR="001C4AE4" w:rsidRDefault="001C4AE4" w:rsidP="00B055EF">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Извештај о поштовању Кодекса понашања државних службеника за 2021. годину, достављен je Министарству државне управе и локалне самоуправе и објављен на интернет страници Службе за управљање кадровима </w:t>
      </w:r>
      <w:hyperlink r:id="rId30" w:history="1">
        <w:r w:rsidR="00B055EF" w:rsidRPr="001D7347">
          <w:rPr>
            <w:rStyle w:val="Hyperlink"/>
            <w:rFonts w:ascii="Times New Roman" w:eastAsia="Times New Roman" w:hAnsi="Times New Roman" w:cs="Times New Roman"/>
            <w:sz w:val="24"/>
            <w:szCs w:val="24"/>
            <w:lang w:val="sr-Cyrl-RS"/>
          </w:rPr>
          <w:t>www.suk.gov.rs</w:t>
        </w:r>
      </w:hyperlink>
      <w:r w:rsidRPr="0088358D">
        <w:rPr>
          <w:rFonts w:ascii="Times New Roman" w:eastAsia="Times New Roman" w:hAnsi="Times New Roman" w:cs="Times New Roman"/>
          <w:sz w:val="24"/>
          <w:szCs w:val="24"/>
          <w:lang w:val="sr-Cyrl-RS"/>
        </w:rPr>
        <w:t>.</w:t>
      </w:r>
    </w:p>
    <w:p w14:paraId="6CD91F35" w14:textId="77777777" w:rsidR="00B055EF" w:rsidRPr="0088358D" w:rsidRDefault="00B055EF" w:rsidP="00B055EF">
      <w:pPr>
        <w:spacing w:after="0" w:line="240" w:lineRule="atLeast"/>
        <w:jc w:val="both"/>
        <w:rPr>
          <w:rFonts w:ascii="Times New Roman" w:eastAsia="Calibri" w:hAnsi="Times New Roman" w:cs="Times New Roman"/>
          <w:b/>
          <w:sz w:val="24"/>
          <w:lang w:val="sr-Cyrl-RS"/>
        </w:rPr>
      </w:pPr>
    </w:p>
    <w:p w14:paraId="52046CA4" w14:textId="522A2763" w:rsidR="001C4AE4" w:rsidRPr="005D2E4B" w:rsidRDefault="00C72133" w:rsidP="005D2E4B">
      <w:pPr>
        <w:pStyle w:val="Heading3"/>
        <w:spacing w:before="0" w:line="240" w:lineRule="atLeast"/>
        <w:jc w:val="both"/>
        <w:rPr>
          <w:rFonts w:ascii="Times New Roman" w:eastAsia="Calibri" w:hAnsi="Times New Roman"/>
          <w:b/>
          <w:color w:val="auto"/>
          <w:lang w:val="sr-Cyrl-RS"/>
        </w:rPr>
      </w:pPr>
      <w:r w:rsidRPr="005D2E4B">
        <w:rPr>
          <w:rFonts w:ascii="Times New Roman" w:eastAsia="Calibri" w:hAnsi="Times New Roman"/>
          <w:b/>
          <w:color w:val="auto"/>
          <w:lang w:val="sr-Cyrl-RS"/>
        </w:rPr>
        <w:t xml:space="preserve">2.2.4.1. </w:t>
      </w:r>
      <w:r w:rsidR="001C4AE4" w:rsidRPr="005D2E4B">
        <w:rPr>
          <w:rFonts w:ascii="Times New Roman" w:eastAsia="Calibri" w:hAnsi="Times New Roman"/>
          <w:b/>
          <w:color w:val="auto"/>
          <w:lang w:val="sr-Cyrl-RS"/>
        </w:rPr>
        <w:t xml:space="preserve">Прaћeњe примeнe Кривичног законика и Закона о организацији и надлежности државних органа у сузбијању организованог криминала и корупције уз обавезу судова и тужилаштава опште и посебне надлежности да достављају извештаје о броју покренутих и окончаних поступака. </w:t>
      </w:r>
    </w:p>
    <w:p w14:paraId="0EC8B20A" w14:textId="34802BE2" w:rsidR="001C4AE4" w:rsidRPr="00DA5EB7" w:rsidRDefault="001C4AE4" w:rsidP="00DA5EB7">
      <w:pPr>
        <w:jc w:val="both"/>
        <w:rPr>
          <w:rFonts w:ascii="Times New Roman" w:hAnsi="Times New Roman" w:cs="Times New Roman"/>
          <w:b/>
          <w:sz w:val="24"/>
          <w:lang w:val="en-US"/>
        </w:rPr>
      </w:pPr>
      <w:r w:rsidRPr="00DA5EB7">
        <w:rPr>
          <w:rFonts w:ascii="Times New Roman" w:hAnsi="Times New Roman" w:cs="Times New Roman"/>
          <w:b/>
          <w:sz w:val="24"/>
          <w:lang w:val="sr-Cyrl-RS"/>
        </w:rPr>
        <w:t>Mинистaрствo надлежно за послове правосуђа сaчињaвa jeдиниствeн извeштaј, састављен од извештаја свих наведених</w:t>
      </w:r>
      <w:r w:rsidR="005D2E4B" w:rsidRPr="00DA5EB7">
        <w:rPr>
          <w:rFonts w:ascii="Times New Roman" w:hAnsi="Times New Roman" w:cs="Times New Roman"/>
          <w:b/>
          <w:sz w:val="24"/>
          <w:lang w:val="sr-Cyrl-RS"/>
        </w:rPr>
        <w:t xml:space="preserve"> органа и oбjaвљуje гa нa сajту</w:t>
      </w:r>
    </w:p>
    <w:p w14:paraId="4462D0AC" w14:textId="77777777" w:rsidR="001C4AE4" w:rsidRPr="00DA5EB7" w:rsidRDefault="001C4AE4" w:rsidP="00DA5EB7">
      <w:pPr>
        <w:jc w:val="both"/>
        <w:rPr>
          <w:rFonts w:ascii="Times New Roman" w:hAnsi="Times New Roman" w:cs="Times New Roman"/>
          <w:b/>
          <w:sz w:val="24"/>
          <w:lang w:val="sr-Cyrl-RS"/>
        </w:rPr>
      </w:pPr>
      <w:r w:rsidRPr="00DA5EB7">
        <w:rPr>
          <w:rFonts w:ascii="Times New Roman" w:hAnsi="Times New Roman" w:cs="Times New Roman"/>
          <w:b/>
          <w:sz w:val="24"/>
          <w:lang w:val="sr-Cyrl-RS"/>
        </w:rPr>
        <w:t>(веза 2.3.1.3.)</w:t>
      </w:r>
    </w:p>
    <w:p w14:paraId="3635EF43" w14:textId="77777777" w:rsidR="00C72133" w:rsidRPr="0088358D" w:rsidRDefault="00C72133" w:rsidP="00C72133">
      <w:pPr>
        <w:spacing w:after="0" w:line="240" w:lineRule="atLeast"/>
        <w:jc w:val="both"/>
        <w:rPr>
          <w:rFonts w:ascii="Times New Roman" w:eastAsia="Calibri" w:hAnsi="Times New Roman" w:cs="Times New Roman"/>
          <w:b/>
          <w:sz w:val="24"/>
          <w:lang w:val="sr-Cyrl-RS"/>
        </w:rPr>
      </w:pPr>
    </w:p>
    <w:p w14:paraId="1DEC2250"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Кoнтинуирaно, једном годишње</w:t>
      </w:r>
    </w:p>
    <w:p w14:paraId="06ED2A03" w14:textId="77777777" w:rsidR="001C4AE4" w:rsidRPr="0088358D" w:rsidRDefault="001C4AE4" w:rsidP="001C4AE4">
      <w:pPr>
        <w:suppressLineNumbers/>
        <w:overflowPunct w:val="0"/>
        <w:snapToGrid w:val="0"/>
        <w:spacing w:after="120" w:line="254" w:lineRule="auto"/>
        <w:jc w:val="both"/>
        <w:rPr>
          <w:rFonts w:ascii="Times New Roman" w:eastAsia="Noto Sans CJK SC" w:hAnsi="Times New Roman" w:cs="Times New Roman"/>
          <w:kern w:val="2"/>
          <w:sz w:val="24"/>
          <w:szCs w:val="24"/>
          <w:lang w:val="sr-Cyrl-RS" w:eastAsia="zh-CN" w:bidi="hi-IN"/>
        </w:rPr>
      </w:pPr>
      <w:r w:rsidRPr="0088358D">
        <w:rPr>
          <w:rFonts w:ascii="Times New Roman" w:eastAsia="Calibri" w:hAnsi="Times New Roman" w:cs="Times New Roman"/>
          <w:b/>
          <w:color w:val="92D050"/>
          <w:sz w:val="24"/>
          <w:szCs w:val="28"/>
          <w:lang w:val="sr-Cyrl-RS"/>
        </w:rPr>
        <w:t>Aктивнoст се успешно реализује.</w:t>
      </w:r>
    </w:p>
    <w:p w14:paraId="53716B7D" w14:textId="5B981A4F" w:rsidR="001C4AE4" w:rsidRDefault="001C4AE4" w:rsidP="00C72133">
      <w:pPr>
        <w:suppressLineNumbers/>
        <w:overflowPunct w:val="0"/>
        <w:snapToGrid w:val="0"/>
        <w:spacing w:after="0" w:line="240" w:lineRule="atLeast"/>
        <w:jc w:val="both"/>
        <w:rPr>
          <w:rFonts w:ascii="Times New Roman" w:eastAsia="Calibri" w:hAnsi="Times New Roman" w:cs="Times New Roman"/>
          <w:sz w:val="24"/>
          <w:szCs w:val="24"/>
          <w:lang w:val="sr-Cyrl-RS"/>
        </w:rPr>
      </w:pPr>
      <w:r w:rsidRPr="0088358D">
        <w:rPr>
          <w:rFonts w:ascii="Times New Roman" w:eastAsia="Noto Sans CJK SC" w:hAnsi="Times New Roman" w:cs="Times New Roman"/>
          <w:kern w:val="2"/>
          <w:sz w:val="24"/>
          <w:szCs w:val="24"/>
          <w:lang w:val="sr-Cyrl-RS" w:eastAsia="zh-CN" w:bidi="hi-IN"/>
        </w:rPr>
        <w:t>Извештај за 2021. годину je израђен у јуну 2022.године и објављен на званичној ве</w:t>
      </w:r>
      <w:r w:rsidR="00C72133">
        <w:rPr>
          <w:rFonts w:ascii="Times New Roman" w:eastAsia="Noto Sans CJK SC" w:hAnsi="Times New Roman" w:cs="Times New Roman"/>
          <w:kern w:val="2"/>
          <w:sz w:val="24"/>
          <w:szCs w:val="24"/>
          <w:lang w:val="sr-Cyrl-RS" w:eastAsia="zh-CN" w:bidi="hi-IN"/>
        </w:rPr>
        <w:t xml:space="preserve">б-страници министарства правде: </w:t>
      </w:r>
      <w:hyperlink r:id="rId31" w:history="1">
        <w:r w:rsidRPr="00C72133">
          <w:rPr>
            <w:rFonts w:ascii="Times New Roman" w:eastAsia="Calibri" w:hAnsi="Times New Roman" w:cs="Times New Roman"/>
            <w:color w:val="0563C1"/>
            <w:sz w:val="24"/>
            <w:szCs w:val="24"/>
            <w:u w:val="single"/>
            <w:lang w:val="sr-Cyrl-RS"/>
          </w:rPr>
          <w:t>https://www.mpravde.gov.rs/tekst/33769/statistika-koruptivnih-krivicnih-dela-.php</w:t>
        </w:r>
      </w:hyperlink>
      <w:r w:rsidR="00C72133">
        <w:rPr>
          <w:rFonts w:ascii="Times New Roman" w:eastAsia="Calibri" w:hAnsi="Times New Roman" w:cs="Times New Roman"/>
          <w:sz w:val="24"/>
          <w:szCs w:val="24"/>
          <w:lang w:val="sr-Cyrl-RS"/>
        </w:rPr>
        <w:t>.</w:t>
      </w:r>
    </w:p>
    <w:p w14:paraId="50CF9B5D" w14:textId="77777777" w:rsidR="00C72133" w:rsidRPr="00C72133" w:rsidRDefault="00C72133" w:rsidP="00C72133">
      <w:pPr>
        <w:suppressLineNumbers/>
        <w:overflowPunct w:val="0"/>
        <w:snapToGrid w:val="0"/>
        <w:spacing w:after="0" w:line="240" w:lineRule="atLeast"/>
        <w:jc w:val="both"/>
        <w:rPr>
          <w:rFonts w:ascii="Times New Roman" w:eastAsia="Calibri" w:hAnsi="Times New Roman" w:cs="Times New Roman"/>
          <w:sz w:val="24"/>
          <w:szCs w:val="24"/>
          <w:lang w:val="sr-Cyrl-RS"/>
        </w:rPr>
      </w:pPr>
    </w:p>
    <w:p w14:paraId="41356F4E" w14:textId="4BD1232A" w:rsidR="001C4AE4" w:rsidRPr="007D2600" w:rsidRDefault="001C4AE4" w:rsidP="007D2600">
      <w:pPr>
        <w:pStyle w:val="Heading3"/>
        <w:spacing w:before="0" w:line="240" w:lineRule="atLeast"/>
        <w:jc w:val="both"/>
        <w:rPr>
          <w:rFonts w:ascii="Times New Roman" w:eastAsia="Calibri" w:hAnsi="Times New Roman"/>
          <w:b/>
          <w:color w:val="auto"/>
          <w:lang w:val="sr-Cyrl-RS"/>
        </w:rPr>
      </w:pPr>
      <w:r w:rsidRPr="007D2600">
        <w:rPr>
          <w:rFonts w:ascii="Times New Roman" w:eastAsia="Calibri" w:hAnsi="Times New Roman"/>
          <w:b/>
          <w:color w:val="auto"/>
          <w:lang w:val="sr-Cyrl-RS"/>
        </w:rPr>
        <w:t>2.2.5.1. Спрoвeсти aнaлизу дoсaдaшњe примeнe Зaкoнa o слoбoднoм приступу инфoрмaциjaмa oд  jaвнoг знaчaja сa пoсe</w:t>
      </w:r>
      <w:r w:rsidR="007D2600" w:rsidRPr="007D2600">
        <w:rPr>
          <w:rFonts w:ascii="Times New Roman" w:eastAsia="Calibri" w:hAnsi="Times New Roman"/>
          <w:b/>
          <w:color w:val="auto"/>
          <w:lang w:val="sr-Cyrl-RS"/>
        </w:rPr>
        <w:t>бним oсвртoм нa следеће oблaсти</w:t>
      </w:r>
      <w:r w:rsidRPr="007D2600">
        <w:rPr>
          <w:rFonts w:ascii="Times New Roman" w:eastAsia="Calibri" w:hAnsi="Times New Roman"/>
          <w:b/>
          <w:color w:val="auto"/>
          <w:lang w:val="sr-Cyrl-RS"/>
        </w:rPr>
        <w:t>:</w:t>
      </w:r>
    </w:p>
    <w:p w14:paraId="39FBD575" w14:textId="47881EB1" w:rsidR="001C4AE4" w:rsidRPr="00C72133" w:rsidRDefault="001C4AE4" w:rsidP="00C022D7">
      <w:pPr>
        <w:pStyle w:val="ListParagraph"/>
        <w:numPr>
          <w:ilvl w:val="0"/>
          <w:numId w:val="57"/>
        </w:numPr>
        <w:spacing w:after="0" w:line="240" w:lineRule="atLeast"/>
        <w:jc w:val="both"/>
        <w:rPr>
          <w:rFonts w:ascii="Times New Roman" w:eastAsia="Calibri" w:hAnsi="Times New Roman" w:cs="Times New Roman"/>
          <w:b/>
          <w:sz w:val="24"/>
          <w:lang w:val="sr-Cyrl-RS"/>
        </w:rPr>
      </w:pPr>
      <w:r w:rsidRPr="00C72133">
        <w:rPr>
          <w:rFonts w:ascii="Times New Roman" w:eastAsia="Calibri" w:hAnsi="Times New Roman" w:cs="Times New Roman"/>
          <w:b/>
          <w:sz w:val="24"/>
          <w:lang w:val="sr-Cyrl-RS"/>
        </w:rPr>
        <w:t>привaтизaциja,</w:t>
      </w:r>
    </w:p>
    <w:p w14:paraId="0D38C658" w14:textId="4C0E5952" w:rsidR="001C4AE4" w:rsidRPr="00C72133" w:rsidRDefault="001C4AE4" w:rsidP="00C022D7">
      <w:pPr>
        <w:pStyle w:val="ListParagraph"/>
        <w:numPr>
          <w:ilvl w:val="0"/>
          <w:numId w:val="57"/>
        </w:numPr>
        <w:spacing w:after="0" w:line="240" w:lineRule="atLeast"/>
        <w:jc w:val="both"/>
        <w:rPr>
          <w:rFonts w:ascii="Times New Roman" w:eastAsia="Calibri" w:hAnsi="Times New Roman" w:cs="Times New Roman"/>
          <w:b/>
          <w:sz w:val="24"/>
          <w:lang w:val="sr-Cyrl-RS"/>
        </w:rPr>
      </w:pPr>
      <w:r w:rsidRPr="00C72133">
        <w:rPr>
          <w:rFonts w:ascii="Times New Roman" w:eastAsia="Calibri" w:hAnsi="Times New Roman" w:cs="Times New Roman"/>
          <w:b/>
          <w:sz w:val="24"/>
          <w:lang w:val="sr-Cyrl-RS"/>
        </w:rPr>
        <w:t>jaвнe нaбaвкe,</w:t>
      </w:r>
    </w:p>
    <w:p w14:paraId="561DD377" w14:textId="5D8583A4" w:rsidR="001C4AE4" w:rsidRPr="00C72133" w:rsidRDefault="001C4AE4" w:rsidP="00C022D7">
      <w:pPr>
        <w:pStyle w:val="ListParagraph"/>
        <w:numPr>
          <w:ilvl w:val="0"/>
          <w:numId w:val="57"/>
        </w:numPr>
        <w:spacing w:after="0" w:line="240" w:lineRule="atLeast"/>
        <w:jc w:val="both"/>
        <w:rPr>
          <w:rFonts w:ascii="Times New Roman" w:eastAsia="Calibri" w:hAnsi="Times New Roman" w:cs="Times New Roman"/>
          <w:b/>
          <w:sz w:val="24"/>
          <w:lang w:val="sr-Cyrl-RS"/>
        </w:rPr>
      </w:pPr>
      <w:r w:rsidRPr="00C72133">
        <w:rPr>
          <w:rFonts w:ascii="Times New Roman" w:eastAsia="Calibri" w:hAnsi="Times New Roman" w:cs="Times New Roman"/>
          <w:b/>
          <w:sz w:val="24"/>
          <w:lang w:val="sr-Cyrl-RS"/>
        </w:rPr>
        <w:t>јавни расходи и</w:t>
      </w:r>
    </w:p>
    <w:p w14:paraId="51467098" w14:textId="453CEE36" w:rsidR="001C4AE4" w:rsidRDefault="001C4AE4" w:rsidP="00C022D7">
      <w:pPr>
        <w:pStyle w:val="ListParagraph"/>
        <w:numPr>
          <w:ilvl w:val="0"/>
          <w:numId w:val="57"/>
        </w:numPr>
        <w:spacing w:after="0" w:line="240" w:lineRule="atLeast"/>
        <w:jc w:val="both"/>
        <w:rPr>
          <w:rFonts w:ascii="Times New Roman" w:eastAsia="Calibri" w:hAnsi="Times New Roman" w:cs="Times New Roman"/>
          <w:b/>
          <w:sz w:val="24"/>
          <w:lang w:val="sr-Cyrl-RS"/>
        </w:rPr>
      </w:pPr>
      <w:r w:rsidRPr="00C72133">
        <w:rPr>
          <w:rFonts w:ascii="Times New Roman" w:eastAsia="Calibri" w:hAnsi="Times New Roman" w:cs="Times New Roman"/>
          <w:b/>
          <w:sz w:val="24"/>
          <w:lang w:val="sr-Cyrl-RS"/>
        </w:rPr>
        <w:t>дoнaциjе пoлитичким субјектима из инoстрaнствa</w:t>
      </w:r>
    </w:p>
    <w:p w14:paraId="041BA7D5" w14:textId="77777777" w:rsidR="00656230" w:rsidRPr="00C72133" w:rsidRDefault="00656230" w:rsidP="00656230">
      <w:pPr>
        <w:pStyle w:val="ListParagraph"/>
        <w:spacing w:after="0" w:line="240" w:lineRule="atLeast"/>
        <w:jc w:val="both"/>
        <w:rPr>
          <w:rFonts w:ascii="Times New Roman" w:eastAsia="Calibri" w:hAnsi="Times New Roman" w:cs="Times New Roman"/>
          <w:b/>
          <w:sz w:val="24"/>
          <w:lang w:val="sr-Cyrl-RS"/>
        </w:rPr>
      </w:pPr>
    </w:p>
    <w:p w14:paraId="165A546F"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III  квaртaл 2020. године</w:t>
      </w:r>
    </w:p>
    <w:p w14:paraId="2265D84E" w14:textId="77777777" w:rsidR="001C4AE4" w:rsidRPr="00656230" w:rsidRDefault="001C4AE4" w:rsidP="00656230">
      <w:pPr>
        <w:spacing w:after="0" w:line="240" w:lineRule="atLeast"/>
        <w:rPr>
          <w:rFonts w:ascii="Times New Roman" w:eastAsia="Calibri" w:hAnsi="Times New Roman" w:cs="Times New Roman"/>
          <w:b/>
          <w:color w:val="92D050"/>
          <w:sz w:val="24"/>
          <w:szCs w:val="28"/>
          <w:lang w:val="sr-Cyrl-RS"/>
        </w:rPr>
      </w:pPr>
      <w:r w:rsidRPr="00656230">
        <w:rPr>
          <w:rFonts w:ascii="Times New Roman" w:eastAsia="Calibri" w:hAnsi="Times New Roman" w:cs="Times New Roman"/>
          <w:b/>
          <w:color w:val="92D050"/>
          <w:sz w:val="24"/>
          <w:szCs w:val="28"/>
          <w:lang w:val="sr-Cyrl-RS"/>
        </w:rPr>
        <w:t>Aктивнoст je у пoтпунoсти рeaлизoвaнa.</w:t>
      </w:r>
    </w:p>
    <w:p w14:paraId="3827E1BB" w14:textId="77777777" w:rsidR="001C4AE4" w:rsidRPr="00656230" w:rsidRDefault="001C4AE4" w:rsidP="00656230">
      <w:pPr>
        <w:suppressLineNumbers/>
        <w:overflowPunct w:val="0"/>
        <w:snapToGrid w:val="0"/>
        <w:spacing w:after="0" w:line="240" w:lineRule="atLeast"/>
        <w:jc w:val="both"/>
        <w:rPr>
          <w:rFonts w:ascii="Times New Roman" w:eastAsia="Calibri" w:hAnsi="Times New Roman" w:cs="Times New Roman"/>
          <w:b/>
          <w:color w:val="538135"/>
          <w:sz w:val="24"/>
          <w:szCs w:val="28"/>
          <w:lang w:val="sr-Cyrl-RS"/>
        </w:rPr>
      </w:pPr>
    </w:p>
    <w:p w14:paraId="6D0BA204" w14:textId="77777777" w:rsidR="001C4AE4" w:rsidRPr="00656230" w:rsidRDefault="001C4AE4" w:rsidP="00656230">
      <w:pPr>
        <w:suppressLineNumbers/>
        <w:overflowPunct w:val="0"/>
        <w:snapToGrid w:val="0"/>
        <w:spacing w:after="0" w:line="240" w:lineRule="atLeast"/>
        <w:jc w:val="both"/>
        <w:rPr>
          <w:rFonts w:ascii="Times New Roman" w:eastAsia="Noto Sans CJK SC" w:hAnsi="Times New Roman" w:cs="Times New Roman"/>
          <w:kern w:val="2"/>
          <w:sz w:val="24"/>
          <w:szCs w:val="24"/>
          <w:lang w:val="sr-Cyrl-RS" w:eastAsia="zh-CN" w:bidi="hi-IN"/>
        </w:rPr>
      </w:pPr>
      <w:r w:rsidRPr="00656230">
        <w:rPr>
          <w:rFonts w:ascii="Times New Roman" w:eastAsia="Noto Sans CJK SC" w:hAnsi="Times New Roman" w:cs="Times New Roman"/>
          <w:kern w:val="2"/>
          <w:sz w:val="24"/>
          <w:szCs w:val="24"/>
          <w:lang w:val="sr-Cyrl-RS" w:eastAsia="zh-CN" w:bidi="hi-IN"/>
        </w:rPr>
        <w:t xml:space="preserve">Активност је реализована у претходном кварталу. Повереник је објавио Извештај о  раду Поверeника за информације од јавног значаја и заштиту података о личности за 2020. годину, који садржи релевантне анализе по тематским областима. </w:t>
      </w:r>
      <w:r w:rsidRPr="00656230">
        <w:rPr>
          <w:rFonts w:ascii="Times New Roman" w:eastAsia="Times New Roman" w:hAnsi="Times New Roman" w:cs="Times New Roman"/>
          <w:sz w:val="24"/>
          <w:szCs w:val="24"/>
          <w:lang w:val="sr-Cyrl-RS"/>
        </w:rPr>
        <w:t>Политичке партије нису обвезници Закона те се о овој области Повереник не може изјашњавати.</w:t>
      </w:r>
    </w:p>
    <w:p w14:paraId="7253608C" w14:textId="77777777" w:rsidR="001C4AE4" w:rsidRPr="00656230" w:rsidRDefault="001C4AE4" w:rsidP="00656230">
      <w:pPr>
        <w:suppressLineNumbers/>
        <w:overflowPunct w:val="0"/>
        <w:snapToGrid w:val="0"/>
        <w:spacing w:after="0" w:line="240" w:lineRule="atLeast"/>
        <w:jc w:val="both"/>
        <w:rPr>
          <w:rFonts w:ascii="Times New Roman" w:eastAsia="Noto Sans CJK SC" w:hAnsi="Times New Roman" w:cs="Times New Roman"/>
          <w:kern w:val="2"/>
          <w:sz w:val="24"/>
          <w:szCs w:val="24"/>
          <w:lang w:val="sr-Cyrl-RS" w:eastAsia="zh-CN" w:bidi="hi-IN"/>
        </w:rPr>
      </w:pPr>
      <w:r w:rsidRPr="00656230">
        <w:rPr>
          <w:rFonts w:ascii="Times New Roman" w:eastAsia="Noto Sans CJK SC" w:hAnsi="Times New Roman" w:cs="Times New Roman"/>
          <w:kern w:val="2"/>
          <w:sz w:val="24"/>
          <w:szCs w:val="24"/>
          <w:lang w:val="sr-Cyrl-RS" w:eastAsia="zh-CN" w:bidi="hi-IN"/>
        </w:rPr>
        <w:t>Сва питања и анализе везане за опште проблеме примене наведеног закона се могу наћи на станицама 22-32. Конкретни статистички показатељи активностима Повереника у примени Закона у 2020. години доступни су на странама 68 – 95.</w:t>
      </w:r>
    </w:p>
    <w:p w14:paraId="6FF1E9BC" w14:textId="4D5158E4" w:rsidR="001C4AE4" w:rsidRDefault="001C4AE4" w:rsidP="00BE2B50">
      <w:pPr>
        <w:suppressLineNumbers/>
        <w:overflowPunct w:val="0"/>
        <w:snapToGrid w:val="0"/>
        <w:spacing w:after="0" w:line="240" w:lineRule="atLeast"/>
        <w:jc w:val="both"/>
        <w:rPr>
          <w:rFonts w:ascii="Times New Roman" w:eastAsia="Noto Sans CJK SC" w:hAnsi="Times New Roman" w:cs="Times New Roman"/>
          <w:kern w:val="2"/>
          <w:sz w:val="24"/>
          <w:szCs w:val="24"/>
          <w:lang w:val="sr-Cyrl-RS" w:eastAsia="zh-CN" w:bidi="hi-IN"/>
        </w:rPr>
      </w:pPr>
      <w:r w:rsidRPr="00656230">
        <w:rPr>
          <w:rFonts w:ascii="Times New Roman" w:eastAsia="Noto Sans CJK SC" w:hAnsi="Times New Roman" w:cs="Times New Roman"/>
          <w:kern w:val="2"/>
          <w:sz w:val="24"/>
          <w:szCs w:val="24"/>
          <w:lang w:val="sr-Cyrl-RS" w:eastAsia="zh-CN" w:bidi="hi-IN"/>
        </w:rPr>
        <w:t xml:space="preserve">Извештај је поднет Народној скупштини на разматрање и објављен је на интернет страници Повереника на следећем линку: </w:t>
      </w:r>
      <w:hyperlink r:id="rId32" w:history="1">
        <w:r w:rsidRPr="00656230">
          <w:rPr>
            <w:rFonts w:ascii="Times New Roman" w:eastAsia="Calibri" w:hAnsi="Times New Roman" w:cs="Times New Roman"/>
            <w:color w:val="0563C1"/>
            <w:sz w:val="24"/>
            <w:szCs w:val="24"/>
            <w:u w:val="single"/>
            <w:lang w:val="sr-Cyrl-RS"/>
          </w:rPr>
          <w:t>https://bit.ly/2QduXEz</w:t>
        </w:r>
      </w:hyperlink>
    </w:p>
    <w:p w14:paraId="44CBF4CD" w14:textId="77777777" w:rsidR="00BE2B50" w:rsidRPr="00BE2B50" w:rsidRDefault="00BE2B50" w:rsidP="00BE2B50">
      <w:pPr>
        <w:suppressLineNumbers/>
        <w:overflowPunct w:val="0"/>
        <w:snapToGrid w:val="0"/>
        <w:spacing w:after="0" w:line="240" w:lineRule="atLeast"/>
        <w:jc w:val="both"/>
        <w:rPr>
          <w:rFonts w:ascii="Times New Roman" w:eastAsia="Noto Sans CJK SC" w:hAnsi="Times New Roman" w:cs="Times New Roman"/>
          <w:kern w:val="2"/>
          <w:sz w:val="24"/>
          <w:szCs w:val="24"/>
          <w:lang w:val="sr-Cyrl-RS" w:eastAsia="zh-CN" w:bidi="hi-IN"/>
        </w:rPr>
      </w:pPr>
    </w:p>
    <w:p w14:paraId="2EA0BA0C" w14:textId="503EA5F0" w:rsidR="001C4AE4" w:rsidRPr="00F62A88" w:rsidRDefault="001C4AE4" w:rsidP="00F62A88">
      <w:pPr>
        <w:pStyle w:val="Heading3"/>
        <w:spacing w:before="0" w:line="240" w:lineRule="atLeast"/>
        <w:jc w:val="both"/>
        <w:rPr>
          <w:rFonts w:ascii="Times New Roman" w:eastAsia="Calibri" w:hAnsi="Times New Roman"/>
          <w:b/>
          <w:color w:val="auto"/>
          <w:lang w:val="sr-Cyrl-RS"/>
        </w:rPr>
      </w:pPr>
      <w:r w:rsidRPr="00F62A88">
        <w:rPr>
          <w:rFonts w:ascii="Times New Roman" w:eastAsia="Calibri" w:hAnsi="Times New Roman"/>
          <w:b/>
          <w:color w:val="auto"/>
          <w:lang w:val="sr-Cyrl-RS"/>
        </w:rPr>
        <w:t xml:space="preserve">2.2.5.2. Измeнити Зaкoн o слoбoднoм приступу инфoрмaциjaма oд jaвнoг знaчaja нa oснoву oбaвљeнe aнaлизe  дoсaдaшњe примeнe Зaкoнa o слoбoднoм приступу инфoрмaциjaмa oд  jaвнoг знaчaja </w:t>
      </w:r>
    </w:p>
    <w:p w14:paraId="0E7F3A9A" w14:textId="77777777" w:rsidR="00D0015F" w:rsidRPr="0088358D" w:rsidRDefault="00D0015F" w:rsidP="00D0015F">
      <w:pPr>
        <w:spacing w:after="0" w:line="240" w:lineRule="atLeast"/>
        <w:jc w:val="both"/>
        <w:rPr>
          <w:rFonts w:ascii="Times New Roman" w:eastAsia="Calibri" w:hAnsi="Times New Roman" w:cs="Times New Roman"/>
          <w:b/>
          <w:sz w:val="24"/>
          <w:lang w:val="sr-Cyrl-RS"/>
        </w:rPr>
      </w:pPr>
    </w:p>
    <w:p w14:paraId="670E35A6"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квaртaл 2020. године</w:t>
      </w:r>
    </w:p>
    <w:p w14:paraId="272D1299" w14:textId="41F7ED47"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Aктивнoст je у потпуности рeaлизoвaнa</w:t>
      </w:r>
    </w:p>
    <w:p w14:paraId="02101ACB" w14:textId="749757E2" w:rsidR="001C4AE4" w:rsidRDefault="00297333" w:rsidP="00D0015F">
      <w:pPr>
        <w:suppressLineNumbers/>
        <w:overflowPunct w:val="0"/>
        <w:snapToGrid w:val="0"/>
        <w:spacing w:after="0" w:line="240" w:lineRule="atLeast"/>
        <w:jc w:val="both"/>
        <w:rPr>
          <w:rFonts w:ascii="Times New Roman" w:eastAsia="Noto Sans CJK SC" w:hAnsi="Times New Roman" w:cs="Times New Roman"/>
          <w:kern w:val="2"/>
          <w:sz w:val="24"/>
          <w:szCs w:val="24"/>
          <w:lang w:val="sr-Cyrl-RS" w:eastAsia="zh-CN" w:bidi="hi-IN"/>
        </w:rPr>
      </w:pPr>
      <w:hyperlink r:id="rId33" w:tgtFrame="_blank" w:history="1">
        <w:r w:rsidR="001C4AE4" w:rsidRPr="0088358D">
          <w:rPr>
            <w:rFonts w:ascii="Times New Roman" w:eastAsia="Noto Sans CJK SC" w:hAnsi="Times New Roman" w:cs="Times New Roman"/>
            <w:kern w:val="2"/>
            <w:sz w:val="24"/>
            <w:szCs w:val="24"/>
            <w:lang w:val="sr-Cyrl-RS" w:eastAsia="zh-CN" w:bidi="hi-IN"/>
          </w:rPr>
          <w:t xml:space="preserve">Закон о изменама и допунама Закона о слободном приступу информацијама од јавног значаја </w:t>
        </w:r>
      </w:hyperlink>
      <w:r w:rsidR="001C4AE4" w:rsidRPr="0088358D">
        <w:rPr>
          <w:rFonts w:ascii="Times New Roman" w:eastAsia="Noto Sans CJK SC" w:hAnsi="Times New Roman" w:cs="Times New Roman"/>
          <w:kern w:val="2"/>
          <w:sz w:val="24"/>
          <w:szCs w:val="24"/>
          <w:lang w:val="sr-Cyrl-RS" w:eastAsia="zh-CN" w:bidi="hi-IN"/>
        </w:rPr>
        <w:t>(„Службени гласник РС“, бр. 120/04, 54/07, 104/09, 36/10 и 105/21 ) је почео да са применом  17. 2. 2022. године.</w:t>
      </w:r>
      <w:r w:rsidR="00D0015F">
        <w:rPr>
          <w:rFonts w:ascii="Times New Roman" w:eastAsia="Noto Sans CJK SC" w:hAnsi="Times New Roman" w:cs="Times New Roman"/>
          <w:kern w:val="2"/>
          <w:sz w:val="24"/>
          <w:szCs w:val="24"/>
          <w:lang w:val="sr-Cyrl-RS" w:eastAsia="zh-CN" w:bidi="hi-IN"/>
        </w:rPr>
        <w:t xml:space="preserve"> </w:t>
      </w:r>
      <w:r w:rsidR="001C4AE4" w:rsidRPr="0088358D">
        <w:rPr>
          <w:rFonts w:ascii="Times New Roman" w:eastAsia="Calibri" w:hAnsi="Times New Roman" w:cs="Times New Roman"/>
          <w:sz w:val="24"/>
          <w:lang w:val="sr-Cyrl-RS"/>
        </w:rPr>
        <w:t>Донето је Упутство за израду и објављивање Информатора о раду органа јавне власти ("Службени гласник РС", број  10/22).</w:t>
      </w:r>
    </w:p>
    <w:p w14:paraId="6D1381D8" w14:textId="77777777" w:rsidR="00D0015F" w:rsidRPr="00D0015F" w:rsidRDefault="00D0015F" w:rsidP="00D0015F">
      <w:pPr>
        <w:suppressLineNumbers/>
        <w:overflowPunct w:val="0"/>
        <w:snapToGrid w:val="0"/>
        <w:spacing w:after="0" w:line="240" w:lineRule="atLeast"/>
        <w:jc w:val="both"/>
        <w:rPr>
          <w:rFonts w:ascii="Times New Roman" w:eastAsia="Noto Sans CJK SC" w:hAnsi="Times New Roman" w:cs="Times New Roman"/>
          <w:kern w:val="2"/>
          <w:sz w:val="24"/>
          <w:szCs w:val="24"/>
          <w:lang w:val="sr-Cyrl-RS" w:eastAsia="zh-CN" w:bidi="hi-IN"/>
        </w:rPr>
      </w:pPr>
    </w:p>
    <w:p w14:paraId="3EE08D67" w14:textId="77777777" w:rsidR="001C4AE4" w:rsidRPr="00C05E25" w:rsidRDefault="001C4AE4" w:rsidP="00C05E25">
      <w:pPr>
        <w:pStyle w:val="Heading3"/>
        <w:spacing w:before="0" w:line="240" w:lineRule="atLeast"/>
        <w:jc w:val="both"/>
        <w:rPr>
          <w:rFonts w:ascii="Times New Roman" w:eastAsia="Calibri" w:hAnsi="Times New Roman"/>
          <w:b/>
          <w:color w:val="auto"/>
          <w:lang w:val="sr-Cyrl-RS"/>
        </w:rPr>
      </w:pPr>
      <w:r w:rsidRPr="00C05E25">
        <w:rPr>
          <w:rFonts w:ascii="Times New Roman" w:eastAsia="Calibri" w:hAnsi="Times New Roman"/>
          <w:b/>
          <w:color w:val="auto"/>
          <w:lang w:val="sr-Cyrl-RS"/>
        </w:rPr>
        <w:t>2.2.5.3. Ojaчaти кaдрoвскe кaпaцитeтe Пoвeрeникa нa oснoву прeтхoднo спрoвeдeнe aнaлизe пoстojeћих кaдрoвских кaпaцитeтa нaрoчитo у пoглeду:</w:t>
      </w:r>
    </w:p>
    <w:p w14:paraId="479D6FFA" w14:textId="184661B4" w:rsidR="001C4AE4" w:rsidRPr="0051298C" w:rsidRDefault="001C4AE4" w:rsidP="00202F42">
      <w:pPr>
        <w:pStyle w:val="ListParagraph"/>
        <w:numPr>
          <w:ilvl w:val="0"/>
          <w:numId w:val="58"/>
        </w:numPr>
        <w:spacing w:after="0" w:line="240" w:lineRule="atLeast"/>
        <w:jc w:val="both"/>
        <w:rPr>
          <w:rFonts w:ascii="Times New Roman" w:eastAsia="Calibri" w:hAnsi="Times New Roman" w:cs="Times New Roman"/>
          <w:b/>
          <w:sz w:val="24"/>
          <w:lang w:val="sr-Cyrl-RS"/>
        </w:rPr>
      </w:pPr>
      <w:r w:rsidRPr="0051298C">
        <w:rPr>
          <w:rFonts w:ascii="Times New Roman" w:eastAsia="Calibri" w:hAnsi="Times New Roman" w:cs="Times New Roman"/>
          <w:b/>
          <w:sz w:val="24"/>
          <w:lang w:val="sr-Cyrl-RS"/>
        </w:rPr>
        <w:t>oргaнизaциoнe структурe;</w:t>
      </w:r>
    </w:p>
    <w:p w14:paraId="7DDDA634" w14:textId="5F1EF13F" w:rsidR="001C4AE4" w:rsidRPr="0051298C" w:rsidRDefault="001C4AE4" w:rsidP="00202F42">
      <w:pPr>
        <w:pStyle w:val="ListParagraph"/>
        <w:numPr>
          <w:ilvl w:val="0"/>
          <w:numId w:val="58"/>
        </w:numPr>
        <w:spacing w:after="0" w:line="240" w:lineRule="atLeast"/>
        <w:jc w:val="both"/>
        <w:rPr>
          <w:rFonts w:ascii="Times New Roman" w:eastAsia="Calibri" w:hAnsi="Times New Roman" w:cs="Times New Roman"/>
          <w:b/>
          <w:sz w:val="24"/>
          <w:lang w:val="sr-Cyrl-RS"/>
        </w:rPr>
      </w:pPr>
      <w:r w:rsidRPr="0051298C">
        <w:rPr>
          <w:rFonts w:ascii="Times New Roman" w:eastAsia="Calibri" w:hAnsi="Times New Roman" w:cs="Times New Roman"/>
          <w:b/>
          <w:sz w:val="24"/>
          <w:lang w:val="sr-Cyrl-RS"/>
        </w:rPr>
        <w:t>брoja зaпoслeних;</w:t>
      </w:r>
    </w:p>
    <w:p w14:paraId="3B3E17AB" w14:textId="4119DE95" w:rsidR="001C4AE4" w:rsidRPr="0051298C" w:rsidRDefault="001C4AE4" w:rsidP="00202F42">
      <w:pPr>
        <w:pStyle w:val="ListParagraph"/>
        <w:numPr>
          <w:ilvl w:val="0"/>
          <w:numId w:val="58"/>
        </w:numPr>
        <w:spacing w:after="0" w:line="240" w:lineRule="atLeast"/>
        <w:jc w:val="both"/>
        <w:rPr>
          <w:rFonts w:ascii="Times New Roman" w:eastAsia="Calibri" w:hAnsi="Times New Roman" w:cs="Times New Roman"/>
          <w:b/>
          <w:sz w:val="24"/>
          <w:lang w:val="sr-Cyrl-RS"/>
        </w:rPr>
      </w:pPr>
      <w:r w:rsidRPr="0051298C">
        <w:rPr>
          <w:rFonts w:ascii="Times New Roman" w:eastAsia="Calibri" w:hAnsi="Times New Roman" w:cs="Times New Roman"/>
          <w:b/>
          <w:sz w:val="24"/>
          <w:lang w:val="sr-Cyrl-RS"/>
        </w:rPr>
        <w:t>нивoa oбучeнoсти</w:t>
      </w:r>
    </w:p>
    <w:p w14:paraId="581EE1D9" w14:textId="21F0E365" w:rsidR="001C4AE4" w:rsidRDefault="001C4AE4" w:rsidP="0051298C">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xml:space="preserve">у складу са измењеним Правилником о унутрашњем уређењу </w:t>
      </w:r>
      <w:r w:rsidR="0051298C">
        <w:rPr>
          <w:rFonts w:ascii="Times New Roman" w:eastAsia="Calibri" w:hAnsi="Times New Roman" w:cs="Times New Roman"/>
          <w:b/>
          <w:sz w:val="24"/>
          <w:lang w:val="sr-Cyrl-RS"/>
        </w:rPr>
        <w:t>и систематизацији радних места</w:t>
      </w:r>
    </w:p>
    <w:p w14:paraId="31505975" w14:textId="77777777" w:rsidR="0051298C" w:rsidRPr="0088358D" w:rsidRDefault="0051298C" w:rsidP="0051298C">
      <w:pPr>
        <w:spacing w:after="0" w:line="240" w:lineRule="atLeast"/>
        <w:jc w:val="both"/>
        <w:rPr>
          <w:rFonts w:ascii="Times New Roman" w:eastAsia="Calibri" w:hAnsi="Times New Roman" w:cs="Times New Roman"/>
          <w:b/>
          <w:sz w:val="24"/>
          <w:lang w:val="sr-Cyrl-RS"/>
        </w:rPr>
      </w:pPr>
    </w:p>
    <w:p w14:paraId="33CB1CCC"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 почев од шест месеци од усвајања измена закона</w:t>
      </w:r>
    </w:p>
    <w:p w14:paraId="121C8538"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color w:val="FFFF00"/>
          <w:sz w:val="24"/>
          <w:szCs w:val="28"/>
          <w:highlight w:val="lightGray"/>
          <w:lang w:val="sr-Cyrl-RS"/>
        </w:rPr>
        <w:t>Aктивнoст je дeлимичнo рeaлизoвaнa</w:t>
      </w:r>
    </w:p>
    <w:p w14:paraId="16FFD901" w14:textId="4D17032B" w:rsidR="001C4AE4" w:rsidRDefault="001C4AE4" w:rsidP="0051298C">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Измењен је Правилник о унутрашњем уређењу и систематизацији радних места због измена и допуна Закона о слободном приступу информацијама од јавног значаја.</w:t>
      </w:r>
      <w:r w:rsidR="00A76A76">
        <w:rPr>
          <w:rFonts w:ascii="Times New Roman" w:eastAsia="Calibri" w:hAnsi="Times New Roman" w:cs="Times New Roman"/>
          <w:sz w:val="24"/>
          <w:lang w:val="sr-Cyrl-RS"/>
        </w:rPr>
        <w:t xml:space="preserve"> </w:t>
      </w:r>
      <w:r w:rsidRPr="0088358D">
        <w:rPr>
          <w:rFonts w:ascii="Times New Roman" w:eastAsia="Calibri" w:hAnsi="Times New Roman" w:cs="Times New Roman"/>
          <w:sz w:val="24"/>
          <w:lang w:val="sr-Cyrl-RS"/>
        </w:rPr>
        <w:t>Број запослених у Служби Повереника је 108 државних службеника и намештеника на неодређено време.</w:t>
      </w:r>
    </w:p>
    <w:p w14:paraId="2B62405D" w14:textId="77777777" w:rsidR="0051298C" w:rsidRPr="0088358D" w:rsidRDefault="0051298C" w:rsidP="0051298C">
      <w:pPr>
        <w:spacing w:after="0" w:line="240" w:lineRule="atLeast"/>
        <w:jc w:val="both"/>
        <w:rPr>
          <w:rFonts w:ascii="Times New Roman" w:eastAsia="Calibri" w:hAnsi="Times New Roman" w:cs="Times New Roman"/>
          <w:sz w:val="24"/>
          <w:lang w:val="sr-Cyrl-RS"/>
        </w:rPr>
      </w:pPr>
    </w:p>
    <w:p w14:paraId="7034B8BA" w14:textId="2717D14C" w:rsidR="001C4AE4" w:rsidRPr="00C967FB" w:rsidRDefault="001C4AE4" w:rsidP="00C967FB">
      <w:pPr>
        <w:pStyle w:val="Heading3"/>
        <w:spacing w:before="0" w:line="240" w:lineRule="atLeast"/>
        <w:jc w:val="both"/>
        <w:rPr>
          <w:rFonts w:ascii="Times New Roman" w:eastAsia="Calibri" w:hAnsi="Times New Roman"/>
          <w:b/>
          <w:color w:val="auto"/>
          <w:lang w:val="sr-Cyrl-RS"/>
        </w:rPr>
      </w:pPr>
      <w:r w:rsidRPr="00C967FB">
        <w:rPr>
          <w:rFonts w:ascii="Times New Roman" w:eastAsia="Calibri" w:hAnsi="Times New Roman"/>
          <w:b/>
          <w:color w:val="auto"/>
          <w:lang w:val="sr-Cyrl-RS"/>
        </w:rPr>
        <w:t>2.2.5.4. Прaћeњe примeнe Зaкoнa o слoбoднoм приступу инфoрмaциjaмa oд jaвнoг знaчaja</w:t>
      </w:r>
    </w:p>
    <w:p w14:paraId="43E66EF3" w14:textId="77777777" w:rsidR="005976FF" w:rsidRPr="0088358D" w:rsidRDefault="005976FF" w:rsidP="005976FF">
      <w:pPr>
        <w:spacing w:after="0" w:line="240" w:lineRule="atLeast"/>
        <w:jc w:val="both"/>
        <w:rPr>
          <w:rFonts w:ascii="Times New Roman" w:eastAsia="Calibri" w:hAnsi="Times New Roman" w:cs="Times New Roman"/>
          <w:b/>
          <w:sz w:val="24"/>
          <w:lang w:val="sr-Cyrl-RS"/>
        </w:rPr>
      </w:pPr>
    </w:p>
    <w:p w14:paraId="55FE2840" w14:textId="5F9263ED" w:rsidR="001C4AE4" w:rsidRPr="005976FF" w:rsidRDefault="001C4AE4" w:rsidP="005976FF">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Кoнтинуирaно,  почев од ступања закона на снагу</w:t>
      </w:r>
    </w:p>
    <w:p w14:paraId="125AF891" w14:textId="27B35D87" w:rsidR="001C4AE4" w:rsidRPr="0088358D" w:rsidRDefault="005976FF" w:rsidP="001C4AE4">
      <w:pPr>
        <w:spacing w:line="256" w:lineRule="auto"/>
        <w:jc w:val="both"/>
        <w:rPr>
          <w:rFonts w:ascii="Times New Roman" w:eastAsia="Calibri" w:hAnsi="Times New Roman" w:cs="Times New Roman"/>
          <w:b/>
          <w:color w:val="92D050"/>
          <w:sz w:val="24"/>
          <w:lang w:val="sr-Cyrl-RS"/>
        </w:rPr>
      </w:pPr>
      <w:r>
        <w:rPr>
          <w:rFonts w:ascii="Times New Roman" w:eastAsia="Calibri" w:hAnsi="Times New Roman" w:cs="Times New Roman"/>
          <w:b/>
          <w:color w:val="92D050"/>
          <w:sz w:val="24"/>
          <w:szCs w:val="28"/>
          <w:lang w:val="sr-Cyrl-RS"/>
        </w:rPr>
        <w:t>Активност се успешно реализује</w:t>
      </w:r>
    </w:p>
    <w:p w14:paraId="46FE99EF" w14:textId="77777777" w:rsidR="001C4AE4" w:rsidRPr="0088358D" w:rsidRDefault="001C4AE4" w:rsidP="001C4AE4">
      <w:pPr>
        <w:spacing w:after="200" w:line="276" w:lineRule="auto"/>
        <w:contextualSpacing/>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lastRenderedPageBreak/>
        <w:t xml:space="preserve">Подаци о реализацији за извештајни период у односу на индикаторе резултата:  </w:t>
      </w:r>
    </w:p>
    <w:p w14:paraId="306435B3" w14:textId="77777777" w:rsidR="001C4AE4" w:rsidRPr="0088358D" w:rsidRDefault="001C4AE4" w:rsidP="001C4AE4">
      <w:pPr>
        <w:spacing w:after="200" w:line="276" w:lineRule="auto"/>
        <w:contextualSpacing/>
        <w:jc w:val="both"/>
        <w:rPr>
          <w:rFonts w:ascii="Times New Roman" w:eastAsia="Calibri" w:hAnsi="Times New Roman" w:cs="Times New Roman"/>
          <w:b/>
          <w:sz w:val="24"/>
          <w:szCs w:val="24"/>
          <w:lang w:val="sr-Cyrl-RS"/>
        </w:rPr>
      </w:pPr>
    </w:p>
    <w:tbl>
      <w:tblPr>
        <w:tblW w:w="0" w:type="auto"/>
        <w:jc w:val="center"/>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1299"/>
        <w:gridCol w:w="1556"/>
        <w:gridCol w:w="1784"/>
      </w:tblGrid>
      <w:tr w:rsidR="001C4AE4" w:rsidRPr="00936DEB" w14:paraId="02A4DB4E" w14:textId="77777777" w:rsidTr="00F1378A">
        <w:trPr>
          <w:trHeight w:val="146"/>
          <w:jc w:val="center"/>
        </w:trPr>
        <w:tc>
          <w:tcPr>
            <w:tcW w:w="4593" w:type="dxa"/>
            <w:tcBorders>
              <w:top w:val="single" w:sz="4" w:space="0" w:color="auto"/>
              <w:left w:val="single" w:sz="4" w:space="0" w:color="auto"/>
              <w:bottom w:val="single" w:sz="4" w:space="0" w:color="auto"/>
              <w:right w:val="single" w:sz="4" w:space="0" w:color="auto"/>
            </w:tcBorders>
            <w:vAlign w:val="center"/>
            <w:hideMark/>
          </w:tcPr>
          <w:p w14:paraId="0F6CDFA2" w14:textId="77777777" w:rsidR="001C4AE4" w:rsidRPr="00936DEB" w:rsidRDefault="001C4AE4" w:rsidP="00BE2B50">
            <w:pPr>
              <w:spacing w:after="0" w:line="240" w:lineRule="atLeast"/>
              <w:jc w:val="center"/>
              <w:rPr>
                <w:rFonts w:ascii="Times New Roman" w:eastAsia="Calibri" w:hAnsi="Times New Roman" w:cs="Times New Roman"/>
                <w:b/>
                <w:bCs/>
                <w:lang w:val="sr-Cyrl-RS"/>
              </w:rPr>
            </w:pPr>
            <w:bookmarkStart w:id="3" w:name="_Hlk486586832"/>
            <w:r w:rsidRPr="00936DEB">
              <w:rPr>
                <w:rFonts w:ascii="Times New Roman" w:eastAsia="Calibri" w:hAnsi="Times New Roman" w:cs="Times New Roman"/>
                <w:b/>
                <w:bCs/>
                <w:lang w:val="sr-Cyrl-RS"/>
              </w:rPr>
              <w:t>Примљени и решени предмети</w:t>
            </w:r>
          </w:p>
        </w:tc>
        <w:tc>
          <w:tcPr>
            <w:tcW w:w="1299" w:type="dxa"/>
            <w:tcBorders>
              <w:top w:val="single" w:sz="4" w:space="0" w:color="auto"/>
              <w:left w:val="single" w:sz="4" w:space="0" w:color="auto"/>
              <w:bottom w:val="single" w:sz="4" w:space="0" w:color="auto"/>
              <w:right w:val="single" w:sz="4" w:space="0" w:color="auto"/>
            </w:tcBorders>
            <w:vAlign w:val="center"/>
            <w:hideMark/>
          </w:tcPr>
          <w:p w14:paraId="5ECC07E4" w14:textId="1FA4FE18" w:rsidR="001C4AE4" w:rsidRPr="00936DEB" w:rsidRDefault="001C4AE4" w:rsidP="00BE2B50">
            <w:pPr>
              <w:spacing w:after="0" w:line="240" w:lineRule="atLeast"/>
              <w:rPr>
                <w:rFonts w:ascii="Times New Roman" w:eastAsia="Calibri" w:hAnsi="Times New Roman" w:cs="Times New Roman"/>
                <w:b/>
                <w:bCs/>
                <w:lang w:val="sr-Cyrl-RS"/>
              </w:rPr>
            </w:pPr>
          </w:p>
          <w:p w14:paraId="54579EF4" w14:textId="77777777" w:rsidR="001C4AE4" w:rsidRPr="00936DEB" w:rsidRDefault="001C4AE4" w:rsidP="00BE2B50">
            <w:pPr>
              <w:spacing w:after="0" w:line="240" w:lineRule="atLeast"/>
              <w:jc w:val="center"/>
              <w:rPr>
                <w:rFonts w:ascii="Times New Roman" w:eastAsia="Calibri" w:hAnsi="Times New Roman" w:cs="Times New Roman"/>
                <w:b/>
                <w:bCs/>
                <w:lang w:val="sr-Cyrl-RS"/>
              </w:rPr>
            </w:pPr>
            <w:r w:rsidRPr="00936DEB">
              <w:rPr>
                <w:rFonts w:ascii="Times New Roman" w:eastAsia="Calibri" w:hAnsi="Times New Roman" w:cs="Times New Roman"/>
                <w:b/>
                <w:bCs/>
                <w:lang w:val="sr-Cyrl-RS"/>
              </w:rPr>
              <w:t>Јули</w:t>
            </w:r>
          </w:p>
        </w:tc>
        <w:tc>
          <w:tcPr>
            <w:tcW w:w="1556" w:type="dxa"/>
            <w:tcBorders>
              <w:top w:val="single" w:sz="4" w:space="0" w:color="auto"/>
              <w:left w:val="single" w:sz="4" w:space="0" w:color="auto"/>
              <w:bottom w:val="single" w:sz="4" w:space="0" w:color="auto"/>
              <w:right w:val="single" w:sz="4" w:space="0" w:color="auto"/>
            </w:tcBorders>
            <w:vAlign w:val="center"/>
            <w:hideMark/>
          </w:tcPr>
          <w:p w14:paraId="4079CA69" w14:textId="17B4A47B" w:rsidR="001C4AE4" w:rsidRPr="00936DEB" w:rsidRDefault="001C4AE4" w:rsidP="00BE2B50">
            <w:pPr>
              <w:spacing w:after="0" w:line="240" w:lineRule="atLeast"/>
              <w:rPr>
                <w:rFonts w:ascii="Times New Roman" w:eastAsia="Calibri" w:hAnsi="Times New Roman" w:cs="Times New Roman"/>
                <w:b/>
                <w:bCs/>
                <w:lang w:val="sr-Cyrl-RS"/>
              </w:rPr>
            </w:pPr>
          </w:p>
          <w:p w14:paraId="1B56FAD5" w14:textId="77777777" w:rsidR="001C4AE4" w:rsidRPr="00936DEB" w:rsidRDefault="001C4AE4" w:rsidP="00BE2B50">
            <w:pPr>
              <w:spacing w:after="0" w:line="240" w:lineRule="atLeast"/>
              <w:jc w:val="center"/>
              <w:rPr>
                <w:rFonts w:ascii="Times New Roman" w:eastAsia="Calibri" w:hAnsi="Times New Roman" w:cs="Times New Roman"/>
                <w:b/>
                <w:bCs/>
                <w:lang w:val="sr-Cyrl-RS"/>
              </w:rPr>
            </w:pPr>
            <w:r w:rsidRPr="00936DEB">
              <w:rPr>
                <w:rFonts w:ascii="Times New Roman" w:eastAsia="Calibri" w:hAnsi="Times New Roman" w:cs="Times New Roman"/>
                <w:b/>
                <w:bCs/>
                <w:lang w:val="sr-Cyrl-RS"/>
              </w:rPr>
              <w:t>Август</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2E18B4D" w14:textId="77777777" w:rsidR="001C4AE4" w:rsidRPr="00936DEB" w:rsidRDefault="001C4AE4" w:rsidP="00BE2B50">
            <w:pPr>
              <w:spacing w:after="0" w:line="240" w:lineRule="atLeast"/>
              <w:rPr>
                <w:rFonts w:ascii="Times New Roman" w:eastAsia="Calibri" w:hAnsi="Times New Roman" w:cs="Times New Roman"/>
                <w:b/>
                <w:bCs/>
                <w:lang w:val="sr-Cyrl-RS"/>
              </w:rPr>
            </w:pPr>
          </w:p>
          <w:p w14:paraId="51AA0594" w14:textId="77777777" w:rsidR="001C4AE4" w:rsidRPr="00936DEB" w:rsidRDefault="001C4AE4" w:rsidP="00BE2B50">
            <w:pPr>
              <w:spacing w:after="0" w:line="240" w:lineRule="atLeast"/>
              <w:jc w:val="center"/>
              <w:rPr>
                <w:rFonts w:ascii="Times New Roman" w:eastAsia="Calibri" w:hAnsi="Times New Roman" w:cs="Times New Roman"/>
                <w:b/>
                <w:bCs/>
                <w:lang w:val="sr-Cyrl-RS"/>
              </w:rPr>
            </w:pPr>
            <w:r w:rsidRPr="00936DEB">
              <w:rPr>
                <w:rFonts w:ascii="Times New Roman" w:eastAsia="Calibri" w:hAnsi="Times New Roman" w:cs="Times New Roman"/>
                <w:b/>
                <w:bCs/>
                <w:lang w:val="sr-Cyrl-RS"/>
              </w:rPr>
              <w:t>Септембар</w:t>
            </w:r>
          </w:p>
        </w:tc>
      </w:tr>
      <w:tr w:rsidR="001C4AE4" w:rsidRPr="00936DEB" w14:paraId="526CD461" w14:textId="77777777" w:rsidTr="00F1378A">
        <w:trPr>
          <w:trHeight w:val="146"/>
          <w:jc w:val="center"/>
        </w:trPr>
        <w:tc>
          <w:tcPr>
            <w:tcW w:w="4593" w:type="dxa"/>
            <w:tcBorders>
              <w:top w:val="single" w:sz="4" w:space="0" w:color="auto"/>
              <w:left w:val="single" w:sz="4" w:space="0" w:color="auto"/>
              <w:bottom w:val="single" w:sz="4" w:space="0" w:color="auto"/>
              <w:right w:val="single" w:sz="4" w:space="0" w:color="auto"/>
            </w:tcBorders>
            <w:hideMark/>
          </w:tcPr>
          <w:p w14:paraId="097DFF54" w14:textId="77777777" w:rsidR="001C4AE4" w:rsidRPr="00936DEB" w:rsidRDefault="001C4AE4" w:rsidP="00BE2B50">
            <w:pPr>
              <w:spacing w:after="0" w:line="240" w:lineRule="atLeast"/>
              <w:rPr>
                <w:rFonts w:ascii="Times New Roman" w:eastAsia="Calibri" w:hAnsi="Times New Roman" w:cs="Times New Roman"/>
                <w:b/>
                <w:bCs/>
                <w:lang w:val="sr-Cyrl-RS"/>
              </w:rPr>
            </w:pPr>
            <w:bookmarkStart w:id="4" w:name="_Hlk494451128"/>
            <w:r w:rsidRPr="00936DEB">
              <w:rPr>
                <w:rFonts w:ascii="Times New Roman" w:eastAsia="Calibri" w:hAnsi="Times New Roman" w:cs="Times New Roman"/>
                <w:b/>
                <w:bCs/>
                <w:lang w:val="sr-Cyrl-RS"/>
              </w:rPr>
              <w:t>Преостали предмети у рaду</w:t>
            </w:r>
          </w:p>
        </w:tc>
        <w:tc>
          <w:tcPr>
            <w:tcW w:w="1299" w:type="dxa"/>
            <w:tcBorders>
              <w:top w:val="single" w:sz="4" w:space="0" w:color="auto"/>
              <w:left w:val="single" w:sz="4" w:space="0" w:color="auto"/>
              <w:bottom w:val="single" w:sz="4" w:space="0" w:color="auto"/>
              <w:right w:val="single" w:sz="4" w:space="0" w:color="auto"/>
            </w:tcBorders>
            <w:vAlign w:val="center"/>
            <w:hideMark/>
          </w:tcPr>
          <w:p w14:paraId="41B8F1A4"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2.575</w:t>
            </w:r>
          </w:p>
        </w:tc>
        <w:tc>
          <w:tcPr>
            <w:tcW w:w="1556" w:type="dxa"/>
            <w:tcBorders>
              <w:top w:val="single" w:sz="4" w:space="0" w:color="auto"/>
              <w:left w:val="single" w:sz="4" w:space="0" w:color="auto"/>
              <w:bottom w:val="single" w:sz="4" w:space="0" w:color="auto"/>
              <w:right w:val="single" w:sz="4" w:space="0" w:color="auto"/>
            </w:tcBorders>
            <w:vAlign w:val="center"/>
            <w:hideMark/>
          </w:tcPr>
          <w:p w14:paraId="6F1AECEB"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6.114</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6FFE7CE"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3.432</w:t>
            </w:r>
          </w:p>
        </w:tc>
      </w:tr>
      <w:tr w:rsidR="001C4AE4" w:rsidRPr="00936DEB" w14:paraId="7AFF40B8" w14:textId="77777777" w:rsidTr="00F1378A">
        <w:trPr>
          <w:trHeight w:val="146"/>
          <w:jc w:val="center"/>
        </w:trPr>
        <w:tc>
          <w:tcPr>
            <w:tcW w:w="4593" w:type="dxa"/>
            <w:tcBorders>
              <w:top w:val="single" w:sz="4" w:space="0" w:color="auto"/>
              <w:left w:val="single" w:sz="4" w:space="0" w:color="auto"/>
              <w:bottom w:val="single" w:sz="4" w:space="0" w:color="auto"/>
              <w:right w:val="single" w:sz="4" w:space="0" w:color="auto"/>
            </w:tcBorders>
            <w:hideMark/>
          </w:tcPr>
          <w:p w14:paraId="341C6189" w14:textId="77777777" w:rsidR="001C4AE4" w:rsidRPr="00936DEB" w:rsidRDefault="001C4AE4" w:rsidP="00BE2B50">
            <w:p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Примљени предмети</w:t>
            </w:r>
          </w:p>
        </w:tc>
        <w:tc>
          <w:tcPr>
            <w:tcW w:w="1299" w:type="dxa"/>
            <w:tcBorders>
              <w:top w:val="single" w:sz="4" w:space="0" w:color="auto"/>
              <w:left w:val="single" w:sz="4" w:space="0" w:color="auto"/>
              <w:bottom w:val="single" w:sz="4" w:space="0" w:color="auto"/>
              <w:right w:val="single" w:sz="4" w:space="0" w:color="auto"/>
            </w:tcBorders>
            <w:vAlign w:val="center"/>
            <w:hideMark/>
          </w:tcPr>
          <w:p w14:paraId="3FD68582"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499</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3CCA3AC"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5.033</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CAFAFFC"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1.139</w:t>
            </w:r>
          </w:p>
        </w:tc>
      </w:tr>
      <w:tr w:rsidR="001C4AE4" w:rsidRPr="00936DEB" w14:paraId="5A7095D5" w14:textId="77777777" w:rsidTr="00F1378A">
        <w:trPr>
          <w:trHeight w:val="146"/>
          <w:jc w:val="center"/>
        </w:trPr>
        <w:tc>
          <w:tcPr>
            <w:tcW w:w="4593" w:type="dxa"/>
            <w:tcBorders>
              <w:top w:val="single" w:sz="4" w:space="0" w:color="auto"/>
              <w:left w:val="single" w:sz="4" w:space="0" w:color="auto"/>
              <w:bottom w:val="single" w:sz="4" w:space="0" w:color="auto"/>
              <w:right w:val="single" w:sz="4" w:space="0" w:color="auto"/>
            </w:tcBorders>
            <w:hideMark/>
          </w:tcPr>
          <w:p w14:paraId="2D62BB85" w14:textId="77777777" w:rsidR="001C4AE4" w:rsidRPr="00936DEB" w:rsidRDefault="001C4AE4" w:rsidP="00BE2B50">
            <w:p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Решени предмети</w:t>
            </w:r>
          </w:p>
        </w:tc>
        <w:tc>
          <w:tcPr>
            <w:tcW w:w="1299" w:type="dxa"/>
            <w:tcBorders>
              <w:top w:val="single" w:sz="4" w:space="0" w:color="auto"/>
              <w:left w:val="single" w:sz="4" w:space="0" w:color="auto"/>
              <w:bottom w:val="single" w:sz="4" w:space="0" w:color="auto"/>
              <w:right w:val="single" w:sz="4" w:space="0" w:color="auto"/>
            </w:tcBorders>
            <w:vAlign w:val="center"/>
            <w:hideMark/>
          </w:tcPr>
          <w:p w14:paraId="3FC0ADB7"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469</w:t>
            </w:r>
          </w:p>
        </w:tc>
        <w:tc>
          <w:tcPr>
            <w:tcW w:w="1556" w:type="dxa"/>
            <w:tcBorders>
              <w:top w:val="single" w:sz="4" w:space="0" w:color="auto"/>
              <w:left w:val="single" w:sz="4" w:space="0" w:color="auto"/>
              <w:bottom w:val="single" w:sz="4" w:space="0" w:color="auto"/>
              <w:right w:val="single" w:sz="4" w:space="0" w:color="auto"/>
            </w:tcBorders>
            <w:vAlign w:val="center"/>
            <w:hideMark/>
          </w:tcPr>
          <w:p w14:paraId="5DD51B7F"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1.486</w:t>
            </w:r>
          </w:p>
        </w:tc>
        <w:tc>
          <w:tcPr>
            <w:tcW w:w="1784" w:type="dxa"/>
            <w:tcBorders>
              <w:top w:val="single" w:sz="4" w:space="0" w:color="auto"/>
              <w:left w:val="single" w:sz="4" w:space="0" w:color="auto"/>
              <w:bottom w:val="single" w:sz="4" w:space="0" w:color="auto"/>
              <w:right w:val="single" w:sz="4" w:space="0" w:color="auto"/>
            </w:tcBorders>
            <w:vAlign w:val="center"/>
            <w:hideMark/>
          </w:tcPr>
          <w:p w14:paraId="538CC50E"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3.821</w:t>
            </w:r>
          </w:p>
        </w:tc>
      </w:tr>
      <w:tr w:rsidR="001C4AE4" w:rsidRPr="00936DEB" w14:paraId="27F97A00" w14:textId="77777777" w:rsidTr="00F1378A">
        <w:trPr>
          <w:trHeight w:val="260"/>
          <w:jc w:val="center"/>
        </w:trPr>
        <w:tc>
          <w:tcPr>
            <w:tcW w:w="4593" w:type="dxa"/>
            <w:tcBorders>
              <w:top w:val="single" w:sz="4" w:space="0" w:color="auto"/>
              <w:left w:val="single" w:sz="4" w:space="0" w:color="auto"/>
              <w:bottom w:val="single" w:sz="4" w:space="0" w:color="auto"/>
              <w:right w:val="single" w:sz="4" w:space="0" w:color="auto"/>
            </w:tcBorders>
            <w:hideMark/>
          </w:tcPr>
          <w:p w14:paraId="2C30EDDD" w14:textId="77777777" w:rsidR="001C4AE4" w:rsidRPr="00936DEB" w:rsidRDefault="001C4AE4" w:rsidP="00BE2B50">
            <w:p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Жалбе</w:t>
            </w:r>
          </w:p>
        </w:tc>
        <w:tc>
          <w:tcPr>
            <w:tcW w:w="1299" w:type="dxa"/>
            <w:tcBorders>
              <w:top w:val="single" w:sz="4" w:space="0" w:color="auto"/>
              <w:left w:val="single" w:sz="4" w:space="0" w:color="auto"/>
              <w:bottom w:val="single" w:sz="4" w:space="0" w:color="auto"/>
              <w:right w:val="single" w:sz="4" w:space="0" w:color="auto"/>
            </w:tcBorders>
            <w:vAlign w:val="center"/>
            <w:hideMark/>
          </w:tcPr>
          <w:p w14:paraId="6C21F6D2"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315</w:t>
            </w:r>
          </w:p>
        </w:tc>
        <w:tc>
          <w:tcPr>
            <w:tcW w:w="1556" w:type="dxa"/>
            <w:tcBorders>
              <w:top w:val="single" w:sz="4" w:space="0" w:color="auto"/>
              <w:left w:val="single" w:sz="4" w:space="0" w:color="auto"/>
              <w:bottom w:val="single" w:sz="4" w:space="0" w:color="auto"/>
              <w:right w:val="single" w:sz="4" w:space="0" w:color="auto"/>
            </w:tcBorders>
            <w:vAlign w:val="center"/>
            <w:hideMark/>
          </w:tcPr>
          <w:p w14:paraId="6E06D7B0"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1.393</w:t>
            </w:r>
          </w:p>
        </w:tc>
        <w:tc>
          <w:tcPr>
            <w:tcW w:w="1784" w:type="dxa"/>
            <w:tcBorders>
              <w:top w:val="single" w:sz="4" w:space="0" w:color="auto"/>
              <w:left w:val="single" w:sz="4" w:space="0" w:color="auto"/>
              <w:bottom w:val="single" w:sz="4" w:space="0" w:color="auto"/>
              <w:right w:val="single" w:sz="4" w:space="0" w:color="auto"/>
            </w:tcBorders>
            <w:vAlign w:val="center"/>
            <w:hideMark/>
          </w:tcPr>
          <w:p w14:paraId="178D6F74"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3.618</w:t>
            </w:r>
          </w:p>
        </w:tc>
      </w:tr>
      <w:tr w:rsidR="001C4AE4" w:rsidRPr="00936DEB" w14:paraId="5E267992" w14:textId="77777777" w:rsidTr="00F1378A">
        <w:trPr>
          <w:trHeight w:val="244"/>
          <w:jc w:val="center"/>
        </w:trPr>
        <w:tc>
          <w:tcPr>
            <w:tcW w:w="4593" w:type="dxa"/>
            <w:tcBorders>
              <w:top w:val="single" w:sz="4" w:space="0" w:color="auto"/>
              <w:left w:val="single" w:sz="4" w:space="0" w:color="auto"/>
              <w:bottom w:val="single" w:sz="4" w:space="0" w:color="auto"/>
              <w:right w:val="single" w:sz="4" w:space="0" w:color="auto"/>
            </w:tcBorders>
            <w:hideMark/>
          </w:tcPr>
          <w:p w14:paraId="28CA2912" w14:textId="77777777" w:rsidR="001C4AE4" w:rsidRPr="00936DEB" w:rsidRDefault="001C4AE4" w:rsidP="00BE2B50">
            <w:pPr>
              <w:numPr>
                <w:ilvl w:val="0"/>
                <w:numId w:val="16"/>
              </w:num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Неосноване</w:t>
            </w:r>
          </w:p>
        </w:tc>
        <w:tc>
          <w:tcPr>
            <w:tcW w:w="1299" w:type="dxa"/>
            <w:tcBorders>
              <w:top w:val="single" w:sz="4" w:space="0" w:color="auto"/>
              <w:left w:val="single" w:sz="4" w:space="0" w:color="auto"/>
              <w:bottom w:val="single" w:sz="4" w:space="0" w:color="auto"/>
              <w:right w:val="single" w:sz="4" w:space="0" w:color="auto"/>
            </w:tcBorders>
            <w:vAlign w:val="center"/>
            <w:hideMark/>
          </w:tcPr>
          <w:p w14:paraId="6E964D8F"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55</w:t>
            </w:r>
          </w:p>
        </w:tc>
        <w:tc>
          <w:tcPr>
            <w:tcW w:w="1556" w:type="dxa"/>
            <w:tcBorders>
              <w:top w:val="single" w:sz="4" w:space="0" w:color="auto"/>
              <w:left w:val="single" w:sz="4" w:space="0" w:color="auto"/>
              <w:bottom w:val="single" w:sz="4" w:space="0" w:color="auto"/>
              <w:right w:val="single" w:sz="4" w:space="0" w:color="auto"/>
            </w:tcBorders>
            <w:vAlign w:val="center"/>
            <w:hideMark/>
          </w:tcPr>
          <w:p w14:paraId="172A65BB"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771</w:t>
            </w:r>
          </w:p>
        </w:tc>
        <w:tc>
          <w:tcPr>
            <w:tcW w:w="1784" w:type="dxa"/>
            <w:tcBorders>
              <w:top w:val="single" w:sz="4" w:space="0" w:color="auto"/>
              <w:left w:val="single" w:sz="4" w:space="0" w:color="auto"/>
              <w:bottom w:val="single" w:sz="4" w:space="0" w:color="auto"/>
              <w:right w:val="single" w:sz="4" w:space="0" w:color="auto"/>
            </w:tcBorders>
            <w:vAlign w:val="center"/>
            <w:hideMark/>
          </w:tcPr>
          <w:p w14:paraId="508D774C"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3.153</w:t>
            </w:r>
          </w:p>
        </w:tc>
      </w:tr>
      <w:tr w:rsidR="001C4AE4" w:rsidRPr="00936DEB" w14:paraId="1695D712" w14:textId="77777777" w:rsidTr="00F1378A">
        <w:trPr>
          <w:trHeight w:val="260"/>
          <w:jc w:val="center"/>
        </w:trPr>
        <w:tc>
          <w:tcPr>
            <w:tcW w:w="4593" w:type="dxa"/>
            <w:tcBorders>
              <w:top w:val="single" w:sz="4" w:space="0" w:color="auto"/>
              <w:left w:val="single" w:sz="4" w:space="0" w:color="auto"/>
              <w:bottom w:val="single" w:sz="4" w:space="0" w:color="auto"/>
              <w:right w:val="single" w:sz="4" w:space="0" w:color="auto"/>
            </w:tcBorders>
            <w:hideMark/>
          </w:tcPr>
          <w:p w14:paraId="0512C383" w14:textId="77777777" w:rsidR="001C4AE4" w:rsidRPr="00936DEB" w:rsidRDefault="001C4AE4" w:rsidP="00BE2B50">
            <w:pPr>
              <w:numPr>
                <w:ilvl w:val="0"/>
                <w:numId w:val="16"/>
              </w:num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Основане</w:t>
            </w:r>
          </w:p>
        </w:tc>
        <w:tc>
          <w:tcPr>
            <w:tcW w:w="1299" w:type="dxa"/>
            <w:tcBorders>
              <w:top w:val="single" w:sz="4" w:space="0" w:color="auto"/>
              <w:left w:val="single" w:sz="4" w:space="0" w:color="auto"/>
              <w:bottom w:val="single" w:sz="4" w:space="0" w:color="auto"/>
              <w:right w:val="single" w:sz="4" w:space="0" w:color="auto"/>
            </w:tcBorders>
            <w:vAlign w:val="center"/>
            <w:hideMark/>
          </w:tcPr>
          <w:p w14:paraId="3BE33A87"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260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174920E4"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622</w:t>
            </w:r>
          </w:p>
        </w:tc>
        <w:tc>
          <w:tcPr>
            <w:tcW w:w="1784" w:type="dxa"/>
            <w:tcBorders>
              <w:top w:val="single" w:sz="4" w:space="0" w:color="auto"/>
              <w:left w:val="single" w:sz="4" w:space="0" w:color="auto"/>
              <w:bottom w:val="single" w:sz="4" w:space="0" w:color="auto"/>
              <w:right w:val="single" w:sz="4" w:space="0" w:color="auto"/>
            </w:tcBorders>
            <w:vAlign w:val="center"/>
            <w:hideMark/>
          </w:tcPr>
          <w:p w14:paraId="6B7F881E"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465</w:t>
            </w:r>
          </w:p>
        </w:tc>
      </w:tr>
      <w:tr w:rsidR="001C4AE4" w:rsidRPr="00936DEB" w14:paraId="0AADC957" w14:textId="77777777" w:rsidTr="00F1378A">
        <w:trPr>
          <w:trHeight w:val="752"/>
          <w:jc w:val="center"/>
        </w:trPr>
        <w:tc>
          <w:tcPr>
            <w:tcW w:w="4593" w:type="dxa"/>
            <w:tcBorders>
              <w:top w:val="single" w:sz="4" w:space="0" w:color="auto"/>
              <w:left w:val="single" w:sz="4" w:space="0" w:color="auto"/>
              <w:bottom w:val="single" w:sz="4" w:space="0" w:color="auto"/>
              <w:right w:val="single" w:sz="4" w:space="0" w:color="auto"/>
            </w:tcBorders>
            <w:hideMark/>
          </w:tcPr>
          <w:p w14:paraId="0D687DDF" w14:textId="77777777" w:rsidR="001C4AE4" w:rsidRPr="00936DEB" w:rsidRDefault="001C4AE4" w:rsidP="00BE2B50">
            <w:p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Наложена мера органу власти</w:t>
            </w:r>
          </w:p>
        </w:tc>
        <w:tc>
          <w:tcPr>
            <w:tcW w:w="1299" w:type="dxa"/>
            <w:tcBorders>
              <w:top w:val="single" w:sz="4" w:space="0" w:color="auto"/>
              <w:left w:val="single" w:sz="4" w:space="0" w:color="auto"/>
              <w:bottom w:val="single" w:sz="4" w:space="0" w:color="auto"/>
              <w:right w:val="single" w:sz="4" w:space="0" w:color="auto"/>
            </w:tcBorders>
            <w:vAlign w:val="center"/>
          </w:tcPr>
          <w:p w14:paraId="7CB18D8E"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19</w:t>
            </w:r>
          </w:p>
        </w:tc>
        <w:tc>
          <w:tcPr>
            <w:tcW w:w="1556" w:type="dxa"/>
            <w:tcBorders>
              <w:top w:val="single" w:sz="4" w:space="0" w:color="auto"/>
              <w:left w:val="single" w:sz="4" w:space="0" w:color="auto"/>
              <w:bottom w:val="single" w:sz="4" w:space="0" w:color="auto"/>
              <w:right w:val="single" w:sz="4" w:space="0" w:color="auto"/>
            </w:tcBorders>
            <w:vAlign w:val="center"/>
          </w:tcPr>
          <w:p w14:paraId="42906D9B"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13</w:t>
            </w:r>
          </w:p>
        </w:tc>
        <w:tc>
          <w:tcPr>
            <w:tcW w:w="1784" w:type="dxa"/>
            <w:tcBorders>
              <w:top w:val="single" w:sz="4" w:space="0" w:color="auto"/>
              <w:left w:val="single" w:sz="4" w:space="0" w:color="auto"/>
              <w:bottom w:val="single" w:sz="4" w:space="0" w:color="auto"/>
              <w:right w:val="single" w:sz="4" w:space="0" w:color="auto"/>
            </w:tcBorders>
            <w:vAlign w:val="center"/>
          </w:tcPr>
          <w:p w14:paraId="39C9B83D"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11</w:t>
            </w:r>
          </w:p>
        </w:tc>
      </w:tr>
      <w:tr w:rsidR="001C4AE4" w:rsidRPr="00936DEB" w14:paraId="11F3C7B1" w14:textId="77777777" w:rsidTr="00F1378A">
        <w:trPr>
          <w:trHeight w:val="506"/>
          <w:jc w:val="center"/>
        </w:trPr>
        <w:tc>
          <w:tcPr>
            <w:tcW w:w="4593" w:type="dxa"/>
            <w:tcBorders>
              <w:top w:val="single" w:sz="4" w:space="0" w:color="auto"/>
              <w:left w:val="single" w:sz="4" w:space="0" w:color="auto"/>
              <w:bottom w:val="single" w:sz="4" w:space="0" w:color="auto"/>
              <w:right w:val="single" w:sz="4" w:space="0" w:color="auto"/>
            </w:tcBorders>
            <w:hideMark/>
          </w:tcPr>
          <w:p w14:paraId="4811C587" w14:textId="77777777" w:rsidR="001C4AE4" w:rsidRPr="00936DEB" w:rsidRDefault="001C4AE4" w:rsidP="00BE2B50">
            <w:p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Налаже се поступање по захтеву</w:t>
            </w:r>
          </w:p>
        </w:tc>
        <w:tc>
          <w:tcPr>
            <w:tcW w:w="1299" w:type="dxa"/>
            <w:tcBorders>
              <w:top w:val="single" w:sz="4" w:space="0" w:color="auto"/>
              <w:left w:val="single" w:sz="4" w:space="0" w:color="auto"/>
              <w:bottom w:val="single" w:sz="4" w:space="0" w:color="auto"/>
              <w:right w:val="single" w:sz="4" w:space="0" w:color="auto"/>
            </w:tcBorders>
            <w:vAlign w:val="center"/>
          </w:tcPr>
          <w:p w14:paraId="6CD3AB59"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42</w:t>
            </w:r>
          </w:p>
        </w:tc>
        <w:tc>
          <w:tcPr>
            <w:tcW w:w="1556" w:type="dxa"/>
            <w:tcBorders>
              <w:top w:val="single" w:sz="4" w:space="0" w:color="auto"/>
              <w:left w:val="single" w:sz="4" w:space="0" w:color="auto"/>
              <w:bottom w:val="single" w:sz="4" w:space="0" w:color="auto"/>
              <w:right w:val="single" w:sz="4" w:space="0" w:color="auto"/>
            </w:tcBorders>
            <w:vAlign w:val="center"/>
          </w:tcPr>
          <w:p w14:paraId="0F617756"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119</w:t>
            </w:r>
          </w:p>
        </w:tc>
        <w:tc>
          <w:tcPr>
            <w:tcW w:w="1784" w:type="dxa"/>
            <w:tcBorders>
              <w:top w:val="single" w:sz="4" w:space="0" w:color="auto"/>
              <w:left w:val="single" w:sz="4" w:space="0" w:color="auto"/>
              <w:bottom w:val="single" w:sz="4" w:space="0" w:color="auto"/>
              <w:right w:val="single" w:sz="4" w:space="0" w:color="auto"/>
            </w:tcBorders>
            <w:vAlign w:val="center"/>
          </w:tcPr>
          <w:p w14:paraId="292BD76A"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110</w:t>
            </w:r>
          </w:p>
        </w:tc>
      </w:tr>
      <w:tr w:rsidR="001C4AE4" w:rsidRPr="00936DEB" w14:paraId="6A410EF3" w14:textId="77777777" w:rsidTr="00F1378A">
        <w:trPr>
          <w:trHeight w:val="766"/>
          <w:jc w:val="center"/>
        </w:trPr>
        <w:tc>
          <w:tcPr>
            <w:tcW w:w="4593" w:type="dxa"/>
            <w:tcBorders>
              <w:top w:val="single" w:sz="4" w:space="0" w:color="auto"/>
              <w:left w:val="single" w:sz="4" w:space="0" w:color="auto"/>
              <w:bottom w:val="single" w:sz="4" w:space="0" w:color="auto"/>
              <w:right w:val="single" w:sz="4" w:space="0" w:color="auto"/>
            </w:tcBorders>
          </w:tcPr>
          <w:p w14:paraId="50407E08" w14:textId="77777777" w:rsidR="001C4AE4" w:rsidRPr="00936DEB" w:rsidRDefault="001C4AE4" w:rsidP="00BE2B50">
            <w:p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Поништено решење и враћено на поновни поступак</w:t>
            </w:r>
          </w:p>
        </w:tc>
        <w:tc>
          <w:tcPr>
            <w:tcW w:w="1299" w:type="dxa"/>
            <w:tcBorders>
              <w:top w:val="single" w:sz="4" w:space="0" w:color="auto"/>
              <w:left w:val="single" w:sz="4" w:space="0" w:color="auto"/>
              <w:bottom w:val="single" w:sz="4" w:space="0" w:color="auto"/>
              <w:right w:val="single" w:sz="4" w:space="0" w:color="auto"/>
            </w:tcBorders>
            <w:vAlign w:val="center"/>
          </w:tcPr>
          <w:p w14:paraId="552FE39A"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63</w:t>
            </w:r>
          </w:p>
        </w:tc>
        <w:tc>
          <w:tcPr>
            <w:tcW w:w="1556" w:type="dxa"/>
            <w:tcBorders>
              <w:top w:val="single" w:sz="4" w:space="0" w:color="auto"/>
              <w:left w:val="single" w:sz="4" w:space="0" w:color="auto"/>
              <w:bottom w:val="single" w:sz="4" w:space="0" w:color="auto"/>
              <w:right w:val="single" w:sz="4" w:space="0" w:color="auto"/>
            </w:tcBorders>
            <w:vAlign w:val="center"/>
          </w:tcPr>
          <w:p w14:paraId="293B7DF6"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23</w:t>
            </w:r>
          </w:p>
        </w:tc>
        <w:tc>
          <w:tcPr>
            <w:tcW w:w="1784" w:type="dxa"/>
            <w:tcBorders>
              <w:top w:val="single" w:sz="4" w:space="0" w:color="auto"/>
              <w:left w:val="single" w:sz="4" w:space="0" w:color="auto"/>
              <w:bottom w:val="single" w:sz="4" w:space="0" w:color="auto"/>
              <w:right w:val="single" w:sz="4" w:space="0" w:color="auto"/>
            </w:tcBorders>
            <w:vAlign w:val="center"/>
          </w:tcPr>
          <w:p w14:paraId="6A5C193C"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25</w:t>
            </w:r>
          </w:p>
        </w:tc>
      </w:tr>
      <w:tr w:rsidR="001C4AE4" w:rsidRPr="00936DEB" w14:paraId="29FC6F0F" w14:textId="77777777" w:rsidTr="00F1378A">
        <w:trPr>
          <w:trHeight w:val="752"/>
          <w:jc w:val="center"/>
        </w:trPr>
        <w:tc>
          <w:tcPr>
            <w:tcW w:w="4593" w:type="dxa"/>
            <w:tcBorders>
              <w:top w:val="single" w:sz="4" w:space="0" w:color="auto"/>
              <w:left w:val="single" w:sz="4" w:space="0" w:color="auto"/>
              <w:bottom w:val="single" w:sz="4" w:space="0" w:color="auto"/>
              <w:right w:val="single" w:sz="4" w:space="0" w:color="auto"/>
            </w:tcBorders>
            <w:hideMark/>
          </w:tcPr>
          <w:p w14:paraId="5CE77FA7" w14:textId="77777777" w:rsidR="001C4AE4" w:rsidRPr="00936DEB" w:rsidRDefault="001C4AE4" w:rsidP="00BE2B50">
            <w:p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Поништена одлука органа власти</w:t>
            </w:r>
          </w:p>
        </w:tc>
        <w:tc>
          <w:tcPr>
            <w:tcW w:w="1299" w:type="dxa"/>
            <w:tcBorders>
              <w:top w:val="single" w:sz="4" w:space="0" w:color="auto"/>
              <w:left w:val="single" w:sz="4" w:space="0" w:color="auto"/>
              <w:bottom w:val="single" w:sz="4" w:space="0" w:color="auto"/>
              <w:right w:val="single" w:sz="4" w:space="0" w:color="auto"/>
            </w:tcBorders>
            <w:vAlign w:val="center"/>
          </w:tcPr>
          <w:p w14:paraId="381921C7"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2</w:t>
            </w:r>
          </w:p>
        </w:tc>
        <w:tc>
          <w:tcPr>
            <w:tcW w:w="1556" w:type="dxa"/>
            <w:tcBorders>
              <w:top w:val="single" w:sz="4" w:space="0" w:color="auto"/>
              <w:left w:val="single" w:sz="4" w:space="0" w:color="auto"/>
              <w:bottom w:val="single" w:sz="4" w:space="0" w:color="auto"/>
              <w:right w:val="single" w:sz="4" w:space="0" w:color="auto"/>
            </w:tcBorders>
            <w:vAlign w:val="center"/>
          </w:tcPr>
          <w:p w14:paraId="3731AFA7"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1</w:t>
            </w:r>
          </w:p>
        </w:tc>
        <w:tc>
          <w:tcPr>
            <w:tcW w:w="1784" w:type="dxa"/>
            <w:tcBorders>
              <w:top w:val="single" w:sz="4" w:space="0" w:color="auto"/>
              <w:left w:val="single" w:sz="4" w:space="0" w:color="auto"/>
              <w:bottom w:val="single" w:sz="4" w:space="0" w:color="auto"/>
              <w:right w:val="single" w:sz="4" w:space="0" w:color="auto"/>
            </w:tcBorders>
            <w:vAlign w:val="center"/>
          </w:tcPr>
          <w:p w14:paraId="082C63C7" w14:textId="77777777" w:rsidR="001C4AE4" w:rsidRPr="00936DEB" w:rsidRDefault="001C4AE4" w:rsidP="00BE2B50">
            <w:pPr>
              <w:spacing w:after="0" w:line="240" w:lineRule="atLeast"/>
              <w:jc w:val="center"/>
              <w:rPr>
                <w:rFonts w:ascii="Times New Roman" w:eastAsia="Calibri" w:hAnsi="Times New Roman" w:cs="Times New Roman"/>
                <w:bCs/>
                <w:lang w:val="sr-Cyrl-RS"/>
              </w:rPr>
            </w:pPr>
          </w:p>
        </w:tc>
      </w:tr>
      <w:tr w:rsidR="001C4AE4" w:rsidRPr="00936DEB" w14:paraId="39884F81" w14:textId="77777777" w:rsidTr="00F1378A">
        <w:trPr>
          <w:trHeight w:val="982"/>
          <w:jc w:val="center"/>
        </w:trPr>
        <w:tc>
          <w:tcPr>
            <w:tcW w:w="4593" w:type="dxa"/>
            <w:tcBorders>
              <w:top w:val="single" w:sz="4" w:space="0" w:color="auto"/>
              <w:left w:val="single" w:sz="4" w:space="0" w:color="auto"/>
              <w:bottom w:val="single" w:sz="4" w:space="0" w:color="auto"/>
              <w:right w:val="single" w:sz="4" w:space="0" w:color="auto"/>
            </w:tcBorders>
            <w:hideMark/>
          </w:tcPr>
          <w:p w14:paraId="543D5AE7" w14:textId="77777777" w:rsidR="001C4AE4" w:rsidRPr="00936DEB" w:rsidRDefault="001C4AE4" w:rsidP="00BE2B50">
            <w:p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Обустава због накнадног поступања органа</w:t>
            </w:r>
          </w:p>
        </w:tc>
        <w:tc>
          <w:tcPr>
            <w:tcW w:w="1299" w:type="dxa"/>
            <w:tcBorders>
              <w:top w:val="single" w:sz="4" w:space="0" w:color="auto"/>
              <w:left w:val="single" w:sz="4" w:space="0" w:color="auto"/>
              <w:bottom w:val="single" w:sz="4" w:space="0" w:color="auto"/>
              <w:right w:val="single" w:sz="4" w:space="0" w:color="auto"/>
            </w:tcBorders>
            <w:vAlign w:val="center"/>
          </w:tcPr>
          <w:p w14:paraId="50D5428F"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68</w:t>
            </w:r>
          </w:p>
        </w:tc>
        <w:tc>
          <w:tcPr>
            <w:tcW w:w="1556" w:type="dxa"/>
            <w:tcBorders>
              <w:top w:val="single" w:sz="4" w:space="0" w:color="auto"/>
              <w:left w:val="single" w:sz="4" w:space="0" w:color="auto"/>
              <w:bottom w:val="single" w:sz="4" w:space="0" w:color="auto"/>
              <w:right w:val="single" w:sz="4" w:space="0" w:color="auto"/>
            </w:tcBorders>
            <w:vAlign w:val="center"/>
          </w:tcPr>
          <w:p w14:paraId="20673E58"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435</w:t>
            </w:r>
          </w:p>
        </w:tc>
        <w:tc>
          <w:tcPr>
            <w:tcW w:w="1784" w:type="dxa"/>
            <w:tcBorders>
              <w:top w:val="single" w:sz="4" w:space="0" w:color="auto"/>
              <w:left w:val="single" w:sz="4" w:space="0" w:color="auto"/>
              <w:bottom w:val="single" w:sz="4" w:space="0" w:color="auto"/>
              <w:right w:val="single" w:sz="4" w:space="0" w:color="auto"/>
            </w:tcBorders>
            <w:vAlign w:val="center"/>
          </w:tcPr>
          <w:p w14:paraId="33CF7A01"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308</w:t>
            </w:r>
          </w:p>
        </w:tc>
      </w:tr>
      <w:tr w:rsidR="001C4AE4" w:rsidRPr="00936DEB" w14:paraId="21E4D684" w14:textId="77777777" w:rsidTr="00F1378A">
        <w:trPr>
          <w:trHeight w:val="982"/>
          <w:jc w:val="center"/>
        </w:trPr>
        <w:tc>
          <w:tcPr>
            <w:tcW w:w="4593" w:type="dxa"/>
            <w:tcBorders>
              <w:top w:val="single" w:sz="4" w:space="0" w:color="auto"/>
              <w:left w:val="single" w:sz="4" w:space="0" w:color="auto"/>
              <w:bottom w:val="single" w:sz="4" w:space="0" w:color="auto"/>
              <w:right w:val="single" w:sz="4" w:space="0" w:color="auto"/>
            </w:tcBorders>
          </w:tcPr>
          <w:p w14:paraId="3D5EEB38" w14:textId="77777777" w:rsidR="001C4AE4" w:rsidRPr="00936DEB" w:rsidRDefault="001C4AE4" w:rsidP="00BE2B50">
            <w:p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Обустава збот одустанка од жалбе</w:t>
            </w:r>
          </w:p>
        </w:tc>
        <w:tc>
          <w:tcPr>
            <w:tcW w:w="1299" w:type="dxa"/>
            <w:tcBorders>
              <w:top w:val="single" w:sz="4" w:space="0" w:color="auto"/>
              <w:left w:val="single" w:sz="4" w:space="0" w:color="auto"/>
              <w:bottom w:val="single" w:sz="4" w:space="0" w:color="auto"/>
              <w:right w:val="single" w:sz="4" w:space="0" w:color="auto"/>
            </w:tcBorders>
            <w:vAlign w:val="center"/>
          </w:tcPr>
          <w:p w14:paraId="7D7297A2"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40</w:t>
            </w:r>
          </w:p>
        </w:tc>
        <w:tc>
          <w:tcPr>
            <w:tcW w:w="1556" w:type="dxa"/>
            <w:tcBorders>
              <w:top w:val="single" w:sz="4" w:space="0" w:color="auto"/>
              <w:left w:val="single" w:sz="4" w:space="0" w:color="auto"/>
              <w:bottom w:val="single" w:sz="4" w:space="0" w:color="auto"/>
              <w:right w:val="single" w:sz="4" w:space="0" w:color="auto"/>
            </w:tcBorders>
            <w:vAlign w:val="center"/>
          </w:tcPr>
          <w:p w14:paraId="30302F51"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20</w:t>
            </w:r>
          </w:p>
        </w:tc>
        <w:tc>
          <w:tcPr>
            <w:tcW w:w="1784" w:type="dxa"/>
            <w:tcBorders>
              <w:top w:val="single" w:sz="4" w:space="0" w:color="auto"/>
              <w:left w:val="single" w:sz="4" w:space="0" w:color="auto"/>
              <w:bottom w:val="single" w:sz="4" w:space="0" w:color="auto"/>
              <w:right w:val="single" w:sz="4" w:space="0" w:color="auto"/>
            </w:tcBorders>
            <w:vAlign w:val="center"/>
          </w:tcPr>
          <w:p w14:paraId="43940DDE"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4</w:t>
            </w:r>
          </w:p>
        </w:tc>
      </w:tr>
      <w:tr w:rsidR="001C4AE4" w:rsidRPr="00936DEB" w14:paraId="533BF0F2" w14:textId="77777777" w:rsidTr="00F1378A">
        <w:trPr>
          <w:trHeight w:val="1287"/>
          <w:jc w:val="center"/>
        </w:trPr>
        <w:tc>
          <w:tcPr>
            <w:tcW w:w="4593" w:type="dxa"/>
            <w:tcBorders>
              <w:top w:val="single" w:sz="4" w:space="0" w:color="auto"/>
              <w:left w:val="single" w:sz="4" w:space="0" w:color="auto"/>
              <w:bottom w:val="single" w:sz="4" w:space="0" w:color="auto"/>
              <w:right w:val="single" w:sz="4" w:space="0" w:color="auto"/>
            </w:tcBorders>
          </w:tcPr>
          <w:p w14:paraId="630649C3" w14:textId="77777777" w:rsidR="001C4AE4" w:rsidRPr="00936DEB" w:rsidRDefault="001C4AE4" w:rsidP="00BE2B50">
            <w:p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Одбачене – неблаговремене – преурањене-недопуштене-ненадлежност</w:t>
            </w:r>
          </w:p>
        </w:tc>
        <w:tc>
          <w:tcPr>
            <w:tcW w:w="1299" w:type="dxa"/>
            <w:tcBorders>
              <w:top w:val="single" w:sz="4" w:space="0" w:color="auto"/>
              <w:left w:val="single" w:sz="4" w:space="0" w:color="auto"/>
              <w:bottom w:val="single" w:sz="4" w:space="0" w:color="auto"/>
              <w:right w:val="single" w:sz="4" w:space="0" w:color="auto"/>
            </w:tcBorders>
            <w:vAlign w:val="center"/>
          </w:tcPr>
          <w:p w14:paraId="0348A672"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20</w:t>
            </w:r>
          </w:p>
        </w:tc>
        <w:tc>
          <w:tcPr>
            <w:tcW w:w="1556" w:type="dxa"/>
            <w:tcBorders>
              <w:top w:val="single" w:sz="4" w:space="0" w:color="auto"/>
              <w:left w:val="single" w:sz="4" w:space="0" w:color="auto"/>
              <w:bottom w:val="single" w:sz="4" w:space="0" w:color="auto"/>
              <w:right w:val="single" w:sz="4" w:space="0" w:color="auto"/>
            </w:tcBorders>
            <w:vAlign w:val="center"/>
          </w:tcPr>
          <w:p w14:paraId="15260669"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17</w:t>
            </w:r>
          </w:p>
        </w:tc>
        <w:tc>
          <w:tcPr>
            <w:tcW w:w="1784" w:type="dxa"/>
            <w:tcBorders>
              <w:top w:val="single" w:sz="4" w:space="0" w:color="auto"/>
              <w:left w:val="single" w:sz="4" w:space="0" w:color="auto"/>
              <w:bottom w:val="single" w:sz="4" w:space="0" w:color="auto"/>
              <w:right w:val="single" w:sz="4" w:space="0" w:color="auto"/>
            </w:tcBorders>
            <w:vAlign w:val="center"/>
          </w:tcPr>
          <w:p w14:paraId="6ED096F4"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89</w:t>
            </w:r>
          </w:p>
        </w:tc>
      </w:tr>
      <w:tr w:rsidR="001C4AE4" w:rsidRPr="00936DEB" w14:paraId="1E4CEB2D" w14:textId="77777777" w:rsidTr="00F1378A">
        <w:trPr>
          <w:trHeight w:val="506"/>
          <w:jc w:val="center"/>
        </w:trPr>
        <w:tc>
          <w:tcPr>
            <w:tcW w:w="4593" w:type="dxa"/>
            <w:tcBorders>
              <w:top w:val="single" w:sz="4" w:space="0" w:color="auto"/>
              <w:left w:val="single" w:sz="4" w:space="0" w:color="auto"/>
              <w:bottom w:val="single" w:sz="4" w:space="0" w:color="auto"/>
              <w:right w:val="single" w:sz="4" w:space="0" w:color="auto"/>
            </w:tcBorders>
          </w:tcPr>
          <w:p w14:paraId="3D9759BE" w14:textId="77777777" w:rsidR="001C4AE4" w:rsidRPr="00936DEB" w:rsidRDefault="001C4AE4" w:rsidP="00BE2B50">
            <w:p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Одбијене као неосноване</w:t>
            </w:r>
          </w:p>
        </w:tc>
        <w:tc>
          <w:tcPr>
            <w:tcW w:w="1299" w:type="dxa"/>
            <w:tcBorders>
              <w:top w:val="single" w:sz="4" w:space="0" w:color="auto"/>
              <w:left w:val="single" w:sz="4" w:space="0" w:color="auto"/>
              <w:bottom w:val="single" w:sz="4" w:space="0" w:color="auto"/>
              <w:right w:val="single" w:sz="4" w:space="0" w:color="auto"/>
            </w:tcBorders>
            <w:vAlign w:val="center"/>
          </w:tcPr>
          <w:p w14:paraId="725AA217"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35</w:t>
            </w:r>
          </w:p>
        </w:tc>
        <w:tc>
          <w:tcPr>
            <w:tcW w:w="1556" w:type="dxa"/>
            <w:tcBorders>
              <w:top w:val="single" w:sz="4" w:space="0" w:color="auto"/>
              <w:left w:val="single" w:sz="4" w:space="0" w:color="auto"/>
              <w:bottom w:val="single" w:sz="4" w:space="0" w:color="auto"/>
              <w:right w:val="single" w:sz="4" w:space="0" w:color="auto"/>
            </w:tcBorders>
            <w:vAlign w:val="center"/>
          </w:tcPr>
          <w:p w14:paraId="1A0944EB"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754</w:t>
            </w:r>
          </w:p>
        </w:tc>
        <w:tc>
          <w:tcPr>
            <w:tcW w:w="1784" w:type="dxa"/>
            <w:tcBorders>
              <w:top w:val="single" w:sz="4" w:space="0" w:color="auto"/>
              <w:left w:val="single" w:sz="4" w:space="0" w:color="auto"/>
              <w:bottom w:val="single" w:sz="4" w:space="0" w:color="auto"/>
              <w:right w:val="single" w:sz="4" w:space="0" w:color="auto"/>
            </w:tcBorders>
            <w:vAlign w:val="center"/>
          </w:tcPr>
          <w:p w14:paraId="70A5A8E2"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216</w:t>
            </w:r>
          </w:p>
        </w:tc>
      </w:tr>
      <w:tr w:rsidR="001C4AE4" w:rsidRPr="00936DEB" w14:paraId="1CA97023" w14:textId="77777777" w:rsidTr="00F1378A">
        <w:trPr>
          <w:trHeight w:val="1807"/>
          <w:jc w:val="center"/>
        </w:trPr>
        <w:tc>
          <w:tcPr>
            <w:tcW w:w="4593" w:type="dxa"/>
            <w:tcBorders>
              <w:top w:val="single" w:sz="4" w:space="0" w:color="auto"/>
              <w:left w:val="single" w:sz="4" w:space="0" w:color="auto"/>
              <w:bottom w:val="single" w:sz="4" w:space="0" w:color="auto"/>
              <w:right w:val="single" w:sz="4" w:space="0" w:color="auto"/>
            </w:tcBorders>
          </w:tcPr>
          <w:p w14:paraId="07E6E79B" w14:textId="77777777" w:rsidR="001C4AE4" w:rsidRPr="00936DEB" w:rsidRDefault="001C4AE4" w:rsidP="00BE2B50">
            <w:p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Одбијене као неосноване због заштите права и правних интереса трећих лица, као и због заштите јавног интереса</w:t>
            </w:r>
          </w:p>
        </w:tc>
        <w:tc>
          <w:tcPr>
            <w:tcW w:w="1299" w:type="dxa"/>
            <w:tcBorders>
              <w:top w:val="single" w:sz="4" w:space="0" w:color="auto"/>
              <w:left w:val="single" w:sz="4" w:space="0" w:color="auto"/>
              <w:bottom w:val="single" w:sz="4" w:space="0" w:color="auto"/>
              <w:right w:val="single" w:sz="4" w:space="0" w:color="auto"/>
            </w:tcBorders>
            <w:vAlign w:val="center"/>
          </w:tcPr>
          <w:p w14:paraId="404FD902"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w:t>
            </w:r>
          </w:p>
        </w:tc>
        <w:tc>
          <w:tcPr>
            <w:tcW w:w="1556" w:type="dxa"/>
            <w:tcBorders>
              <w:top w:val="single" w:sz="4" w:space="0" w:color="auto"/>
              <w:left w:val="single" w:sz="4" w:space="0" w:color="auto"/>
              <w:bottom w:val="single" w:sz="4" w:space="0" w:color="auto"/>
              <w:right w:val="single" w:sz="4" w:space="0" w:color="auto"/>
            </w:tcBorders>
            <w:vAlign w:val="center"/>
          </w:tcPr>
          <w:p w14:paraId="5245084D"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w:t>
            </w:r>
          </w:p>
        </w:tc>
        <w:tc>
          <w:tcPr>
            <w:tcW w:w="1784" w:type="dxa"/>
            <w:tcBorders>
              <w:top w:val="single" w:sz="4" w:space="0" w:color="auto"/>
              <w:left w:val="single" w:sz="4" w:space="0" w:color="auto"/>
              <w:bottom w:val="single" w:sz="4" w:space="0" w:color="auto"/>
              <w:right w:val="single" w:sz="4" w:space="0" w:color="auto"/>
            </w:tcBorders>
            <w:vAlign w:val="center"/>
          </w:tcPr>
          <w:p w14:paraId="3D5C655D"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2847</w:t>
            </w:r>
          </w:p>
        </w:tc>
      </w:tr>
      <w:tr w:rsidR="001C4AE4" w:rsidRPr="00936DEB" w14:paraId="3D23643A" w14:textId="77777777" w:rsidTr="00F1378A">
        <w:trPr>
          <w:trHeight w:val="244"/>
          <w:jc w:val="center"/>
        </w:trPr>
        <w:tc>
          <w:tcPr>
            <w:tcW w:w="4593" w:type="dxa"/>
            <w:tcBorders>
              <w:top w:val="single" w:sz="4" w:space="0" w:color="auto"/>
              <w:left w:val="single" w:sz="4" w:space="0" w:color="auto"/>
              <w:bottom w:val="single" w:sz="4" w:space="0" w:color="auto"/>
              <w:right w:val="single" w:sz="4" w:space="0" w:color="auto"/>
            </w:tcBorders>
          </w:tcPr>
          <w:p w14:paraId="2B3FAFE7" w14:textId="77777777" w:rsidR="001C4AE4" w:rsidRPr="00936DEB" w:rsidRDefault="001C4AE4" w:rsidP="00BE2B50">
            <w:p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Одбијен захтев</w:t>
            </w:r>
          </w:p>
        </w:tc>
        <w:tc>
          <w:tcPr>
            <w:tcW w:w="1299" w:type="dxa"/>
            <w:tcBorders>
              <w:top w:val="single" w:sz="4" w:space="0" w:color="auto"/>
              <w:left w:val="single" w:sz="4" w:space="0" w:color="auto"/>
              <w:bottom w:val="single" w:sz="4" w:space="0" w:color="auto"/>
              <w:right w:val="single" w:sz="4" w:space="0" w:color="auto"/>
            </w:tcBorders>
            <w:vAlign w:val="center"/>
          </w:tcPr>
          <w:p w14:paraId="454C0BCE" w14:textId="77777777" w:rsidR="001C4AE4" w:rsidRPr="00936DEB" w:rsidRDefault="001C4AE4" w:rsidP="00BE2B50">
            <w:pPr>
              <w:spacing w:after="0" w:line="240" w:lineRule="atLeast"/>
              <w:jc w:val="center"/>
              <w:rPr>
                <w:rFonts w:ascii="Times New Roman" w:eastAsia="Calibri" w:hAnsi="Times New Roman" w:cs="Times New Roman"/>
                <w:bCs/>
                <w:lang w:val="sr-Cyrl-RS"/>
              </w:rPr>
            </w:pPr>
          </w:p>
        </w:tc>
        <w:tc>
          <w:tcPr>
            <w:tcW w:w="1556" w:type="dxa"/>
            <w:tcBorders>
              <w:top w:val="single" w:sz="4" w:space="0" w:color="auto"/>
              <w:left w:val="single" w:sz="4" w:space="0" w:color="auto"/>
              <w:bottom w:val="single" w:sz="4" w:space="0" w:color="auto"/>
              <w:right w:val="single" w:sz="4" w:space="0" w:color="auto"/>
            </w:tcBorders>
            <w:vAlign w:val="center"/>
          </w:tcPr>
          <w:p w14:paraId="116DC457" w14:textId="77777777" w:rsidR="001C4AE4" w:rsidRPr="00936DEB" w:rsidRDefault="001C4AE4" w:rsidP="00BE2B50">
            <w:pPr>
              <w:spacing w:after="0" w:line="240" w:lineRule="atLeast"/>
              <w:jc w:val="center"/>
              <w:rPr>
                <w:rFonts w:ascii="Times New Roman" w:eastAsia="Calibri" w:hAnsi="Times New Roman" w:cs="Times New Roman"/>
                <w:bCs/>
                <w:lang w:val="sr-Cyrl-RS"/>
              </w:rPr>
            </w:pPr>
          </w:p>
        </w:tc>
        <w:tc>
          <w:tcPr>
            <w:tcW w:w="1784" w:type="dxa"/>
            <w:tcBorders>
              <w:top w:val="single" w:sz="4" w:space="0" w:color="auto"/>
              <w:left w:val="single" w:sz="4" w:space="0" w:color="auto"/>
              <w:bottom w:val="single" w:sz="4" w:space="0" w:color="auto"/>
              <w:right w:val="single" w:sz="4" w:space="0" w:color="auto"/>
            </w:tcBorders>
            <w:vAlign w:val="center"/>
          </w:tcPr>
          <w:p w14:paraId="3B1203AA"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1</w:t>
            </w:r>
          </w:p>
        </w:tc>
      </w:tr>
      <w:tr w:rsidR="001C4AE4" w:rsidRPr="00936DEB" w14:paraId="3C77C99A" w14:textId="77777777" w:rsidTr="00F1378A">
        <w:trPr>
          <w:trHeight w:val="521"/>
          <w:jc w:val="center"/>
        </w:trPr>
        <w:tc>
          <w:tcPr>
            <w:tcW w:w="4593" w:type="dxa"/>
            <w:tcBorders>
              <w:top w:val="single" w:sz="4" w:space="0" w:color="auto"/>
              <w:left w:val="single" w:sz="4" w:space="0" w:color="auto"/>
              <w:bottom w:val="single" w:sz="4" w:space="0" w:color="auto"/>
              <w:right w:val="single" w:sz="4" w:space="0" w:color="auto"/>
            </w:tcBorders>
            <w:hideMark/>
          </w:tcPr>
          <w:p w14:paraId="11C8EC40" w14:textId="77777777" w:rsidR="001C4AE4" w:rsidRPr="00936DEB" w:rsidRDefault="001C4AE4" w:rsidP="00BE2B50">
            <w:p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Одговори на тужбе Управном суду</w:t>
            </w:r>
          </w:p>
        </w:tc>
        <w:tc>
          <w:tcPr>
            <w:tcW w:w="1299" w:type="dxa"/>
            <w:tcBorders>
              <w:top w:val="single" w:sz="4" w:space="0" w:color="auto"/>
              <w:left w:val="single" w:sz="4" w:space="0" w:color="auto"/>
              <w:bottom w:val="single" w:sz="4" w:space="0" w:color="auto"/>
              <w:right w:val="single" w:sz="4" w:space="0" w:color="auto"/>
            </w:tcBorders>
            <w:vAlign w:val="center"/>
            <w:hideMark/>
          </w:tcPr>
          <w:p w14:paraId="641C0B4B"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17</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2EA375B"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3</w:t>
            </w:r>
          </w:p>
        </w:tc>
        <w:tc>
          <w:tcPr>
            <w:tcW w:w="1784" w:type="dxa"/>
            <w:tcBorders>
              <w:top w:val="single" w:sz="4" w:space="0" w:color="auto"/>
              <w:left w:val="single" w:sz="4" w:space="0" w:color="auto"/>
              <w:bottom w:val="single" w:sz="4" w:space="0" w:color="auto"/>
              <w:right w:val="single" w:sz="4" w:space="0" w:color="auto"/>
            </w:tcBorders>
            <w:vAlign w:val="center"/>
            <w:hideMark/>
          </w:tcPr>
          <w:p w14:paraId="0E5A623F"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2</w:t>
            </w:r>
          </w:p>
        </w:tc>
      </w:tr>
      <w:tr w:rsidR="001C4AE4" w:rsidRPr="00936DEB" w14:paraId="3424B112" w14:textId="77777777" w:rsidTr="00F1378A">
        <w:trPr>
          <w:trHeight w:val="766"/>
          <w:jc w:val="center"/>
        </w:trPr>
        <w:tc>
          <w:tcPr>
            <w:tcW w:w="4593" w:type="dxa"/>
            <w:tcBorders>
              <w:top w:val="single" w:sz="4" w:space="0" w:color="auto"/>
              <w:left w:val="single" w:sz="4" w:space="0" w:color="auto"/>
              <w:bottom w:val="single" w:sz="4" w:space="0" w:color="auto"/>
              <w:right w:val="single" w:sz="4" w:space="0" w:color="auto"/>
            </w:tcBorders>
            <w:hideMark/>
          </w:tcPr>
          <w:p w14:paraId="5A7DF40F" w14:textId="77777777" w:rsidR="001C4AE4" w:rsidRPr="00936DEB" w:rsidRDefault="001C4AE4" w:rsidP="00BE2B50">
            <w:p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Писма Влади са препоруком извршења решења</w:t>
            </w:r>
          </w:p>
        </w:tc>
        <w:tc>
          <w:tcPr>
            <w:tcW w:w="1299" w:type="dxa"/>
            <w:tcBorders>
              <w:top w:val="single" w:sz="4" w:space="0" w:color="auto"/>
              <w:left w:val="single" w:sz="4" w:space="0" w:color="auto"/>
              <w:bottom w:val="single" w:sz="4" w:space="0" w:color="auto"/>
              <w:right w:val="single" w:sz="4" w:space="0" w:color="auto"/>
            </w:tcBorders>
            <w:vAlign w:val="center"/>
            <w:hideMark/>
          </w:tcPr>
          <w:p w14:paraId="2D08B87F"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14</w:t>
            </w:r>
          </w:p>
        </w:tc>
        <w:tc>
          <w:tcPr>
            <w:tcW w:w="1556" w:type="dxa"/>
            <w:tcBorders>
              <w:top w:val="single" w:sz="4" w:space="0" w:color="auto"/>
              <w:left w:val="single" w:sz="4" w:space="0" w:color="auto"/>
              <w:bottom w:val="single" w:sz="4" w:space="0" w:color="auto"/>
              <w:right w:val="single" w:sz="4" w:space="0" w:color="auto"/>
            </w:tcBorders>
            <w:vAlign w:val="center"/>
            <w:hideMark/>
          </w:tcPr>
          <w:p w14:paraId="429A99D5"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0</w:t>
            </w:r>
          </w:p>
        </w:tc>
        <w:tc>
          <w:tcPr>
            <w:tcW w:w="1784" w:type="dxa"/>
            <w:tcBorders>
              <w:top w:val="single" w:sz="4" w:space="0" w:color="auto"/>
              <w:left w:val="single" w:sz="4" w:space="0" w:color="auto"/>
              <w:bottom w:val="single" w:sz="4" w:space="0" w:color="auto"/>
              <w:right w:val="single" w:sz="4" w:space="0" w:color="auto"/>
            </w:tcBorders>
            <w:vAlign w:val="center"/>
            <w:hideMark/>
          </w:tcPr>
          <w:p w14:paraId="400C54F9"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0</w:t>
            </w:r>
          </w:p>
        </w:tc>
      </w:tr>
      <w:tr w:rsidR="001C4AE4" w:rsidRPr="00936DEB" w14:paraId="4DC0CCE7" w14:textId="77777777" w:rsidTr="00F1378A">
        <w:trPr>
          <w:trHeight w:val="652"/>
          <w:jc w:val="center"/>
        </w:trPr>
        <w:tc>
          <w:tcPr>
            <w:tcW w:w="4593" w:type="dxa"/>
            <w:tcBorders>
              <w:top w:val="single" w:sz="4" w:space="0" w:color="auto"/>
              <w:left w:val="single" w:sz="4" w:space="0" w:color="auto"/>
              <w:bottom w:val="single" w:sz="4" w:space="0" w:color="auto"/>
              <w:right w:val="single" w:sz="4" w:space="0" w:color="auto"/>
            </w:tcBorders>
            <w:hideMark/>
          </w:tcPr>
          <w:p w14:paraId="7EA9C67E" w14:textId="77777777" w:rsidR="001C4AE4" w:rsidRPr="00936DEB" w:rsidRDefault="001C4AE4" w:rsidP="00BE2B50">
            <w:p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lastRenderedPageBreak/>
              <w:t>Дозволе извршења решења</w:t>
            </w:r>
          </w:p>
        </w:tc>
        <w:tc>
          <w:tcPr>
            <w:tcW w:w="1299" w:type="dxa"/>
            <w:tcBorders>
              <w:top w:val="single" w:sz="4" w:space="0" w:color="auto"/>
              <w:left w:val="single" w:sz="4" w:space="0" w:color="auto"/>
              <w:bottom w:val="single" w:sz="4" w:space="0" w:color="auto"/>
              <w:right w:val="single" w:sz="4" w:space="0" w:color="auto"/>
            </w:tcBorders>
            <w:vAlign w:val="center"/>
            <w:hideMark/>
          </w:tcPr>
          <w:p w14:paraId="5230D080"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24</w:t>
            </w:r>
          </w:p>
        </w:tc>
        <w:tc>
          <w:tcPr>
            <w:tcW w:w="1556" w:type="dxa"/>
            <w:tcBorders>
              <w:top w:val="single" w:sz="4" w:space="0" w:color="auto"/>
              <w:left w:val="single" w:sz="4" w:space="0" w:color="auto"/>
              <w:bottom w:val="single" w:sz="4" w:space="0" w:color="auto"/>
              <w:right w:val="single" w:sz="4" w:space="0" w:color="auto"/>
            </w:tcBorders>
            <w:vAlign w:val="center"/>
            <w:hideMark/>
          </w:tcPr>
          <w:p w14:paraId="35BB9A96"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2</w:t>
            </w:r>
          </w:p>
        </w:tc>
        <w:tc>
          <w:tcPr>
            <w:tcW w:w="1784" w:type="dxa"/>
            <w:tcBorders>
              <w:top w:val="single" w:sz="4" w:space="0" w:color="auto"/>
              <w:left w:val="single" w:sz="4" w:space="0" w:color="auto"/>
              <w:bottom w:val="single" w:sz="4" w:space="0" w:color="auto"/>
              <w:right w:val="single" w:sz="4" w:space="0" w:color="auto"/>
            </w:tcBorders>
            <w:vAlign w:val="center"/>
            <w:hideMark/>
          </w:tcPr>
          <w:p w14:paraId="79264F65"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3</w:t>
            </w:r>
          </w:p>
        </w:tc>
      </w:tr>
      <w:tr w:rsidR="001C4AE4" w:rsidRPr="00936DEB" w14:paraId="134DA09C" w14:textId="77777777" w:rsidTr="00F1378A">
        <w:trPr>
          <w:trHeight w:val="652"/>
          <w:jc w:val="center"/>
        </w:trPr>
        <w:tc>
          <w:tcPr>
            <w:tcW w:w="4593" w:type="dxa"/>
            <w:tcBorders>
              <w:top w:val="single" w:sz="4" w:space="0" w:color="auto"/>
              <w:left w:val="single" w:sz="4" w:space="0" w:color="auto"/>
              <w:bottom w:val="single" w:sz="4" w:space="0" w:color="auto"/>
              <w:right w:val="single" w:sz="4" w:space="0" w:color="auto"/>
            </w:tcBorders>
          </w:tcPr>
          <w:p w14:paraId="78819374" w14:textId="77777777" w:rsidR="001C4AE4" w:rsidRPr="00936DEB" w:rsidRDefault="001C4AE4" w:rsidP="00BE2B50">
            <w:p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Решење о обустави поступка</w:t>
            </w:r>
          </w:p>
        </w:tc>
        <w:tc>
          <w:tcPr>
            <w:tcW w:w="1299" w:type="dxa"/>
            <w:tcBorders>
              <w:top w:val="single" w:sz="4" w:space="0" w:color="auto"/>
              <w:left w:val="single" w:sz="4" w:space="0" w:color="auto"/>
              <w:bottom w:val="single" w:sz="4" w:space="0" w:color="auto"/>
              <w:right w:val="single" w:sz="4" w:space="0" w:color="auto"/>
            </w:tcBorders>
            <w:vAlign w:val="center"/>
          </w:tcPr>
          <w:p w14:paraId="1E02CBAB"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8</w:t>
            </w:r>
          </w:p>
        </w:tc>
        <w:tc>
          <w:tcPr>
            <w:tcW w:w="1556" w:type="dxa"/>
            <w:tcBorders>
              <w:top w:val="single" w:sz="4" w:space="0" w:color="auto"/>
              <w:left w:val="single" w:sz="4" w:space="0" w:color="auto"/>
              <w:bottom w:val="single" w:sz="4" w:space="0" w:color="auto"/>
              <w:right w:val="single" w:sz="4" w:space="0" w:color="auto"/>
            </w:tcBorders>
            <w:vAlign w:val="center"/>
          </w:tcPr>
          <w:p w14:paraId="6C4C22A1"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2</w:t>
            </w:r>
          </w:p>
        </w:tc>
        <w:tc>
          <w:tcPr>
            <w:tcW w:w="1784" w:type="dxa"/>
            <w:tcBorders>
              <w:top w:val="single" w:sz="4" w:space="0" w:color="auto"/>
              <w:left w:val="single" w:sz="4" w:space="0" w:color="auto"/>
              <w:bottom w:val="single" w:sz="4" w:space="0" w:color="auto"/>
              <w:right w:val="single" w:sz="4" w:space="0" w:color="auto"/>
            </w:tcBorders>
            <w:vAlign w:val="center"/>
          </w:tcPr>
          <w:p w14:paraId="3FD96D94"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w:t>
            </w:r>
          </w:p>
        </w:tc>
      </w:tr>
      <w:tr w:rsidR="001C4AE4" w:rsidRPr="00936DEB" w14:paraId="42857893" w14:textId="77777777" w:rsidTr="00F1378A">
        <w:trPr>
          <w:trHeight w:val="781"/>
          <w:jc w:val="center"/>
        </w:trPr>
        <w:tc>
          <w:tcPr>
            <w:tcW w:w="4593" w:type="dxa"/>
            <w:tcBorders>
              <w:top w:val="single" w:sz="4" w:space="0" w:color="auto"/>
              <w:left w:val="single" w:sz="4" w:space="0" w:color="auto"/>
              <w:bottom w:val="single" w:sz="4" w:space="0" w:color="auto"/>
              <w:right w:val="single" w:sz="4" w:space="0" w:color="auto"/>
            </w:tcBorders>
            <w:hideMark/>
          </w:tcPr>
          <w:p w14:paraId="24172BFC" w14:textId="77777777" w:rsidR="001C4AE4" w:rsidRPr="00936DEB" w:rsidRDefault="001C4AE4" w:rsidP="00BE2B50">
            <w:pPr>
              <w:spacing w:after="0" w:line="240" w:lineRule="atLeast"/>
              <w:rPr>
                <w:rFonts w:ascii="Times New Roman" w:eastAsia="Calibri" w:hAnsi="Times New Roman" w:cs="Times New Roman"/>
                <w:b/>
                <w:bCs/>
                <w:lang w:val="sr-Cyrl-RS"/>
              </w:rPr>
            </w:pPr>
            <w:r w:rsidRPr="00936DEB">
              <w:rPr>
                <w:rFonts w:ascii="Times New Roman" w:eastAsia="Calibri" w:hAnsi="Times New Roman" w:cs="Times New Roman"/>
                <w:b/>
                <w:bCs/>
                <w:lang w:val="sr-Cyrl-RS"/>
              </w:rPr>
              <w:t>Спровођење мера за унапређење јавности рада органа власти</w:t>
            </w:r>
          </w:p>
        </w:tc>
        <w:tc>
          <w:tcPr>
            <w:tcW w:w="1299" w:type="dxa"/>
            <w:tcBorders>
              <w:top w:val="single" w:sz="4" w:space="0" w:color="auto"/>
              <w:left w:val="single" w:sz="4" w:space="0" w:color="auto"/>
              <w:bottom w:val="single" w:sz="4" w:space="0" w:color="auto"/>
              <w:right w:val="single" w:sz="4" w:space="0" w:color="auto"/>
            </w:tcBorders>
            <w:vAlign w:val="center"/>
            <w:hideMark/>
          </w:tcPr>
          <w:p w14:paraId="27FF1593"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26</w:t>
            </w:r>
          </w:p>
        </w:tc>
        <w:tc>
          <w:tcPr>
            <w:tcW w:w="1556" w:type="dxa"/>
            <w:tcBorders>
              <w:top w:val="single" w:sz="4" w:space="0" w:color="auto"/>
              <w:left w:val="single" w:sz="4" w:space="0" w:color="auto"/>
              <w:bottom w:val="single" w:sz="4" w:space="0" w:color="auto"/>
              <w:right w:val="single" w:sz="4" w:space="0" w:color="auto"/>
            </w:tcBorders>
            <w:vAlign w:val="center"/>
            <w:hideMark/>
          </w:tcPr>
          <w:p w14:paraId="7FEB76A0"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18</w:t>
            </w:r>
          </w:p>
        </w:tc>
        <w:tc>
          <w:tcPr>
            <w:tcW w:w="1784" w:type="dxa"/>
            <w:tcBorders>
              <w:top w:val="single" w:sz="4" w:space="0" w:color="auto"/>
              <w:left w:val="single" w:sz="4" w:space="0" w:color="auto"/>
              <w:bottom w:val="single" w:sz="4" w:space="0" w:color="auto"/>
              <w:right w:val="single" w:sz="4" w:space="0" w:color="auto"/>
            </w:tcBorders>
            <w:vAlign w:val="center"/>
            <w:hideMark/>
          </w:tcPr>
          <w:p w14:paraId="0732CA3F" w14:textId="77777777" w:rsidR="001C4AE4" w:rsidRPr="00936DEB" w:rsidRDefault="001C4AE4" w:rsidP="00BE2B50">
            <w:pPr>
              <w:spacing w:after="0" w:line="240" w:lineRule="atLeast"/>
              <w:jc w:val="center"/>
              <w:rPr>
                <w:rFonts w:ascii="Times New Roman" w:eastAsia="Calibri" w:hAnsi="Times New Roman" w:cs="Times New Roman"/>
                <w:bCs/>
                <w:lang w:val="sr-Cyrl-RS"/>
              </w:rPr>
            </w:pPr>
            <w:r w:rsidRPr="00936DEB">
              <w:rPr>
                <w:rFonts w:ascii="Times New Roman" w:eastAsia="Calibri" w:hAnsi="Times New Roman" w:cs="Times New Roman"/>
                <w:bCs/>
                <w:lang w:val="sr-Cyrl-RS"/>
              </w:rPr>
              <w:t>150</w:t>
            </w:r>
          </w:p>
        </w:tc>
        <w:bookmarkEnd w:id="3"/>
        <w:bookmarkEnd w:id="4"/>
      </w:tr>
    </w:tbl>
    <w:p w14:paraId="16EB9FBB" w14:textId="77777777" w:rsidR="001C4AE4" w:rsidRPr="00AB3E65" w:rsidRDefault="001C4AE4" w:rsidP="00AB3E65">
      <w:pPr>
        <w:pStyle w:val="Heading3"/>
        <w:spacing w:before="0" w:line="240" w:lineRule="atLeast"/>
        <w:jc w:val="both"/>
        <w:rPr>
          <w:rFonts w:ascii="Times New Roman" w:eastAsia="Calibri" w:hAnsi="Times New Roman"/>
          <w:b/>
          <w:color w:val="auto"/>
          <w:lang w:val="sr-Cyrl-RS"/>
        </w:rPr>
      </w:pPr>
      <w:r w:rsidRPr="00AB3E65">
        <w:rPr>
          <w:rFonts w:ascii="Times New Roman" w:eastAsia="Calibri" w:hAnsi="Times New Roman"/>
          <w:b/>
          <w:color w:val="auto"/>
          <w:lang w:val="sr-Cyrl-RS"/>
        </w:rPr>
        <w:t>2.2.5.5. Спрoвoдити oбукe зa службeникe овлашћене зa рeшaвaњe пo зaхтeвимa зa слoбoдaн приступ инфoрмaциjaмa, у склaду сa судскoм прaксoм и мeђунaрoдним стaндaрдимa</w:t>
      </w:r>
    </w:p>
    <w:p w14:paraId="64B2BB5B" w14:textId="77777777" w:rsidR="00AF24E0" w:rsidRPr="0088358D" w:rsidRDefault="00AF24E0" w:rsidP="003266F6">
      <w:pPr>
        <w:spacing w:after="0" w:line="240" w:lineRule="atLeast"/>
        <w:jc w:val="both"/>
        <w:rPr>
          <w:rFonts w:ascii="Times New Roman" w:eastAsia="Calibri" w:hAnsi="Times New Roman" w:cs="Times New Roman"/>
          <w:b/>
          <w:sz w:val="24"/>
          <w:lang w:val="sr-Cyrl-RS"/>
        </w:rPr>
      </w:pPr>
    </w:p>
    <w:p w14:paraId="685B8E51"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w:t>
      </w:r>
    </w:p>
    <w:p w14:paraId="1B6F9AE9" w14:textId="77777777"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Aктивнoст се успешно рeaлизује.</w:t>
      </w:r>
    </w:p>
    <w:p w14:paraId="23969C30" w14:textId="77777777" w:rsidR="001C4AE4" w:rsidRPr="0088358D" w:rsidRDefault="001C4AE4" w:rsidP="003266F6">
      <w:pPr>
        <w:spacing w:after="0" w:line="240" w:lineRule="exac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Повереник за информације од јавног значаја и заштиту података личности организовао је:</w:t>
      </w:r>
    </w:p>
    <w:p w14:paraId="63F2921C" w14:textId="453C373F" w:rsidR="001C4AE4" w:rsidRPr="003266F6" w:rsidRDefault="001C4AE4" w:rsidP="00202F42">
      <w:pPr>
        <w:pStyle w:val="ListParagraph"/>
        <w:numPr>
          <w:ilvl w:val="0"/>
          <w:numId w:val="59"/>
        </w:numPr>
        <w:spacing w:after="0" w:line="240" w:lineRule="exact"/>
        <w:jc w:val="both"/>
        <w:rPr>
          <w:rFonts w:ascii="Times New Roman" w:eastAsia="Calibri" w:hAnsi="Times New Roman" w:cs="Times New Roman"/>
          <w:bCs/>
          <w:sz w:val="24"/>
          <w:szCs w:val="24"/>
          <w:lang w:val="sr-Cyrl-RS"/>
        </w:rPr>
      </w:pPr>
      <w:r w:rsidRPr="003266F6">
        <w:rPr>
          <w:rFonts w:ascii="Times New Roman" w:eastAsia="Calibri" w:hAnsi="Times New Roman" w:cs="Times New Roman"/>
          <w:bCs/>
          <w:sz w:val="24"/>
          <w:szCs w:val="24"/>
          <w:lang w:val="sr-Cyrl-RS"/>
        </w:rPr>
        <w:t>8.7.2022. године у Београду обуку за запослене о новинама из Закона о слободном приступу информацијама од јавног значаја за 16 запослених у локалним самоуправама (СКГО).</w:t>
      </w:r>
    </w:p>
    <w:p w14:paraId="6BDC309C" w14:textId="0E8E00C8" w:rsidR="001C4AE4" w:rsidRPr="003266F6" w:rsidRDefault="001C4AE4" w:rsidP="00202F42">
      <w:pPr>
        <w:pStyle w:val="ListParagraph"/>
        <w:numPr>
          <w:ilvl w:val="0"/>
          <w:numId w:val="59"/>
        </w:numPr>
        <w:tabs>
          <w:tab w:val="left" w:pos="7920"/>
        </w:tabs>
        <w:spacing w:after="0" w:line="240" w:lineRule="exact"/>
        <w:jc w:val="both"/>
        <w:rPr>
          <w:rFonts w:ascii="Times New Roman" w:eastAsia="Calibri" w:hAnsi="Times New Roman" w:cs="Times New Roman"/>
          <w:bCs/>
          <w:sz w:val="24"/>
          <w:szCs w:val="24"/>
          <w:lang w:val="sr-Cyrl-RS"/>
        </w:rPr>
      </w:pPr>
      <w:r w:rsidRPr="003266F6">
        <w:rPr>
          <w:rFonts w:ascii="Times New Roman" w:eastAsia="Calibri" w:hAnsi="Times New Roman" w:cs="Times New Roman"/>
          <w:bCs/>
          <w:sz w:val="24"/>
          <w:szCs w:val="24"/>
          <w:lang w:val="sr-Cyrl-RS"/>
        </w:rPr>
        <w:t>30. 9. 2022. године обуку за директоре предшколских установа  (40 лица)</w:t>
      </w:r>
      <w:r w:rsidRPr="003266F6">
        <w:rPr>
          <w:rFonts w:ascii="Times New Roman" w:eastAsia="Calibri" w:hAnsi="Times New Roman" w:cs="Times New Roman"/>
          <w:bCs/>
          <w:sz w:val="24"/>
          <w:szCs w:val="24"/>
          <w:lang w:val="sr-Cyrl-RS"/>
        </w:rPr>
        <w:tab/>
      </w:r>
    </w:p>
    <w:p w14:paraId="7941B4D9" w14:textId="77777777" w:rsidR="001C4AE4" w:rsidRPr="0088358D" w:rsidRDefault="001C4AE4" w:rsidP="003266F6">
      <w:pPr>
        <w:spacing w:after="0" w:line="240" w:lineRule="exac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Према достављени информацијама у 2022. години је до сада реализовано 7 обука на тему „Остваривање права о доступности информација од јавног значаја“ на којима је учествовало 122 полазника (спроводилац СКГО).</w:t>
      </w:r>
    </w:p>
    <w:p w14:paraId="68C3E37D" w14:textId="77777777" w:rsidR="001C4AE4" w:rsidRPr="0088358D" w:rsidRDefault="001C4AE4" w:rsidP="003266F6">
      <w:pPr>
        <w:spacing w:after="0" w:line="240" w:lineRule="exac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 xml:space="preserve">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3DFB1996" w14:textId="0FD949A3" w:rsidR="001C4AE4" w:rsidRPr="0088358D" w:rsidRDefault="001C4AE4" w:rsidP="003266F6">
      <w:pPr>
        <w:spacing w:after="0" w:line="240" w:lineRule="exac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У оквиру Општег програма обуке државних службеника за 2022. годину - тематска област „Превенција корупције“,  развијен је програм обуке „Право на приступ информацијама од јавног значаја“. У оквиру Секторског програма континуираног стручног усавршавања запослених у јединицама локалне самоуправе, који је део Општег програма обуке запослених у ЈЛС за 2022. годину, у оквиру тематске области „Добра управа“ пре</w:t>
      </w:r>
      <w:r w:rsidR="00C87F57">
        <w:rPr>
          <w:rFonts w:ascii="Times New Roman" w:eastAsia="Calibri" w:hAnsi="Times New Roman" w:cs="Times New Roman"/>
          <w:bCs/>
          <w:sz w:val="24"/>
          <w:szCs w:val="24"/>
          <w:lang w:val="sr-Cyrl-RS"/>
        </w:rPr>
        <w:t>д</w:t>
      </w:r>
      <w:r w:rsidRPr="0088358D">
        <w:rPr>
          <w:rFonts w:ascii="Times New Roman" w:eastAsia="Calibri" w:hAnsi="Times New Roman" w:cs="Times New Roman"/>
          <w:bCs/>
          <w:sz w:val="24"/>
          <w:szCs w:val="24"/>
          <w:lang w:val="sr-Cyrl-RS"/>
        </w:rPr>
        <w:t>виђен је програм обуке „Остваривање права о доступности информација од јавног значаја.“</w:t>
      </w:r>
    </w:p>
    <w:p w14:paraId="65116DE6" w14:textId="77777777" w:rsidR="001C4AE4" w:rsidRPr="0088358D" w:rsidRDefault="001C4AE4" w:rsidP="001C4AE4">
      <w:pPr>
        <w:spacing w:line="256" w:lineRule="auto"/>
        <w:jc w:val="both"/>
        <w:rPr>
          <w:rFonts w:ascii="Times New Roman" w:eastAsia="Calibri" w:hAnsi="Times New Roman" w:cs="Times New Roman"/>
          <w:bCs/>
          <w:sz w:val="24"/>
          <w:szCs w:val="24"/>
          <w:lang w:val="sr-Cyrl-RS"/>
        </w:rPr>
      </w:pPr>
    </w:p>
    <w:p w14:paraId="68B20BA9" w14:textId="62BBB2FC" w:rsidR="001C4AE4" w:rsidRPr="006C6518" w:rsidRDefault="001C4AE4" w:rsidP="006C6518">
      <w:pPr>
        <w:pStyle w:val="Heading3"/>
        <w:spacing w:before="0" w:line="240" w:lineRule="atLeast"/>
        <w:jc w:val="both"/>
        <w:rPr>
          <w:rFonts w:ascii="Times New Roman" w:eastAsia="Calibri" w:hAnsi="Times New Roman"/>
          <w:b/>
          <w:color w:val="auto"/>
          <w:lang w:val="sr-Cyrl-RS"/>
        </w:rPr>
      </w:pPr>
      <w:r w:rsidRPr="006C6518">
        <w:rPr>
          <w:rFonts w:ascii="Times New Roman" w:eastAsia="Calibri" w:hAnsi="Times New Roman"/>
          <w:b/>
          <w:color w:val="auto"/>
          <w:lang w:val="sr-Cyrl-RS"/>
        </w:rPr>
        <w:t>2.2.6.1. Обезбедити примену новог правног оквира базираног на компетенцијама у процесима запошљавања, вредновања, напредовања и развој</w:t>
      </w:r>
      <w:r w:rsidR="008C4733" w:rsidRPr="006C6518">
        <w:rPr>
          <w:rFonts w:ascii="Times New Roman" w:eastAsia="Calibri" w:hAnsi="Times New Roman"/>
          <w:b/>
          <w:color w:val="auto"/>
          <w:lang w:val="sr-Cyrl-RS"/>
        </w:rPr>
        <w:t>а каријере државних службеника</w:t>
      </w:r>
    </w:p>
    <w:p w14:paraId="27B128BA" w14:textId="77777777" w:rsidR="008C4733" w:rsidRPr="0088358D" w:rsidRDefault="008C4733" w:rsidP="008C4733">
      <w:pPr>
        <w:spacing w:after="0" w:line="240" w:lineRule="atLeast"/>
        <w:jc w:val="both"/>
        <w:rPr>
          <w:rFonts w:ascii="Times New Roman" w:eastAsia="Calibri" w:hAnsi="Times New Roman" w:cs="Times New Roman"/>
          <w:b/>
          <w:sz w:val="24"/>
          <w:lang w:val="sr-Cyrl-RS"/>
        </w:rPr>
      </w:pPr>
    </w:p>
    <w:p w14:paraId="11763CF2"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w:t>
      </w:r>
    </w:p>
    <w:p w14:paraId="000CCEA2" w14:textId="77777777" w:rsidR="001C4AE4" w:rsidRPr="0088358D" w:rsidRDefault="001C4AE4" w:rsidP="001C4AE4">
      <w:pPr>
        <w:spacing w:line="256" w:lineRule="auto"/>
        <w:jc w:val="both"/>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065FD19B" w14:textId="77777777" w:rsidR="001C4AE4" w:rsidRPr="0088358D" w:rsidRDefault="001C4AE4" w:rsidP="00AF24E0">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У периоду од 01.07.до 30.09.2022. године Служба за управљање кадровима је огласила 301 конкурс зa попуњавање извршилачких радних места пријемом у радни однос укупно 344 извршиоца. Од 301 оглашенog конкурса 20 је интерних, а 281 су јавни. </w:t>
      </w:r>
    </w:p>
    <w:p w14:paraId="24F8D5FE" w14:textId="77777777" w:rsidR="001C4AE4" w:rsidRPr="0088358D" w:rsidRDefault="001C4AE4" w:rsidP="00AF24E0">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Укупан број тестираних кандидата на понашајним компетенцијама је 477, од чега је 12 кандидата за именовање на положају. За потребе провере понашајних компетенција у изборним поступцима у осталим државним органима, психолози су извршили процену за </w:t>
      </w:r>
      <w:r w:rsidRPr="0088358D">
        <w:rPr>
          <w:rFonts w:ascii="Times New Roman" w:eastAsia="Calibri" w:hAnsi="Times New Roman" w:cs="Times New Roman"/>
          <w:sz w:val="24"/>
          <w:szCs w:val="24"/>
          <w:lang w:val="sr-Cyrl-RS"/>
        </w:rPr>
        <w:lastRenderedPageBreak/>
        <w:t xml:space="preserve">126 кандидата из Управе царина; 58 за оглашене конкурсе у Пореској управи и 1 кандидат за изборни поступак у Агенцији за спречавање корупције. </w:t>
      </w:r>
    </w:p>
    <w:p w14:paraId="7936389F" w14:textId="77777777" w:rsidR="001C4AE4" w:rsidRPr="0088358D" w:rsidRDefault="001C4AE4" w:rsidP="00AF24E0">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Везано за вредновање радне успешности Служба је прикупила све годишње извештаје из органа државне управе за 2021. годину и израдила је збирни годишњи извештај који је достављен Влади РС и ресорном министарству. Саставни део извештаја су и препоруке везано за унапређење поступка вредновања радне успешности.</w:t>
      </w:r>
    </w:p>
    <w:p w14:paraId="30272123" w14:textId="77777777" w:rsidR="001C4AE4" w:rsidRPr="0088358D" w:rsidRDefault="001C4AE4" w:rsidP="00AF24E0">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погледу развоја каријере државних службеника и напредовања, у извештајном периоду који се односи на 3. квартал 2022. године, спроведене су следеће активности: урађена је анализа индивидуалних потенцијала за развој за потребе напредовања на руководећу позицију за 29 државних службеника; 3 службеника из локалне самоуправе је прошло поступак процене општих функционалних и понашајних компетенција за потребе преузимања преко интерног тржишта рада; није било особа које су се пријавиле за онлајн процену компетенција за потребе развоја; са 50 државних службеника је спроведено каријерно саветовање; одржане су 4 коучинг сесије са 2 државна службеника; 21 лице на положају је прошло процену Повратне информације 360 степени за потребе развоја.</w:t>
      </w:r>
    </w:p>
    <w:p w14:paraId="682F170D" w14:textId="77777777" w:rsidR="001C4AE4" w:rsidRDefault="001C4AE4" w:rsidP="00AF24E0">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Служба је започела активности на иновирању оквира компетенција за државне службенике на положају а предлог новог оквира биће представљен до краја године. </w:t>
      </w:r>
    </w:p>
    <w:p w14:paraId="4315E738" w14:textId="77777777" w:rsidR="008C4733" w:rsidRPr="0088358D" w:rsidRDefault="008C4733" w:rsidP="008C4733">
      <w:pPr>
        <w:spacing w:after="0" w:line="240" w:lineRule="atLeast"/>
        <w:jc w:val="both"/>
        <w:rPr>
          <w:rFonts w:ascii="Times New Roman" w:eastAsia="Calibri" w:hAnsi="Times New Roman" w:cs="Times New Roman"/>
          <w:sz w:val="24"/>
          <w:szCs w:val="24"/>
          <w:lang w:val="sr-Cyrl-RS"/>
        </w:rPr>
      </w:pPr>
    </w:p>
    <w:p w14:paraId="719437AB" w14:textId="4AF613A6" w:rsidR="001C4AE4" w:rsidRPr="009F55A0" w:rsidRDefault="001C4AE4" w:rsidP="009F55A0">
      <w:pPr>
        <w:pStyle w:val="Heading3"/>
        <w:spacing w:before="0" w:line="240" w:lineRule="atLeast"/>
        <w:jc w:val="both"/>
        <w:rPr>
          <w:rFonts w:ascii="Times New Roman" w:eastAsia="Calibri" w:hAnsi="Times New Roman"/>
          <w:b/>
          <w:color w:val="auto"/>
          <w:lang w:val="sr-Cyrl-RS"/>
        </w:rPr>
      </w:pPr>
      <w:r w:rsidRPr="009F55A0">
        <w:rPr>
          <w:rFonts w:ascii="Times New Roman" w:eastAsia="Calibri" w:hAnsi="Times New Roman"/>
          <w:b/>
          <w:color w:val="auto"/>
          <w:lang w:val="sr-Cyrl-RS"/>
        </w:rPr>
        <w:t>2.2.6.2.  Окончање свих започетих конкурсних поступака за попуњавање положаја и започињање конкурсних поступака за сва упражњена радна места (укључујући и положаје на којима су тренутно вршиоци д</w:t>
      </w:r>
      <w:r w:rsidR="008C4733" w:rsidRPr="009F55A0">
        <w:rPr>
          <w:rFonts w:ascii="Times New Roman" w:eastAsia="Calibri" w:hAnsi="Times New Roman"/>
          <w:b/>
          <w:color w:val="auto"/>
          <w:lang w:val="sr-Cyrl-RS"/>
        </w:rPr>
        <w:t>ужности)</w:t>
      </w:r>
    </w:p>
    <w:p w14:paraId="5528183D" w14:textId="77777777" w:rsidR="003844DC" w:rsidRPr="0088358D" w:rsidRDefault="003844DC" w:rsidP="003844DC">
      <w:pPr>
        <w:spacing w:after="0" w:line="240" w:lineRule="exact"/>
        <w:jc w:val="both"/>
        <w:rPr>
          <w:rFonts w:ascii="Times New Roman" w:eastAsia="Calibri" w:hAnsi="Times New Roman" w:cs="Times New Roman"/>
          <w:b/>
          <w:sz w:val="24"/>
          <w:lang w:val="sr-Cyrl-RS"/>
        </w:rPr>
      </w:pPr>
    </w:p>
    <w:p w14:paraId="5E28952E"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xml:space="preserve">Рок-  Континуирано </w:t>
      </w:r>
    </w:p>
    <w:p w14:paraId="55EFDB81" w14:textId="4739E79F" w:rsidR="001C4AE4" w:rsidRPr="0088358D" w:rsidRDefault="008C4733" w:rsidP="001C4AE4">
      <w:pPr>
        <w:spacing w:line="256" w:lineRule="auto"/>
        <w:jc w:val="both"/>
        <w:rPr>
          <w:rFonts w:ascii="Times New Roman" w:eastAsia="Calibri" w:hAnsi="Times New Roman" w:cs="Times New Roman"/>
          <w:b/>
          <w:color w:val="92D050"/>
          <w:sz w:val="24"/>
          <w:lang w:val="sr-Cyrl-RS"/>
        </w:rPr>
      </w:pPr>
      <w:r>
        <w:rPr>
          <w:rFonts w:ascii="Times New Roman" w:eastAsia="Calibri" w:hAnsi="Times New Roman" w:cs="Times New Roman"/>
          <w:b/>
          <w:color w:val="92D050"/>
          <w:sz w:val="24"/>
          <w:szCs w:val="28"/>
          <w:lang w:val="sr-Cyrl-RS"/>
        </w:rPr>
        <w:t>Активност се успешно реализује</w:t>
      </w:r>
    </w:p>
    <w:p w14:paraId="15A0D67C" w14:textId="786051FF" w:rsidR="001C4AE4" w:rsidRDefault="001C4AE4" w:rsidP="003844DC">
      <w:pPr>
        <w:spacing w:after="0" w:line="240" w:lineRule="exact"/>
        <w:jc w:val="both"/>
        <w:rPr>
          <w:rFonts w:ascii="Times New Roman" w:eastAsia="Times New Roman" w:hAnsi="Times New Roman" w:cs="Times New Roman"/>
          <w:kern w:val="28"/>
          <w:sz w:val="24"/>
          <w:szCs w:val="24"/>
          <w:lang w:val="sr-Cyrl-RS"/>
        </w:rPr>
      </w:pPr>
      <w:r w:rsidRPr="0088358D">
        <w:rPr>
          <w:rFonts w:ascii="Times New Roman" w:eastAsia="Times New Roman" w:hAnsi="Times New Roman" w:cs="Times New Roman"/>
          <w:kern w:val="28"/>
          <w:sz w:val="24"/>
          <w:szCs w:val="24"/>
          <w:lang w:val="sr-Cyrl-RS"/>
        </w:rPr>
        <w:t xml:space="preserve">У периоду </w:t>
      </w:r>
      <w:bookmarkStart w:id="5" w:name="_Hlk115874151"/>
      <w:r w:rsidRPr="0088358D">
        <w:rPr>
          <w:rFonts w:ascii="Times New Roman" w:eastAsia="Times New Roman" w:hAnsi="Times New Roman" w:cs="Times New Roman"/>
          <w:kern w:val="28"/>
          <w:sz w:val="24"/>
          <w:szCs w:val="24"/>
          <w:lang w:val="sr-Cyrl-RS"/>
        </w:rPr>
        <w:t xml:space="preserve">јул – септембар </w:t>
      </w:r>
      <w:bookmarkEnd w:id="5"/>
      <w:r w:rsidRPr="0088358D">
        <w:rPr>
          <w:rFonts w:ascii="Times New Roman" w:eastAsia="Times New Roman" w:hAnsi="Times New Roman" w:cs="Times New Roman"/>
          <w:kern w:val="28"/>
          <w:sz w:val="24"/>
          <w:szCs w:val="24"/>
          <w:lang w:val="sr-Cyrl-RS"/>
        </w:rPr>
        <w:t>2022. године није било оглашених конкурса за попуњавање положаја.</w:t>
      </w:r>
      <w:r w:rsidR="003844DC">
        <w:rPr>
          <w:rFonts w:ascii="Times New Roman" w:eastAsia="Times New Roman" w:hAnsi="Times New Roman" w:cs="Times New Roman"/>
          <w:kern w:val="28"/>
          <w:sz w:val="24"/>
          <w:szCs w:val="24"/>
          <w:lang w:val="sr-Cyrl-RS"/>
        </w:rPr>
        <w:t xml:space="preserve"> </w:t>
      </w:r>
      <w:r w:rsidRPr="0088358D">
        <w:rPr>
          <w:rFonts w:ascii="Times New Roman" w:eastAsia="Times New Roman" w:hAnsi="Times New Roman" w:cs="Times New Roman"/>
          <w:kern w:val="28"/>
          <w:sz w:val="24"/>
          <w:szCs w:val="24"/>
          <w:lang w:val="sr-Cyrl-RS"/>
        </w:rPr>
        <w:t>У извештајном периоду окончани су поступци за 15 конкурса који су оглашени у ранијем временском периоду а спроведени у извештајном периоду, и то 7 интерних конкурса и 8 јавних конкурса.</w:t>
      </w:r>
    </w:p>
    <w:p w14:paraId="22369515" w14:textId="77777777" w:rsidR="003844DC" w:rsidRPr="0088358D" w:rsidRDefault="003844DC" w:rsidP="003844DC">
      <w:pPr>
        <w:spacing w:after="0" w:line="240" w:lineRule="exact"/>
        <w:jc w:val="both"/>
        <w:rPr>
          <w:rFonts w:ascii="Times New Roman" w:eastAsia="Times New Roman" w:hAnsi="Times New Roman" w:cs="Times New Roman"/>
          <w:kern w:val="28"/>
          <w:sz w:val="24"/>
          <w:szCs w:val="24"/>
          <w:lang w:val="sr-Cyrl-RS"/>
        </w:rPr>
      </w:pPr>
    </w:p>
    <w:p w14:paraId="5650FDC1" w14:textId="77777777" w:rsidR="001C4AE4" w:rsidRPr="003844DC" w:rsidRDefault="001C4AE4" w:rsidP="003844DC">
      <w:pPr>
        <w:spacing w:after="0" w:line="240" w:lineRule="atLeast"/>
        <w:jc w:val="both"/>
        <w:rPr>
          <w:rFonts w:ascii="Times New Roman" w:eastAsia="Times New Roman" w:hAnsi="Times New Roman" w:cs="Times New Roman"/>
          <w:kern w:val="28"/>
          <w:u w:val="single"/>
          <w:lang w:val="sr-Cyrl-RS"/>
        </w:rPr>
      </w:pPr>
      <w:r w:rsidRPr="003844DC">
        <w:rPr>
          <w:rFonts w:ascii="Times New Roman" w:eastAsia="Times New Roman" w:hAnsi="Times New Roman" w:cs="Times New Roman"/>
          <w:kern w:val="28"/>
          <w:u w:val="single"/>
          <w:lang w:val="sr-Cyrl-RS"/>
        </w:rPr>
        <w:t>Укупно:  јул – септембар 2022. године</w:t>
      </w:r>
    </w:p>
    <w:p w14:paraId="7C23C37B" w14:textId="77777777" w:rsidR="001C4AE4" w:rsidRPr="003844DC" w:rsidRDefault="001C4AE4" w:rsidP="003844DC">
      <w:pPr>
        <w:spacing w:after="0" w:line="240" w:lineRule="atLeast"/>
        <w:jc w:val="both"/>
        <w:rPr>
          <w:rFonts w:ascii="Times New Roman" w:eastAsia="Times New Roman" w:hAnsi="Times New Roman" w:cs="Times New Roman"/>
          <w:kern w:val="28"/>
          <w:u w:val="single"/>
          <w:lang w:val="sr-Cyrl-RS"/>
        </w:rPr>
      </w:pPr>
    </w:p>
    <w:tbl>
      <w:tblPr>
        <w:tblW w:w="0" w:type="auto"/>
        <w:jc w:val="center"/>
        <w:tblLook w:val="04A0" w:firstRow="1" w:lastRow="0" w:firstColumn="1" w:lastColumn="0" w:noHBand="0" w:noVBand="1"/>
      </w:tblPr>
      <w:tblGrid>
        <w:gridCol w:w="3020"/>
        <w:gridCol w:w="3021"/>
        <w:gridCol w:w="3021"/>
      </w:tblGrid>
      <w:tr w:rsidR="001C4AE4" w:rsidRPr="003844DC" w14:paraId="5D9B51AF" w14:textId="77777777" w:rsidTr="003844DC">
        <w:trPr>
          <w:jc w:val="center"/>
        </w:trPr>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30F34E2" w14:textId="77777777" w:rsidR="001C4AE4" w:rsidRPr="003844DC" w:rsidRDefault="001C4AE4" w:rsidP="00AF24E0">
            <w:pPr>
              <w:spacing w:after="0" w:line="240" w:lineRule="atLeast"/>
              <w:jc w:val="center"/>
              <w:rPr>
                <w:rFonts w:ascii="Times New Roman" w:eastAsia="Calibri" w:hAnsi="Times New Roman" w:cs="Times New Roman"/>
                <w:kern w:val="28"/>
                <w:lang w:val="sr-Cyrl-RS"/>
              </w:rPr>
            </w:pPr>
            <w:r w:rsidRPr="003844DC">
              <w:rPr>
                <w:rFonts w:ascii="Times New Roman" w:eastAsia="Calibri" w:hAnsi="Times New Roman" w:cs="Times New Roman"/>
                <w:kern w:val="28"/>
                <w:lang w:val="sr-Cyrl-RS"/>
              </w:rPr>
              <w:t>Врста конкурса</w:t>
            </w:r>
          </w:p>
          <w:p w14:paraId="796C647E" w14:textId="77777777" w:rsidR="001C4AE4" w:rsidRPr="003844DC" w:rsidRDefault="001C4AE4" w:rsidP="00AF24E0">
            <w:pPr>
              <w:spacing w:after="0" w:line="240" w:lineRule="atLeast"/>
              <w:jc w:val="center"/>
              <w:rPr>
                <w:rFonts w:ascii="Times New Roman" w:eastAsia="Calibri" w:hAnsi="Times New Roman" w:cs="Times New Roman"/>
                <w:kern w:val="28"/>
                <w:lang w:val="sr-Cyrl-RS"/>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E581DED" w14:textId="77777777" w:rsidR="001C4AE4" w:rsidRPr="003844DC" w:rsidRDefault="001C4AE4" w:rsidP="00AF24E0">
            <w:pPr>
              <w:spacing w:after="0" w:line="240" w:lineRule="atLeast"/>
              <w:jc w:val="center"/>
              <w:rPr>
                <w:rFonts w:ascii="Times New Roman" w:eastAsia="Calibri" w:hAnsi="Times New Roman" w:cs="Times New Roman"/>
                <w:kern w:val="28"/>
                <w:lang w:val="sr-Cyrl-RS"/>
              </w:rPr>
            </w:pPr>
            <w:r w:rsidRPr="003844DC">
              <w:rPr>
                <w:rFonts w:ascii="Times New Roman" w:eastAsia="Calibri" w:hAnsi="Times New Roman" w:cs="Times New Roman"/>
                <w:kern w:val="28"/>
                <w:lang w:val="sr-Cyrl-RS"/>
              </w:rPr>
              <w:t>Оглашени</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80E9F0" w14:textId="77777777" w:rsidR="001C4AE4" w:rsidRPr="003844DC" w:rsidRDefault="001C4AE4" w:rsidP="00AF24E0">
            <w:pPr>
              <w:spacing w:after="0" w:line="240" w:lineRule="atLeast"/>
              <w:jc w:val="center"/>
              <w:rPr>
                <w:rFonts w:ascii="Times New Roman" w:eastAsia="Calibri" w:hAnsi="Times New Roman" w:cs="Times New Roman"/>
                <w:kern w:val="28"/>
                <w:lang w:val="sr-Cyrl-RS"/>
              </w:rPr>
            </w:pPr>
            <w:r w:rsidRPr="003844DC">
              <w:rPr>
                <w:rFonts w:ascii="Times New Roman" w:eastAsia="Calibri" w:hAnsi="Times New Roman" w:cs="Times New Roman"/>
                <w:kern w:val="28"/>
                <w:lang w:val="sr-Cyrl-RS"/>
              </w:rPr>
              <w:t>Окончани</w:t>
            </w:r>
          </w:p>
        </w:tc>
      </w:tr>
      <w:tr w:rsidR="001C4AE4" w:rsidRPr="003844DC" w14:paraId="06FA9BDD" w14:textId="77777777" w:rsidTr="003844DC">
        <w:trPr>
          <w:jc w:val="center"/>
        </w:trPr>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A999AF1" w14:textId="77777777" w:rsidR="001C4AE4" w:rsidRPr="003844DC" w:rsidRDefault="001C4AE4" w:rsidP="00AF24E0">
            <w:pPr>
              <w:spacing w:after="0" w:line="240" w:lineRule="atLeast"/>
              <w:jc w:val="center"/>
              <w:rPr>
                <w:rFonts w:ascii="Times New Roman" w:eastAsia="Calibri" w:hAnsi="Times New Roman" w:cs="Times New Roman"/>
                <w:kern w:val="28"/>
                <w:lang w:val="sr-Cyrl-RS"/>
              </w:rPr>
            </w:pPr>
            <w:r w:rsidRPr="003844DC">
              <w:rPr>
                <w:rFonts w:ascii="Times New Roman" w:eastAsia="Calibri" w:hAnsi="Times New Roman" w:cs="Times New Roman"/>
                <w:kern w:val="28"/>
                <w:lang w:val="sr-Cyrl-RS"/>
              </w:rPr>
              <w:t>Интерни конкурси</w:t>
            </w:r>
          </w:p>
          <w:p w14:paraId="61D9C666" w14:textId="77777777" w:rsidR="001C4AE4" w:rsidRPr="003844DC" w:rsidRDefault="001C4AE4" w:rsidP="00AF24E0">
            <w:pPr>
              <w:spacing w:after="0" w:line="240" w:lineRule="atLeast"/>
              <w:jc w:val="center"/>
              <w:rPr>
                <w:rFonts w:ascii="Times New Roman" w:eastAsia="Calibri" w:hAnsi="Times New Roman" w:cs="Times New Roman"/>
                <w:kern w:val="28"/>
                <w:lang w:val="sr-Cyrl-RS"/>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9D0F64" w14:textId="77777777" w:rsidR="001C4AE4" w:rsidRPr="003844DC" w:rsidRDefault="001C4AE4" w:rsidP="00AF24E0">
            <w:pPr>
              <w:spacing w:after="0" w:line="240" w:lineRule="atLeast"/>
              <w:jc w:val="center"/>
              <w:rPr>
                <w:rFonts w:ascii="Times New Roman" w:eastAsia="Calibri" w:hAnsi="Times New Roman" w:cs="Times New Roman"/>
                <w:kern w:val="28"/>
                <w:lang w:val="sr-Cyrl-RS"/>
              </w:rPr>
            </w:pPr>
            <w:r w:rsidRPr="003844DC">
              <w:rPr>
                <w:rFonts w:ascii="Times New Roman" w:eastAsia="Calibri" w:hAnsi="Times New Roman" w:cs="Times New Roman"/>
                <w:kern w:val="28"/>
                <w:lang w:val="sr-Cyrl-RS"/>
              </w:rPr>
              <w: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647572" w14:textId="77777777" w:rsidR="001C4AE4" w:rsidRPr="003844DC" w:rsidRDefault="001C4AE4" w:rsidP="00AF24E0">
            <w:pPr>
              <w:spacing w:after="0" w:line="240" w:lineRule="atLeast"/>
              <w:jc w:val="center"/>
              <w:rPr>
                <w:rFonts w:ascii="Times New Roman" w:eastAsia="Calibri" w:hAnsi="Times New Roman" w:cs="Times New Roman"/>
                <w:kern w:val="28"/>
                <w:lang w:val="sr-Cyrl-RS"/>
              </w:rPr>
            </w:pPr>
            <w:r w:rsidRPr="003844DC">
              <w:rPr>
                <w:rFonts w:ascii="Times New Roman" w:eastAsia="Calibri" w:hAnsi="Times New Roman" w:cs="Times New Roman"/>
                <w:kern w:val="28"/>
                <w:lang w:val="sr-Cyrl-RS"/>
              </w:rPr>
              <w:t>7</w:t>
            </w:r>
          </w:p>
        </w:tc>
      </w:tr>
      <w:tr w:rsidR="001C4AE4" w:rsidRPr="003844DC" w14:paraId="29F36FF8" w14:textId="77777777" w:rsidTr="003844DC">
        <w:trPr>
          <w:jc w:val="center"/>
        </w:trPr>
        <w:tc>
          <w:tcPr>
            <w:tcW w:w="302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A3417" w14:textId="77777777" w:rsidR="001C4AE4" w:rsidRPr="003844DC" w:rsidRDefault="001C4AE4" w:rsidP="00AF24E0">
            <w:pPr>
              <w:spacing w:after="0" w:line="240" w:lineRule="atLeast"/>
              <w:jc w:val="center"/>
              <w:rPr>
                <w:rFonts w:ascii="Times New Roman" w:eastAsia="Calibri" w:hAnsi="Times New Roman" w:cs="Times New Roman"/>
                <w:kern w:val="28"/>
                <w:lang w:val="sr-Cyrl-RS"/>
              </w:rPr>
            </w:pPr>
            <w:r w:rsidRPr="003844DC">
              <w:rPr>
                <w:rFonts w:ascii="Times New Roman" w:eastAsia="Calibri" w:hAnsi="Times New Roman" w:cs="Times New Roman"/>
                <w:kern w:val="28"/>
                <w:lang w:val="sr-Cyrl-RS"/>
              </w:rPr>
              <w:t>Јавни конкурси</w:t>
            </w:r>
          </w:p>
          <w:p w14:paraId="6EED4925" w14:textId="77777777" w:rsidR="001C4AE4" w:rsidRPr="003844DC" w:rsidRDefault="001C4AE4" w:rsidP="00AF24E0">
            <w:pPr>
              <w:spacing w:after="0" w:line="240" w:lineRule="atLeast"/>
              <w:jc w:val="center"/>
              <w:rPr>
                <w:rFonts w:ascii="Times New Roman" w:eastAsia="Calibri" w:hAnsi="Times New Roman" w:cs="Times New Roman"/>
                <w:kern w:val="28"/>
                <w:lang w:val="sr-Cyrl-RS"/>
              </w:rPr>
            </w:pP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1BF4C6" w14:textId="77777777" w:rsidR="001C4AE4" w:rsidRPr="003844DC" w:rsidRDefault="001C4AE4" w:rsidP="00AF24E0">
            <w:pPr>
              <w:spacing w:after="0" w:line="240" w:lineRule="atLeast"/>
              <w:jc w:val="center"/>
              <w:rPr>
                <w:rFonts w:ascii="Times New Roman" w:eastAsia="Calibri" w:hAnsi="Times New Roman" w:cs="Times New Roman"/>
                <w:kern w:val="28"/>
                <w:lang w:val="sr-Cyrl-RS"/>
              </w:rPr>
            </w:pPr>
            <w:r w:rsidRPr="003844DC">
              <w:rPr>
                <w:rFonts w:ascii="Times New Roman" w:eastAsia="Calibri" w:hAnsi="Times New Roman" w:cs="Times New Roman"/>
                <w:kern w:val="28"/>
                <w:lang w:val="sr-Cyrl-RS"/>
              </w:rPr>
              <w:t>/</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A0BCC" w14:textId="77777777" w:rsidR="001C4AE4" w:rsidRPr="003844DC" w:rsidRDefault="001C4AE4" w:rsidP="00AF24E0">
            <w:pPr>
              <w:spacing w:after="0" w:line="240" w:lineRule="atLeast"/>
              <w:jc w:val="center"/>
              <w:rPr>
                <w:rFonts w:ascii="Times New Roman" w:eastAsia="Calibri" w:hAnsi="Times New Roman" w:cs="Times New Roman"/>
                <w:kern w:val="28"/>
                <w:lang w:val="sr-Cyrl-RS"/>
              </w:rPr>
            </w:pPr>
            <w:r w:rsidRPr="003844DC">
              <w:rPr>
                <w:rFonts w:ascii="Times New Roman" w:eastAsia="Calibri" w:hAnsi="Times New Roman" w:cs="Times New Roman"/>
                <w:kern w:val="28"/>
                <w:lang w:val="sr-Cyrl-RS"/>
              </w:rPr>
              <w:t>8</w:t>
            </w:r>
          </w:p>
        </w:tc>
      </w:tr>
    </w:tbl>
    <w:p w14:paraId="7B1B5548" w14:textId="77777777" w:rsidR="001C4AE4" w:rsidRPr="0088358D" w:rsidRDefault="001C4AE4" w:rsidP="001C4AE4">
      <w:pPr>
        <w:spacing w:line="256" w:lineRule="auto"/>
        <w:jc w:val="both"/>
        <w:rPr>
          <w:rFonts w:ascii="Times New Roman" w:eastAsia="Times New Roman" w:hAnsi="Times New Roman" w:cs="Times New Roman"/>
          <w:kern w:val="28"/>
          <w:sz w:val="24"/>
          <w:szCs w:val="24"/>
          <w:lang w:val="sr-Cyrl-RS"/>
        </w:rPr>
      </w:pPr>
    </w:p>
    <w:p w14:paraId="62A3A357" w14:textId="77777777" w:rsidR="001C4AE4" w:rsidRPr="0088358D" w:rsidRDefault="001C4AE4" w:rsidP="003844DC">
      <w:pPr>
        <w:spacing w:after="0" w:line="240" w:lineRule="atLeast"/>
        <w:jc w:val="both"/>
        <w:rPr>
          <w:rFonts w:ascii="Times New Roman" w:eastAsia="Times New Roman" w:hAnsi="Times New Roman" w:cs="Times New Roman"/>
          <w:kern w:val="28"/>
          <w:sz w:val="24"/>
          <w:szCs w:val="24"/>
          <w:lang w:val="sr-Cyrl-RS"/>
        </w:rPr>
      </w:pPr>
      <w:r w:rsidRPr="0088358D">
        <w:rPr>
          <w:rFonts w:ascii="Times New Roman" w:eastAsia="Times New Roman" w:hAnsi="Times New Roman" w:cs="Times New Roman"/>
          <w:kern w:val="28"/>
          <w:sz w:val="24"/>
          <w:szCs w:val="24"/>
          <w:lang w:val="sr-Cyrl-RS"/>
        </w:rPr>
        <w:t>Укупан број радних места – положаја у државној управи – 407.</w:t>
      </w:r>
    </w:p>
    <w:p w14:paraId="2C0EC1CF" w14:textId="63A57618" w:rsidR="001C4AE4" w:rsidRDefault="001C4AE4" w:rsidP="003844DC">
      <w:pPr>
        <w:spacing w:after="0" w:line="240" w:lineRule="atLeast"/>
        <w:jc w:val="both"/>
        <w:rPr>
          <w:rFonts w:ascii="Times New Roman" w:eastAsia="Times New Roman" w:hAnsi="Times New Roman" w:cs="Times New Roman"/>
          <w:kern w:val="28"/>
          <w:sz w:val="24"/>
          <w:szCs w:val="24"/>
          <w:lang w:val="sr-Cyrl-RS"/>
        </w:rPr>
      </w:pPr>
      <w:r w:rsidRPr="0088358D">
        <w:rPr>
          <w:rFonts w:ascii="Times New Roman" w:eastAsia="Times New Roman" w:hAnsi="Times New Roman" w:cs="Times New Roman"/>
          <w:kern w:val="28"/>
          <w:sz w:val="24"/>
          <w:szCs w:val="24"/>
          <w:lang w:val="sr-Cyrl-RS"/>
        </w:rPr>
        <w:t xml:space="preserve">Број лица који се тренутно налазе на радним местима која су положаји, а које је Влада поставила након спроведеног конкурса – 164. </w:t>
      </w:r>
    </w:p>
    <w:p w14:paraId="301F609C" w14:textId="77777777" w:rsidR="003844DC" w:rsidRPr="003844DC" w:rsidRDefault="003844DC" w:rsidP="003844DC">
      <w:pPr>
        <w:spacing w:after="0" w:line="240" w:lineRule="atLeast"/>
        <w:jc w:val="both"/>
        <w:rPr>
          <w:rFonts w:ascii="Times New Roman" w:eastAsia="Times New Roman" w:hAnsi="Times New Roman" w:cs="Times New Roman"/>
          <w:kern w:val="28"/>
          <w:sz w:val="24"/>
          <w:szCs w:val="24"/>
          <w:lang w:val="sr-Cyrl-RS"/>
        </w:rPr>
      </w:pPr>
    </w:p>
    <w:p w14:paraId="4D2DEEB3" w14:textId="75273EEC" w:rsidR="001C4AE4" w:rsidRPr="007A282B" w:rsidRDefault="001C4AE4" w:rsidP="007A282B">
      <w:pPr>
        <w:pStyle w:val="Heading3"/>
        <w:spacing w:before="0" w:line="240" w:lineRule="atLeast"/>
        <w:jc w:val="both"/>
        <w:rPr>
          <w:rFonts w:ascii="Times New Roman" w:eastAsia="Calibri" w:hAnsi="Times New Roman"/>
          <w:b/>
          <w:color w:val="auto"/>
          <w:lang w:val="sr-Cyrl-RS"/>
        </w:rPr>
      </w:pPr>
      <w:r w:rsidRPr="007A282B">
        <w:rPr>
          <w:rFonts w:ascii="Times New Roman" w:eastAsia="Calibri" w:hAnsi="Times New Roman"/>
          <w:b/>
          <w:color w:val="auto"/>
          <w:lang w:val="sr-Cyrl-RS"/>
        </w:rPr>
        <w:t>2.2.6.3. Прaћeњe кршења Кoдeксa пoнaшaњa држaвних службeникa, кроз примењене са</w:t>
      </w:r>
      <w:r w:rsidR="003963C4" w:rsidRPr="007A282B">
        <w:rPr>
          <w:rFonts w:ascii="Times New Roman" w:eastAsia="Calibri" w:hAnsi="Times New Roman"/>
          <w:b/>
          <w:color w:val="auto"/>
          <w:lang w:val="sr-Cyrl-RS"/>
        </w:rPr>
        <w:t>нкције у случају кршења Кодекса</w:t>
      </w:r>
    </w:p>
    <w:p w14:paraId="1E03DC2D" w14:textId="77777777" w:rsidR="003963C4" w:rsidRPr="0088358D" w:rsidRDefault="003963C4" w:rsidP="003963C4">
      <w:pPr>
        <w:spacing w:after="0" w:line="240" w:lineRule="atLeast"/>
        <w:jc w:val="both"/>
        <w:rPr>
          <w:rFonts w:ascii="Times New Roman" w:eastAsia="Calibri" w:hAnsi="Times New Roman" w:cs="Times New Roman"/>
          <w:b/>
          <w:sz w:val="24"/>
          <w:lang w:val="sr-Cyrl-RS"/>
        </w:rPr>
      </w:pPr>
    </w:p>
    <w:p w14:paraId="762B3452"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lastRenderedPageBreak/>
        <w:t>Рок - Континуирано, једном годишње</w:t>
      </w:r>
    </w:p>
    <w:p w14:paraId="7283322F" w14:textId="77777777"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2E2933C8" w14:textId="77777777" w:rsidR="001C4AE4" w:rsidRPr="0088358D" w:rsidRDefault="001C4AE4" w:rsidP="003963C4">
      <w:pPr>
        <w:spacing w:after="0" w:line="240" w:lineRule="atLeast"/>
        <w:jc w:val="both"/>
        <w:rPr>
          <w:rFonts w:ascii="Times New Roman" w:eastAsia="Calibri" w:hAnsi="Times New Roman" w:cs="Times New Roman"/>
          <w:sz w:val="24"/>
          <w:szCs w:val="24"/>
          <w:lang w:val="sr-Cyrl-RS" w:eastAsia="sr-Cyrl-CS"/>
        </w:rPr>
      </w:pPr>
      <w:r w:rsidRPr="0088358D">
        <w:rPr>
          <w:rFonts w:ascii="Times New Roman" w:eastAsia="Calibri" w:hAnsi="Times New Roman" w:cs="Times New Roman"/>
          <w:sz w:val="24"/>
          <w:szCs w:val="24"/>
          <w:lang w:val="sr-Cyrl-RS" w:eastAsia="sr-Cyrl-CS"/>
        </w:rPr>
        <w:t>Нема нових информација у извештајном периоду.</w:t>
      </w:r>
    </w:p>
    <w:p w14:paraId="7DB4391F" w14:textId="77777777" w:rsidR="001C4AE4" w:rsidRPr="0088358D" w:rsidRDefault="001C4AE4" w:rsidP="003963C4">
      <w:pPr>
        <w:spacing w:after="0" w:line="240" w:lineRule="atLeast"/>
        <w:jc w:val="both"/>
        <w:rPr>
          <w:rFonts w:ascii="Times New Roman" w:eastAsia="Calibri" w:hAnsi="Times New Roman" w:cs="Times New Roman"/>
          <w:sz w:val="24"/>
          <w:szCs w:val="24"/>
          <w:lang w:val="sr-Cyrl-RS" w:eastAsia="sr-Cyrl-CS"/>
        </w:rPr>
      </w:pPr>
      <w:r w:rsidRPr="0088358D">
        <w:rPr>
          <w:rFonts w:ascii="Times New Roman" w:eastAsia="Calibri" w:hAnsi="Times New Roman" w:cs="Times New Roman"/>
          <w:sz w:val="24"/>
          <w:szCs w:val="24"/>
          <w:lang w:val="sr-Cyrl-RS" w:eastAsia="sr-Cyrl-CS"/>
        </w:rPr>
        <w:t>Високи службенички савет је на 112. седници од 10. марта 2022. године, формирао Радну групу са задатком да на основу извештаја органа државне управе, са подацима и информацијама неопходним за праћење Кодекса понашања државних службеника, сачини Нацрт извештаја о пoштовању Кодекса понашања државних службеника у 2021. години, са одговарајућим предлогом мера за унапређење поштовања Кодекса.</w:t>
      </w:r>
    </w:p>
    <w:p w14:paraId="060066AE" w14:textId="77777777" w:rsidR="001C4AE4" w:rsidRPr="0088358D" w:rsidRDefault="001C4AE4" w:rsidP="003963C4">
      <w:pPr>
        <w:spacing w:after="0" w:line="240" w:lineRule="atLeast"/>
        <w:jc w:val="both"/>
        <w:rPr>
          <w:rFonts w:ascii="Times New Roman" w:eastAsia="Calibri" w:hAnsi="Times New Roman" w:cs="Times New Roman"/>
          <w:sz w:val="24"/>
          <w:szCs w:val="24"/>
          <w:lang w:val="sr-Cyrl-RS" w:eastAsia="sr-Cyrl-CS"/>
        </w:rPr>
      </w:pPr>
      <w:r w:rsidRPr="0088358D">
        <w:rPr>
          <w:rFonts w:ascii="Times New Roman" w:eastAsia="Calibri" w:hAnsi="Times New Roman" w:cs="Times New Roman"/>
          <w:sz w:val="24"/>
          <w:szCs w:val="24"/>
          <w:lang w:val="sr-Cyrl-RS" w:eastAsia="sr-Cyrl-CS"/>
        </w:rPr>
        <w:t>Високи службенички савет је на 113. седници од 30. марта 2022. године, усвојио Извештај о поштовању Кодекса понашања државних службеника за 2021. годину, са предлогом мера за унапређење поштовања Кодекса.</w:t>
      </w:r>
    </w:p>
    <w:p w14:paraId="586FE3D2" w14:textId="6F56611A" w:rsidR="001C4AE4" w:rsidRDefault="001C4AE4" w:rsidP="003963C4">
      <w:pPr>
        <w:spacing w:after="0" w:line="240" w:lineRule="atLeast"/>
        <w:jc w:val="both"/>
        <w:rPr>
          <w:rFonts w:ascii="Times New Roman" w:eastAsia="Calibri" w:hAnsi="Times New Roman" w:cs="Times New Roman"/>
          <w:sz w:val="24"/>
          <w:szCs w:val="24"/>
          <w:lang w:val="sr-Cyrl-RS" w:eastAsia="sr-Cyrl-CS"/>
        </w:rPr>
      </w:pPr>
      <w:r w:rsidRPr="0088358D">
        <w:rPr>
          <w:rFonts w:ascii="Times New Roman" w:eastAsia="Calibri" w:hAnsi="Times New Roman" w:cs="Times New Roman"/>
          <w:sz w:val="24"/>
          <w:szCs w:val="24"/>
          <w:lang w:val="sr-Cyrl-RS" w:eastAsia="sr-Cyrl-CS"/>
        </w:rPr>
        <w:t xml:space="preserve">Извештај о поштовању Кодекса понашања државних службеника за 2021. годину, достављен je Министарству државне управе и локалне самоуправе и објављен на интернет страници Службе за управљање кадровима </w:t>
      </w:r>
      <w:hyperlink r:id="rId34" w:history="1">
        <w:r w:rsidR="003963C4" w:rsidRPr="001D7347">
          <w:rPr>
            <w:rStyle w:val="Hyperlink"/>
            <w:rFonts w:ascii="Times New Roman" w:eastAsia="Calibri" w:hAnsi="Times New Roman" w:cs="Times New Roman"/>
            <w:sz w:val="24"/>
            <w:szCs w:val="24"/>
            <w:lang w:val="sr-Cyrl-RS" w:eastAsia="sr-Cyrl-CS"/>
          </w:rPr>
          <w:t>www.suk.gov.rs</w:t>
        </w:r>
      </w:hyperlink>
      <w:r w:rsidRPr="0088358D">
        <w:rPr>
          <w:rFonts w:ascii="Times New Roman" w:eastAsia="Calibri" w:hAnsi="Times New Roman" w:cs="Times New Roman"/>
          <w:sz w:val="24"/>
          <w:szCs w:val="24"/>
          <w:lang w:val="sr-Cyrl-RS" w:eastAsia="sr-Cyrl-CS"/>
        </w:rPr>
        <w:t>.</w:t>
      </w:r>
    </w:p>
    <w:p w14:paraId="4D7CA193" w14:textId="77777777" w:rsidR="003963C4" w:rsidRPr="0088358D" w:rsidRDefault="003963C4" w:rsidP="003963C4">
      <w:pPr>
        <w:spacing w:after="0" w:line="240" w:lineRule="atLeast"/>
        <w:jc w:val="both"/>
        <w:rPr>
          <w:rFonts w:ascii="Times New Roman" w:eastAsia="Calibri" w:hAnsi="Times New Roman" w:cs="Times New Roman"/>
          <w:sz w:val="24"/>
          <w:szCs w:val="24"/>
          <w:lang w:val="sr-Cyrl-RS" w:eastAsia="sr-Cyrl-CS"/>
        </w:rPr>
      </w:pPr>
    </w:p>
    <w:p w14:paraId="5783DB7C" w14:textId="2B75C5ED" w:rsidR="001C4AE4" w:rsidRPr="00E55B7B" w:rsidRDefault="00877384" w:rsidP="00E55B7B">
      <w:pPr>
        <w:pStyle w:val="Heading3"/>
        <w:spacing w:before="0" w:line="240" w:lineRule="atLeast"/>
        <w:jc w:val="both"/>
        <w:rPr>
          <w:rFonts w:ascii="Times New Roman" w:eastAsia="Calibri" w:hAnsi="Times New Roman"/>
          <w:b/>
          <w:color w:val="auto"/>
          <w:lang w:val="sr-Cyrl-RS"/>
        </w:rPr>
      </w:pPr>
      <w:r w:rsidRPr="00E55B7B">
        <w:rPr>
          <w:rFonts w:ascii="Times New Roman" w:eastAsia="Calibri" w:hAnsi="Times New Roman"/>
          <w:b/>
          <w:color w:val="auto"/>
          <w:lang w:val="sr-Cyrl-RS"/>
        </w:rPr>
        <w:t xml:space="preserve">2.2.6.4. </w:t>
      </w:r>
      <w:r w:rsidR="001C4AE4" w:rsidRPr="00E55B7B">
        <w:rPr>
          <w:rFonts w:ascii="Times New Roman" w:eastAsia="Calibri" w:hAnsi="Times New Roman"/>
          <w:b/>
          <w:color w:val="auto"/>
          <w:lang w:val="sr-Cyrl-RS"/>
        </w:rPr>
        <w:t>Унапредити процес примене прoгрaмскoг буџeтирања (оперативно и методолошко унапређење процеса планирања и припреме вишегодишњег</w:t>
      </w:r>
      <w:r w:rsidRPr="00E55B7B">
        <w:rPr>
          <w:rFonts w:ascii="Times New Roman" w:eastAsia="Calibri" w:hAnsi="Times New Roman"/>
          <w:b/>
          <w:color w:val="auto"/>
          <w:lang w:val="sr-Cyrl-RS"/>
        </w:rPr>
        <w:t xml:space="preserve"> буџета на свим нивоима власти)</w:t>
      </w:r>
    </w:p>
    <w:p w14:paraId="1F355C9F" w14:textId="77777777" w:rsidR="00877384" w:rsidRPr="0088358D" w:rsidRDefault="00877384" w:rsidP="00877384">
      <w:pPr>
        <w:spacing w:after="0" w:line="240" w:lineRule="atLeast"/>
        <w:jc w:val="both"/>
        <w:rPr>
          <w:rFonts w:ascii="Times New Roman" w:eastAsia="Calibri" w:hAnsi="Times New Roman" w:cs="Times New Roman"/>
          <w:b/>
          <w:sz w:val="24"/>
          <w:lang w:val="sr-Cyrl-RS"/>
        </w:rPr>
      </w:pPr>
    </w:p>
    <w:p w14:paraId="788808F9"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w:t>
      </w:r>
    </w:p>
    <w:p w14:paraId="15CD2C00" w14:textId="750BB77E" w:rsidR="001C4AE4" w:rsidRPr="000A64D3" w:rsidRDefault="001C4AE4" w:rsidP="001C4AE4">
      <w:pPr>
        <w:spacing w:line="256" w:lineRule="auto"/>
        <w:jc w:val="both"/>
        <w:rPr>
          <w:rFonts w:ascii="Times New Roman" w:eastAsia="Calibri" w:hAnsi="Times New Roman" w:cs="Times New Roman"/>
          <w:b/>
          <w:color w:val="92D050"/>
          <w:sz w:val="24"/>
          <w:lang w:val="sr-Cyrl-RS"/>
        </w:rPr>
      </w:pPr>
      <w:r w:rsidRPr="000A64D3">
        <w:rPr>
          <w:rFonts w:ascii="Times New Roman" w:eastAsia="Calibri" w:hAnsi="Times New Roman" w:cs="Times New Roman"/>
          <w:b/>
          <w:color w:val="92D050"/>
          <w:sz w:val="24"/>
          <w:szCs w:val="28"/>
          <w:lang w:val="sr-Cyrl-RS"/>
        </w:rPr>
        <w:t xml:space="preserve">Aктивнoст се </w:t>
      </w:r>
      <w:r w:rsidR="000A64D3" w:rsidRPr="000A64D3">
        <w:rPr>
          <w:rFonts w:ascii="Times New Roman" w:eastAsia="Calibri" w:hAnsi="Times New Roman" w:cs="Times New Roman"/>
          <w:b/>
          <w:color w:val="92D050"/>
          <w:sz w:val="24"/>
          <w:szCs w:val="28"/>
          <w:lang w:val="sr-Cyrl-RS"/>
        </w:rPr>
        <w:t>успешно</w:t>
      </w:r>
      <w:r w:rsidR="00825203">
        <w:rPr>
          <w:rFonts w:ascii="Times New Roman" w:eastAsia="Calibri" w:hAnsi="Times New Roman" w:cs="Times New Roman"/>
          <w:b/>
          <w:color w:val="92D050"/>
          <w:sz w:val="24"/>
          <w:szCs w:val="28"/>
          <w:lang w:val="sr-Cyrl-RS"/>
        </w:rPr>
        <w:t xml:space="preserve"> реализује</w:t>
      </w:r>
    </w:p>
    <w:p w14:paraId="415408D6" w14:textId="07EE8986" w:rsidR="000A64D3" w:rsidRPr="000A64D3" w:rsidRDefault="000A64D3" w:rsidP="00CC5B2B">
      <w:pPr>
        <w:spacing w:after="0" w:line="240" w:lineRule="atLeast"/>
        <w:jc w:val="both"/>
        <w:rPr>
          <w:rFonts w:ascii="Times New Roman" w:hAnsi="Times New Roman" w:cs="Times New Roman"/>
          <w:sz w:val="24"/>
          <w:lang w:val="sr-Cyrl-RS" w:eastAsia="sr-Cyrl-CS"/>
        </w:rPr>
      </w:pPr>
      <w:r>
        <w:rPr>
          <w:rFonts w:ascii="Times New Roman" w:hAnsi="Times New Roman" w:cs="Times New Roman"/>
          <w:sz w:val="24"/>
          <w:lang w:val="sr-Cyrl-RS" w:eastAsia="sr-Cyrl-CS"/>
        </w:rPr>
        <w:t>У Министарству</w:t>
      </w:r>
      <w:r w:rsidRPr="000A64D3">
        <w:rPr>
          <w:rFonts w:ascii="Times New Roman" w:hAnsi="Times New Roman" w:cs="Times New Roman"/>
          <w:sz w:val="24"/>
          <w:lang w:val="sr-Cyrl-RS" w:eastAsia="sr-Cyrl-CS"/>
        </w:rPr>
        <w:t xml:space="preserve"> финансија </w:t>
      </w:r>
      <w:r>
        <w:rPr>
          <w:rFonts w:ascii="Times New Roman" w:hAnsi="Times New Roman" w:cs="Times New Roman"/>
          <w:sz w:val="24"/>
          <w:lang w:val="sr-Cyrl-RS" w:eastAsia="sr-Cyrl-CS"/>
        </w:rPr>
        <w:t xml:space="preserve">у току су </w:t>
      </w:r>
      <w:r w:rsidRPr="000A64D3">
        <w:rPr>
          <w:rFonts w:ascii="Times New Roman" w:hAnsi="Times New Roman" w:cs="Times New Roman"/>
          <w:sz w:val="24"/>
          <w:lang w:val="sr-Cyrl-RS" w:eastAsia="sr-Cyrl-CS"/>
        </w:rPr>
        <w:t>припреме Приоритетних области</w:t>
      </w:r>
      <w:r>
        <w:rPr>
          <w:rFonts w:ascii="Times New Roman" w:hAnsi="Times New Roman" w:cs="Times New Roman"/>
          <w:sz w:val="24"/>
          <w:lang w:val="sr-Cyrl-RS" w:eastAsia="sr-Cyrl-CS"/>
        </w:rPr>
        <w:t xml:space="preserve"> </w:t>
      </w:r>
      <w:r w:rsidRPr="000A64D3">
        <w:rPr>
          <w:rFonts w:ascii="Times New Roman" w:hAnsi="Times New Roman" w:cs="Times New Roman"/>
          <w:sz w:val="24"/>
          <w:lang w:val="sr-Cyrl-RS" w:eastAsia="sr-Cyrl-CS"/>
        </w:rPr>
        <w:t>финансирања за период 2022-2024. године, у сарадњи са буџетским корисн</w:t>
      </w:r>
      <w:r>
        <w:rPr>
          <w:rFonts w:ascii="Times New Roman" w:hAnsi="Times New Roman" w:cs="Times New Roman"/>
          <w:sz w:val="24"/>
          <w:lang w:val="sr-Cyrl-RS" w:eastAsia="sr-Cyrl-CS"/>
        </w:rPr>
        <w:t xml:space="preserve">ицима, отворени </w:t>
      </w:r>
      <w:r w:rsidRPr="000A64D3">
        <w:rPr>
          <w:rFonts w:ascii="Times New Roman" w:hAnsi="Times New Roman" w:cs="Times New Roman"/>
          <w:sz w:val="24"/>
          <w:lang w:val="sr-Cyrl-RS" w:eastAsia="sr-Cyrl-CS"/>
        </w:rPr>
        <w:t>нови програми, програмске активности и пројекти у склад</w:t>
      </w:r>
      <w:r>
        <w:rPr>
          <w:rFonts w:ascii="Times New Roman" w:hAnsi="Times New Roman" w:cs="Times New Roman"/>
          <w:sz w:val="24"/>
          <w:lang w:val="sr-Cyrl-RS" w:eastAsia="sr-Cyrl-CS"/>
        </w:rPr>
        <w:t xml:space="preserve">у са методологијом програмског </w:t>
      </w:r>
      <w:r w:rsidRPr="000A64D3">
        <w:rPr>
          <w:rFonts w:ascii="Times New Roman" w:hAnsi="Times New Roman" w:cs="Times New Roman"/>
          <w:sz w:val="24"/>
          <w:lang w:val="sr-Cyrl-RS" w:eastAsia="sr-Cyrl-CS"/>
        </w:rPr>
        <w:t>буџета, као и да је, након спроведене анализе достављени</w:t>
      </w:r>
      <w:r>
        <w:rPr>
          <w:rFonts w:ascii="Times New Roman" w:hAnsi="Times New Roman" w:cs="Times New Roman"/>
          <w:sz w:val="24"/>
          <w:lang w:val="sr-Cyrl-RS" w:eastAsia="sr-Cyrl-CS"/>
        </w:rPr>
        <w:t xml:space="preserve">х предлога и одређивања лимита </w:t>
      </w:r>
      <w:r w:rsidRPr="000A64D3">
        <w:rPr>
          <w:rFonts w:ascii="Times New Roman" w:hAnsi="Times New Roman" w:cs="Times New Roman"/>
          <w:sz w:val="24"/>
          <w:lang w:val="sr-Cyrl-RS" w:eastAsia="sr-Cyrl-CS"/>
        </w:rPr>
        <w:t xml:space="preserve">за период 2022-2024. године, извршена измена програмске структуре буџетских корисника. </w:t>
      </w:r>
    </w:p>
    <w:p w14:paraId="3243DD4D" w14:textId="77777777" w:rsidR="000A64D3" w:rsidRDefault="000A64D3" w:rsidP="00CC5B2B">
      <w:pPr>
        <w:spacing w:after="0" w:line="240" w:lineRule="atLeast"/>
        <w:rPr>
          <w:lang w:val="sr-Cyrl-RS" w:eastAsia="sr-Cyrl-CS"/>
        </w:rPr>
      </w:pPr>
    </w:p>
    <w:p w14:paraId="3D65E70B" w14:textId="039CD27E" w:rsidR="001C4AE4" w:rsidRPr="00822684" w:rsidRDefault="00877384" w:rsidP="000A64D3">
      <w:pPr>
        <w:pStyle w:val="Heading3"/>
        <w:spacing w:before="0" w:line="240" w:lineRule="atLeast"/>
        <w:jc w:val="both"/>
        <w:rPr>
          <w:rFonts w:ascii="Times New Roman" w:eastAsia="Calibri" w:hAnsi="Times New Roman"/>
          <w:b/>
          <w:color w:val="auto"/>
          <w:lang w:val="sr-Cyrl-RS"/>
        </w:rPr>
      </w:pPr>
      <w:r w:rsidRPr="00822684">
        <w:rPr>
          <w:rFonts w:ascii="Times New Roman" w:eastAsia="Calibri" w:hAnsi="Times New Roman"/>
          <w:b/>
          <w:color w:val="auto"/>
          <w:lang w:val="sr-Cyrl-RS"/>
        </w:rPr>
        <w:t xml:space="preserve">2.2.6.5. </w:t>
      </w:r>
      <w:r w:rsidR="001C4AE4" w:rsidRPr="00822684">
        <w:rPr>
          <w:rFonts w:ascii="Times New Roman" w:eastAsia="Calibri" w:hAnsi="Times New Roman"/>
          <w:b/>
          <w:color w:val="auto"/>
          <w:lang w:val="sr-Cyrl-RS"/>
        </w:rPr>
        <w:t>Спровести периодичне анализе процеса програмског буџетирања и идентиф</w:t>
      </w:r>
      <w:r w:rsidRPr="00822684">
        <w:rPr>
          <w:rFonts w:ascii="Times New Roman" w:eastAsia="Calibri" w:hAnsi="Times New Roman"/>
          <w:b/>
          <w:color w:val="auto"/>
          <w:lang w:val="sr-Cyrl-RS"/>
        </w:rPr>
        <w:t>иковати препоруке за унапређење</w:t>
      </w:r>
    </w:p>
    <w:p w14:paraId="19D79E9A" w14:textId="77777777" w:rsidR="00877384" w:rsidRPr="0088358D" w:rsidRDefault="00877384" w:rsidP="00877384">
      <w:pPr>
        <w:spacing w:after="0" w:line="240" w:lineRule="atLeast"/>
        <w:jc w:val="both"/>
        <w:rPr>
          <w:rFonts w:ascii="Times New Roman" w:eastAsia="Calibri" w:hAnsi="Times New Roman" w:cs="Times New Roman"/>
          <w:b/>
          <w:sz w:val="24"/>
          <w:lang w:val="sr-Cyrl-RS"/>
        </w:rPr>
      </w:pPr>
    </w:p>
    <w:p w14:paraId="0513415D" w14:textId="4EBF3EC3" w:rsidR="0087738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 једном годишње</w:t>
      </w:r>
    </w:p>
    <w:p w14:paraId="04C991EC" w14:textId="77777777" w:rsidR="00825203" w:rsidRPr="000A64D3" w:rsidRDefault="00825203" w:rsidP="00825203">
      <w:pPr>
        <w:spacing w:line="256" w:lineRule="auto"/>
        <w:jc w:val="both"/>
        <w:rPr>
          <w:rFonts w:ascii="Times New Roman" w:eastAsia="Calibri" w:hAnsi="Times New Roman" w:cs="Times New Roman"/>
          <w:b/>
          <w:color w:val="92D050"/>
          <w:sz w:val="24"/>
          <w:lang w:val="sr-Cyrl-RS"/>
        </w:rPr>
      </w:pPr>
      <w:r w:rsidRPr="000A64D3">
        <w:rPr>
          <w:rFonts w:ascii="Times New Roman" w:eastAsia="Calibri" w:hAnsi="Times New Roman" w:cs="Times New Roman"/>
          <w:b/>
          <w:color w:val="92D050"/>
          <w:sz w:val="24"/>
          <w:szCs w:val="28"/>
          <w:lang w:val="sr-Cyrl-RS"/>
        </w:rPr>
        <w:t>Aктивнoст се успешно</w:t>
      </w:r>
      <w:r>
        <w:rPr>
          <w:rFonts w:ascii="Times New Roman" w:eastAsia="Calibri" w:hAnsi="Times New Roman" w:cs="Times New Roman"/>
          <w:b/>
          <w:color w:val="92D050"/>
          <w:sz w:val="24"/>
          <w:szCs w:val="28"/>
          <w:lang w:val="sr-Cyrl-RS"/>
        </w:rPr>
        <w:t xml:space="preserve"> реализује</w:t>
      </w:r>
    </w:p>
    <w:p w14:paraId="62515A45" w14:textId="3A20F227" w:rsidR="001C4AE4" w:rsidRPr="00CC5B2B" w:rsidRDefault="00CC5B2B" w:rsidP="001C4AE4">
      <w:pPr>
        <w:spacing w:line="256" w:lineRule="auto"/>
        <w:jc w:val="both"/>
        <w:rPr>
          <w:rFonts w:ascii="Times New Roman" w:eastAsia="Calibri" w:hAnsi="Times New Roman" w:cs="Times New Roman"/>
          <w:sz w:val="28"/>
          <w:lang w:val="sr-Cyrl-RS"/>
        </w:rPr>
      </w:pPr>
      <w:r w:rsidRPr="00CC5B2B">
        <w:rPr>
          <w:rFonts w:ascii="Times New Roman" w:hAnsi="Times New Roman" w:cs="Times New Roman"/>
          <w:sz w:val="24"/>
        </w:rPr>
        <w:t xml:space="preserve">Министарство финансија </w:t>
      </w:r>
      <w:r w:rsidR="003951ED">
        <w:rPr>
          <w:rFonts w:ascii="Times New Roman" w:hAnsi="Times New Roman" w:cs="Times New Roman"/>
          <w:sz w:val="24"/>
        </w:rPr>
        <w:t>спрове</w:t>
      </w:r>
      <w:r w:rsidR="003951ED">
        <w:rPr>
          <w:rFonts w:ascii="Times New Roman" w:hAnsi="Times New Roman" w:cs="Times New Roman"/>
          <w:sz w:val="24"/>
          <w:lang w:val="sr-Cyrl-RS"/>
        </w:rPr>
        <w:t>ло је</w:t>
      </w:r>
      <w:r w:rsidR="003951ED">
        <w:rPr>
          <w:rFonts w:ascii="Times New Roman" w:hAnsi="Times New Roman" w:cs="Times New Roman"/>
          <w:sz w:val="24"/>
        </w:rPr>
        <w:t xml:space="preserve"> анализ</w:t>
      </w:r>
      <w:r w:rsidR="003951ED">
        <w:rPr>
          <w:rFonts w:ascii="Times New Roman" w:hAnsi="Times New Roman" w:cs="Times New Roman"/>
          <w:sz w:val="24"/>
          <w:lang w:val="sr-Cyrl-RS"/>
        </w:rPr>
        <w:t>у</w:t>
      </w:r>
      <w:r w:rsidR="003951ED">
        <w:rPr>
          <w:rFonts w:ascii="Times New Roman" w:hAnsi="Times New Roman" w:cs="Times New Roman"/>
          <w:sz w:val="24"/>
        </w:rPr>
        <w:t xml:space="preserve"> програмског буџета Ми</w:t>
      </w:r>
      <w:r w:rsidRPr="00CC5B2B">
        <w:rPr>
          <w:rFonts w:ascii="Times New Roman" w:hAnsi="Times New Roman" w:cs="Times New Roman"/>
          <w:sz w:val="24"/>
        </w:rPr>
        <w:t>нистарства за људска и мањинска права и друштвени дијалог, Министарства за бригу о породици и демографију и Министарства за бригу о селу, као и да су одржане радионице са овим министарствима и дат предлог за унапређење програмске структуре. Поред тога, а у складу са показатељем резултата, Министарство финансија известило је и да су сви буџетски корисници прешли на програмски буџет</w:t>
      </w:r>
      <w:r w:rsidRPr="00CC5B2B">
        <w:rPr>
          <w:rFonts w:ascii="Times New Roman" w:hAnsi="Times New Roman" w:cs="Times New Roman"/>
          <w:sz w:val="24"/>
          <w:lang w:val="sr-Cyrl-RS"/>
        </w:rPr>
        <w:t>.</w:t>
      </w:r>
    </w:p>
    <w:p w14:paraId="660106A5" w14:textId="236090DB" w:rsidR="001C4AE4" w:rsidRPr="006C633A" w:rsidRDefault="001C4AE4" w:rsidP="006C633A">
      <w:pPr>
        <w:pStyle w:val="Heading3"/>
        <w:spacing w:before="0" w:line="240" w:lineRule="atLeast"/>
        <w:jc w:val="both"/>
        <w:rPr>
          <w:rFonts w:ascii="Times New Roman" w:eastAsia="Calibri" w:hAnsi="Times New Roman"/>
          <w:b/>
          <w:color w:val="auto"/>
          <w:lang w:val="sr-Cyrl-RS"/>
        </w:rPr>
      </w:pPr>
      <w:r w:rsidRPr="006C633A">
        <w:rPr>
          <w:rFonts w:ascii="Times New Roman" w:eastAsia="Calibri" w:hAnsi="Times New Roman"/>
          <w:b/>
          <w:color w:val="auto"/>
          <w:lang w:val="sr-Cyrl-RS"/>
        </w:rPr>
        <w:lastRenderedPageBreak/>
        <w:t>2.2.6.6. Унапредити методологију програмског буџета и припрема новог упутства у складу са препорукам</w:t>
      </w:r>
      <w:r w:rsidR="00877384" w:rsidRPr="006C633A">
        <w:rPr>
          <w:rFonts w:ascii="Times New Roman" w:eastAsia="Calibri" w:hAnsi="Times New Roman"/>
          <w:b/>
          <w:color w:val="auto"/>
          <w:lang w:val="sr-Cyrl-RS"/>
        </w:rPr>
        <w:t>а анализа из активности 2.2.6.5</w:t>
      </w:r>
    </w:p>
    <w:p w14:paraId="5F93C29A" w14:textId="77777777" w:rsidR="00877384" w:rsidRPr="0088358D" w:rsidRDefault="00877384" w:rsidP="00877384">
      <w:pPr>
        <w:spacing w:after="0" w:line="240" w:lineRule="atLeast"/>
        <w:jc w:val="both"/>
        <w:rPr>
          <w:rFonts w:ascii="Times New Roman" w:eastAsia="Calibri" w:hAnsi="Times New Roman" w:cs="Times New Roman"/>
          <w:b/>
          <w:sz w:val="24"/>
          <w:lang w:val="sr-Cyrl-RS"/>
        </w:rPr>
      </w:pPr>
    </w:p>
    <w:p w14:paraId="5068D244"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 једном годишње</w:t>
      </w:r>
    </w:p>
    <w:p w14:paraId="43EFC9E6" w14:textId="77777777" w:rsidR="00825203" w:rsidRPr="000A64D3" w:rsidRDefault="00825203" w:rsidP="00825203">
      <w:pPr>
        <w:spacing w:line="256" w:lineRule="auto"/>
        <w:jc w:val="both"/>
        <w:rPr>
          <w:rFonts w:ascii="Times New Roman" w:eastAsia="Calibri" w:hAnsi="Times New Roman" w:cs="Times New Roman"/>
          <w:b/>
          <w:color w:val="92D050"/>
          <w:sz w:val="24"/>
          <w:lang w:val="sr-Cyrl-RS"/>
        </w:rPr>
      </w:pPr>
      <w:r w:rsidRPr="000A64D3">
        <w:rPr>
          <w:rFonts w:ascii="Times New Roman" w:eastAsia="Calibri" w:hAnsi="Times New Roman" w:cs="Times New Roman"/>
          <w:b/>
          <w:color w:val="92D050"/>
          <w:sz w:val="24"/>
          <w:szCs w:val="28"/>
          <w:lang w:val="sr-Cyrl-RS"/>
        </w:rPr>
        <w:t>Aктивнoст се успешно</w:t>
      </w:r>
      <w:r>
        <w:rPr>
          <w:rFonts w:ascii="Times New Roman" w:eastAsia="Calibri" w:hAnsi="Times New Roman" w:cs="Times New Roman"/>
          <w:b/>
          <w:color w:val="92D050"/>
          <w:sz w:val="24"/>
          <w:szCs w:val="28"/>
          <w:lang w:val="sr-Cyrl-RS"/>
        </w:rPr>
        <w:t xml:space="preserve"> реализује</w:t>
      </w:r>
    </w:p>
    <w:p w14:paraId="0FE05ADB" w14:textId="04B40842" w:rsidR="001C4AE4" w:rsidRPr="001D4FCC" w:rsidRDefault="001D4FCC" w:rsidP="001C4AE4">
      <w:pPr>
        <w:spacing w:line="256" w:lineRule="auto"/>
        <w:jc w:val="both"/>
        <w:rPr>
          <w:rFonts w:ascii="Times New Roman" w:eastAsia="Calibri" w:hAnsi="Times New Roman" w:cs="Times New Roman"/>
          <w:bCs/>
          <w:sz w:val="28"/>
          <w:szCs w:val="24"/>
          <w:lang w:val="sr-Cyrl-RS"/>
        </w:rPr>
      </w:pPr>
      <w:r w:rsidRPr="001D4FCC">
        <w:rPr>
          <w:rFonts w:ascii="Times New Roman" w:hAnsi="Times New Roman" w:cs="Times New Roman"/>
          <w:sz w:val="24"/>
        </w:rPr>
        <w:t xml:space="preserve">Министарство финансија </w:t>
      </w:r>
      <w:r>
        <w:rPr>
          <w:rFonts w:ascii="Times New Roman" w:hAnsi="Times New Roman" w:cs="Times New Roman"/>
          <w:sz w:val="24"/>
          <w:lang w:val="sr-Cyrl-RS"/>
        </w:rPr>
        <w:t>ажурирало</w:t>
      </w:r>
      <w:r w:rsidRPr="001D4FCC">
        <w:rPr>
          <w:rFonts w:ascii="Times New Roman" w:hAnsi="Times New Roman" w:cs="Times New Roman"/>
          <w:sz w:val="24"/>
        </w:rPr>
        <w:t xml:space="preserve"> је Упутство за </w:t>
      </w:r>
      <w:r>
        <w:rPr>
          <w:rFonts w:ascii="Times New Roman" w:hAnsi="Times New Roman" w:cs="Times New Roman"/>
          <w:sz w:val="24"/>
        </w:rPr>
        <w:t xml:space="preserve">израду програмског буџета </w:t>
      </w:r>
      <w:r w:rsidRPr="001D4FCC">
        <w:rPr>
          <w:rFonts w:ascii="Times New Roman" w:hAnsi="Times New Roman" w:cs="Times New Roman"/>
          <w:sz w:val="24"/>
        </w:rPr>
        <w:t xml:space="preserve">у јулу 2021. године, </w:t>
      </w:r>
      <w:r>
        <w:rPr>
          <w:rFonts w:ascii="Times New Roman" w:hAnsi="Times New Roman" w:cs="Times New Roman"/>
          <w:sz w:val="24"/>
          <w:lang w:val="sr-Cyrl-RS"/>
        </w:rPr>
        <w:t>те</w:t>
      </w:r>
      <w:r w:rsidRPr="001D4FCC">
        <w:rPr>
          <w:rFonts w:ascii="Times New Roman" w:hAnsi="Times New Roman" w:cs="Times New Roman"/>
          <w:sz w:val="24"/>
        </w:rPr>
        <w:t xml:space="preserve"> да је, проценат усклађености програмских структура буџетских корисника са Упутством за израду програмског буџета 94%. </w:t>
      </w:r>
    </w:p>
    <w:p w14:paraId="2D0A311E" w14:textId="77777777" w:rsidR="001C4AE4" w:rsidRPr="00AA603A" w:rsidRDefault="001C4AE4" w:rsidP="00AA603A">
      <w:pPr>
        <w:pStyle w:val="Heading3"/>
        <w:spacing w:before="0" w:line="240" w:lineRule="atLeast"/>
        <w:jc w:val="both"/>
        <w:rPr>
          <w:rFonts w:ascii="Times New Roman" w:eastAsia="Calibri" w:hAnsi="Times New Roman"/>
          <w:b/>
          <w:color w:val="auto"/>
          <w:lang w:val="sr-Cyrl-RS"/>
        </w:rPr>
      </w:pPr>
      <w:r w:rsidRPr="00AA603A">
        <w:rPr>
          <w:rFonts w:ascii="Times New Roman" w:eastAsia="Calibri" w:hAnsi="Times New Roman"/>
          <w:b/>
          <w:color w:val="auto"/>
          <w:lang w:val="sr-Cyrl-RS"/>
        </w:rPr>
        <w:t>2.2.6.7. Ojaчaти кадровске  кaпaцитeтe Централне јединице за хармонизацију (врши централно усмеравање, координира активности јавне интерне финансијске контроле) у складу са измењеним Правилником о систематизацији и организацији радних места</w:t>
      </w:r>
    </w:p>
    <w:p w14:paraId="42D3642B" w14:textId="77777777" w:rsidR="00877384" w:rsidRPr="0088358D" w:rsidRDefault="00877384" w:rsidP="00877384">
      <w:pPr>
        <w:spacing w:after="0" w:line="240" w:lineRule="atLeast"/>
        <w:jc w:val="both"/>
        <w:rPr>
          <w:rFonts w:ascii="Times New Roman" w:eastAsia="Calibri" w:hAnsi="Times New Roman" w:cs="Times New Roman"/>
          <w:b/>
          <w:sz w:val="24"/>
          <w:lang w:val="sr-Cyrl-RS"/>
        </w:rPr>
      </w:pPr>
    </w:p>
    <w:p w14:paraId="7B0B1028"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xml:space="preserve">Рок - IV квартал 2022. </w:t>
      </w:r>
    </w:p>
    <w:p w14:paraId="7277BA93"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color w:val="FFFF00"/>
          <w:sz w:val="24"/>
          <w:szCs w:val="28"/>
          <w:highlight w:val="lightGray"/>
          <w:lang w:val="sr-Cyrl-RS"/>
        </w:rPr>
        <w:t>Aктивнoст je дeлимичнo рeaлизoвaнa</w:t>
      </w:r>
      <w:r w:rsidRPr="0088358D">
        <w:rPr>
          <w:rFonts w:ascii="Times New Roman" w:eastAsia="Calibri" w:hAnsi="Times New Roman" w:cs="Times New Roman"/>
          <w:b/>
          <w:color w:val="FFFF00"/>
          <w:sz w:val="24"/>
          <w:szCs w:val="28"/>
          <w:lang w:val="sr-Cyrl-RS"/>
        </w:rPr>
        <w:t>.</w:t>
      </w:r>
    </w:p>
    <w:p w14:paraId="763D96C1" w14:textId="77777777" w:rsidR="001C4AE4" w:rsidRPr="0088358D" w:rsidRDefault="001C4AE4" w:rsidP="00877384">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У ЦЈХ је закључно са септембром 2022. године на наодређено запослено 11 лица са помоћником министра, док су на уговору ангажована 2 лица.</w:t>
      </w:r>
    </w:p>
    <w:p w14:paraId="33CD65F9" w14:textId="77777777" w:rsidR="001C4AE4" w:rsidRDefault="001C4AE4" w:rsidP="00877384">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У плану је попуњавање упражњених радних места у наредном периоду.</w:t>
      </w:r>
    </w:p>
    <w:p w14:paraId="3EF7C00C" w14:textId="77777777" w:rsidR="00877384" w:rsidRPr="0088358D" w:rsidRDefault="00877384" w:rsidP="00877384">
      <w:pPr>
        <w:spacing w:after="0" w:line="240" w:lineRule="atLeast"/>
        <w:jc w:val="both"/>
        <w:rPr>
          <w:rFonts w:ascii="Times New Roman" w:eastAsia="Calibri" w:hAnsi="Times New Roman" w:cs="Times New Roman"/>
          <w:sz w:val="24"/>
          <w:lang w:val="sr-Cyrl-RS"/>
        </w:rPr>
      </w:pPr>
    </w:p>
    <w:p w14:paraId="69CDBEAC" w14:textId="541C0E36" w:rsidR="001C4AE4" w:rsidRPr="009F256C" w:rsidRDefault="001C4AE4" w:rsidP="009F256C">
      <w:pPr>
        <w:pStyle w:val="Heading3"/>
        <w:spacing w:before="0" w:line="240" w:lineRule="atLeast"/>
        <w:jc w:val="both"/>
        <w:rPr>
          <w:rFonts w:ascii="Times New Roman" w:eastAsia="Calibri" w:hAnsi="Times New Roman"/>
          <w:b/>
          <w:color w:val="auto"/>
          <w:lang w:val="sr-Cyrl-RS"/>
        </w:rPr>
      </w:pPr>
      <w:r w:rsidRPr="009F256C">
        <w:rPr>
          <w:rFonts w:ascii="Times New Roman" w:eastAsia="Calibri" w:hAnsi="Times New Roman"/>
          <w:b/>
          <w:color w:val="auto"/>
          <w:lang w:val="sr-Cyrl-RS"/>
        </w:rPr>
        <w:t>2.2.6.8. Пoвeћaњe брoja oбучeних рукoвoдилaцa и зaпoслeних у jaвнoм сeктoру o суштини и знaчajу систeмa финaнсиjскoг упрaвљaњa и кoнтрoлe и пoвeћaн брoj oспoсoбљeних интeрних рeвизoрa</w:t>
      </w:r>
    </w:p>
    <w:p w14:paraId="53B0EADF" w14:textId="77777777" w:rsidR="00254DCF" w:rsidRPr="0088358D" w:rsidRDefault="00254DCF" w:rsidP="00254DCF">
      <w:pPr>
        <w:spacing w:after="0" w:line="240" w:lineRule="atLeast"/>
        <w:jc w:val="both"/>
        <w:rPr>
          <w:rFonts w:ascii="Times New Roman" w:eastAsia="Calibri" w:hAnsi="Times New Roman" w:cs="Times New Roman"/>
          <w:b/>
          <w:sz w:val="24"/>
          <w:lang w:val="sr-Cyrl-RS"/>
        </w:rPr>
      </w:pPr>
    </w:p>
    <w:p w14:paraId="1518B5B0"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w:t>
      </w:r>
    </w:p>
    <w:p w14:paraId="6FFED54F" w14:textId="77777777"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1E4A36A1" w14:textId="77777777" w:rsidR="001C4AE4" w:rsidRPr="0088358D" w:rsidRDefault="001C4AE4" w:rsidP="00254DCF">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 xml:space="preserve">Теоријске обуке за ФУК (петодневна) и ИР (седмодневна) се редовно одржавају (најчешће два пута годишње), и до краја септембра 2022. године ЦЈХ је обучила 2880 руководилаца и запослених код корисника јавних средстава путем основне обуке за ФУК. Теоријску обуку за ИР закључно са септембром 2022. године 1138 кандидата. Осим ових обука, ЦЈХ спроводи једнодневне обуке за највише руководиоце код КЈС. Током другог и трећег квартала 2022. године ЦЈХ је одржала дводневне обуке за ФУК у 5 јединица локалне самоуправе на којима је присуствовало укупно 164 руководилаца и запослених. </w:t>
      </w:r>
    </w:p>
    <w:p w14:paraId="201E8CCA" w14:textId="77777777" w:rsidR="001C4AE4" w:rsidRPr="0088358D" w:rsidRDefault="001C4AE4" w:rsidP="00254DCF">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Практична обука за интерне ревизоре коју спроводе ментори из ЦЈХ се континуирано спроводи.</w:t>
      </w:r>
    </w:p>
    <w:p w14:paraId="4F0BF41A" w14:textId="77777777" w:rsidR="001C4AE4" w:rsidRPr="0088358D" w:rsidRDefault="001C4AE4" w:rsidP="00254DCF">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Испит за интерне ревизоре је до краја септембра 2022. године положило 532 кандидата и стекло звање овлашћеног интерног ревизора у јавном сектору.</w:t>
      </w:r>
    </w:p>
    <w:p w14:paraId="18A077AB" w14:textId="77777777" w:rsidR="001C4AE4" w:rsidRPr="0088358D" w:rsidRDefault="001C4AE4" w:rsidP="00254DCF">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Током 2022. године:</w:t>
      </w:r>
    </w:p>
    <w:p w14:paraId="5F1B9603" w14:textId="2585C084" w:rsidR="001C4AE4" w:rsidRPr="00254DCF" w:rsidRDefault="001C4AE4" w:rsidP="00202F42">
      <w:pPr>
        <w:pStyle w:val="ListParagraph"/>
        <w:numPr>
          <w:ilvl w:val="0"/>
          <w:numId w:val="60"/>
        </w:numPr>
        <w:spacing w:after="0" w:line="240" w:lineRule="atLeast"/>
        <w:jc w:val="both"/>
        <w:rPr>
          <w:rFonts w:ascii="Times New Roman" w:eastAsia="Calibri" w:hAnsi="Times New Roman" w:cs="Times New Roman"/>
          <w:bCs/>
          <w:noProof/>
          <w:sz w:val="24"/>
          <w:szCs w:val="24"/>
          <w:lang w:val="sr-Cyrl-RS"/>
        </w:rPr>
      </w:pPr>
      <w:r w:rsidRPr="00254DCF">
        <w:rPr>
          <w:rFonts w:ascii="Times New Roman" w:eastAsia="Calibri" w:hAnsi="Times New Roman" w:cs="Times New Roman"/>
          <w:bCs/>
          <w:noProof/>
          <w:sz w:val="24"/>
          <w:szCs w:val="24"/>
          <w:lang w:val="sr-Cyrl-RS"/>
        </w:rPr>
        <w:t xml:space="preserve">I квартал 2022. године - одржана је теоријска обука за интерне ревизоре којој је присуствовало 47 полазника, одржана је и једнодневна обука за највише руководиоце у Институту за нуклеарне науке – Винча којој је присуствовало 26 лица. </w:t>
      </w:r>
    </w:p>
    <w:p w14:paraId="4056E873" w14:textId="5619D372" w:rsidR="001C4AE4" w:rsidRPr="00254DCF" w:rsidRDefault="001C4AE4" w:rsidP="00202F42">
      <w:pPr>
        <w:pStyle w:val="ListParagraph"/>
        <w:numPr>
          <w:ilvl w:val="0"/>
          <w:numId w:val="60"/>
        </w:numPr>
        <w:spacing w:after="0" w:line="240" w:lineRule="atLeast"/>
        <w:jc w:val="both"/>
        <w:rPr>
          <w:rFonts w:ascii="Times New Roman" w:eastAsia="Calibri" w:hAnsi="Times New Roman" w:cs="Times New Roman"/>
          <w:bCs/>
          <w:noProof/>
          <w:sz w:val="24"/>
          <w:szCs w:val="24"/>
          <w:lang w:val="sr-Cyrl-RS"/>
        </w:rPr>
      </w:pPr>
      <w:r w:rsidRPr="00254DCF">
        <w:rPr>
          <w:rFonts w:ascii="Times New Roman" w:eastAsia="Calibri" w:hAnsi="Times New Roman" w:cs="Times New Roman"/>
          <w:bCs/>
          <w:noProof/>
          <w:sz w:val="24"/>
          <w:szCs w:val="24"/>
          <w:lang w:val="sr-Cyrl-RS"/>
        </w:rPr>
        <w:lastRenderedPageBreak/>
        <w:t xml:space="preserve">II квартал 2022. године – одржане су радионице за финансијско управљање и контролу у градовима Чачку, Новом Пазару, Прокупљу, Лозници и Врњачкој Бањи на којима је укупно присуствовало 164 полазника). </w:t>
      </w:r>
    </w:p>
    <w:p w14:paraId="61206B2D" w14:textId="77777777" w:rsidR="001C4AE4" w:rsidRDefault="001C4AE4" w:rsidP="00254DCF">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У истом кварталу (12. априла) одржан је испит за интерне ревизоре који је положило 26 кандидата.</w:t>
      </w:r>
    </w:p>
    <w:p w14:paraId="2C9B5B4C" w14:textId="77777777" w:rsidR="00254DCF" w:rsidRPr="0088358D" w:rsidRDefault="00254DCF" w:rsidP="00254DCF">
      <w:pPr>
        <w:spacing w:after="0" w:line="240" w:lineRule="atLeast"/>
        <w:jc w:val="both"/>
        <w:rPr>
          <w:rFonts w:ascii="Times New Roman" w:eastAsia="Calibri" w:hAnsi="Times New Roman" w:cs="Times New Roman"/>
          <w:bCs/>
          <w:noProof/>
          <w:sz w:val="24"/>
          <w:szCs w:val="24"/>
          <w:lang w:val="sr-Cyrl-RS"/>
        </w:rPr>
      </w:pPr>
    </w:p>
    <w:p w14:paraId="33BC90AA" w14:textId="21408AB8" w:rsidR="001C4AE4" w:rsidRPr="00162410" w:rsidRDefault="001C4AE4" w:rsidP="00162410">
      <w:pPr>
        <w:pStyle w:val="Heading3"/>
        <w:spacing w:before="0" w:line="240" w:lineRule="atLeast"/>
        <w:jc w:val="both"/>
        <w:rPr>
          <w:rFonts w:ascii="Times New Roman" w:eastAsia="Calibri" w:hAnsi="Times New Roman"/>
          <w:b/>
          <w:color w:val="auto"/>
          <w:lang w:val="en-US"/>
        </w:rPr>
      </w:pPr>
      <w:r w:rsidRPr="00162410">
        <w:rPr>
          <w:rFonts w:ascii="Times New Roman" w:eastAsia="Calibri" w:hAnsi="Times New Roman"/>
          <w:b/>
          <w:color w:val="auto"/>
          <w:lang w:val="sr-Cyrl-RS"/>
        </w:rPr>
        <w:t>2.2.7.1. Спроводити обуке о примени Закона о заштити узбуњивача за полицију, јавне тужиоце и судије, као и за посебна одељења за сузбијање корупције у ја</w:t>
      </w:r>
      <w:r w:rsidR="00AE31B7" w:rsidRPr="00162410">
        <w:rPr>
          <w:rFonts w:ascii="Times New Roman" w:eastAsia="Calibri" w:hAnsi="Times New Roman"/>
          <w:b/>
          <w:color w:val="auto"/>
          <w:lang w:val="sr-Cyrl-RS"/>
        </w:rPr>
        <w:t>вним тужилаштвима и судовима</w:t>
      </w:r>
    </w:p>
    <w:p w14:paraId="357DEB3F" w14:textId="77777777" w:rsidR="00162410" w:rsidRPr="00162410" w:rsidRDefault="00162410" w:rsidP="00AE31B7">
      <w:pPr>
        <w:spacing w:after="0" w:line="240" w:lineRule="atLeast"/>
        <w:jc w:val="both"/>
        <w:rPr>
          <w:rFonts w:ascii="Times New Roman" w:eastAsia="Calibri" w:hAnsi="Times New Roman" w:cs="Times New Roman"/>
          <w:b/>
          <w:sz w:val="24"/>
          <w:lang w:val="en-US"/>
        </w:rPr>
      </w:pPr>
    </w:p>
    <w:p w14:paraId="64069223"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w:t>
      </w:r>
    </w:p>
    <w:p w14:paraId="6B213462" w14:textId="77777777"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73E3947A" w14:textId="77777777" w:rsidR="001C4AE4" w:rsidRPr="0088358D" w:rsidRDefault="001C4AE4" w:rsidP="00715B6E">
      <w:pPr>
        <w:spacing w:after="0" w:line="240" w:lineRule="atLeast"/>
        <w:jc w:val="both"/>
        <w:rPr>
          <w:rFonts w:ascii="Times New Roman" w:eastAsia="Calibri" w:hAnsi="Times New Roman" w:cs="Times New Roman"/>
          <w:color w:val="000000"/>
          <w:sz w:val="24"/>
          <w:szCs w:val="24"/>
          <w:lang w:val="sr-Cyrl-RS"/>
        </w:rPr>
      </w:pPr>
      <w:r w:rsidRPr="0088358D">
        <w:rPr>
          <w:rFonts w:ascii="Times New Roman" w:eastAsia="Calibri" w:hAnsi="Times New Roman" w:cs="Times New Roman"/>
          <w:color w:val="000000"/>
          <w:sz w:val="24"/>
          <w:szCs w:val="24"/>
          <w:lang w:val="sr-Cyrl-RS"/>
        </w:rPr>
        <w:t xml:space="preserve">Током извештајног периода, Правосудна академија је спровела две једнодневне обуке на тему: ,, Препознавање и заштита од непримереног утицаја на судије- напредна обука предавача'', у Београду и Нишу за укупно 51 учесника. </w:t>
      </w:r>
    </w:p>
    <w:p w14:paraId="7CC3F657" w14:textId="77777777" w:rsidR="001C4AE4" w:rsidRDefault="001C4AE4" w:rsidP="00715B6E">
      <w:pPr>
        <w:spacing w:after="0" w:line="240" w:lineRule="atLeast"/>
        <w:jc w:val="both"/>
        <w:rPr>
          <w:rFonts w:ascii="Times New Roman" w:eastAsia="Calibri" w:hAnsi="Times New Roman" w:cs="Times New Roman"/>
          <w:color w:val="000000"/>
          <w:sz w:val="24"/>
          <w:szCs w:val="24"/>
          <w:lang w:val="sr-Cyrl-RS"/>
        </w:rPr>
      </w:pPr>
      <w:r w:rsidRPr="0088358D">
        <w:rPr>
          <w:rFonts w:ascii="Times New Roman" w:eastAsia="Calibri" w:hAnsi="Times New Roman" w:cs="Times New Roman"/>
          <w:color w:val="000000"/>
          <w:sz w:val="24"/>
          <w:szCs w:val="24"/>
          <w:lang w:val="sr-Cyrl-RS"/>
        </w:rPr>
        <w:t>Такође, у трећем кварталу 2022. године, у септембру, одржана је једна тродневна обука на тему: ,,Спречавање ризика од непримереног утицаја и заштита тужилаца- обука предавача'', у Аранђеловцу, за укупно 8 учесника (тужиоци).</w:t>
      </w:r>
    </w:p>
    <w:p w14:paraId="5F2C4E08" w14:textId="77777777" w:rsidR="00715B6E" w:rsidRPr="0088358D" w:rsidRDefault="00715B6E" w:rsidP="00715B6E">
      <w:pPr>
        <w:spacing w:after="0" w:line="240" w:lineRule="atLeast"/>
        <w:jc w:val="both"/>
        <w:rPr>
          <w:rFonts w:ascii="Times New Roman" w:eastAsia="Calibri" w:hAnsi="Times New Roman" w:cs="Times New Roman"/>
          <w:color w:val="000000"/>
          <w:sz w:val="24"/>
          <w:szCs w:val="24"/>
          <w:lang w:val="sr-Cyrl-RS"/>
        </w:rPr>
      </w:pPr>
    </w:p>
    <w:p w14:paraId="41BA7EFE" w14:textId="6EC57DC5" w:rsidR="00715B6E" w:rsidRPr="000F77E4" w:rsidRDefault="001C4AE4" w:rsidP="000F77E4">
      <w:pPr>
        <w:pStyle w:val="Heading3"/>
        <w:spacing w:before="0" w:line="240" w:lineRule="atLeast"/>
        <w:jc w:val="both"/>
        <w:rPr>
          <w:rFonts w:ascii="Times New Roman" w:eastAsia="Calibri" w:hAnsi="Times New Roman"/>
          <w:b/>
          <w:color w:val="auto"/>
          <w:lang w:val="sr-Cyrl-RS"/>
        </w:rPr>
      </w:pPr>
      <w:r w:rsidRPr="000F77E4">
        <w:rPr>
          <w:rFonts w:ascii="Times New Roman" w:eastAsia="Calibri" w:hAnsi="Times New Roman"/>
          <w:b/>
          <w:color w:val="auto"/>
          <w:lang w:val="sr-Cyrl-RS"/>
        </w:rPr>
        <w:t>2.2.7.2. Прaћeњe спрoвoђeњa Зaкoнa o зaштити узбуњивaчa крoз изрaду гoдишњeг извeштaja Министaрствa надлежног за послове правосуђа сaчињeнoг  нa oснoву пeриoдичних извeштaja нaдлeжних институциja o случajeвимa пoступaњa у вeзи сa узбуњивaњe</w:t>
      </w:r>
      <w:r w:rsidR="00715B6E" w:rsidRPr="000F77E4">
        <w:rPr>
          <w:rFonts w:ascii="Times New Roman" w:eastAsia="Calibri" w:hAnsi="Times New Roman"/>
          <w:b/>
          <w:color w:val="auto"/>
          <w:lang w:val="sr-Cyrl-RS"/>
        </w:rPr>
        <w:t>м</w:t>
      </w:r>
    </w:p>
    <w:p w14:paraId="5892F520" w14:textId="77777777" w:rsidR="003526BA" w:rsidRPr="0088358D" w:rsidRDefault="003526BA" w:rsidP="00715B6E">
      <w:pPr>
        <w:spacing w:after="0" w:line="240" w:lineRule="atLeast"/>
        <w:jc w:val="both"/>
        <w:rPr>
          <w:rFonts w:ascii="Times New Roman" w:eastAsia="Calibri" w:hAnsi="Times New Roman" w:cs="Times New Roman"/>
          <w:b/>
          <w:sz w:val="24"/>
          <w:lang w:val="sr-Cyrl-RS"/>
        </w:rPr>
      </w:pPr>
    </w:p>
    <w:p w14:paraId="7D93C064"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Континуирано, једном годишње</w:t>
      </w:r>
    </w:p>
    <w:p w14:paraId="2848B7F6" w14:textId="77777777" w:rsidR="001C4AE4" w:rsidRPr="0088358D" w:rsidRDefault="001C4AE4" w:rsidP="001C4AE4">
      <w:pPr>
        <w:spacing w:line="256" w:lineRule="auto"/>
        <w:jc w:val="both"/>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6DCC0DE3" w14:textId="5CEF37A5" w:rsidR="001C4AE4" w:rsidRPr="00B11530" w:rsidRDefault="001C4AE4" w:rsidP="003526BA">
      <w:pPr>
        <w:spacing w:after="0" w:line="240" w:lineRule="atLeast"/>
        <w:rPr>
          <w:rFonts w:ascii="Times New Roman" w:eastAsia="Noto Sans CJK SC" w:hAnsi="Times New Roman" w:cs="Times New Roman"/>
          <w:kern w:val="2"/>
          <w:sz w:val="24"/>
          <w:szCs w:val="24"/>
          <w:lang w:val="en-US" w:eastAsia="zh-CN" w:bidi="hi-IN"/>
        </w:rPr>
      </w:pPr>
      <w:r w:rsidRPr="00B11530">
        <w:rPr>
          <w:rFonts w:ascii="Times New Roman" w:eastAsia="Noto Sans CJK SC" w:hAnsi="Times New Roman" w:cs="Times New Roman"/>
          <w:kern w:val="2"/>
          <w:sz w:val="24"/>
          <w:szCs w:val="24"/>
          <w:lang w:val="sr-Cyrl-RS" w:eastAsia="zh-CN" w:bidi="hi-IN"/>
        </w:rPr>
        <w:t xml:space="preserve">Извештај о примени Закона о заштити узбуњивача за 2021.годину  је израђен и објављен на званичној веб-страници Министарствa правде </w:t>
      </w:r>
      <w:r w:rsidR="003526BA" w:rsidRPr="00B11530">
        <w:rPr>
          <w:rFonts w:ascii="Times New Roman" w:eastAsia="Noto Sans CJK SC" w:hAnsi="Times New Roman" w:cs="Times New Roman"/>
          <w:kern w:val="2"/>
          <w:sz w:val="24"/>
          <w:szCs w:val="24"/>
          <w:lang w:val="en-US" w:eastAsia="zh-CN" w:bidi="hi-IN"/>
        </w:rPr>
        <w:t xml:space="preserve">: </w:t>
      </w:r>
      <w:hyperlink r:id="rId35" w:history="1">
        <w:r w:rsidRPr="00B11530">
          <w:rPr>
            <w:rFonts w:ascii="Times New Roman" w:eastAsia="Noto Sans CJK SC" w:hAnsi="Times New Roman" w:cs="Times New Roman"/>
            <w:color w:val="0563C1"/>
            <w:kern w:val="2"/>
            <w:sz w:val="24"/>
            <w:szCs w:val="24"/>
            <w:u w:val="single"/>
            <w:lang w:val="sr-Cyrl-RS" w:eastAsia="zh-CN" w:bidi="hi-IN"/>
          </w:rPr>
          <w:t>https://www.mpravde.gov.rs/obavestenje/36949/izvestaj-o-primeni-zakona-o-zastiti-uzbunjivaca-za-2021godinu.php</w:t>
        </w:r>
      </w:hyperlink>
    </w:p>
    <w:p w14:paraId="60369E4A" w14:textId="77777777" w:rsidR="003526BA" w:rsidRPr="003526BA" w:rsidRDefault="003526BA" w:rsidP="003526BA">
      <w:pPr>
        <w:spacing w:after="0" w:line="240" w:lineRule="atLeast"/>
        <w:rPr>
          <w:rFonts w:ascii="Times New Roman" w:eastAsia="Noto Sans CJK SC" w:hAnsi="Times New Roman" w:cs="Times New Roman"/>
          <w:kern w:val="2"/>
          <w:sz w:val="24"/>
          <w:szCs w:val="24"/>
          <w:lang w:val="en-US" w:eastAsia="zh-CN" w:bidi="hi-IN"/>
        </w:rPr>
      </w:pPr>
    </w:p>
    <w:p w14:paraId="483DA038" w14:textId="777C01B7" w:rsidR="001C4AE4" w:rsidRPr="00A46CE2" w:rsidRDefault="001C4AE4" w:rsidP="00A46CE2">
      <w:pPr>
        <w:pStyle w:val="Heading3"/>
        <w:spacing w:before="0" w:line="240" w:lineRule="atLeast"/>
        <w:jc w:val="both"/>
        <w:rPr>
          <w:rFonts w:ascii="Times New Roman" w:eastAsia="Calibri" w:hAnsi="Times New Roman"/>
          <w:b/>
          <w:color w:val="auto"/>
          <w:lang w:val="en-US"/>
        </w:rPr>
      </w:pPr>
      <w:r w:rsidRPr="00A46CE2">
        <w:rPr>
          <w:rFonts w:ascii="Times New Roman" w:eastAsia="Calibri" w:hAnsi="Times New Roman"/>
          <w:b/>
          <w:color w:val="auto"/>
          <w:lang w:val="sr-Cyrl-RS"/>
        </w:rPr>
        <w:t>2.2.7.3. Праћење ефеката Закона o зaштити узбуњивaчa у погледу поступања државних</w:t>
      </w:r>
      <w:r w:rsidR="00B11530" w:rsidRPr="00A46CE2">
        <w:rPr>
          <w:rFonts w:ascii="Times New Roman" w:eastAsia="Calibri" w:hAnsi="Times New Roman"/>
          <w:b/>
          <w:color w:val="auto"/>
          <w:lang w:val="sr-Cyrl-RS"/>
        </w:rPr>
        <w:t xml:space="preserve"> органа по пријавама узбуњивача</w:t>
      </w:r>
    </w:p>
    <w:p w14:paraId="6891D49D" w14:textId="77777777" w:rsidR="00B11530" w:rsidRPr="00B11530" w:rsidRDefault="00B11530" w:rsidP="00B11530">
      <w:pPr>
        <w:spacing w:after="0" w:line="240" w:lineRule="atLeast"/>
        <w:jc w:val="both"/>
        <w:rPr>
          <w:rFonts w:ascii="Times New Roman" w:eastAsia="Calibri" w:hAnsi="Times New Roman" w:cs="Times New Roman"/>
          <w:b/>
          <w:sz w:val="24"/>
          <w:lang w:val="en-US"/>
        </w:rPr>
      </w:pPr>
    </w:p>
    <w:p w14:paraId="7F386D9D"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 једном годишње</w:t>
      </w:r>
    </w:p>
    <w:p w14:paraId="32D2281B" w14:textId="77777777" w:rsidR="001C4AE4" w:rsidRPr="0088358D" w:rsidRDefault="001C4AE4" w:rsidP="001C4AE4">
      <w:pPr>
        <w:spacing w:line="256" w:lineRule="auto"/>
        <w:jc w:val="both"/>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460B6A15" w14:textId="032969AE" w:rsidR="001C4AE4" w:rsidRDefault="001C4AE4" w:rsidP="00246E19">
      <w:pPr>
        <w:spacing w:after="0" w:line="240" w:lineRule="atLeast"/>
        <w:rPr>
          <w:rFonts w:ascii="Times New Roman" w:eastAsia="Noto Sans CJK SC" w:hAnsi="Times New Roman" w:cs="Times New Roman"/>
          <w:kern w:val="2"/>
          <w:sz w:val="24"/>
          <w:szCs w:val="24"/>
          <w:lang w:val="en-US" w:eastAsia="zh-CN" w:bidi="hi-IN"/>
        </w:rPr>
      </w:pPr>
      <w:r w:rsidRPr="00B11530">
        <w:rPr>
          <w:rFonts w:ascii="Times New Roman" w:eastAsia="Noto Sans CJK SC" w:hAnsi="Times New Roman" w:cs="Times New Roman"/>
          <w:kern w:val="2"/>
          <w:sz w:val="24"/>
          <w:szCs w:val="24"/>
          <w:lang w:val="sr-Cyrl-RS" w:eastAsia="zh-CN" w:bidi="hi-IN"/>
        </w:rPr>
        <w:t>Извештај о примени Закона о заштити узбуњивача за 2021.годину  је израђен и објављен на званичној веб-страници Министарствa</w:t>
      </w:r>
      <w:r w:rsidR="00B11530" w:rsidRPr="00B11530">
        <w:rPr>
          <w:rFonts w:ascii="Times New Roman" w:eastAsia="Noto Sans CJK SC" w:hAnsi="Times New Roman" w:cs="Times New Roman"/>
          <w:kern w:val="2"/>
          <w:sz w:val="24"/>
          <w:szCs w:val="24"/>
          <w:lang w:val="sr-Cyrl-RS" w:eastAsia="zh-CN" w:bidi="hi-IN"/>
        </w:rPr>
        <w:t xml:space="preserve"> правде</w:t>
      </w:r>
      <w:r w:rsidR="00B11530" w:rsidRPr="00B11530">
        <w:rPr>
          <w:rFonts w:ascii="Times New Roman" w:eastAsia="Noto Sans CJK SC" w:hAnsi="Times New Roman" w:cs="Times New Roman"/>
          <w:kern w:val="2"/>
          <w:sz w:val="24"/>
          <w:szCs w:val="24"/>
          <w:lang w:val="en-US" w:eastAsia="zh-CN" w:bidi="hi-IN"/>
        </w:rPr>
        <w:t xml:space="preserve">: </w:t>
      </w:r>
      <w:hyperlink r:id="rId36" w:history="1">
        <w:r w:rsidRPr="00B11530">
          <w:rPr>
            <w:rFonts w:ascii="Times New Roman" w:eastAsia="Noto Sans CJK SC" w:hAnsi="Times New Roman" w:cs="Times New Roman"/>
            <w:color w:val="0563C1"/>
            <w:kern w:val="2"/>
            <w:sz w:val="24"/>
            <w:szCs w:val="24"/>
            <w:u w:val="single"/>
            <w:lang w:val="sr-Cyrl-RS" w:eastAsia="zh-CN" w:bidi="hi-IN"/>
          </w:rPr>
          <w:t>https://www.mpravde.gov.rs/obavestenje/36949/izvestaj-o-primeni-zakona-o-zastiti-uzbunjivaca-za-2021godinu.php</w:t>
        </w:r>
      </w:hyperlink>
      <w:r w:rsidRPr="00B11530">
        <w:rPr>
          <w:rFonts w:ascii="Times New Roman" w:eastAsia="Noto Sans CJK SC" w:hAnsi="Times New Roman" w:cs="Times New Roman"/>
          <w:b/>
          <w:kern w:val="2"/>
          <w:sz w:val="24"/>
          <w:szCs w:val="24"/>
          <w:lang w:val="sr-Cyrl-RS" w:eastAsia="zh-CN" w:bidi="hi-IN"/>
        </w:rPr>
        <w:t xml:space="preserve"> </w:t>
      </w:r>
    </w:p>
    <w:p w14:paraId="66C7F952" w14:textId="77777777" w:rsidR="00246E19" w:rsidRPr="00246E19" w:rsidRDefault="00246E19" w:rsidP="00246E19">
      <w:pPr>
        <w:spacing w:after="0" w:line="240" w:lineRule="atLeast"/>
        <w:rPr>
          <w:rFonts w:ascii="Times New Roman" w:eastAsia="Noto Sans CJK SC" w:hAnsi="Times New Roman" w:cs="Times New Roman"/>
          <w:kern w:val="2"/>
          <w:sz w:val="24"/>
          <w:szCs w:val="24"/>
          <w:lang w:val="en-US" w:eastAsia="zh-CN" w:bidi="hi-IN"/>
        </w:rPr>
      </w:pPr>
    </w:p>
    <w:p w14:paraId="3EF1813E" w14:textId="502CE92A" w:rsidR="001C4AE4" w:rsidRPr="006C3CE3" w:rsidRDefault="001C4AE4" w:rsidP="006C3CE3">
      <w:pPr>
        <w:pStyle w:val="Heading3"/>
        <w:spacing w:before="0" w:line="240" w:lineRule="atLeast"/>
        <w:jc w:val="both"/>
        <w:rPr>
          <w:rFonts w:ascii="Times New Roman" w:eastAsia="Calibri" w:hAnsi="Times New Roman"/>
          <w:b/>
          <w:color w:val="auto"/>
          <w:lang w:val="en-US"/>
        </w:rPr>
      </w:pPr>
      <w:r w:rsidRPr="006C3CE3">
        <w:rPr>
          <w:rFonts w:ascii="Times New Roman" w:eastAsia="Calibri" w:hAnsi="Times New Roman"/>
          <w:b/>
          <w:color w:val="auto"/>
          <w:lang w:val="sr-Cyrl-RS"/>
        </w:rPr>
        <w:lastRenderedPageBreak/>
        <w:t>2.2.7.4. Подизање нивоа свести код грађана о Закону о заштити узбуњивача и подизање спре</w:t>
      </w:r>
      <w:r w:rsidR="00246E19" w:rsidRPr="006C3CE3">
        <w:rPr>
          <w:rFonts w:ascii="Times New Roman" w:eastAsia="Calibri" w:hAnsi="Times New Roman"/>
          <w:b/>
          <w:color w:val="auto"/>
          <w:lang w:val="sr-Cyrl-RS"/>
        </w:rPr>
        <w:t>мности да делују као узбуњивачи</w:t>
      </w:r>
    </w:p>
    <w:p w14:paraId="31D8FF20" w14:textId="77777777" w:rsidR="00246E19" w:rsidRPr="00246E19" w:rsidRDefault="00246E19" w:rsidP="00246E19">
      <w:pPr>
        <w:spacing w:after="0" w:line="240" w:lineRule="atLeast"/>
        <w:jc w:val="both"/>
        <w:rPr>
          <w:rFonts w:ascii="Times New Roman" w:eastAsia="Calibri" w:hAnsi="Times New Roman" w:cs="Times New Roman"/>
          <w:b/>
          <w:sz w:val="24"/>
          <w:lang w:val="en-US"/>
        </w:rPr>
      </w:pPr>
    </w:p>
    <w:p w14:paraId="51F80AA7"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квартал 2021. године</w:t>
      </w:r>
    </w:p>
    <w:p w14:paraId="33BD8E6C" w14:textId="6CC04CBC" w:rsidR="001C4AE4" w:rsidRPr="00246E19" w:rsidRDefault="001C4AE4" w:rsidP="001C4AE4">
      <w:pPr>
        <w:suppressLineNumbers/>
        <w:overflowPunct w:val="0"/>
        <w:snapToGrid w:val="0"/>
        <w:spacing w:after="120" w:line="254" w:lineRule="auto"/>
        <w:jc w:val="both"/>
        <w:rPr>
          <w:rFonts w:ascii="Cambria" w:eastAsia="Noto Sans CJK SC" w:hAnsi="Cambria" w:cs="Cambria"/>
          <w:color w:val="FF0000"/>
          <w:kern w:val="2"/>
          <w:lang w:val="en-US" w:eastAsia="zh-CN" w:bidi="hi-IN"/>
        </w:rPr>
      </w:pPr>
      <w:r w:rsidRPr="0088358D">
        <w:rPr>
          <w:rFonts w:ascii="Times New Roman" w:eastAsia="Calibri" w:hAnsi="Times New Roman" w:cs="Times New Roman"/>
          <w:b/>
          <w:color w:val="FF0000"/>
          <w:sz w:val="24"/>
          <w:szCs w:val="28"/>
          <w:lang w:val="sr-Cyrl-RS"/>
        </w:rPr>
        <w:t>Aктивнoст није  рeaлизoвaнa</w:t>
      </w:r>
    </w:p>
    <w:p w14:paraId="0A0D9257" w14:textId="77777777" w:rsidR="001C4AE4" w:rsidRDefault="001C4AE4" w:rsidP="00246E19">
      <w:pPr>
        <w:spacing w:after="0" w:line="240" w:lineRule="atLeast"/>
        <w:jc w:val="both"/>
        <w:rPr>
          <w:rFonts w:ascii="Times New Roman" w:eastAsia="Calibri" w:hAnsi="Times New Roman" w:cs="Times New Roman"/>
          <w:sz w:val="24"/>
          <w:lang w:val="en-US"/>
        </w:rPr>
      </w:pPr>
      <w:r w:rsidRPr="0088358D">
        <w:rPr>
          <w:rFonts w:ascii="Times New Roman" w:eastAsia="Calibri" w:hAnsi="Times New Roman" w:cs="Times New Roman"/>
          <w:bCs/>
          <w:sz w:val="24"/>
          <w:lang w:val="sr-Cyrl-RS"/>
        </w:rPr>
        <w:t>Нема нових информација у извештајном периоду.</w:t>
      </w:r>
      <w:r w:rsidRPr="0088358D">
        <w:rPr>
          <w:rFonts w:ascii="Times New Roman" w:eastAsia="Calibri" w:hAnsi="Times New Roman" w:cs="Times New Roman"/>
          <w:sz w:val="24"/>
          <w:lang w:val="sr-Cyrl-RS"/>
        </w:rPr>
        <w:t xml:space="preserve"> Министарство за европске интеграције је ангажовало експерта у циљу израде анализе Закона о заштити узбуњивача. На темељу ове анализе, биће разматрана потреба за евентуалном изменом закона а такође ће бити израђена брошура у циљу подизања нивоа свести код грађана о Закону о заштити узбуњивача и подизање спремности да делују као узбуњивачи.</w:t>
      </w:r>
    </w:p>
    <w:p w14:paraId="5A89A50B" w14:textId="77777777" w:rsidR="00246E19" w:rsidRPr="00246E19" w:rsidRDefault="00246E19" w:rsidP="000823CE">
      <w:pPr>
        <w:spacing w:after="0" w:line="240" w:lineRule="atLeast"/>
        <w:jc w:val="both"/>
        <w:rPr>
          <w:rFonts w:ascii="Times New Roman" w:eastAsia="Calibri" w:hAnsi="Times New Roman" w:cs="Times New Roman"/>
          <w:sz w:val="24"/>
          <w:lang w:val="en-US"/>
        </w:rPr>
      </w:pPr>
    </w:p>
    <w:p w14:paraId="45B3C38F" w14:textId="65769BB0" w:rsidR="001C4AE4" w:rsidRPr="000823CE" w:rsidRDefault="001C4AE4" w:rsidP="000823CE">
      <w:pPr>
        <w:pStyle w:val="Heading3"/>
        <w:spacing w:before="0" w:line="240" w:lineRule="atLeast"/>
        <w:jc w:val="both"/>
        <w:rPr>
          <w:rFonts w:ascii="Times New Roman" w:eastAsia="Calibri" w:hAnsi="Times New Roman"/>
          <w:b/>
          <w:color w:val="auto"/>
          <w:lang w:val="en-US"/>
        </w:rPr>
      </w:pPr>
      <w:r w:rsidRPr="000823CE">
        <w:rPr>
          <w:rFonts w:ascii="Times New Roman" w:eastAsia="Calibri" w:hAnsi="Times New Roman"/>
          <w:b/>
          <w:color w:val="auto"/>
          <w:lang w:val="sr-Cyrl-RS"/>
        </w:rPr>
        <w:t>2.2.8.1. Ojaчaти кaдрoвскe кaпaцитeтe Управе за јавне набавке нaрoчитo у пoглeду брoja и положаја зaпoслe</w:t>
      </w:r>
      <w:r w:rsidR="00246E19" w:rsidRPr="000823CE">
        <w:rPr>
          <w:rFonts w:ascii="Times New Roman" w:eastAsia="Calibri" w:hAnsi="Times New Roman"/>
          <w:b/>
          <w:color w:val="auto"/>
          <w:lang w:val="sr-Cyrl-RS"/>
        </w:rPr>
        <w:t>них</w:t>
      </w:r>
    </w:p>
    <w:p w14:paraId="2C4EE343" w14:textId="77777777" w:rsidR="00246E19" w:rsidRPr="00246E19" w:rsidRDefault="00246E19" w:rsidP="00246E19">
      <w:pPr>
        <w:spacing w:after="0" w:line="257" w:lineRule="auto"/>
        <w:jc w:val="both"/>
        <w:rPr>
          <w:rFonts w:ascii="Times New Roman" w:eastAsia="Calibri" w:hAnsi="Times New Roman" w:cs="Times New Roman"/>
          <w:b/>
          <w:sz w:val="24"/>
          <w:lang w:val="en-US"/>
        </w:rPr>
      </w:pPr>
    </w:p>
    <w:p w14:paraId="1C622862"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квартал 2020. године</w:t>
      </w:r>
    </w:p>
    <w:p w14:paraId="7CB3EC7F"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color w:val="FFFF00"/>
          <w:sz w:val="24"/>
          <w:szCs w:val="28"/>
          <w:highlight w:val="lightGray"/>
          <w:lang w:val="sr-Cyrl-RS"/>
        </w:rPr>
        <w:t>Aктивнoст je дeлимичнo рeaлизoвaнa</w:t>
      </w:r>
    </w:p>
    <w:p w14:paraId="1D84CD7C" w14:textId="77777777" w:rsidR="001C4AE4" w:rsidRPr="0088358D" w:rsidRDefault="001C4AE4" w:rsidP="00246E19">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Правилником о унутрашњем уређењу и систематизацији радних места у Канцеларији за јавне набавке, број: 110-00-2/2020 од 02.11.2020. године, а на који је Влада дала сагласност Закључком 05 Број: 110-8906/2020 од 19. новембра 2020. године, систематизовано је тридесет шест (36) радних места, док је максимални предвиђени броја државних службеника педесет пет (55). </w:t>
      </w:r>
    </w:p>
    <w:p w14:paraId="0ACBBF94" w14:textId="77777777" w:rsidR="001C4AE4" w:rsidRPr="0088358D" w:rsidRDefault="001C4AE4" w:rsidP="00246E19">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Имајући у виду испуњавање привремених мерила за затварање Поглавља 5 - јавне набавке, а који нужно захтевају јачање стручних и административних капацитета и ангажовање већег броја државних службеника у Канцеларији за јавне набавке, као и да се ради о веома сложеним пословима које Канцеларија за јавне набавке обавља, почетком јуна 2022. године Канцеларија за јавне набавке је расписала јавни конкурс за попуњавање пет (5) извршилачких радних места који је окончан крајем септембра 2022. године. Закључно са 30. септембром 2022. године радно је ангажовано тридесет шест (36) извршилаца, од којих су четири (4) државна службеника на положају и један (1) извршилац запослен на одређено време, у својству приправника. Поред тога, ангажовано је шест (6) лица ван радног односа, односно по основу уговора о обављању привремених и повремених послова. </w:t>
      </w:r>
    </w:p>
    <w:p w14:paraId="458146B7" w14:textId="77777777" w:rsidR="001C4AE4" w:rsidRDefault="001C4AE4" w:rsidP="00246E19">
      <w:pPr>
        <w:spacing w:after="0" w:line="240" w:lineRule="atLeast"/>
        <w:jc w:val="both"/>
        <w:rPr>
          <w:rFonts w:ascii="Times New Roman" w:eastAsia="Calibri" w:hAnsi="Times New Roman" w:cs="Times New Roman"/>
          <w:sz w:val="24"/>
          <w:szCs w:val="24"/>
          <w:lang w:val="en-US"/>
        </w:rPr>
      </w:pPr>
      <w:r w:rsidRPr="0088358D">
        <w:rPr>
          <w:rFonts w:ascii="Times New Roman" w:eastAsia="Calibri" w:hAnsi="Times New Roman" w:cs="Times New Roman"/>
          <w:sz w:val="24"/>
          <w:szCs w:val="24"/>
          <w:lang w:val="sr-Cyrl-RS"/>
        </w:rPr>
        <w:t xml:space="preserve">Имајући у виду лица која су у радном односу на одређено и неодређено време, као и лица ван радног односа, у Канцеларији за јавне набавке, закључно са 30. септембром 2022. године, има укупно 42 лица. </w:t>
      </w:r>
    </w:p>
    <w:p w14:paraId="7EA64FF9" w14:textId="77777777" w:rsidR="00246E19" w:rsidRPr="00246E19" w:rsidRDefault="00246E19" w:rsidP="00246E19">
      <w:pPr>
        <w:spacing w:after="0" w:line="240" w:lineRule="atLeast"/>
        <w:jc w:val="both"/>
        <w:rPr>
          <w:rFonts w:ascii="Times New Roman" w:eastAsia="Calibri" w:hAnsi="Times New Roman" w:cs="Times New Roman"/>
          <w:sz w:val="24"/>
          <w:szCs w:val="24"/>
          <w:lang w:val="en-US"/>
        </w:rPr>
      </w:pPr>
    </w:p>
    <w:p w14:paraId="0B82ABEE" w14:textId="56F5760D" w:rsidR="001C4AE4" w:rsidRPr="005B277C" w:rsidRDefault="00E05D51" w:rsidP="005B277C">
      <w:pPr>
        <w:pStyle w:val="Heading3"/>
        <w:spacing w:before="0" w:line="240" w:lineRule="atLeast"/>
        <w:jc w:val="both"/>
        <w:rPr>
          <w:rFonts w:ascii="Times New Roman" w:eastAsia="Calibri" w:hAnsi="Times New Roman"/>
          <w:b/>
          <w:color w:val="auto"/>
          <w:lang w:val="en-US"/>
        </w:rPr>
      </w:pPr>
      <w:r w:rsidRPr="005B277C">
        <w:rPr>
          <w:rFonts w:ascii="Times New Roman" w:eastAsia="Calibri" w:hAnsi="Times New Roman"/>
          <w:b/>
          <w:color w:val="auto"/>
          <w:lang w:val="sr-Cyrl-RS"/>
        </w:rPr>
        <w:t>2.2.8.2.</w:t>
      </w:r>
      <w:r w:rsidR="005B277C">
        <w:rPr>
          <w:rFonts w:ascii="Times New Roman" w:eastAsia="Calibri" w:hAnsi="Times New Roman"/>
          <w:b/>
          <w:color w:val="auto"/>
          <w:lang w:val="en-US"/>
        </w:rPr>
        <w:t xml:space="preserve"> </w:t>
      </w:r>
      <w:r w:rsidR="001C4AE4" w:rsidRPr="005B277C">
        <w:rPr>
          <w:rFonts w:ascii="Times New Roman" w:eastAsia="Calibri" w:hAnsi="Times New Roman"/>
          <w:b/>
          <w:color w:val="auto"/>
          <w:lang w:val="sr-Cyrl-RS"/>
        </w:rPr>
        <w:t>Успоставити нови Портал јавних набавки уподобљен са новим функционалностима које проистичу из новог Закона о јавним на</w:t>
      </w:r>
      <w:r w:rsidRPr="005B277C">
        <w:rPr>
          <w:rFonts w:ascii="Times New Roman" w:eastAsia="Calibri" w:hAnsi="Times New Roman"/>
          <w:b/>
          <w:color w:val="auto"/>
          <w:lang w:val="sr-Cyrl-RS"/>
        </w:rPr>
        <w:t>бавкама</w:t>
      </w:r>
    </w:p>
    <w:p w14:paraId="7B076F13" w14:textId="77777777" w:rsidR="005B277C" w:rsidRPr="005B277C" w:rsidRDefault="005B277C" w:rsidP="00E05D51">
      <w:pPr>
        <w:spacing w:after="0" w:line="240" w:lineRule="atLeast"/>
        <w:jc w:val="both"/>
        <w:rPr>
          <w:rFonts w:ascii="Times New Roman" w:eastAsia="Calibri" w:hAnsi="Times New Roman" w:cs="Times New Roman"/>
          <w:b/>
          <w:sz w:val="24"/>
          <w:lang w:val="en-US"/>
        </w:rPr>
      </w:pPr>
    </w:p>
    <w:p w14:paraId="2F0A8DF2"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квартал 2020. године</w:t>
      </w:r>
    </w:p>
    <w:p w14:paraId="42F45781" w14:textId="1AC8C613" w:rsidR="001C4AE4" w:rsidRPr="00E05D51" w:rsidRDefault="001C4AE4" w:rsidP="001C4AE4">
      <w:pPr>
        <w:spacing w:after="0" w:line="240" w:lineRule="auto"/>
        <w:rPr>
          <w:rFonts w:ascii="Times New Roman" w:eastAsia="Calibri" w:hAnsi="Times New Roman" w:cs="Times New Roman"/>
          <w:b/>
          <w:color w:val="92D050"/>
          <w:sz w:val="24"/>
          <w:szCs w:val="28"/>
          <w:lang w:val="en-US"/>
        </w:rPr>
      </w:pPr>
      <w:r w:rsidRPr="0088358D">
        <w:rPr>
          <w:rFonts w:ascii="Times New Roman" w:eastAsia="Calibri" w:hAnsi="Times New Roman" w:cs="Times New Roman"/>
          <w:b/>
          <w:color w:val="92D050"/>
          <w:sz w:val="24"/>
          <w:szCs w:val="28"/>
          <w:lang w:val="sr-Cyrl-RS"/>
        </w:rPr>
        <w:t>Aктивнoст je у пoтпунoсти рeaлизoвaнa</w:t>
      </w:r>
    </w:p>
    <w:p w14:paraId="32CDBA7E"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p>
    <w:p w14:paraId="36C7D766" w14:textId="23637AD4" w:rsidR="001C4AE4" w:rsidRDefault="001C4AE4" w:rsidP="00E05D51">
      <w:pPr>
        <w:spacing w:after="0" w:line="276" w:lineRule="auto"/>
        <w:jc w:val="both"/>
        <w:rPr>
          <w:rFonts w:ascii="Times New Roman" w:eastAsia="Calibri" w:hAnsi="Times New Roman" w:cs="Times New Roman"/>
          <w:sz w:val="24"/>
          <w:szCs w:val="24"/>
          <w:lang w:val="en-US"/>
        </w:rPr>
      </w:pPr>
      <w:r w:rsidRPr="0088358D">
        <w:rPr>
          <w:rFonts w:ascii="Times New Roman" w:eastAsia="Calibri" w:hAnsi="Times New Roman" w:cs="Times New Roman"/>
          <w:sz w:val="24"/>
          <w:szCs w:val="24"/>
          <w:lang w:val="sr-Cyrl-RS"/>
        </w:rPr>
        <w:t>Активност је претходно у целости реализована.</w:t>
      </w:r>
    </w:p>
    <w:p w14:paraId="3A6BEC23" w14:textId="77777777" w:rsidR="00E05D51" w:rsidRPr="00E05D51" w:rsidRDefault="00E05D51" w:rsidP="00E05D51">
      <w:pPr>
        <w:spacing w:after="0" w:line="240" w:lineRule="atLeast"/>
        <w:jc w:val="both"/>
        <w:rPr>
          <w:rFonts w:ascii="Times New Roman" w:eastAsia="Calibri" w:hAnsi="Times New Roman" w:cs="Times New Roman"/>
          <w:sz w:val="24"/>
          <w:szCs w:val="24"/>
          <w:lang w:val="en-US"/>
        </w:rPr>
      </w:pPr>
    </w:p>
    <w:p w14:paraId="2B9F32F5" w14:textId="016C78F8" w:rsidR="001C4AE4" w:rsidRPr="002C5578" w:rsidRDefault="001C4AE4" w:rsidP="002C5578">
      <w:pPr>
        <w:pStyle w:val="Heading3"/>
        <w:spacing w:before="0" w:line="240" w:lineRule="atLeast"/>
        <w:jc w:val="both"/>
        <w:rPr>
          <w:rFonts w:ascii="Times New Roman" w:eastAsia="Calibri" w:hAnsi="Times New Roman"/>
          <w:b/>
          <w:color w:val="auto"/>
          <w:lang w:val="en-US"/>
        </w:rPr>
      </w:pPr>
      <w:r w:rsidRPr="002C5578">
        <w:rPr>
          <w:rFonts w:ascii="Times New Roman" w:eastAsia="Calibri" w:hAnsi="Times New Roman"/>
          <w:b/>
          <w:color w:val="auto"/>
          <w:lang w:val="sr-Cyrl-RS"/>
        </w:rPr>
        <w:t>2.2.8.3.  Прaћeњe мера које се односе на примену надзор</w:t>
      </w:r>
      <w:r w:rsidR="00E05D51" w:rsidRPr="002C5578">
        <w:rPr>
          <w:rFonts w:ascii="Times New Roman" w:eastAsia="Calibri" w:hAnsi="Times New Roman"/>
          <w:b/>
          <w:color w:val="auto"/>
          <w:lang w:val="sr-Cyrl-RS"/>
        </w:rPr>
        <w:t>а и контроле у јавним набавкама</w:t>
      </w:r>
    </w:p>
    <w:p w14:paraId="36DA4CA5" w14:textId="77777777" w:rsidR="00E05D51" w:rsidRPr="00E05D51" w:rsidRDefault="00E05D51" w:rsidP="00E05D51">
      <w:pPr>
        <w:spacing w:after="0" w:line="240" w:lineRule="atLeast"/>
        <w:jc w:val="both"/>
        <w:rPr>
          <w:rFonts w:ascii="Times New Roman" w:eastAsia="Calibri" w:hAnsi="Times New Roman" w:cs="Times New Roman"/>
          <w:b/>
          <w:sz w:val="24"/>
          <w:lang w:val="en-US"/>
        </w:rPr>
      </w:pPr>
    </w:p>
    <w:p w14:paraId="15729EBF"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Кoнтинуирано, једном годишње</w:t>
      </w:r>
    </w:p>
    <w:p w14:paraId="6940D2A3" w14:textId="6FBB33E6" w:rsidR="001C4AE4" w:rsidRPr="00E05D51" w:rsidRDefault="001C4AE4" w:rsidP="001C4AE4">
      <w:pPr>
        <w:spacing w:line="256" w:lineRule="auto"/>
        <w:jc w:val="both"/>
        <w:rPr>
          <w:rFonts w:ascii="Times New Roman" w:eastAsia="Calibri" w:hAnsi="Times New Roman" w:cs="Times New Roman"/>
          <w:b/>
          <w:color w:val="538135"/>
          <w:sz w:val="24"/>
          <w:lang w:val="en-US"/>
        </w:rPr>
      </w:pPr>
      <w:r w:rsidRPr="0088358D">
        <w:rPr>
          <w:rFonts w:ascii="Times New Roman" w:eastAsia="Calibri" w:hAnsi="Times New Roman" w:cs="Times New Roman"/>
          <w:b/>
          <w:color w:val="92D050"/>
          <w:sz w:val="24"/>
          <w:szCs w:val="28"/>
          <w:lang w:val="sr-Cyrl-RS"/>
        </w:rPr>
        <w:t>Aктивнoст се успешно реализује</w:t>
      </w:r>
    </w:p>
    <w:p w14:paraId="76DD9B77" w14:textId="6FA8E22B" w:rsidR="001C4AE4" w:rsidRDefault="001C4AE4" w:rsidP="00E05D51">
      <w:pPr>
        <w:spacing w:after="0" w:line="240" w:lineRule="atLeast"/>
        <w:jc w:val="both"/>
        <w:rPr>
          <w:rFonts w:ascii="Times New Roman" w:eastAsia="Calibri" w:hAnsi="Times New Roman" w:cs="Times New Roman"/>
          <w:sz w:val="24"/>
          <w:szCs w:val="24"/>
          <w:lang w:val="en-US"/>
        </w:rPr>
      </w:pPr>
      <w:r w:rsidRPr="0088358D">
        <w:rPr>
          <w:rFonts w:ascii="Times New Roman" w:eastAsia="Calibri" w:hAnsi="Times New Roman" w:cs="Times New Roman"/>
          <w:sz w:val="24"/>
          <w:szCs w:val="24"/>
          <w:lang w:val="sr-Cyrl-RS"/>
        </w:rPr>
        <w:t>Tоком другог и трећег квартала 2022. године Канцеларија за јавне набавке је наставила да спроводи мониторинг над применом прописа о јавним набавкама. Подаци о спроведеном мониторингу за 2022. годину биће представљени у оквиру Годишњег извештаја о спроведеном мониторингу за 2022. годину. У складу са чланом 180 став. 6. Закона о јавним набавкама („Службени гласник РС“, број 91/19) Канцеларија за јавне набавке припрема годишњи извештај о спроведеном мониторингу, који подноси Влади и Народној скупштини најкасније до 31. марта те</w:t>
      </w:r>
      <w:r w:rsidR="00E05D51">
        <w:rPr>
          <w:rFonts w:ascii="Times New Roman" w:eastAsia="Calibri" w:hAnsi="Times New Roman" w:cs="Times New Roman"/>
          <w:sz w:val="24"/>
          <w:szCs w:val="24"/>
          <w:lang w:val="sr-Cyrl-RS"/>
        </w:rPr>
        <w:t>куће године за претходну годину</w:t>
      </w:r>
    </w:p>
    <w:p w14:paraId="3CF97C04" w14:textId="77777777" w:rsidR="00E05D51" w:rsidRPr="00E05D51" w:rsidRDefault="00E05D51" w:rsidP="00E05D51">
      <w:pPr>
        <w:spacing w:after="0" w:line="240" w:lineRule="atLeast"/>
        <w:jc w:val="both"/>
        <w:rPr>
          <w:rFonts w:ascii="Times New Roman" w:eastAsia="Calibri" w:hAnsi="Times New Roman" w:cs="Times New Roman"/>
          <w:sz w:val="24"/>
          <w:szCs w:val="24"/>
          <w:lang w:val="en-US"/>
        </w:rPr>
      </w:pPr>
    </w:p>
    <w:p w14:paraId="2EA225C8" w14:textId="002D2A90" w:rsidR="001C4AE4" w:rsidRPr="00C05A9D" w:rsidRDefault="00432540" w:rsidP="00C05A9D">
      <w:pPr>
        <w:pStyle w:val="Heading3"/>
        <w:spacing w:before="0" w:line="240" w:lineRule="atLeast"/>
        <w:jc w:val="both"/>
        <w:rPr>
          <w:rFonts w:ascii="Times New Roman" w:eastAsia="Calibri" w:hAnsi="Times New Roman"/>
          <w:b/>
          <w:color w:val="auto"/>
          <w:lang w:val="en-US"/>
        </w:rPr>
      </w:pPr>
      <w:r w:rsidRPr="00C05A9D">
        <w:rPr>
          <w:rFonts w:ascii="Times New Roman" w:eastAsia="Calibri" w:hAnsi="Times New Roman"/>
          <w:b/>
          <w:color w:val="auto"/>
          <w:lang w:val="sr-Cyrl-RS"/>
        </w:rPr>
        <w:t>2.2.8.4.</w:t>
      </w:r>
      <w:r w:rsidRPr="00C05A9D">
        <w:rPr>
          <w:rFonts w:ascii="Times New Roman" w:eastAsia="Calibri" w:hAnsi="Times New Roman"/>
          <w:b/>
          <w:color w:val="auto"/>
          <w:lang w:val="en-US"/>
        </w:rPr>
        <w:t xml:space="preserve"> </w:t>
      </w:r>
      <w:r w:rsidR="001C4AE4" w:rsidRPr="00C05A9D">
        <w:rPr>
          <w:rFonts w:ascii="Times New Roman" w:eastAsia="Calibri" w:hAnsi="Times New Roman"/>
          <w:b/>
          <w:color w:val="auto"/>
          <w:lang w:val="sr-Cyrl-RS"/>
        </w:rPr>
        <w:t xml:space="preserve">Спровести обуке за припаднике полиције, тужиоце и судије како би се случајеви корупције у јавним набавкама ефикасније процесуирали (компатибилно са Стратегијом  </w:t>
      </w:r>
      <w:r w:rsidRPr="00C05A9D">
        <w:rPr>
          <w:rFonts w:ascii="Times New Roman" w:eastAsia="Calibri" w:hAnsi="Times New Roman"/>
          <w:b/>
          <w:color w:val="auto"/>
          <w:lang w:val="sr-Cyrl-RS"/>
        </w:rPr>
        <w:t>финансијских истрага)</w:t>
      </w:r>
    </w:p>
    <w:p w14:paraId="5FC67841" w14:textId="77777777" w:rsidR="00432540" w:rsidRPr="00432540" w:rsidRDefault="00432540" w:rsidP="00432540">
      <w:pPr>
        <w:spacing w:after="0" w:line="240" w:lineRule="atLeast"/>
        <w:jc w:val="both"/>
        <w:rPr>
          <w:rFonts w:ascii="Times New Roman" w:eastAsia="Calibri" w:hAnsi="Times New Roman" w:cs="Times New Roman"/>
          <w:b/>
          <w:sz w:val="24"/>
          <w:lang w:val="en-US"/>
        </w:rPr>
      </w:pPr>
    </w:p>
    <w:p w14:paraId="1D9045BF"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w:t>
      </w:r>
    </w:p>
    <w:p w14:paraId="42D06CEE" w14:textId="0FCA2273" w:rsidR="001C4AE4" w:rsidRPr="00432540" w:rsidRDefault="001C4AE4" w:rsidP="001C4AE4">
      <w:pPr>
        <w:spacing w:line="256" w:lineRule="auto"/>
        <w:jc w:val="both"/>
        <w:rPr>
          <w:rFonts w:ascii="Times New Roman" w:eastAsia="Calibri" w:hAnsi="Times New Roman" w:cs="Times New Roman"/>
          <w:b/>
          <w:color w:val="92D050"/>
          <w:sz w:val="24"/>
          <w:lang w:val="en-US"/>
        </w:rPr>
      </w:pPr>
      <w:r w:rsidRPr="0088358D">
        <w:rPr>
          <w:rFonts w:ascii="Times New Roman" w:eastAsia="Calibri" w:hAnsi="Times New Roman" w:cs="Times New Roman"/>
          <w:b/>
          <w:color w:val="92D050"/>
          <w:sz w:val="24"/>
          <w:szCs w:val="28"/>
          <w:lang w:val="sr-Cyrl-RS"/>
        </w:rPr>
        <w:t>Aктивнo</w:t>
      </w:r>
      <w:r w:rsidR="00432540">
        <w:rPr>
          <w:rFonts w:ascii="Times New Roman" w:eastAsia="Calibri" w:hAnsi="Times New Roman" w:cs="Times New Roman"/>
          <w:b/>
          <w:color w:val="92D050"/>
          <w:sz w:val="24"/>
          <w:szCs w:val="28"/>
          <w:lang w:val="sr-Cyrl-RS"/>
        </w:rPr>
        <w:t>ст се успешно реализује</w:t>
      </w:r>
    </w:p>
    <w:p w14:paraId="50EFB74F" w14:textId="77777777" w:rsidR="001C4AE4" w:rsidRPr="0088358D" w:rsidRDefault="001C4AE4" w:rsidP="00432540">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Током другог квартала 2022. године, у марту и мају 2022. године, Канцеларија за јавне набавке је, уз подршку пројекта „Ефективне јавне набавке у служби економског раста“ и организације Националне алијансе за локални економски развој (НАЛЕД-а), одржала 2 обуке за судије и судијске помоћнике посебних одељења за корупцију Виших судова, односно заменике виших јавних тужилаца и тужилачких помоћника посебних одељења за сузбијање корупције Виших тужилаштава у области јавних набавки. Током трећег квартала није било нових активности.</w:t>
      </w:r>
    </w:p>
    <w:p w14:paraId="17582B2B" w14:textId="58985444" w:rsidR="001C4AE4" w:rsidRPr="0088358D" w:rsidRDefault="00432540" w:rsidP="00432540">
      <w:pPr>
        <w:tabs>
          <w:tab w:val="left" w:pos="2961"/>
        </w:tabs>
        <w:spacing w:after="0" w:line="240" w:lineRule="atLeast"/>
        <w:jc w:val="both"/>
        <w:rPr>
          <w:rFonts w:ascii="Times New Roman" w:eastAsia="Calibri" w:hAnsi="Times New Roman" w:cs="Times New Roman"/>
          <w:sz w:val="24"/>
          <w:szCs w:val="24"/>
          <w:lang w:val="sr-Cyrl-RS"/>
        </w:rPr>
      </w:pPr>
      <w:r>
        <w:rPr>
          <w:rFonts w:ascii="Times New Roman" w:eastAsia="Calibri" w:hAnsi="Times New Roman" w:cs="Times New Roman"/>
          <w:sz w:val="24"/>
          <w:szCs w:val="24"/>
          <w:lang w:val="sr-Cyrl-RS"/>
        </w:rPr>
        <w:tab/>
      </w:r>
    </w:p>
    <w:p w14:paraId="2C7CBF74" w14:textId="77777777" w:rsidR="001C4AE4" w:rsidRPr="0088358D" w:rsidRDefault="001C4AE4" w:rsidP="00432540">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извештајном периоду, није било активности. Како је у другом кварталу Правосудна академија апровела осам једнодневних семинара</w:t>
      </w:r>
      <w:r w:rsidRPr="0088358D">
        <w:rPr>
          <w:rFonts w:ascii="Calibri" w:eastAsia="Calibri" w:hAnsi="Calibri" w:cs="Times New Roman"/>
          <w:lang w:val="sr-Cyrl-RS"/>
        </w:rPr>
        <w:t xml:space="preserve"> </w:t>
      </w:r>
      <w:r w:rsidRPr="0088358D">
        <w:rPr>
          <w:rFonts w:ascii="Times New Roman" w:eastAsia="Calibri" w:hAnsi="Times New Roman" w:cs="Times New Roman"/>
          <w:sz w:val="24"/>
          <w:szCs w:val="24"/>
          <w:lang w:val="sr-Cyrl-RS"/>
        </w:rPr>
        <w:t>,,Финансијска форензика модул 1: Корупција, преваре и јавне набавке'', за укупно 62 учесника, планира се са наставком спровођења обука у четвртом кварталу.</w:t>
      </w:r>
    </w:p>
    <w:p w14:paraId="772A5447" w14:textId="77777777" w:rsidR="001C4AE4" w:rsidRPr="00432540" w:rsidRDefault="001C4AE4" w:rsidP="001C4AE4">
      <w:pPr>
        <w:spacing w:after="0" w:line="256" w:lineRule="auto"/>
        <w:jc w:val="both"/>
        <w:rPr>
          <w:rFonts w:ascii="Times New Roman" w:eastAsia="Calibri" w:hAnsi="Times New Roman" w:cs="Times New Roman"/>
          <w:bCs/>
          <w:sz w:val="24"/>
          <w:szCs w:val="24"/>
          <w:u w:val="single"/>
          <w:lang w:val="en-US"/>
        </w:rPr>
      </w:pPr>
    </w:p>
    <w:p w14:paraId="2DF02B85" w14:textId="68AE406C" w:rsidR="001C4AE4" w:rsidRPr="00AE6995" w:rsidRDefault="001C4AE4" w:rsidP="00AE6995">
      <w:pPr>
        <w:pStyle w:val="Heading3"/>
        <w:spacing w:before="0" w:line="240" w:lineRule="atLeast"/>
        <w:jc w:val="both"/>
        <w:rPr>
          <w:rFonts w:ascii="Times New Roman" w:eastAsia="Calibri" w:hAnsi="Times New Roman"/>
          <w:b/>
          <w:color w:val="auto"/>
          <w:lang w:val="en-US"/>
        </w:rPr>
      </w:pPr>
      <w:r w:rsidRPr="00AE6995">
        <w:rPr>
          <w:rFonts w:ascii="Times New Roman" w:eastAsia="Calibri" w:hAnsi="Times New Roman"/>
          <w:b/>
          <w:color w:val="auto"/>
          <w:lang w:val="sr-Cyrl-RS"/>
        </w:rPr>
        <w:t>2.2.8.5. Развити Методологију за израду Процене утицаја мера предузетих у циљу смањења кор</w:t>
      </w:r>
      <w:r w:rsidR="00973893" w:rsidRPr="00AE6995">
        <w:rPr>
          <w:rFonts w:ascii="Times New Roman" w:eastAsia="Calibri" w:hAnsi="Times New Roman"/>
          <w:b/>
          <w:color w:val="auto"/>
          <w:lang w:val="sr-Cyrl-RS"/>
        </w:rPr>
        <w:t>упције у области јавних набавки</w:t>
      </w:r>
    </w:p>
    <w:p w14:paraId="7B58228F" w14:textId="77777777" w:rsidR="00973893" w:rsidRPr="00973893" w:rsidRDefault="00973893" w:rsidP="00973893">
      <w:pPr>
        <w:spacing w:after="0" w:line="240" w:lineRule="atLeast"/>
        <w:jc w:val="both"/>
        <w:rPr>
          <w:rFonts w:ascii="Times New Roman" w:eastAsia="Calibri" w:hAnsi="Times New Roman" w:cs="Times New Roman"/>
          <w:b/>
          <w:sz w:val="24"/>
          <w:lang w:val="en-US"/>
        </w:rPr>
      </w:pPr>
    </w:p>
    <w:p w14:paraId="71C24D3A"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квартал 2020</w:t>
      </w:r>
    </w:p>
    <w:p w14:paraId="4619A7F3" w14:textId="77777777"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614CF51C" w14:textId="77777777" w:rsidR="001C4AE4" w:rsidRPr="0088358D" w:rsidRDefault="001C4AE4" w:rsidP="001C4AE4">
      <w:pPr>
        <w:spacing w:line="256"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Активност је спроведена. </w:t>
      </w:r>
    </w:p>
    <w:p w14:paraId="60641939" w14:textId="5B4C254B" w:rsidR="001C4AE4" w:rsidRDefault="001C4AE4" w:rsidP="002669C2">
      <w:pPr>
        <w:pStyle w:val="Heading3"/>
        <w:spacing w:before="0" w:line="240" w:lineRule="atLeast"/>
        <w:jc w:val="both"/>
        <w:rPr>
          <w:rFonts w:ascii="Times New Roman" w:eastAsia="Calibri" w:hAnsi="Times New Roman"/>
          <w:b/>
          <w:color w:val="auto"/>
          <w:lang w:val="en-US"/>
        </w:rPr>
      </w:pPr>
      <w:r w:rsidRPr="002669C2">
        <w:rPr>
          <w:rFonts w:ascii="Times New Roman" w:eastAsia="Calibri" w:hAnsi="Times New Roman"/>
          <w:b/>
          <w:color w:val="auto"/>
          <w:lang w:val="sr-Cyrl-RS"/>
        </w:rPr>
        <w:t>2.2.8.6. Образовати Радну групу за  израду Процене утицаја мера предузетих у циљу смањења корупције у области јавних набавки и п</w:t>
      </w:r>
      <w:r w:rsidR="00973893" w:rsidRPr="002669C2">
        <w:rPr>
          <w:rFonts w:ascii="Times New Roman" w:eastAsia="Calibri" w:hAnsi="Times New Roman"/>
          <w:b/>
          <w:color w:val="auto"/>
          <w:lang w:val="sr-Cyrl-RS"/>
        </w:rPr>
        <w:t>рикупити све релевантне податке</w:t>
      </w:r>
    </w:p>
    <w:p w14:paraId="53F248D7" w14:textId="77777777" w:rsidR="002669C2" w:rsidRPr="002669C2" w:rsidRDefault="002669C2" w:rsidP="002669C2">
      <w:pPr>
        <w:spacing w:after="0" w:line="240" w:lineRule="atLeast"/>
        <w:rPr>
          <w:lang w:val="en-US"/>
        </w:rPr>
      </w:pPr>
    </w:p>
    <w:p w14:paraId="7B2888AE"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lastRenderedPageBreak/>
        <w:t>Рок - II квартал 2021</w:t>
      </w:r>
    </w:p>
    <w:p w14:paraId="5D106768"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595BE5B5" w14:textId="77777777" w:rsidR="001C4AE4" w:rsidRPr="0088358D" w:rsidRDefault="001C4AE4" w:rsidP="001C4AE4">
      <w:pPr>
        <w:suppressAutoHyphens/>
        <w:spacing w:after="0" w:line="276" w:lineRule="auto"/>
        <w:ind w:firstLine="720"/>
        <w:jc w:val="both"/>
        <w:rPr>
          <w:rFonts w:ascii="Times New Roman" w:eastAsia="Calibri" w:hAnsi="Times New Roman" w:cs="Calibri"/>
          <w:sz w:val="24"/>
          <w:lang w:val="sr-Cyrl-RS" w:eastAsia="zh-CN"/>
        </w:rPr>
      </w:pPr>
    </w:p>
    <w:p w14:paraId="3588444B" w14:textId="77777777" w:rsidR="001C4AE4" w:rsidRPr="0088358D" w:rsidRDefault="001C4AE4" w:rsidP="001C4AE4">
      <w:pPr>
        <w:spacing w:line="256" w:lineRule="auto"/>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Активност је спроведена. </w:t>
      </w:r>
    </w:p>
    <w:p w14:paraId="47B0CE88" w14:textId="77777777" w:rsidR="001C4AE4" w:rsidRDefault="001C4AE4" w:rsidP="004F4088">
      <w:pPr>
        <w:pStyle w:val="Heading3"/>
        <w:spacing w:before="0" w:line="240" w:lineRule="atLeast"/>
        <w:jc w:val="both"/>
        <w:rPr>
          <w:rFonts w:ascii="Times New Roman" w:eastAsia="Calibri" w:hAnsi="Times New Roman"/>
          <w:b/>
          <w:color w:val="auto"/>
          <w:lang w:val="en-US"/>
        </w:rPr>
      </w:pPr>
      <w:r w:rsidRPr="004F4088">
        <w:rPr>
          <w:rFonts w:ascii="Times New Roman" w:eastAsia="Calibri" w:hAnsi="Times New Roman"/>
          <w:b/>
          <w:color w:val="auto"/>
          <w:lang w:val="sr-Cyrl-RS"/>
        </w:rPr>
        <w:t>2.2.8.7.</w:t>
      </w:r>
      <w:r w:rsidRPr="004F4088">
        <w:rPr>
          <w:rFonts w:ascii="Times New Roman" w:hAnsi="Times New Roman"/>
          <w:b/>
          <w:color w:val="auto"/>
          <w:sz w:val="20"/>
          <w:szCs w:val="20"/>
          <w:lang w:val="sr-Cyrl-RS" w:eastAsia="sr-Latn-CS"/>
        </w:rPr>
        <w:t xml:space="preserve"> </w:t>
      </w:r>
      <w:r w:rsidRPr="004F4088">
        <w:rPr>
          <w:rFonts w:ascii="Times New Roman" w:eastAsia="Calibri" w:hAnsi="Times New Roman"/>
          <w:b/>
          <w:color w:val="auto"/>
          <w:lang w:val="sr-Cyrl-RS"/>
        </w:rPr>
        <w:t>Спровести и представити Процену утицаја мера предузетих у циљу смањења корупције у области јавних набавки</w:t>
      </w:r>
    </w:p>
    <w:p w14:paraId="4009B1FA" w14:textId="77777777" w:rsidR="004F4088" w:rsidRPr="004F4088" w:rsidRDefault="004F4088" w:rsidP="004F4088">
      <w:pPr>
        <w:spacing w:after="0" w:line="240" w:lineRule="atLeast"/>
        <w:rPr>
          <w:lang w:val="en-US"/>
        </w:rPr>
      </w:pPr>
    </w:p>
    <w:p w14:paraId="64F016B7"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I квартал 2022</w:t>
      </w:r>
    </w:p>
    <w:p w14:paraId="69A4461E"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5E22CC5B"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p>
    <w:p w14:paraId="7806A8A1" w14:textId="77777777" w:rsidR="001C4AE4" w:rsidRDefault="001C4AE4" w:rsidP="00973893">
      <w:pPr>
        <w:spacing w:after="0" w:line="240" w:lineRule="atLeast"/>
        <w:jc w:val="both"/>
        <w:rPr>
          <w:rFonts w:ascii="Times New Roman" w:eastAsia="Calibri" w:hAnsi="Times New Roman" w:cs="Times New Roman"/>
          <w:sz w:val="24"/>
          <w:lang w:val="en-US"/>
        </w:rPr>
      </w:pPr>
      <w:r w:rsidRPr="0088358D">
        <w:rPr>
          <w:rFonts w:ascii="Times New Roman" w:eastAsia="Calibri" w:hAnsi="Times New Roman" w:cs="Times New Roman"/>
          <w:sz w:val="24"/>
          <w:lang w:val="sr-Cyrl-RS"/>
        </w:rPr>
        <w:t xml:space="preserve">АСК је у другом кварталу 2022. израдила Извештај о процени утицаја за осам ризичних области, који је упућен Народној скупштини. </w:t>
      </w:r>
    </w:p>
    <w:p w14:paraId="1428EA69" w14:textId="77777777" w:rsidR="00973893" w:rsidRPr="00973893" w:rsidRDefault="00973893" w:rsidP="00973893">
      <w:pPr>
        <w:spacing w:after="0" w:line="240" w:lineRule="atLeast"/>
        <w:jc w:val="both"/>
        <w:rPr>
          <w:rFonts w:ascii="Times New Roman" w:eastAsia="Calibri" w:hAnsi="Times New Roman" w:cs="Times New Roman"/>
          <w:sz w:val="24"/>
          <w:lang w:val="en-US"/>
        </w:rPr>
      </w:pPr>
    </w:p>
    <w:p w14:paraId="32802612" w14:textId="38065EC2" w:rsidR="001C4AE4" w:rsidRDefault="001C4AE4" w:rsidP="00A76A39">
      <w:pPr>
        <w:pStyle w:val="Heading3"/>
        <w:spacing w:before="0" w:line="240" w:lineRule="atLeast"/>
        <w:jc w:val="both"/>
        <w:rPr>
          <w:rFonts w:ascii="Times New Roman" w:eastAsia="Calibri" w:hAnsi="Times New Roman"/>
          <w:b/>
          <w:color w:val="auto"/>
          <w:lang w:val="en-US"/>
        </w:rPr>
      </w:pPr>
      <w:r w:rsidRPr="00A76A39">
        <w:rPr>
          <w:rFonts w:ascii="Times New Roman" w:eastAsia="Calibri" w:hAnsi="Times New Roman"/>
          <w:b/>
          <w:color w:val="auto"/>
          <w:lang w:val="sr-Cyrl-RS"/>
        </w:rPr>
        <w:t>2.2.9.1.  Успоставити интeрну кoнтрoлу у свим jaвним прeдузeћимa</w:t>
      </w:r>
    </w:p>
    <w:p w14:paraId="17BE141C" w14:textId="77777777" w:rsidR="00A76A39" w:rsidRPr="00A76A39" w:rsidRDefault="00A76A39" w:rsidP="00A76A39">
      <w:pPr>
        <w:spacing w:after="0" w:line="240" w:lineRule="atLeast"/>
        <w:rPr>
          <w:lang w:val="en-US"/>
        </w:rPr>
      </w:pPr>
    </w:p>
    <w:p w14:paraId="7941447F"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xml:space="preserve">Рок - IV квартал 2022. године </w:t>
      </w:r>
    </w:p>
    <w:p w14:paraId="57EDB2AC" w14:textId="77777777" w:rsidR="001C4AE4" w:rsidRPr="0088358D" w:rsidRDefault="001C4AE4" w:rsidP="001C4AE4">
      <w:pPr>
        <w:spacing w:line="256" w:lineRule="auto"/>
        <w:jc w:val="both"/>
        <w:rPr>
          <w:rFonts w:ascii="Times New Roman" w:eastAsia="Calibri" w:hAnsi="Times New Roman" w:cs="Times New Roman"/>
          <w:b/>
          <w:color w:val="FFFF00"/>
          <w:sz w:val="24"/>
          <w:lang w:val="sr-Cyrl-RS"/>
        </w:rPr>
      </w:pPr>
      <w:r w:rsidRPr="0088358D">
        <w:rPr>
          <w:rFonts w:ascii="Times New Roman" w:eastAsia="Calibri" w:hAnsi="Times New Roman" w:cs="Times New Roman"/>
          <w:b/>
          <w:color w:val="FFFF00"/>
          <w:sz w:val="24"/>
          <w:highlight w:val="lightGray"/>
          <w:lang w:val="sr-Cyrl-RS"/>
        </w:rPr>
        <w:t>Активност је делимично реализована.</w:t>
      </w:r>
    </w:p>
    <w:p w14:paraId="54EC57F6" w14:textId="77777777" w:rsidR="001C4AE4" w:rsidRPr="0088358D" w:rsidRDefault="001C4AE4" w:rsidP="00973893">
      <w:pPr>
        <w:tabs>
          <w:tab w:val="left" w:pos="7455"/>
        </w:tabs>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Спровођење активности је у току у смислу да корисници јавних средстава самостално успостављају интерну контролу у својим организацијама по принципу децентрализованог система интерних контрола, док Министарство финансија Сектор – Централна јединица за хармонизацију обезбеђује правни и методолошки оквир и континуирано спроводи обуке и промотивне активности којима подиже свест о значају и обавезности успостављања система интерних контрола. </w:t>
      </w:r>
    </w:p>
    <w:p w14:paraId="09F74C4A" w14:textId="77777777" w:rsidR="001C4AE4" w:rsidRPr="0088358D" w:rsidRDefault="001C4AE4" w:rsidP="00973893">
      <w:pPr>
        <w:tabs>
          <w:tab w:val="left" w:pos="7455"/>
        </w:tabs>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У сврху подизања свести и обучавања руководилаца и запослених о интерним контролама ЦЈХ је у другом и четвртом кварталу 2021. године организовала основну обуку за финансијско управљање и контролу за 120+145 полазника, као и за интерне ревизоре за 60 полазника почетком трећег квартала и крајем првог квартала 2022. године за 55 полазника.</w:t>
      </w:r>
    </w:p>
    <w:p w14:paraId="6F367724" w14:textId="77777777" w:rsidR="001C4AE4" w:rsidRPr="0088358D" w:rsidRDefault="001C4AE4" w:rsidP="00973893">
      <w:pPr>
        <w:tabs>
          <w:tab w:val="left" w:pos="7455"/>
        </w:tabs>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Законом о буџетском систему, корисници јавних средстава су обавезни да успоставе систем финансијског управљања и контроле. </w:t>
      </w:r>
    </w:p>
    <w:p w14:paraId="17858C21" w14:textId="77777777" w:rsidR="001C4AE4" w:rsidRPr="0088358D" w:rsidRDefault="001C4AE4" w:rsidP="00973893">
      <w:pPr>
        <w:tabs>
          <w:tab w:val="left" w:pos="7455"/>
        </w:tabs>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Према овом закону, за успостављање система финансијског управљања и контроле, одговоран је руководилац корисника јавних средстава.</w:t>
      </w:r>
    </w:p>
    <w:p w14:paraId="795D7E9D" w14:textId="77777777" w:rsidR="001C4AE4" w:rsidRPr="0088358D" w:rsidRDefault="001C4AE4" w:rsidP="00973893">
      <w:pPr>
        <w:tabs>
          <w:tab w:val="left" w:pos="7455"/>
        </w:tabs>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Имајући наведено у виду, ова активност (2.2.9.1.) из ревидираног АП није дефинисана у складу са чланом 81. став 4. Закона о буџетском систему јер је поред јавних предузећа као носилац активности за успостављање интерних контрола у јавним предузећима (корисницима јавних средстава) именовано и Министарство финансија – Сектор ЦЈХ. </w:t>
      </w:r>
    </w:p>
    <w:p w14:paraId="12CF48D2" w14:textId="77777777" w:rsidR="001C4AE4" w:rsidRPr="0088358D" w:rsidRDefault="001C4AE4" w:rsidP="00973893">
      <w:pPr>
        <w:tabs>
          <w:tab w:val="left" w:pos="7455"/>
        </w:tabs>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Према том закону, корисници јавних средстава треба да известе министра финансија о имплементацији интерних контрола у њиховој организацији, чије стање прати Сектор – Централна јединица за хармонизацију, и на основу појединачних извештаја корисника јавних средстава припрема годишњи извештај о стању интерне финансијске контроле у РС којим министар извештава Владу.</w:t>
      </w:r>
    </w:p>
    <w:p w14:paraId="35295677" w14:textId="77777777" w:rsidR="001C4AE4" w:rsidRPr="0088358D" w:rsidRDefault="001C4AE4" w:rsidP="00973893">
      <w:pPr>
        <w:tabs>
          <w:tab w:val="left" w:pos="7455"/>
        </w:tabs>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На основу података из Консолидованог годишњег извештаја о стању интерне финансисјке контроле у јавном сектору у РС за 2020. годину који је Влада РС усвојила закључком 05 Број: 400-7619/2021-2 од 26. августа 2021. године, од јавних предузећа и друштава </w:t>
      </w:r>
      <w:r w:rsidRPr="0088358D">
        <w:rPr>
          <w:rFonts w:ascii="Times New Roman" w:eastAsia="Calibri" w:hAnsi="Times New Roman" w:cs="Times New Roman"/>
          <w:sz w:val="24"/>
          <w:lang w:val="sr-Cyrl-RS"/>
        </w:rPr>
        <w:lastRenderedPageBreak/>
        <w:t xml:space="preserve">капитала са централног републичког нивоа које Централна јединица за хармонизацију прати, 36 је доставило извештај о стању система финансијског управљања и контроле, или 87,80% те групе корисника јавних средстава. </w:t>
      </w:r>
    </w:p>
    <w:p w14:paraId="0DE6D339" w14:textId="77777777" w:rsidR="001C4AE4" w:rsidRPr="0088358D" w:rsidRDefault="001C4AE4" w:rsidP="00973893">
      <w:pPr>
        <w:tabs>
          <w:tab w:val="left" w:pos="7455"/>
        </w:tabs>
        <w:spacing w:after="0" w:line="240" w:lineRule="atLeast"/>
        <w:jc w:val="both"/>
        <w:rPr>
          <w:rFonts w:ascii="Times New Roman" w:eastAsia="Calibri" w:hAnsi="Times New Roman" w:cs="Times New Roman"/>
          <w:color w:val="000000"/>
          <w:sz w:val="24"/>
          <w:lang w:val="sr-Cyrl-RS"/>
        </w:rPr>
      </w:pPr>
      <w:r w:rsidRPr="0088358D">
        <w:rPr>
          <w:rFonts w:ascii="Times New Roman" w:eastAsia="Calibri" w:hAnsi="Times New Roman" w:cs="Times New Roman"/>
          <w:color w:val="000000"/>
          <w:sz w:val="24"/>
          <w:lang w:val="sr-Cyrl-RS"/>
        </w:rPr>
        <w:t>Извештај о стању ФУК за 2021. годину доставило је 36 од 39 ЈП (92,31%).</w:t>
      </w:r>
    </w:p>
    <w:p w14:paraId="6B41E9D3" w14:textId="77777777" w:rsidR="001C4AE4" w:rsidRPr="0088358D" w:rsidRDefault="001C4AE4" w:rsidP="00973893">
      <w:pPr>
        <w:tabs>
          <w:tab w:val="left" w:pos="7455"/>
        </w:tabs>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Списак наведених јавних предузећа се мења, врше се реорганизације и реструктурирања, издвајања и припајања с тога је ситуација променљива. Треба имати у виду да су 2017. године сва ЈП доставила извштај о ФУК и извршила саомооцењивање организације са становишта успостављања ФУК (с тога, не може се сматрати да одређена јавна предузећа, или услед реорганизације измењена, која за 2019. годину нису доставила извештај о интерним контролама нису успоставила ФУК, односно систем интерних контрола). </w:t>
      </w:r>
    </w:p>
    <w:p w14:paraId="5AB445BA" w14:textId="77777777" w:rsidR="001C4AE4" w:rsidRPr="0088358D" w:rsidRDefault="001C4AE4" w:rsidP="00973893">
      <w:pPr>
        <w:tabs>
          <w:tab w:val="left" w:pos="7455"/>
        </w:tabs>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Према подацима којима располаже ЦЈХ од укупно 41 јавног предузећа и друштава капитала на централном нивоу РС, која обављају делатност од општег интереса и на која се примењује закон о јавним предузећима, функционалну интерну ревизију има њих 22, или 54% те категорије корисника јавних средстава. 7 од 14 обавезних према прописима имају попуњену јединицу за интерну ревизију са минимум три ревизора.</w:t>
      </w:r>
    </w:p>
    <w:p w14:paraId="50E3D6FF" w14:textId="77777777" w:rsidR="001C4AE4" w:rsidRPr="0088358D" w:rsidRDefault="001C4AE4" w:rsidP="00973893">
      <w:pPr>
        <w:tabs>
          <w:tab w:val="left" w:pos="7455"/>
        </w:tabs>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На основу достављених извештаја корисника јавних средстава за 2021. годину функционалну интерну ревизију има 21 ЈП (54%), док 8 од 14 обавезних има попуњену јединицу ИР (57%).</w:t>
      </w:r>
    </w:p>
    <w:p w14:paraId="4FBBDA17" w14:textId="77777777" w:rsidR="001C4AE4" w:rsidRPr="0088358D" w:rsidRDefault="001C4AE4" w:rsidP="00973893">
      <w:pPr>
        <w:tabs>
          <w:tab w:val="left" w:pos="7455"/>
        </w:tabs>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Полазећи од тога да је са становишта финансијског управљања и контроле питање корупције као ужи појам обухваћено појмом неправилности (дефиницијом у члану 2. Закона о буџетском систему), а имајући у виду да се ова активност налази у делу Акционог плана који се односи на питање превенције корупције, истичемо да је Централна јединица за хармонизацију у оквиру законом дефинисане надлежности и свог делокруга рада још раније предузела одговарајуће активности у вези са успостављањем система за управљање неправилностима, и то:</w:t>
      </w:r>
    </w:p>
    <w:p w14:paraId="74AA7BF2" w14:textId="77777777" w:rsidR="001C4AE4" w:rsidRPr="0088358D" w:rsidRDefault="001C4AE4" w:rsidP="00973893">
      <w:pPr>
        <w:tabs>
          <w:tab w:val="left" w:pos="7455"/>
        </w:tabs>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 Дефиниција појма неправилности уведена је у Закону о буџетском систему, </w:t>
      </w:r>
    </w:p>
    <w:p w14:paraId="4B61D9B7" w14:textId="77777777" w:rsidR="001C4AE4" w:rsidRPr="0088358D" w:rsidRDefault="001C4AE4" w:rsidP="00973893">
      <w:pPr>
        <w:tabs>
          <w:tab w:val="left" w:pos="7455"/>
        </w:tabs>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 Правилником о заједничким критеријумима и стандардима за успостављање, функционисање и извештавање о систему финансијског управљања и контроле у јавном сектору („Службeни глaсник РСˮ, бр. 89/2019), руководиоцима корисника јавних средстава је уведена обавеза да успоставе систем за откривање, евидентирање и поступање по обавештењима о сумњама на неправилности, и систем извештавања, као и да предузму потребне мере за умањење ризика од неправилности, </w:t>
      </w:r>
    </w:p>
    <w:p w14:paraId="03EA236A" w14:textId="77777777" w:rsidR="001C4AE4" w:rsidRPr="0088358D" w:rsidRDefault="001C4AE4" w:rsidP="00973893">
      <w:pPr>
        <w:tabs>
          <w:tab w:val="left" w:pos="7455"/>
        </w:tabs>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 као помоћ у разумевању и имплементацији система за неправилности у пракси, за кориснике јавних средстава Централна јединица за хармонизацију је израдила Смернице за управљање неправилностима, </w:t>
      </w:r>
    </w:p>
    <w:p w14:paraId="485D5C7E" w14:textId="77777777" w:rsidR="001C4AE4" w:rsidRPr="0088358D" w:rsidRDefault="001C4AE4" w:rsidP="00973893">
      <w:pPr>
        <w:tabs>
          <w:tab w:val="left" w:pos="7455"/>
        </w:tabs>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 обуке које Централна јединица за хармонизацију редовно одржава намењене запосленима и руководиоцима за финансијско управљање и контролу садрже део посвећен неправилностима, </w:t>
      </w:r>
    </w:p>
    <w:p w14:paraId="0FDFAA1B" w14:textId="54ED51D9" w:rsidR="001C4AE4" w:rsidRDefault="001C4AE4" w:rsidP="003D35D8">
      <w:pPr>
        <w:tabs>
          <w:tab w:val="left" w:pos="7455"/>
        </w:tabs>
        <w:spacing w:after="0" w:line="240" w:lineRule="atLeast"/>
        <w:jc w:val="both"/>
        <w:rPr>
          <w:rFonts w:ascii="Times New Roman" w:eastAsia="Calibri" w:hAnsi="Times New Roman" w:cs="Times New Roman"/>
          <w:sz w:val="24"/>
          <w:lang w:val="en-US"/>
        </w:rPr>
      </w:pPr>
      <w:r w:rsidRPr="0088358D">
        <w:rPr>
          <w:rFonts w:ascii="Times New Roman" w:eastAsia="Calibri" w:hAnsi="Times New Roman" w:cs="Times New Roman"/>
          <w:sz w:val="24"/>
          <w:lang w:val="sr-Cyrl-RS"/>
        </w:rPr>
        <w:t xml:space="preserve">- Централна јединица за хармонизацију континуирано спроводи и промотивне активности путем електронских и писаних медија, организује скупове и обуке на којима подиже свест о значају и обавезности успостављања система интерних контрола, објавила је обиман сет практичних смерница као помоћ за имплементацију, боље разумевање и за самоучење о финансијском управљању и контроли и интерној ревизији на интернет страници Министарства који су доступни за преузимање, односно дописима информише најзначајније кориснике јавних средстава са становишта броја запослених и њихових буџета о обавези успостављања система и извештавању о истом. У закључку којим је </w:t>
      </w:r>
      <w:r w:rsidRPr="0088358D">
        <w:rPr>
          <w:rFonts w:ascii="Times New Roman" w:eastAsia="Calibri" w:hAnsi="Times New Roman" w:cs="Times New Roman"/>
          <w:sz w:val="24"/>
          <w:lang w:val="sr-Cyrl-RS"/>
        </w:rPr>
        <w:lastRenderedPageBreak/>
        <w:t>Влада РС усвојила КГИ су појединачно истакнути најважнији КЈС, међу њима и јавна предузећа, којима су дате конкретне препоруке за унапређење ФУК и интерне ревизије.</w:t>
      </w:r>
    </w:p>
    <w:p w14:paraId="2F69D530" w14:textId="77777777" w:rsidR="003D35D8" w:rsidRPr="003D35D8" w:rsidRDefault="003D35D8" w:rsidP="003D35D8">
      <w:pPr>
        <w:tabs>
          <w:tab w:val="left" w:pos="7455"/>
        </w:tabs>
        <w:spacing w:after="0" w:line="240" w:lineRule="atLeast"/>
        <w:jc w:val="both"/>
        <w:rPr>
          <w:rFonts w:ascii="Times New Roman" w:eastAsia="Calibri" w:hAnsi="Times New Roman" w:cs="Times New Roman"/>
          <w:sz w:val="24"/>
          <w:lang w:val="en-US"/>
        </w:rPr>
      </w:pPr>
    </w:p>
    <w:p w14:paraId="128D767F" w14:textId="3185FB09" w:rsidR="001C4AE4" w:rsidRDefault="001C4AE4" w:rsidP="003D35D8">
      <w:pPr>
        <w:pStyle w:val="Heading3"/>
        <w:spacing w:before="0" w:line="240" w:lineRule="atLeast"/>
        <w:jc w:val="both"/>
        <w:rPr>
          <w:rFonts w:ascii="Times New Roman" w:eastAsia="Calibri" w:hAnsi="Times New Roman"/>
          <w:b/>
          <w:color w:val="auto"/>
          <w:lang w:val="en-US"/>
        </w:rPr>
      </w:pPr>
      <w:r w:rsidRPr="003D35D8">
        <w:rPr>
          <w:rFonts w:ascii="Times New Roman" w:eastAsia="Calibri" w:hAnsi="Times New Roman"/>
          <w:b/>
          <w:color w:val="auto"/>
          <w:lang w:val="sr-Cyrl-RS"/>
        </w:rPr>
        <w:t>2.2.9.2.  Развити Методологију за израду Процене утицаја мера предузетих у циљу смањења ко</w:t>
      </w:r>
      <w:r w:rsidR="003D35D8" w:rsidRPr="003D35D8">
        <w:rPr>
          <w:rFonts w:ascii="Times New Roman" w:eastAsia="Calibri" w:hAnsi="Times New Roman"/>
          <w:b/>
          <w:color w:val="auto"/>
          <w:lang w:val="sr-Cyrl-RS"/>
        </w:rPr>
        <w:t>рупције у процесу приватизације</w:t>
      </w:r>
      <w:r w:rsidRPr="003D35D8">
        <w:rPr>
          <w:rFonts w:ascii="Times New Roman" w:eastAsia="Calibri" w:hAnsi="Times New Roman"/>
          <w:b/>
          <w:color w:val="auto"/>
          <w:lang w:val="sr-Cyrl-RS"/>
        </w:rPr>
        <w:t xml:space="preserve"> </w:t>
      </w:r>
    </w:p>
    <w:p w14:paraId="3D23580A" w14:textId="77777777" w:rsidR="003D35D8" w:rsidRPr="003D35D8" w:rsidRDefault="003D35D8" w:rsidP="003D35D8">
      <w:pPr>
        <w:spacing w:after="0" w:line="240" w:lineRule="atLeast"/>
        <w:rPr>
          <w:lang w:val="en-US"/>
        </w:rPr>
      </w:pPr>
    </w:p>
    <w:p w14:paraId="5807B1D0"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квартал 2020. године</w:t>
      </w:r>
    </w:p>
    <w:p w14:paraId="3A3D63EF" w14:textId="77777777" w:rsidR="001C4AE4" w:rsidRPr="0088358D" w:rsidRDefault="001C4AE4" w:rsidP="003D35D8">
      <w:pPr>
        <w:spacing w:after="0" w:line="240" w:lineRule="atLeast"/>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602FACD3" w14:textId="77777777" w:rsidR="001C4AE4" w:rsidRPr="0088358D" w:rsidRDefault="001C4AE4" w:rsidP="003D35D8">
      <w:pPr>
        <w:spacing w:after="0" w:line="240" w:lineRule="atLeast"/>
        <w:rPr>
          <w:rFonts w:ascii="Times New Roman" w:eastAsia="Calibri" w:hAnsi="Times New Roman" w:cs="Times New Roman"/>
          <w:b/>
          <w:color w:val="92D050"/>
          <w:sz w:val="24"/>
          <w:szCs w:val="28"/>
          <w:lang w:val="sr-Cyrl-RS"/>
        </w:rPr>
      </w:pPr>
    </w:p>
    <w:p w14:paraId="2006152A" w14:textId="77777777" w:rsidR="001C4AE4" w:rsidRPr="0088358D" w:rsidRDefault="001C4AE4" w:rsidP="003D35D8">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Активност је спроведена. </w:t>
      </w:r>
    </w:p>
    <w:p w14:paraId="24669F10" w14:textId="33447917" w:rsidR="001C4AE4" w:rsidRDefault="001C4AE4" w:rsidP="00C30DED">
      <w:pPr>
        <w:pStyle w:val="Heading3"/>
        <w:spacing w:before="0" w:line="240" w:lineRule="atLeast"/>
        <w:jc w:val="both"/>
        <w:rPr>
          <w:rFonts w:ascii="Times New Roman" w:eastAsia="Calibri" w:hAnsi="Times New Roman"/>
          <w:b/>
          <w:color w:val="auto"/>
          <w:lang w:val="en-US"/>
        </w:rPr>
      </w:pPr>
      <w:r w:rsidRPr="00C30DED">
        <w:rPr>
          <w:rFonts w:ascii="Times New Roman" w:eastAsia="Calibri" w:hAnsi="Times New Roman"/>
          <w:b/>
          <w:color w:val="auto"/>
          <w:lang w:val="sr-Cyrl-RS"/>
        </w:rPr>
        <w:t>2.2.9.3. Образовати Радну групу за  израду Процене утицаја мера предузетих у циљу смањења корупције у процесу приватизације и п</w:t>
      </w:r>
      <w:r w:rsidR="00FB40A2" w:rsidRPr="00C30DED">
        <w:rPr>
          <w:rFonts w:ascii="Times New Roman" w:eastAsia="Calibri" w:hAnsi="Times New Roman"/>
          <w:b/>
          <w:color w:val="auto"/>
          <w:lang w:val="sr-Cyrl-RS"/>
        </w:rPr>
        <w:t>рикупити све релевантне податке</w:t>
      </w:r>
    </w:p>
    <w:p w14:paraId="33E55FDD" w14:textId="77777777" w:rsidR="00C30DED" w:rsidRPr="00C30DED" w:rsidRDefault="00C30DED" w:rsidP="00C30DED">
      <w:pPr>
        <w:spacing w:after="0" w:line="240" w:lineRule="atLeast"/>
        <w:rPr>
          <w:lang w:val="en-US"/>
        </w:rPr>
      </w:pPr>
    </w:p>
    <w:p w14:paraId="0FF0E223"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II квартал 2021. године</w:t>
      </w:r>
    </w:p>
    <w:p w14:paraId="27200A78"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133E6873" w14:textId="77777777" w:rsidR="001C4AE4" w:rsidRPr="0088358D" w:rsidRDefault="001C4AE4" w:rsidP="001C4AE4">
      <w:pPr>
        <w:suppressAutoHyphens/>
        <w:spacing w:after="0" w:line="276" w:lineRule="auto"/>
        <w:jc w:val="both"/>
        <w:rPr>
          <w:rFonts w:ascii="Times New Roman" w:eastAsia="Times New Roman" w:hAnsi="Times New Roman" w:cs="Times New Roman"/>
          <w:sz w:val="24"/>
          <w:szCs w:val="24"/>
          <w:lang w:val="sr-Cyrl-RS" w:eastAsia="zh-CN"/>
        </w:rPr>
      </w:pPr>
    </w:p>
    <w:p w14:paraId="5C39C8DC" w14:textId="77777777" w:rsidR="001C4AE4" w:rsidRPr="0088358D" w:rsidRDefault="001C4AE4" w:rsidP="001C4AE4">
      <w:pPr>
        <w:spacing w:line="256" w:lineRule="auto"/>
        <w:jc w:val="both"/>
        <w:rPr>
          <w:rFonts w:ascii="Times New Roman" w:eastAsia="Calibri" w:hAnsi="Times New Roman" w:cs="Calibri"/>
          <w:sz w:val="24"/>
          <w:lang w:val="sr-Cyrl-RS" w:eastAsia="zh-CN"/>
        </w:rPr>
      </w:pPr>
      <w:r w:rsidRPr="0088358D">
        <w:rPr>
          <w:rFonts w:ascii="Times New Roman" w:eastAsia="Calibri" w:hAnsi="Times New Roman" w:cs="Calibri"/>
          <w:sz w:val="24"/>
          <w:lang w:val="sr-Cyrl-RS" w:eastAsia="zh-CN"/>
        </w:rPr>
        <w:t xml:space="preserve">Активност је спроведена. </w:t>
      </w:r>
    </w:p>
    <w:p w14:paraId="2FDB8BE5" w14:textId="532E0B20" w:rsidR="001C4AE4" w:rsidRDefault="001C4AE4" w:rsidP="00AB0C55">
      <w:pPr>
        <w:pStyle w:val="Heading3"/>
        <w:spacing w:before="0" w:line="240" w:lineRule="atLeast"/>
        <w:jc w:val="both"/>
        <w:rPr>
          <w:rFonts w:ascii="Times New Roman" w:eastAsia="Calibri" w:hAnsi="Times New Roman"/>
          <w:b/>
          <w:color w:val="auto"/>
          <w:lang w:val="en-US"/>
        </w:rPr>
      </w:pPr>
      <w:r w:rsidRPr="00AB0C55">
        <w:rPr>
          <w:rFonts w:ascii="Times New Roman" w:eastAsia="Calibri" w:hAnsi="Times New Roman"/>
          <w:b/>
          <w:color w:val="auto"/>
          <w:lang w:val="sr-Cyrl-RS"/>
        </w:rPr>
        <w:t>2.2.9.4.  Спровести и представити Процену утицаја мера предузетих у циљу смањења кор</w:t>
      </w:r>
      <w:r w:rsidR="00FB40A2" w:rsidRPr="00AB0C55">
        <w:rPr>
          <w:rFonts w:ascii="Times New Roman" w:eastAsia="Calibri" w:hAnsi="Times New Roman"/>
          <w:b/>
          <w:color w:val="auto"/>
          <w:lang w:val="sr-Cyrl-RS"/>
        </w:rPr>
        <w:t>упције у процесу приватизације</w:t>
      </w:r>
    </w:p>
    <w:p w14:paraId="2FD810A9" w14:textId="77777777" w:rsidR="00AB0C55" w:rsidRPr="00AB0C55" w:rsidRDefault="00AB0C55" w:rsidP="00AB0C55">
      <w:pPr>
        <w:spacing w:after="0" w:line="240" w:lineRule="atLeast"/>
        <w:rPr>
          <w:lang w:val="en-US"/>
        </w:rPr>
      </w:pPr>
    </w:p>
    <w:p w14:paraId="1492A038"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II квартал 2022. године</w:t>
      </w:r>
    </w:p>
    <w:p w14:paraId="5A73C57A" w14:textId="286DAE48" w:rsidR="001C4AE4" w:rsidRDefault="001C4AE4" w:rsidP="00FB40A2">
      <w:pPr>
        <w:spacing w:after="0" w:line="240" w:lineRule="auto"/>
        <w:rPr>
          <w:rFonts w:ascii="Times New Roman" w:eastAsia="Calibri" w:hAnsi="Times New Roman" w:cs="Times New Roman"/>
          <w:b/>
          <w:color w:val="92D050"/>
          <w:sz w:val="24"/>
          <w:szCs w:val="28"/>
          <w:lang w:val="en-US"/>
        </w:rPr>
      </w:pPr>
      <w:r w:rsidRPr="0088358D">
        <w:rPr>
          <w:rFonts w:ascii="Times New Roman" w:eastAsia="Calibri" w:hAnsi="Times New Roman" w:cs="Times New Roman"/>
          <w:b/>
          <w:color w:val="92D050"/>
          <w:sz w:val="24"/>
          <w:szCs w:val="28"/>
          <w:lang w:val="sr-Cyrl-RS"/>
        </w:rPr>
        <w:t>Aктивнoст je у пoтпунoсти рeaлизoвaнa.</w:t>
      </w:r>
    </w:p>
    <w:p w14:paraId="12C3C9F7" w14:textId="77777777" w:rsidR="00FB40A2" w:rsidRPr="00FB40A2" w:rsidRDefault="00FB40A2" w:rsidP="00FB40A2">
      <w:pPr>
        <w:spacing w:after="0" w:line="240" w:lineRule="auto"/>
        <w:rPr>
          <w:rFonts w:ascii="Times New Roman" w:eastAsia="Calibri" w:hAnsi="Times New Roman" w:cs="Times New Roman"/>
          <w:b/>
          <w:color w:val="92D050"/>
          <w:sz w:val="24"/>
          <w:szCs w:val="28"/>
          <w:lang w:val="en-US"/>
        </w:rPr>
      </w:pPr>
    </w:p>
    <w:p w14:paraId="266BC332" w14:textId="77777777" w:rsidR="001C4AE4" w:rsidRDefault="001C4AE4" w:rsidP="00FB40A2">
      <w:pPr>
        <w:spacing w:after="0" w:line="240" w:lineRule="atLeast"/>
        <w:jc w:val="both"/>
        <w:rPr>
          <w:rFonts w:ascii="Times New Roman" w:eastAsia="Calibri" w:hAnsi="Times New Roman" w:cs="Times New Roman"/>
          <w:color w:val="000000"/>
          <w:sz w:val="24"/>
          <w:szCs w:val="24"/>
          <w:lang w:val="en-US" w:eastAsia="sr-Latn-RS"/>
        </w:rPr>
      </w:pPr>
      <w:r w:rsidRPr="0088358D">
        <w:rPr>
          <w:rFonts w:ascii="Times New Roman" w:eastAsia="Calibri" w:hAnsi="Times New Roman" w:cs="Times New Roman"/>
          <w:color w:val="000000"/>
          <w:sz w:val="24"/>
          <w:szCs w:val="24"/>
          <w:lang w:val="sr-Cyrl-RS" w:eastAsia="sr-Latn-RS"/>
        </w:rPr>
        <w:t xml:space="preserve">АСК је у другом кварталу израдила Извештај о процени утицаја за осам ризичних области, који је упућен Народној скупштини. </w:t>
      </w:r>
    </w:p>
    <w:p w14:paraId="63E085FD" w14:textId="77777777" w:rsidR="00FB40A2" w:rsidRPr="00FB40A2" w:rsidRDefault="00FB40A2" w:rsidP="00FB40A2">
      <w:pPr>
        <w:spacing w:after="0" w:line="240" w:lineRule="atLeast"/>
        <w:jc w:val="both"/>
        <w:rPr>
          <w:rFonts w:ascii="Times New Roman" w:eastAsia="Calibri" w:hAnsi="Times New Roman" w:cs="Times New Roman"/>
          <w:color w:val="000000"/>
          <w:sz w:val="24"/>
          <w:szCs w:val="24"/>
          <w:lang w:val="en-US" w:eastAsia="sr-Latn-RS"/>
        </w:rPr>
      </w:pPr>
    </w:p>
    <w:p w14:paraId="0F2C21E5" w14:textId="77777777" w:rsidR="001C4AE4" w:rsidRDefault="001C4AE4" w:rsidP="00F11619">
      <w:pPr>
        <w:pStyle w:val="Heading3"/>
        <w:spacing w:before="0" w:line="240" w:lineRule="atLeast"/>
        <w:jc w:val="both"/>
        <w:rPr>
          <w:rFonts w:ascii="Times New Roman" w:eastAsia="Calibri" w:hAnsi="Times New Roman"/>
          <w:b/>
          <w:color w:val="auto"/>
          <w:lang w:val="en-US"/>
        </w:rPr>
      </w:pPr>
      <w:r w:rsidRPr="00F11619">
        <w:rPr>
          <w:rFonts w:ascii="Times New Roman" w:eastAsia="Calibri" w:hAnsi="Times New Roman"/>
          <w:b/>
          <w:color w:val="auto"/>
          <w:lang w:val="sr-Cyrl-RS"/>
        </w:rPr>
        <w:t>2.2.9.5. Предузети корективне мере на основу налаза из Процене утицаја</w:t>
      </w:r>
    </w:p>
    <w:p w14:paraId="1A01C6F4" w14:textId="77777777" w:rsidR="00F11619" w:rsidRPr="00F11619" w:rsidRDefault="00F11619" w:rsidP="00F11619">
      <w:pPr>
        <w:spacing w:after="0" w:line="240" w:lineRule="atLeast"/>
        <w:rPr>
          <w:lang w:val="en-US"/>
        </w:rPr>
      </w:pPr>
    </w:p>
    <w:p w14:paraId="2B1D01AB"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II квартал 2023. године</w:t>
      </w:r>
    </w:p>
    <w:p w14:paraId="12D5CECC" w14:textId="77777777" w:rsidR="001C4AE4" w:rsidRDefault="001C4AE4" w:rsidP="0053635A">
      <w:pPr>
        <w:pStyle w:val="Heading3"/>
        <w:spacing w:before="0" w:line="240" w:lineRule="atLeast"/>
        <w:jc w:val="both"/>
        <w:rPr>
          <w:rFonts w:ascii="Times New Roman" w:eastAsia="Calibri" w:hAnsi="Times New Roman"/>
          <w:b/>
          <w:color w:val="auto"/>
          <w:lang w:val="en-US"/>
        </w:rPr>
      </w:pPr>
      <w:r w:rsidRPr="0053635A">
        <w:rPr>
          <w:rFonts w:ascii="Times New Roman" w:eastAsia="Calibri" w:hAnsi="Times New Roman"/>
          <w:b/>
          <w:color w:val="auto"/>
          <w:lang w:val="sr-Cyrl-RS"/>
        </w:rPr>
        <w:t xml:space="preserve">2.2.10.1. Развити Методологију за израду Процене утицаја мера предузетих у циљу смањења корупције у здравству </w:t>
      </w:r>
    </w:p>
    <w:p w14:paraId="620585F7" w14:textId="77777777" w:rsidR="0053635A" w:rsidRPr="0053635A" w:rsidRDefault="0053635A" w:rsidP="0053635A">
      <w:pPr>
        <w:spacing w:after="0" w:line="240" w:lineRule="atLeast"/>
        <w:rPr>
          <w:lang w:val="en-US"/>
        </w:rPr>
      </w:pPr>
    </w:p>
    <w:p w14:paraId="2F6B1B23"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квартал 2020. године</w:t>
      </w:r>
    </w:p>
    <w:p w14:paraId="3AFCDBF1"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118E784E"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p>
    <w:p w14:paraId="21AA1451" w14:textId="77777777" w:rsidR="001C4AE4" w:rsidRPr="0088358D" w:rsidRDefault="001C4AE4" w:rsidP="001C4AE4">
      <w:pPr>
        <w:spacing w:line="256" w:lineRule="auto"/>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Активност је спроведена. </w:t>
      </w:r>
    </w:p>
    <w:p w14:paraId="14DA21F3" w14:textId="26E65CA5" w:rsidR="001C4AE4" w:rsidRDefault="001C4AE4" w:rsidP="000A1713">
      <w:pPr>
        <w:pStyle w:val="Heading3"/>
        <w:spacing w:before="0" w:line="240" w:lineRule="atLeast"/>
        <w:jc w:val="both"/>
        <w:rPr>
          <w:rFonts w:ascii="Times New Roman" w:eastAsia="Calibri" w:hAnsi="Times New Roman"/>
          <w:b/>
          <w:color w:val="auto"/>
          <w:lang w:val="en-US"/>
        </w:rPr>
      </w:pPr>
      <w:r w:rsidRPr="000A1713">
        <w:rPr>
          <w:rFonts w:ascii="Times New Roman" w:eastAsia="Calibri" w:hAnsi="Times New Roman"/>
          <w:b/>
          <w:color w:val="auto"/>
          <w:lang w:val="sr-Cyrl-RS"/>
        </w:rPr>
        <w:t>2.2.10.2. Образовати Радну групу за  израду Процене утицаја мера предузетих у циљу смањења корупције у здравству и п</w:t>
      </w:r>
      <w:r w:rsidR="000A1713" w:rsidRPr="000A1713">
        <w:rPr>
          <w:rFonts w:ascii="Times New Roman" w:eastAsia="Calibri" w:hAnsi="Times New Roman"/>
          <w:b/>
          <w:color w:val="auto"/>
          <w:lang w:val="sr-Cyrl-RS"/>
        </w:rPr>
        <w:t>рикупити све релевантне податке</w:t>
      </w:r>
    </w:p>
    <w:p w14:paraId="0C55D06D" w14:textId="77777777" w:rsidR="000A1713" w:rsidRPr="000A1713" w:rsidRDefault="000A1713" w:rsidP="000A1713">
      <w:pPr>
        <w:spacing w:after="0" w:line="240" w:lineRule="atLeast"/>
        <w:rPr>
          <w:lang w:val="en-US"/>
        </w:rPr>
      </w:pPr>
    </w:p>
    <w:p w14:paraId="0F551570"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II квaртaл 2021. године</w:t>
      </w:r>
    </w:p>
    <w:p w14:paraId="4E2418F7"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59DEAD2C"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p>
    <w:p w14:paraId="4EA64AF9" w14:textId="77777777" w:rsidR="001C4AE4" w:rsidRPr="0088358D" w:rsidRDefault="001C4AE4" w:rsidP="001C4AE4">
      <w:pPr>
        <w:spacing w:line="256" w:lineRule="auto"/>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Активност је спроведена.</w:t>
      </w:r>
    </w:p>
    <w:p w14:paraId="5C971210" w14:textId="1A3A5736" w:rsidR="001C4AE4" w:rsidRDefault="009A0537" w:rsidP="009A0537">
      <w:pPr>
        <w:pStyle w:val="Heading3"/>
        <w:spacing w:before="0" w:line="240" w:lineRule="atLeast"/>
        <w:jc w:val="both"/>
        <w:rPr>
          <w:rFonts w:ascii="Times New Roman" w:eastAsia="Calibri" w:hAnsi="Times New Roman"/>
          <w:b/>
          <w:color w:val="auto"/>
          <w:lang w:val="en-US"/>
        </w:rPr>
      </w:pPr>
      <w:r w:rsidRPr="009A0537">
        <w:rPr>
          <w:rFonts w:ascii="Times New Roman" w:eastAsia="Calibri" w:hAnsi="Times New Roman"/>
          <w:b/>
          <w:color w:val="auto"/>
          <w:lang w:val="sr-Cyrl-RS"/>
        </w:rPr>
        <w:t xml:space="preserve">2.2.10.3. </w:t>
      </w:r>
      <w:r w:rsidR="001C4AE4" w:rsidRPr="009A0537">
        <w:rPr>
          <w:rFonts w:ascii="Times New Roman" w:eastAsia="Calibri" w:hAnsi="Times New Roman"/>
          <w:b/>
          <w:color w:val="auto"/>
          <w:lang w:val="sr-Cyrl-RS"/>
        </w:rPr>
        <w:t>Спровести и представити Процену утицаја мера предузетих у циљ</w:t>
      </w:r>
      <w:r w:rsidRPr="009A0537">
        <w:rPr>
          <w:rFonts w:ascii="Times New Roman" w:eastAsia="Calibri" w:hAnsi="Times New Roman"/>
          <w:b/>
          <w:color w:val="auto"/>
          <w:lang w:val="sr-Cyrl-RS"/>
        </w:rPr>
        <w:t>у смањења корупције у здравству</w:t>
      </w:r>
    </w:p>
    <w:p w14:paraId="50FB856A" w14:textId="77777777" w:rsidR="009A0537" w:rsidRPr="009A0537" w:rsidRDefault="009A0537" w:rsidP="009A0537">
      <w:pPr>
        <w:spacing w:after="0" w:line="240" w:lineRule="atLeast"/>
        <w:rPr>
          <w:lang w:val="en-US"/>
        </w:rPr>
      </w:pPr>
    </w:p>
    <w:p w14:paraId="2A9CE753"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II квaртaл 2022. године</w:t>
      </w:r>
    </w:p>
    <w:p w14:paraId="60632A20" w14:textId="3883D1D1" w:rsidR="001C4AE4" w:rsidRPr="00D55A09" w:rsidRDefault="001C4AE4" w:rsidP="001C4AE4">
      <w:pPr>
        <w:spacing w:after="0" w:line="240" w:lineRule="auto"/>
        <w:rPr>
          <w:rFonts w:ascii="Times New Roman" w:eastAsia="Calibri" w:hAnsi="Times New Roman" w:cs="Times New Roman"/>
          <w:b/>
          <w:color w:val="92D050"/>
          <w:sz w:val="24"/>
          <w:szCs w:val="28"/>
          <w:lang w:val="en-US"/>
        </w:rPr>
      </w:pPr>
      <w:r w:rsidRPr="0088358D">
        <w:rPr>
          <w:rFonts w:ascii="Times New Roman" w:eastAsia="Calibri" w:hAnsi="Times New Roman" w:cs="Times New Roman"/>
          <w:b/>
          <w:color w:val="92D050"/>
          <w:sz w:val="24"/>
          <w:szCs w:val="28"/>
          <w:lang w:val="sr-Cyrl-RS"/>
        </w:rPr>
        <w:t>Aктивнoст je у пoтпунoсти рeaлизoвaн</w:t>
      </w:r>
      <w:r w:rsidR="00D55A09">
        <w:rPr>
          <w:rFonts w:ascii="Times New Roman" w:eastAsia="Calibri" w:hAnsi="Times New Roman" w:cs="Times New Roman"/>
          <w:b/>
          <w:color w:val="92D050"/>
          <w:sz w:val="24"/>
          <w:szCs w:val="28"/>
          <w:lang w:val="sr-Cyrl-RS"/>
        </w:rPr>
        <w:t>a</w:t>
      </w:r>
    </w:p>
    <w:p w14:paraId="5753F8B2"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p>
    <w:p w14:paraId="4B78B428" w14:textId="77777777" w:rsidR="001C4AE4" w:rsidRDefault="001C4AE4" w:rsidP="00D55A09">
      <w:pPr>
        <w:spacing w:after="0" w:line="240" w:lineRule="atLeast"/>
        <w:jc w:val="both"/>
        <w:rPr>
          <w:rFonts w:ascii="Times New Roman" w:eastAsia="Calibri" w:hAnsi="Times New Roman" w:cs="Times New Roman"/>
          <w:sz w:val="24"/>
          <w:lang w:val="en-US"/>
        </w:rPr>
      </w:pPr>
      <w:r w:rsidRPr="0088358D">
        <w:rPr>
          <w:rFonts w:ascii="Times New Roman" w:eastAsia="Calibri" w:hAnsi="Times New Roman" w:cs="Times New Roman"/>
          <w:sz w:val="24"/>
          <w:lang w:val="sr-Cyrl-RS"/>
        </w:rPr>
        <w:t>АСК је у другом кварталу израдила Извештај о процени утицаја за осам ризичних области, који је упућен Народној скупштини.</w:t>
      </w:r>
    </w:p>
    <w:p w14:paraId="50AE831E" w14:textId="77777777" w:rsidR="00D55A09" w:rsidRPr="00D55A09" w:rsidRDefault="00D55A09" w:rsidP="00D55A09">
      <w:pPr>
        <w:spacing w:after="0" w:line="240" w:lineRule="atLeast"/>
        <w:jc w:val="both"/>
        <w:rPr>
          <w:rFonts w:ascii="Times New Roman" w:eastAsia="Calibri" w:hAnsi="Times New Roman" w:cs="Times New Roman"/>
          <w:sz w:val="24"/>
          <w:lang w:val="en-US"/>
        </w:rPr>
      </w:pPr>
    </w:p>
    <w:p w14:paraId="70A44728" w14:textId="51E906E4" w:rsidR="001C4AE4" w:rsidRDefault="001C4AE4" w:rsidP="00957CDB">
      <w:pPr>
        <w:pStyle w:val="Heading3"/>
        <w:spacing w:before="0" w:line="240" w:lineRule="atLeast"/>
        <w:jc w:val="both"/>
        <w:rPr>
          <w:rFonts w:ascii="Times New Roman" w:eastAsia="Calibri" w:hAnsi="Times New Roman"/>
          <w:b/>
          <w:color w:val="auto"/>
          <w:lang w:val="en-US"/>
        </w:rPr>
      </w:pPr>
      <w:r w:rsidRPr="00957CDB">
        <w:rPr>
          <w:rFonts w:ascii="Times New Roman" w:eastAsia="Calibri" w:hAnsi="Times New Roman"/>
          <w:b/>
          <w:color w:val="auto"/>
          <w:lang w:val="sr-Cyrl-RS"/>
        </w:rPr>
        <w:t>2.2.10.5. Припремити и усвојити Оперативни план за борбу против корупције у здравству</w:t>
      </w:r>
    </w:p>
    <w:p w14:paraId="66F5D7E8" w14:textId="77777777" w:rsidR="00B656E5" w:rsidRPr="00B656E5" w:rsidRDefault="00B656E5" w:rsidP="00B656E5">
      <w:pPr>
        <w:spacing w:after="0" w:line="240" w:lineRule="atLeast"/>
        <w:rPr>
          <w:lang w:val="en-US"/>
        </w:rPr>
      </w:pPr>
    </w:p>
    <w:p w14:paraId="694AC78F"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квартал 2021. године</w:t>
      </w:r>
    </w:p>
    <w:p w14:paraId="74D6A6B7" w14:textId="77777777"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lang w:val="sr-Cyrl-RS"/>
        </w:rPr>
        <w:t>Aктивнoст je у пoтпунoсти рeaлизoвaнa.</w:t>
      </w:r>
    </w:p>
    <w:p w14:paraId="69C6BEA7" w14:textId="77777777" w:rsidR="001C4AE4" w:rsidRDefault="001C4AE4" w:rsidP="00B200B7">
      <w:pPr>
        <w:spacing w:after="0" w:line="240" w:lineRule="atLeast"/>
        <w:jc w:val="both"/>
        <w:rPr>
          <w:rFonts w:ascii="Times New Roman" w:eastAsia="Calibri" w:hAnsi="Times New Roman" w:cs="Times New Roman"/>
          <w:sz w:val="24"/>
          <w:lang w:val="en-US"/>
        </w:rPr>
      </w:pPr>
      <w:r w:rsidRPr="0088358D">
        <w:rPr>
          <w:rFonts w:ascii="Times New Roman" w:eastAsia="Calibri" w:hAnsi="Times New Roman" w:cs="Times New Roman"/>
          <w:sz w:val="24"/>
          <w:lang w:val="sr-Cyrl-RS"/>
        </w:rPr>
        <w:t>Oперативни план за борбу против корупције у здравству усвојен је 28.12.2021. године. У изради наведеног оперативног плана, поред представника Министарства здравља и надлежних комора, учествовали су и представници цивилног друштва.</w:t>
      </w:r>
    </w:p>
    <w:p w14:paraId="25041F9B" w14:textId="77777777" w:rsidR="00B200B7" w:rsidRPr="00B200B7" w:rsidRDefault="00B200B7" w:rsidP="00B200B7">
      <w:pPr>
        <w:spacing w:after="0" w:line="240" w:lineRule="atLeast"/>
        <w:jc w:val="both"/>
        <w:rPr>
          <w:rFonts w:ascii="Times New Roman" w:eastAsia="Calibri" w:hAnsi="Times New Roman" w:cs="Times New Roman"/>
          <w:sz w:val="24"/>
          <w:lang w:val="en-US"/>
        </w:rPr>
      </w:pPr>
    </w:p>
    <w:p w14:paraId="088CF665" w14:textId="2A3D3BE0" w:rsidR="001C4AE4" w:rsidRPr="00FB462C" w:rsidRDefault="001C4AE4" w:rsidP="00FB462C">
      <w:pPr>
        <w:pStyle w:val="Heading3"/>
        <w:spacing w:before="0" w:line="240" w:lineRule="atLeast"/>
        <w:jc w:val="both"/>
        <w:rPr>
          <w:rFonts w:ascii="Times New Roman" w:eastAsia="Calibri" w:hAnsi="Times New Roman"/>
          <w:b/>
          <w:color w:val="auto"/>
          <w:lang w:val="en-US"/>
        </w:rPr>
      </w:pPr>
      <w:r w:rsidRPr="00FB462C">
        <w:rPr>
          <w:rFonts w:ascii="Times New Roman" w:eastAsia="Calibri" w:hAnsi="Times New Roman"/>
          <w:b/>
          <w:color w:val="auto"/>
          <w:lang w:val="sr-Cyrl-RS"/>
        </w:rPr>
        <w:t>2.2.10.6 Развити Методологију за израду Процене утицаја мера предузетих у циљу смањења корупције у области пореза</w:t>
      </w:r>
    </w:p>
    <w:p w14:paraId="7492693D" w14:textId="77777777" w:rsidR="00B200B7" w:rsidRPr="00B200B7" w:rsidRDefault="00B200B7" w:rsidP="00B200B7">
      <w:pPr>
        <w:spacing w:after="0" w:line="240" w:lineRule="atLeast"/>
        <w:jc w:val="both"/>
        <w:rPr>
          <w:rFonts w:ascii="Times New Roman" w:eastAsia="Calibri" w:hAnsi="Times New Roman" w:cs="Times New Roman"/>
          <w:b/>
          <w:sz w:val="24"/>
          <w:lang w:val="en-US"/>
        </w:rPr>
      </w:pPr>
    </w:p>
    <w:p w14:paraId="22D53F7C"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квартал 2020. године</w:t>
      </w:r>
    </w:p>
    <w:p w14:paraId="69F133C3" w14:textId="77777777" w:rsidR="001C4AE4" w:rsidRPr="0088358D" w:rsidRDefault="001C4AE4" w:rsidP="00993161">
      <w:pPr>
        <w:spacing w:after="0" w:line="240" w:lineRule="atLeast"/>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655BB720" w14:textId="77777777" w:rsidR="001C4AE4" w:rsidRPr="0088358D" w:rsidRDefault="001C4AE4" w:rsidP="00993161">
      <w:pPr>
        <w:spacing w:after="0" w:line="240" w:lineRule="atLeast"/>
        <w:rPr>
          <w:rFonts w:ascii="Times New Roman" w:eastAsia="Calibri" w:hAnsi="Times New Roman" w:cs="Times New Roman"/>
          <w:b/>
          <w:color w:val="92D050"/>
          <w:sz w:val="24"/>
          <w:szCs w:val="28"/>
          <w:lang w:val="sr-Cyrl-RS"/>
        </w:rPr>
      </w:pPr>
    </w:p>
    <w:p w14:paraId="0A8D2710" w14:textId="77777777" w:rsidR="001C4AE4" w:rsidRDefault="001C4AE4" w:rsidP="00993161">
      <w:pPr>
        <w:spacing w:after="0" w:line="240" w:lineRule="atLeast"/>
        <w:jc w:val="both"/>
        <w:rPr>
          <w:rFonts w:ascii="Times New Roman" w:eastAsia="Calibri" w:hAnsi="Times New Roman" w:cs="Times New Roman"/>
          <w:sz w:val="24"/>
          <w:lang w:val="en-US"/>
        </w:rPr>
      </w:pPr>
      <w:r w:rsidRPr="0088358D">
        <w:rPr>
          <w:rFonts w:ascii="Times New Roman" w:eastAsia="Calibri" w:hAnsi="Times New Roman" w:cs="Times New Roman"/>
          <w:sz w:val="24"/>
          <w:lang w:val="sr-Cyrl-RS"/>
        </w:rPr>
        <w:t>Активност је у целости спроведена.</w:t>
      </w:r>
    </w:p>
    <w:p w14:paraId="0A6E4639" w14:textId="77777777" w:rsidR="00993161" w:rsidRPr="00993161" w:rsidRDefault="00993161" w:rsidP="00993161">
      <w:pPr>
        <w:spacing w:after="0" w:line="240" w:lineRule="atLeast"/>
        <w:jc w:val="both"/>
        <w:rPr>
          <w:rFonts w:ascii="Times New Roman" w:eastAsia="Calibri" w:hAnsi="Times New Roman" w:cs="Times New Roman"/>
          <w:sz w:val="24"/>
          <w:lang w:val="en-US"/>
        </w:rPr>
      </w:pPr>
    </w:p>
    <w:p w14:paraId="64203B85" w14:textId="2FDC3E33" w:rsidR="001C4AE4" w:rsidRPr="00C40C43" w:rsidRDefault="001C4AE4" w:rsidP="00C40C43">
      <w:pPr>
        <w:pStyle w:val="Heading3"/>
        <w:spacing w:before="0" w:line="240" w:lineRule="atLeast"/>
        <w:rPr>
          <w:rFonts w:ascii="Times New Roman" w:eastAsia="Calibri" w:hAnsi="Times New Roman"/>
          <w:b/>
          <w:color w:val="auto"/>
          <w:lang w:val="en-US"/>
        </w:rPr>
      </w:pPr>
      <w:r w:rsidRPr="00C40C43">
        <w:rPr>
          <w:rFonts w:ascii="Times New Roman" w:eastAsia="Calibri" w:hAnsi="Times New Roman"/>
          <w:b/>
          <w:color w:val="auto"/>
          <w:lang w:val="sr-Cyrl-RS"/>
        </w:rPr>
        <w:t>2.2.10.7. Образовати Радну групу за  израду Процене утицаја мера предузетих у циљу смањења корупције у области пореза и прикупити све релевантне податке</w:t>
      </w:r>
    </w:p>
    <w:p w14:paraId="48DD3B0B" w14:textId="77777777" w:rsidR="00B200B7" w:rsidRPr="00B200B7" w:rsidRDefault="00B200B7" w:rsidP="00B200B7">
      <w:pPr>
        <w:spacing w:after="0" w:line="240" w:lineRule="atLeast"/>
        <w:jc w:val="both"/>
        <w:rPr>
          <w:rFonts w:ascii="Times New Roman" w:eastAsia="Calibri" w:hAnsi="Times New Roman" w:cs="Times New Roman"/>
          <w:b/>
          <w:sz w:val="24"/>
          <w:lang w:val="en-US"/>
        </w:rPr>
      </w:pPr>
    </w:p>
    <w:p w14:paraId="43984BB0"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II квартал 2021. године</w:t>
      </w:r>
    </w:p>
    <w:p w14:paraId="449C67C5"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3F45B952" w14:textId="77777777" w:rsidR="001C4AE4" w:rsidRPr="0088358D" w:rsidRDefault="001C4AE4" w:rsidP="001C4AE4">
      <w:pPr>
        <w:suppressAutoHyphens/>
        <w:spacing w:after="0" w:line="276" w:lineRule="auto"/>
        <w:jc w:val="both"/>
        <w:rPr>
          <w:rFonts w:ascii="Times New Roman" w:eastAsia="Times New Roman" w:hAnsi="Times New Roman" w:cs="Times New Roman"/>
          <w:sz w:val="24"/>
          <w:szCs w:val="24"/>
          <w:lang w:val="sr-Cyrl-RS" w:eastAsia="zh-CN"/>
        </w:rPr>
      </w:pPr>
    </w:p>
    <w:p w14:paraId="70E366F0"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Calibri"/>
          <w:sz w:val="24"/>
          <w:lang w:val="sr-Cyrl-RS" w:eastAsia="zh-CN"/>
        </w:rPr>
        <w:t>Активност је у целости спроведена.</w:t>
      </w:r>
    </w:p>
    <w:p w14:paraId="5EF0F175" w14:textId="57786879" w:rsidR="001C4AE4" w:rsidRDefault="001C4AE4" w:rsidP="00F906D0">
      <w:pPr>
        <w:pStyle w:val="Heading3"/>
        <w:spacing w:before="0" w:line="240" w:lineRule="atLeast"/>
        <w:jc w:val="both"/>
        <w:rPr>
          <w:rFonts w:ascii="Times New Roman" w:eastAsia="Calibri" w:hAnsi="Times New Roman"/>
          <w:b/>
          <w:color w:val="auto"/>
          <w:lang w:val="en-US"/>
        </w:rPr>
      </w:pPr>
      <w:r w:rsidRPr="00F906D0">
        <w:rPr>
          <w:rFonts w:ascii="Times New Roman" w:eastAsia="Calibri" w:hAnsi="Times New Roman"/>
          <w:b/>
          <w:color w:val="auto"/>
          <w:lang w:val="sr-Cyrl-RS"/>
        </w:rPr>
        <w:t>2.2.10.8. Спровести и представити Процену утицаја мера предузетих у циљу сма</w:t>
      </w:r>
      <w:r w:rsidR="00F906D0" w:rsidRPr="00F906D0">
        <w:rPr>
          <w:rFonts w:ascii="Times New Roman" w:eastAsia="Calibri" w:hAnsi="Times New Roman"/>
          <w:b/>
          <w:color w:val="auto"/>
          <w:lang w:val="sr-Cyrl-RS"/>
        </w:rPr>
        <w:t>њења корупције у области пореза</w:t>
      </w:r>
    </w:p>
    <w:p w14:paraId="14A8A10A" w14:textId="77777777" w:rsidR="00F906D0" w:rsidRPr="00F906D0" w:rsidRDefault="00F906D0" w:rsidP="00F906D0">
      <w:pPr>
        <w:spacing w:after="0" w:line="240" w:lineRule="atLeast"/>
        <w:rPr>
          <w:lang w:val="en-US"/>
        </w:rPr>
      </w:pPr>
    </w:p>
    <w:p w14:paraId="5C6C0179"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II квартал 2022. године</w:t>
      </w:r>
    </w:p>
    <w:p w14:paraId="1F7F8A83" w14:textId="6A2EEB50" w:rsidR="001C4AE4" w:rsidRDefault="001C4AE4" w:rsidP="00B200B7">
      <w:pPr>
        <w:spacing w:after="0" w:line="240" w:lineRule="atLeast"/>
        <w:rPr>
          <w:rFonts w:ascii="Times New Roman" w:eastAsia="Calibri" w:hAnsi="Times New Roman" w:cs="Times New Roman"/>
          <w:b/>
          <w:color w:val="92D050"/>
          <w:sz w:val="24"/>
          <w:szCs w:val="28"/>
          <w:lang w:val="en-US"/>
        </w:rPr>
      </w:pPr>
      <w:r w:rsidRPr="0088358D">
        <w:rPr>
          <w:rFonts w:ascii="Times New Roman" w:eastAsia="Calibri" w:hAnsi="Times New Roman" w:cs="Times New Roman"/>
          <w:b/>
          <w:color w:val="92D050"/>
          <w:sz w:val="24"/>
          <w:szCs w:val="28"/>
          <w:lang w:val="sr-Cyrl-RS"/>
        </w:rPr>
        <w:t>Aктивнoст je у пoтпунoсти рeaлизoвaнa.</w:t>
      </w:r>
    </w:p>
    <w:p w14:paraId="25063F7F" w14:textId="77777777" w:rsidR="00B200B7" w:rsidRPr="00B200B7" w:rsidRDefault="00B200B7" w:rsidP="00B200B7">
      <w:pPr>
        <w:spacing w:after="0" w:line="240" w:lineRule="atLeast"/>
        <w:rPr>
          <w:rFonts w:ascii="Times New Roman" w:eastAsia="Calibri" w:hAnsi="Times New Roman" w:cs="Times New Roman"/>
          <w:b/>
          <w:color w:val="92D050"/>
          <w:sz w:val="24"/>
          <w:szCs w:val="28"/>
          <w:lang w:val="en-US"/>
        </w:rPr>
      </w:pPr>
    </w:p>
    <w:p w14:paraId="7AF17963" w14:textId="77777777" w:rsidR="001C4AE4" w:rsidRDefault="001C4AE4" w:rsidP="00B200B7">
      <w:pPr>
        <w:spacing w:after="0" w:line="240" w:lineRule="atLeast"/>
        <w:jc w:val="both"/>
        <w:rPr>
          <w:rFonts w:ascii="Times New Roman" w:eastAsia="Calibri" w:hAnsi="Times New Roman" w:cs="Times New Roman"/>
          <w:sz w:val="24"/>
          <w:lang w:val="en-US"/>
        </w:rPr>
      </w:pPr>
      <w:r w:rsidRPr="0088358D">
        <w:rPr>
          <w:rFonts w:ascii="Times New Roman" w:eastAsia="Calibri" w:hAnsi="Times New Roman" w:cs="Times New Roman"/>
          <w:sz w:val="24"/>
          <w:lang w:val="sr-Cyrl-RS"/>
        </w:rPr>
        <w:lastRenderedPageBreak/>
        <w:t>АСК је у другом кварталу израдила Извештај о процени утицаја за осам ризичних области, који је упућен Народној скупштини.</w:t>
      </w:r>
    </w:p>
    <w:p w14:paraId="1F1B5DC7" w14:textId="77777777" w:rsidR="00B200B7" w:rsidRPr="00B200B7" w:rsidRDefault="00B200B7" w:rsidP="00B200B7">
      <w:pPr>
        <w:spacing w:after="0" w:line="240" w:lineRule="atLeast"/>
        <w:jc w:val="both"/>
        <w:rPr>
          <w:rFonts w:ascii="Times New Roman" w:eastAsia="Calibri" w:hAnsi="Times New Roman" w:cs="Times New Roman"/>
          <w:sz w:val="24"/>
          <w:lang w:val="en-US"/>
        </w:rPr>
      </w:pPr>
    </w:p>
    <w:p w14:paraId="1CCAB4D7" w14:textId="3CDBE8DB" w:rsidR="001C4AE4" w:rsidRDefault="001C4AE4" w:rsidP="009B0EB5">
      <w:pPr>
        <w:pStyle w:val="Heading3"/>
        <w:spacing w:before="0" w:line="240" w:lineRule="atLeast"/>
        <w:jc w:val="both"/>
        <w:rPr>
          <w:rFonts w:ascii="Times New Roman" w:eastAsia="Calibri" w:hAnsi="Times New Roman"/>
          <w:b/>
          <w:color w:val="auto"/>
          <w:lang w:val="en-US"/>
        </w:rPr>
      </w:pPr>
      <w:r w:rsidRPr="009B0EB5">
        <w:rPr>
          <w:rFonts w:ascii="Times New Roman" w:eastAsia="Calibri" w:hAnsi="Times New Roman"/>
          <w:b/>
          <w:color w:val="auto"/>
          <w:lang w:val="sr-Cyrl-RS"/>
        </w:rPr>
        <w:t>2.2.10.10. Припремити и усвојити Оперативни план за борбу пр</w:t>
      </w:r>
      <w:r w:rsidR="009B0EB5" w:rsidRPr="009B0EB5">
        <w:rPr>
          <w:rFonts w:ascii="Times New Roman" w:eastAsia="Calibri" w:hAnsi="Times New Roman"/>
          <w:b/>
          <w:color w:val="auto"/>
          <w:lang w:val="sr-Cyrl-RS"/>
        </w:rPr>
        <w:t>отив корупције у области пореза</w:t>
      </w:r>
    </w:p>
    <w:p w14:paraId="5798FB18" w14:textId="77777777" w:rsidR="002120FA" w:rsidRPr="002120FA" w:rsidRDefault="002120FA" w:rsidP="002120FA">
      <w:pPr>
        <w:spacing w:after="0" w:line="240" w:lineRule="atLeast"/>
        <w:rPr>
          <w:lang w:val="en-US"/>
        </w:rPr>
      </w:pPr>
    </w:p>
    <w:p w14:paraId="278868E9"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квартал 2020. године</w:t>
      </w:r>
    </w:p>
    <w:p w14:paraId="372D6D17" w14:textId="77777777" w:rsidR="001C4AE4" w:rsidRPr="0088358D" w:rsidRDefault="001C4AE4" w:rsidP="001C4AE4">
      <w:pPr>
        <w:spacing w:line="254" w:lineRule="auto"/>
        <w:jc w:val="both"/>
        <w:rPr>
          <w:rFonts w:ascii="Times New Roman" w:eastAsia="Calibri" w:hAnsi="Times New Roman" w:cs="Times New Roman"/>
          <w:bCs/>
          <w:noProof/>
          <w:color w:val="92D050"/>
          <w:sz w:val="24"/>
          <w:szCs w:val="24"/>
          <w:lang w:val="sr-Cyrl-RS"/>
        </w:rPr>
      </w:pPr>
      <w:r w:rsidRPr="0088358D">
        <w:rPr>
          <w:rFonts w:ascii="Times New Roman" w:eastAsia="Calibri" w:hAnsi="Times New Roman" w:cs="Times New Roman"/>
          <w:b/>
          <w:color w:val="92D050"/>
          <w:sz w:val="24"/>
          <w:szCs w:val="28"/>
          <w:lang w:val="sr-Cyrl-RS"/>
        </w:rPr>
        <w:t>Aктивнoст је у потпуности рeaлизoвaнa.</w:t>
      </w:r>
    </w:p>
    <w:p w14:paraId="64BED8E8" w14:textId="77777777" w:rsidR="001C4AE4" w:rsidRPr="0088358D" w:rsidRDefault="001C4AE4" w:rsidP="00B42BBC">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Оперативни план за спречавање корупције у области опорезивања за 2022. годину усвојен 31. децембра 2021. године.</w:t>
      </w:r>
    </w:p>
    <w:p w14:paraId="0894160D" w14:textId="77777777" w:rsidR="001C4AE4" w:rsidRPr="0088358D" w:rsidRDefault="001C4AE4" w:rsidP="00B42BBC">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У вези са активностима предвиђеним Оперативним планом за спречавање корупције Пореске управе, за период III квартал 2022. године, а на основу претходно достављених извештаја, обавештавамо да је у сарадњи са Криминалистичко полицијским универзитетом, од укупно 22 инспектора контроле, 21 инспектор похађао и успешно завршио обуку на тему откривања кривичних дела корупције.</w:t>
      </w:r>
    </w:p>
    <w:p w14:paraId="341E9510" w14:textId="77777777" w:rsidR="001C4AE4" w:rsidRDefault="001C4AE4" w:rsidP="00B42BBC">
      <w:pPr>
        <w:spacing w:after="0" w:line="240" w:lineRule="atLeast"/>
        <w:jc w:val="both"/>
        <w:rPr>
          <w:rFonts w:ascii="Times New Roman" w:eastAsia="Calibri" w:hAnsi="Times New Roman" w:cs="Times New Roman"/>
          <w:sz w:val="24"/>
          <w:lang w:val="en-US"/>
        </w:rPr>
      </w:pPr>
      <w:r w:rsidRPr="0088358D">
        <w:rPr>
          <w:rFonts w:ascii="Times New Roman" w:eastAsia="Calibri" w:hAnsi="Times New Roman" w:cs="Times New Roman"/>
          <w:sz w:val="24"/>
          <w:lang w:val="sr-Cyrl-RS"/>
        </w:rPr>
        <w:t>Инспектори су обуку похађали распоређени у два циклуса од 29. августа до 2. септембра и од 5. до 9. септембра 2022. године.</w:t>
      </w:r>
    </w:p>
    <w:p w14:paraId="71564641" w14:textId="77777777" w:rsidR="00B42BBC" w:rsidRPr="00B42BBC" w:rsidRDefault="00B42BBC" w:rsidP="00B42BBC">
      <w:pPr>
        <w:spacing w:after="0" w:line="240" w:lineRule="atLeast"/>
        <w:jc w:val="both"/>
        <w:rPr>
          <w:rFonts w:ascii="Times New Roman" w:eastAsia="Calibri" w:hAnsi="Times New Roman" w:cs="Times New Roman"/>
          <w:sz w:val="24"/>
          <w:lang w:val="en-US"/>
        </w:rPr>
      </w:pPr>
    </w:p>
    <w:p w14:paraId="14496453" w14:textId="260FF25C" w:rsidR="001C4AE4" w:rsidRPr="007726B5" w:rsidRDefault="001C4AE4" w:rsidP="007726B5">
      <w:pPr>
        <w:pStyle w:val="Heading3"/>
        <w:spacing w:before="0" w:line="240" w:lineRule="atLeast"/>
        <w:jc w:val="both"/>
        <w:rPr>
          <w:rFonts w:ascii="Times New Roman" w:eastAsia="Calibri" w:hAnsi="Times New Roman"/>
          <w:b/>
          <w:color w:val="auto"/>
          <w:lang w:val="en-US"/>
        </w:rPr>
      </w:pPr>
      <w:r w:rsidRPr="007726B5">
        <w:rPr>
          <w:rFonts w:ascii="Times New Roman" w:eastAsia="Calibri" w:hAnsi="Times New Roman"/>
          <w:b/>
          <w:color w:val="auto"/>
          <w:lang w:val="sr-Cyrl-RS"/>
        </w:rPr>
        <w:t xml:space="preserve">2.2.10.11  Развити Методологију за израду Процене утицаја мера предузетих у циљу </w:t>
      </w:r>
      <w:r w:rsidR="00416031" w:rsidRPr="007726B5">
        <w:rPr>
          <w:rFonts w:ascii="Times New Roman" w:eastAsia="Calibri" w:hAnsi="Times New Roman"/>
          <w:b/>
          <w:color w:val="auto"/>
          <w:lang w:val="sr-Cyrl-RS"/>
        </w:rPr>
        <w:t>смањења корупције у образовању</w:t>
      </w:r>
    </w:p>
    <w:p w14:paraId="23C5BA11" w14:textId="77777777" w:rsidR="00416031" w:rsidRPr="00416031" w:rsidRDefault="00416031" w:rsidP="00416031">
      <w:pPr>
        <w:spacing w:after="0" w:line="240" w:lineRule="atLeast"/>
        <w:jc w:val="both"/>
        <w:rPr>
          <w:rFonts w:ascii="Times New Roman" w:eastAsia="Calibri" w:hAnsi="Times New Roman" w:cs="Times New Roman"/>
          <w:b/>
          <w:sz w:val="24"/>
          <w:lang w:val="en-US"/>
        </w:rPr>
      </w:pPr>
    </w:p>
    <w:p w14:paraId="5E9A9200" w14:textId="5815008E"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w:t>
      </w:r>
      <w:r w:rsidR="00F035BD">
        <w:rPr>
          <w:rFonts w:ascii="Times New Roman" w:eastAsia="Calibri" w:hAnsi="Times New Roman" w:cs="Times New Roman"/>
          <w:b/>
          <w:sz w:val="24"/>
          <w:lang w:val="en-US"/>
        </w:rPr>
        <w:t>:</w:t>
      </w:r>
      <w:r w:rsidRPr="0088358D">
        <w:rPr>
          <w:rFonts w:ascii="Times New Roman" w:eastAsia="Calibri" w:hAnsi="Times New Roman" w:cs="Times New Roman"/>
          <w:b/>
          <w:sz w:val="24"/>
          <w:lang w:val="sr-Cyrl-RS"/>
        </w:rPr>
        <w:t xml:space="preserve"> IV квартал 2020. године</w:t>
      </w:r>
    </w:p>
    <w:p w14:paraId="6ADFFFA3"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2E5EF0CC"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p>
    <w:p w14:paraId="0B48A132" w14:textId="77777777" w:rsidR="001C4AE4" w:rsidRPr="0088358D" w:rsidRDefault="001C4AE4" w:rsidP="001C4AE4">
      <w:pPr>
        <w:spacing w:line="256" w:lineRule="auto"/>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Активност је спроведена у целости.</w:t>
      </w:r>
    </w:p>
    <w:p w14:paraId="7C5CC1E5" w14:textId="0D7A78BA" w:rsidR="001C4AE4" w:rsidRPr="00FF25EF" w:rsidRDefault="001C4AE4" w:rsidP="00FF25EF">
      <w:pPr>
        <w:pStyle w:val="Heading3"/>
        <w:spacing w:before="0" w:line="240" w:lineRule="atLeast"/>
        <w:jc w:val="both"/>
        <w:rPr>
          <w:rFonts w:ascii="Times New Roman" w:eastAsia="Calibri" w:hAnsi="Times New Roman"/>
          <w:b/>
          <w:color w:val="auto"/>
          <w:lang w:val="en-US"/>
        </w:rPr>
      </w:pPr>
      <w:r w:rsidRPr="00FF25EF">
        <w:rPr>
          <w:rFonts w:ascii="Times New Roman" w:eastAsia="Calibri" w:hAnsi="Times New Roman"/>
          <w:b/>
          <w:color w:val="auto"/>
          <w:lang w:val="sr-Cyrl-RS"/>
        </w:rPr>
        <w:t>2.2.10.12. Образовати Радну групу за  израду Процене утицаја мера предузетих у циљу смањења корупције у образовању и п</w:t>
      </w:r>
      <w:r w:rsidR="00416031" w:rsidRPr="00FF25EF">
        <w:rPr>
          <w:rFonts w:ascii="Times New Roman" w:eastAsia="Calibri" w:hAnsi="Times New Roman"/>
          <w:b/>
          <w:color w:val="auto"/>
          <w:lang w:val="sr-Cyrl-RS"/>
        </w:rPr>
        <w:t>рикупити све релевантне податке</w:t>
      </w:r>
    </w:p>
    <w:p w14:paraId="3300FE36" w14:textId="77777777" w:rsidR="00416031" w:rsidRPr="00416031" w:rsidRDefault="00416031" w:rsidP="00416031">
      <w:pPr>
        <w:spacing w:after="0" w:line="240" w:lineRule="atLeast"/>
        <w:jc w:val="both"/>
        <w:rPr>
          <w:rFonts w:ascii="Times New Roman" w:eastAsia="Calibri" w:hAnsi="Times New Roman" w:cs="Times New Roman"/>
          <w:b/>
          <w:sz w:val="24"/>
          <w:lang w:val="en-US"/>
        </w:rPr>
      </w:pPr>
    </w:p>
    <w:p w14:paraId="0D875A04" w14:textId="4D7027A5" w:rsidR="001C4AE4" w:rsidRPr="0088358D" w:rsidRDefault="00F035BD" w:rsidP="001C4AE4">
      <w:pPr>
        <w:spacing w:line="256" w:lineRule="auto"/>
        <w:jc w:val="both"/>
        <w:rPr>
          <w:rFonts w:ascii="Times New Roman" w:eastAsia="Calibri" w:hAnsi="Times New Roman" w:cs="Times New Roman"/>
          <w:b/>
          <w:sz w:val="24"/>
          <w:lang w:val="sr-Cyrl-RS"/>
        </w:rPr>
      </w:pPr>
      <w:r>
        <w:rPr>
          <w:rFonts w:ascii="Times New Roman" w:eastAsia="Calibri" w:hAnsi="Times New Roman" w:cs="Times New Roman"/>
          <w:b/>
          <w:sz w:val="24"/>
          <w:lang w:val="sr-Cyrl-RS"/>
        </w:rPr>
        <w:t>Рок</w:t>
      </w:r>
      <w:r>
        <w:rPr>
          <w:rFonts w:ascii="Times New Roman" w:eastAsia="Calibri" w:hAnsi="Times New Roman" w:cs="Times New Roman"/>
          <w:b/>
          <w:sz w:val="24"/>
          <w:lang w:val="en-US"/>
        </w:rPr>
        <w:t>:</w:t>
      </w:r>
      <w:r w:rsidR="001C4AE4" w:rsidRPr="0088358D">
        <w:rPr>
          <w:rFonts w:ascii="Times New Roman" w:eastAsia="Calibri" w:hAnsi="Times New Roman" w:cs="Times New Roman"/>
          <w:b/>
          <w:sz w:val="24"/>
          <w:lang w:val="sr-Cyrl-RS"/>
        </w:rPr>
        <w:t xml:space="preserve"> II квартал 2021. године</w:t>
      </w:r>
    </w:p>
    <w:p w14:paraId="1C950D9E"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1D3828CA" w14:textId="77777777" w:rsidR="001C4AE4" w:rsidRPr="0088358D" w:rsidRDefault="001C4AE4" w:rsidP="001C4AE4">
      <w:pPr>
        <w:suppressAutoHyphens/>
        <w:spacing w:after="0" w:line="276" w:lineRule="auto"/>
        <w:jc w:val="both"/>
        <w:rPr>
          <w:rFonts w:ascii="Times New Roman" w:eastAsia="Times New Roman" w:hAnsi="Times New Roman" w:cs="Times New Roman"/>
          <w:sz w:val="24"/>
          <w:szCs w:val="24"/>
          <w:lang w:val="sr-Cyrl-RS" w:eastAsia="zh-CN"/>
        </w:rPr>
      </w:pPr>
    </w:p>
    <w:p w14:paraId="0E817E50" w14:textId="77777777" w:rsidR="001C4AE4" w:rsidRPr="0088358D" w:rsidRDefault="001C4AE4" w:rsidP="001C4AE4">
      <w:pPr>
        <w:suppressAutoHyphens/>
        <w:spacing w:after="0" w:line="276" w:lineRule="auto"/>
        <w:jc w:val="both"/>
        <w:rPr>
          <w:rFonts w:ascii="Times New Roman" w:eastAsia="Calibri" w:hAnsi="Times New Roman" w:cs="Calibri"/>
          <w:sz w:val="24"/>
          <w:lang w:val="sr-Cyrl-RS" w:eastAsia="zh-CN"/>
        </w:rPr>
      </w:pPr>
      <w:r w:rsidRPr="0088358D">
        <w:rPr>
          <w:rFonts w:ascii="Times New Roman" w:eastAsia="Calibri" w:hAnsi="Times New Roman" w:cs="Calibri"/>
          <w:sz w:val="24"/>
          <w:lang w:val="sr-Cyrl-RS" w:eastAsia="zh-CN"/>
        </w:rPr>
        <w:t>Активност је спроведена у целости.</w:t>
      </w:r>
    </w:p>
    <w:p w14:paraId="18D78DFE" w14:textId="77777777" w:rsidR="001C4AE4" w:rsidRPr="0088358D" w:rsidRDefault="001C4AE4" w:rsidP="001C4AE4">
      <w:pPr>
        <w:suppressAutoHyphens/>
        <w:spacing w:after="0" w:line="276" w:lineRule="auto"/>
        <w:jc w:val="both"/>
        <w:rPr>
          <w:rFonts w:ascii="Times New Roman" w:eastAsia="Calibri" w:hAnsi="Times New Roman" w:cs="Times New Roman"/>
          <w:b/>
          <w:sz w:val="24"/>
          <w:lang w:val="sr-Cyrl-RS"/>
        </w:rPr>
      </w:pPr>
    </w:p>
    <w:p w14:paraId="206F1554" w14:textId="4AFBB86C" w:rsidR="001C4AE4" w:rsidRPr="00920FD0" w:rsidRDefault="00416031" w:rsidP="00920FD0">
      <w:pPr>
        <w:pStyle w:val="Heading3"/>
        <w:spacing w:before="0" w:line="240" w:lineRule="atLeast"/>
        <w:jc w:val="both"/>
        <w:rPr>
          <w:rFonts w:ascii="Times New Roman" w:eastAsia="Calibri" w:hAnsi="Times New Roman"/>
          <w:b/>
          <w:color w:val="auto"/>
          <w:lang w:val="en-US"/>
        </w:rPr>
      </w:pPr>
      <w:r w:rsidRPr="00920FD0">
        <w:rPr>
          <w:rFonts w:ascii="Times New Roman" w:eastAsia="Calibri" w:hAnsi="Times New Roman"/>
          <w:b/>
          <w:color w:val="auto"/>
          <w:lang w:val="sr-Cyrl-RS"/>
        </w:rPr>
        <w:t>2.2.10.13</w:t>
      </w:r>
      <w:r w:rsidRPr="00920FD0">
        <w:rPr>
          <w:rFonts w:ascii="Times New Roman" w:eastAsia="Calibri" w:hAnsi="Times New Roman"/>
          <w:b/>
          <w:color w:val="auto"/>
          <w:lang w:val="en-US"/>
        </w:rPr>
        <w:t xml:space="preserve"> </w:t>
      </w:r>
      <w:r w:rsidR="001C4AE4" w:rsidRPr="00920FD0">
        <w:rPr>
          <w:rFonts w:ascii="Times New Roman" w:eastAsia="Calibri" w:hAnsi="Times New Roman"/>
          <w:b/>
          <w:color w:val="auto"/>
          <w:lang w:val="sr-Cyrl-RS"/>
        </w:rPr>
        <w:t>Спровести и представити Процену утицаја мера предузетих у циљу смањења корупције у образовању</w:t>
      </w:r>
    </w:p>
    <w:p w14:paraId="35D57EA0" w14:textId="77777777" w:rsidR="00416031" w:rsidRPr="00416031" w:rsidRDefault="00416031" w:rsidP="00416031">
      <w:pPr>
        <w:spacing w:after="0" w:line="240" w:lineRule="atLeast"/>
        <w:jc w:val="both"/>
        <w:rPr>
          <w:rFonts w:ascii="Times New Roman" w:eastAsia="Calibri" w:hAnsi="Times New Roman" w:cs="Times New Roman"/>
          <w:b/>
          <w:sz w:val="24"/>
          <w:lang w:val="en-US"/>
        </w:rPr>
      </w:pPr>
    </w:p>
    <w:p w14:paraId="6091F900" w14:textId="4501D96F" w:rsidR="001C4AE4" w:rsidRPr="0088358D" w:rsidRDefault="00F035BD" w:rsidP="001C4AE4">
      <w:pPr>
        <w:spacing w:line="256" w:lineRule="auto"/>
        <w:jc w:val="both"/>
        <w:rPr>
          <w:rFonts w:ascii="Times New Roman" w:eastAsia="Calibri" w:hAnsi="Times New Roman" w:cs="Times New Roman"/>
          <w:b/>
          <w:sz w:val="24"/>
          <w:lang w:val="sr-Cyrl-RS"/>
        </w:rPr>
      </w:pPr>
      <w:r>
        <w:rPr>
          <w:rFonts w:ascii="Times New Roman" w:eastAsia="Calibri" w:hAnsi="Times New Roman" w:cs="Times New Roman"/>
          <w:b/>
          <w:sz w:val="24"/>
          <w:lang w:val="sr-Cyrl-RS"/>
        </w:rPr>
        <w:t>Рок</w:t>
      </w:r>
      <w:r>
        <w:rPr>
          <w:rFonts w:ascii="Times New Roman" w:eastAsia="Calibri" w:hAnsi="Times New Roman" w:cs="Times New Roman"/>
          <w:b/>
          <w:sz w:val="24"/>
          <w:lang w:val="en-US"/>
        </w:rPr>
        <w:t>:</w:t>
      </w:r>
      <w:r w:rsidR="001C4AE4" w:rsidRPr="0088358D">
        <w:rPr>
          <w:rFonts w:ascii="Times New Roman" w:eastAsia="Calibri" w:hAnsi="Times New Roman" w:cs="Times New Roman"/>
          <w:b/>
          <w:sz w:val="24"/>
          <w:lang w:val="sr-Cyrl-RS"/>
        </w:rPr>
        <w:t xml:space="preserve"> II квартал 2022. године</w:t>
      </w:r>
    </w:p>
    <w:p w14:paraId="5B0A6BC3" w14:textId="77777777" w:rsidR="001C4AE4" w:rsidRPr="0088358D" w:rsidRDefault="001C4AE4" w:rsidP="00416031">
      <w:pPr>
        <w:spacing w:after="0" w:line="240" w:lineRule="atLeast"/>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39D4EDDC" w14:textId="77777777" w:rsidR="001C4AE4" w:rsidRPr="0088358D" w:rsidRDefault="001C4AE4" w:rsidP="00416031">
      <w:pPr>
        <w:spacing w:after="0" w:line="240" w:lineRule="atLeast"/>
        <w:jc w:val="both"/>
        <w:rPr>
          <w:rFonts w:ascii="Times New Roman" w:eastAsia="Calibri" w:hAnsi="Times New Roman" w:cs="Times New Roman"/>
          <w:sz w:val="24"/>
          <w:lang w:val="sr-Cyrl-RS"/>
        </w:rPr>
      </w:pPr>
    </w:p>
    <w:p w14:paraId="38B5D87B" w14:textId="77777777" w:rsidR="001C4AE4" w:rsidRDefault="001C4AE4" w:rsidP="00416031">
      <w:pPr>
        <w:spacing w:after="0" w:line="240" w:lineRule="atLeast"/>
        <w:jc w:val="both"/>
        <w:rPr>
          <w:rFonts w:ascii="Times New Roman" w:eastAsia="Calibri" w:hAnsi="Times New Roman" w:cs="Times New Roman"/>
          <w:sz w:val="24"/>
          <w:lang w:val="en-US"/>
        </w:rPr>
      </w:pPr>
      <w:r w:rsidRPr="0088358D">
        <w:rPr>
          <w:rFonts w:ascii="Times New Roman" w:eastAsia="Calibri" w:hAnsi="Times New Roman" w:cs="Times New Roman"/>
          <w:sz w:val="24"/>
          <w:lang w:val="sr-Cyrl-RS"/>
        </w:rPr>
        <w:t>АСК је у другом кварталу израдила Извештај о процени утицаја за осам ризичних области, који је упућен Народној скупштини.</w:t>
      </w:r>
    </w:p>
    <w:p w14:paraId="5A158EB9" w14:textId="77777777" w:rsidR="00416031" w:rsidRPr="00416031" w:rsidRDefault="00416031" w:rsidP="00416031">
      <w:pPr>
        <w:spacing w:after="0" w:line="240" w:lineRule="atLeast"/>
        <w:jc w:val="both"/>
        <w:rPr>
          <w:rFonts w:ascii="Times New Roman" w:eastAsia="Calibri" w:hAnsi="Times New Roman" w:cs="Times New Roman"/>
          <w:sz w:val="24"/>
          <w:lang w:val="en-US"/>
        </w:rPr>
      </w:pPr>
    </w:p>
    <w:p w14:paraId="333EAC11" w14:textId="16A2748D" w:rsidR="001C4AE4" w:rsidRDefault="001C4AE4" w:rsidP="006D5CC2">
      <w:pPr>
        <w:pStyle w:val="Heading3"/>
        <w:spacing w:before="0" w:line="240" w:lineRule="atLeast"/>
        <w:jc w:val="both"/>
        <w:rPr>
          <w:rFonts w:ascii="Times New Roman" w:eastAsia="Calibri" w:hAnsi="Times New Roman"/>
          <w:b/>
          <w:color w:val="auto"/>
          <w:lang w:val="en-US"/>
        </w:rPr>
      </w:pPr>
      <w:r w:rsidRPr="006D5CC2">
        <w:rPr>
          <w:rFonts w:ascii="Times New Roman" w:eastAsia="Calibri" w:hAnsi="Times New Roman"/>
          <w:b/>
          <w:color w:val="auto"/>
          <w:lang w:val="sr-Cyrl-RS"/>
        </w:rPr>
        <w:lastRenderedPageBreak/>
        <w:t>2.2.10.15. Припремити и усвојити  Оперативни план за борбу против</w:t>
      </w:r>
      <w:r w:rsidR="00416031" w:rsidRPr="006D5CC2">
        <w:rPr>
          <w:rFonts w:ascii="Times New Roman" w:eastAsia="Calibri" w:hAnsi="Times New Roman"/>
          <w:b/>
          <w:color w:val="auto"/>
          <w:lang w:val="sr-Cyrl-RS"/>
        </w:rPr>
        <w:t xml:space="preserve"> корупције у области образовања</w:t>
      </w:r>
    </w:p>
    <w:p w14:paraId="2EBF4D98" w14:textId="77777777" w:rsidR="006D5CC2" w:rsidRPr="006D5CC2" w:rsidRDefault="006D5CC2" w:rsidP="006D5CC2">
      <w:pPr>
        <w:spacing w:after="0" w:line="240" w:lineRule="atLeast"/>
        <w:rPr>
          <w:lang w:val="en-US"/>
        </w:rPr>
      </w:pPr>
    </w:p>
    <w:p w14:paraId="065BE9A9"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III   квартал 2021. године</w:t>
      </w:r>
    </w:p>
    <w:p w14:paraId="0F1FB7F0" w14:textId="77777777"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Aктивнoст je у потпуности рeaлизoвaнa</w:t>
      </w:r>
    </w:p>
    <w:p w14:paraId="4EE026DD" w14:textId="77777777" w:rsidR="001C4AE4" w:rsidRPr="0088358D" w:rsidRDefault="001C4AE4" w:rsidP="00416031">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Активност је претходно у потпуности реализована. Одлуком министра број 021-02-126/2021-09 од 15. октобра 2021. године  усвојен је Оперативни план за спречавање корпуције у области образовања.  </w:t>
      </w:r>
    </w:p>
    <w:p w14:paraId="083FBA5D" w14:textId="77777777" w:rsidR="001C4AE4" w:rsidRPr="0088358D" w:rsidRDefault="001C4AE4" w:rsidP="003D7DC6">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У трећем кварталу 2022. Године, у вези реализације дела I Оперативног плана који се односи на циљ – ИЗБОР НАСТАВНИКА, САРАДНИКА И ОРГАНА ПОЛСОВОЂЕЊА У СКЛАДУ СА ЗАКОНОМ, у вршењу инспекцијских надзора које реализује Одељење за инспекцијске послове у установама високог образовања, ученичког и студентског стандарда и  научноистраживачким организацијама, приликом контроле рада установа у случајевима када су избори вршени супротно одредбама закона, републички просветни инспектори су налагали мере из своје надлежности у циљу постизања законитог рада установе или су упућивали захтеве за вршење инспекцијских надзора од стране Инспекције за рад.</w:t>
      </w:r>
    </w:p>
    <w:p w14:paraId="0FDD3F9B" w14:textId="77777777" w:rsidR="001C4AE4" w:rsidRPr="0088358D" w:rsidRDefault="001C4AE4" w:rsidP="003D7DC6">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У вези реализацији дела II Оперативног плана који се односи на циљ – УПИС СТУДЕНАТА У СКЛАДУ СА ЗАКОНОМ, у вршењу редовних инспекцијских надзора које реализује Одељење за инспекцијске послове у установама високог образовања, ученичког и студентског стандарда и научноистраживачким организацијама, извршене су контроле примене прописа кроз измењене и усклађене са новодонетим прописима контролне листе, поред осталог и уписа студената. За разлику од претходне школске 2020/2021. године, када су поднета 2 захтева за покретање прекршајног поступка због уписа студената преко броја одобреног Дозволом за рад, у овој школској 2021/2022. години до 30.09.2022. године, у редовним инспекцијским надзорима није утврђено да је било незаконитости у поступању установа при упису студената.</w:t>
      </w:r>
    </w:p>
    <w:p w14:paraId="35DDCB2A" w14:textId="77777777" w:rsidR="001C4AE4" w:rsidRPr="0088358D" w:rsidRDefault="001C4AE4" w:rsidP="003D7DC6">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У вези са реализацијом дела III Оперативног плана који се односи на циљ – ИЗДАВАЊЕ ДИПЛОМА У СКЛАДУ СА ЗАКОНОМ И ПРОВЕРА ВЕРОДОСТОЈНОСТИ ЈАВНИХ ИСПРАВА истичемо да републички просветни инспектори континуирано врше провере веродостојности јавних исправа по захтеву Министарства унутрашњих послова, Управе полиције, Министарства спољних послова, органа државне управе, јавних предузећа и других органа. Од почетка 2022. године примљено је 919 оваквих захтева који су за предмет имали проверу веродостојности јавних исправа, који се континуирано решавају. Приликом провере веродостојности јавних исправа утврђени су пропусти у раду установа или стављање у правни промет фалсификоване јавне исправе, у ком случају су подношене кривичне пријаве од стране надзираног субјекта, подносиоца представке за проверу веродостојности или поступајућег инспектора или налагано надзираном субјекту да огласи јавне исправе неважећим и изда исте у складу са законом. </w:t>
      </w:r>
    </w:p>
    <w:p w14:paraId="53C0B206" w14:textId="77777777" w:rsidR="003D7DC6" w:rsidRDefault="001C4AE4" w:rsidP="003D7DC6">
      <w:pPr>
        <w:spacing w:after="0" w:line="240" w:lineRule="atLeast"/>
        <w:jc w:val="both"/>
        <w:rPr>
          <w:rFonts w:ascii="Times New Roman" w:eastAsia="Calibri" w:hAnsi="Times New Roman" w:cs="Times New Roman"/>
          <w:sz w:val="24"/>
          <w:lang w:val="en-US"/>
        </w:rPr>
      </w:pPr>
      <w:r w:rsidRPr="0088358D">
        <w:rPr>
          <w:rFonts w:ascii="Times New Roman" w:eastAsia="Calibri" w:hAnsi="Times New Roman" w:cs="Times New Roman"/>
          <w:sz w:val="24"/>
          <w:lang w:val="sr-Cyrl-RS"/>
        </w:rPr>
        <w:t xml:space="preserve">У вези реализације дела IV Оперативног плана – УЈЕДНАЧАВАЊЕ РАДА ИНСПЕКЦИЈА И СМАЊЕЊЕ ПОДЛОЖНОСТИ ИНСПЕКТОРА УТИЦАЈУ, на предлог Сектора за инспекцијске послове усвојен је Секторски посебан програм обуке просветних инспектора за 2022. годину Министарства просвете, науке и технолошког развоја који је намењен за реализацију обука за градске/општинске просветне инспекторе, као и за републичке просветне инспекторе ради јачања интегритета просветног инспектора. У току школске </w:t>
      </w:r>
      <w:r w:rsidRPr="0088358D">
        <w:rPr>
          <w:rFonts w:ascii="Times New Roman" w:eastAsia="Calibri" w:hAnsi="Times New Roman" w:cs="Times New Roman"/>
          <w:sz w:val="24"/>
          <w:lang w:val="sr-Cyrl-RS"/>
        </w:rPr>
        <w:lastRenderedPageBreak/>
        <w:t xml:space="preserve">2021/2022. године, у сарадњи са Националном академијом за јавну управу и Сталном конференцијом општина и градова, одржане су on line обуке - вебинари за просветне инспекторе на свим нивоима које су акредитоване у оквиру секторских посебних програма обуке просветних инспектора у јединицама локалне самоуправе за 2021. и 2022. годину и то:    </w:t>
      </w:r>
    </w:p>
    <w:p w14:paraId="75483E14" w14:textId="77777777" w:rsidR="003D7DC6" w:rsidRPr="003D7DC6" w:rsidRDefault="001C4AE4" w:rsidP="00202F42">
      <w:pPr>
        <w:pStyle w:val="ListParagraph"/>
        <w:numPr>
          <w:ilvl w:val="0"/>
          <w:numId w:val="61"/>
        </w:numPr>
        <w:spacing w:after="0" w:line="240" w:lineRule="atLeast"/>
        <w:jc w:val="both"/>
        <w:rPr>
          <w:rFonts w:ascii="Times New Roman" w:eastAsia="Calibri" w:hAnsi="Times New Roman" w:cs="Times New Roman"/>
          <w:sz w:val="24"/>
          <w:lang w:val="en-US"/>
        </w:rPr>
      </w:pPr>
      <w:r w:rsidRPr="003D7DC6">
        <w:rPr>
          <w:rFonts w:ascii="Times New Roman" w:eastAsia="Calibri" w:hAnsi="Times New Roman" w:cs="Times New Roman"/>
          <w:sz w:val="24"/>
          <w:lang w:val="sr-Cyrl-RS"/>
        </w:rPr>
        <w:t>Добра пракса у раду просветне инспекције у јединицама локалне самоуправе;</w:t>
      </w:r>
    </w:p>
    <w:p w14:paraId="4877D9E4" w14:textId="6F8278A7" w:rsidR="001C4AE4" w:rsidRPr="003D7DC6" w:rsidRDefault="001C4AE4" w:rsidP="00202F42">
      <w:pPr>
        <w:pStyle w:val="ListParagraph"/>
        <w:numPr>
          <w:ilvl w:val="0"/>
          <w:numId w:val="61"/>
        </w:numPr>
        <w:spacing w:after="0" w:line="240" w:lineRule="atLeast"/>
        <w:jc w:val="both"/>
        <w:rPr>
          <w:rFonts w:ascii="Times New Roman" w:eastAsia="Calibri" w:hAnsi="Times New Roman" w:cs="Times New Roman"/>
          <w:sz w:val="24"/>
          <w:lang w:val="sr-Cyrl-RS"/>
        </w:rPr>
      </w:pPr>
      <w:r w:rsidRPr="003D7DC6">
        <w:rPr>
          <w:rFonts w:ascii="Times New Roman" w:eastAsia="Calibri" w:hAnsi="Times New Roman" w:cs="Times New Roman"/>
          <w:sz w:val="24"/>
          <w:lang w:val="sr-Cyrl-RS"/>
        </w:rPr>
        <w:t>Права и обавезе детета, ученика, студената и родитеља, односно других законских заступника;</w:t>
      </w:r>
    </w:p>
    <w:p w14:paraId="6CCE164D" w14:textId="77777777" w:rsidR="003D7DC6" w:rsidRPr="003D7DC6" w:rsidRDefault="001C4AE4" w:rsidP="00202F42">
      <w:pPr>
        <w:pStyle w:val="ListParagraph"/>
        <w:numPr>
          <w:ilvl w:val="0"/>
          <w:numId w:val="61"/>
        </w:numPr>
        <w:spacing w:after="0" w:line="240" w:lineRule="atLeast"/>
        <w:jc w:val="both"/>
        <w:rPr>
          <w:rFonts w:ascii="Times New Roman" w:eastAsia="Calibri" w:hAnsi="Times New Roman" w:cs="Times New Roman"/>
          <w:sz w:val="24"/>
          <w:lang w:val="en-US"/>
        </w:rPr>
      </w:pPr>
      <w:r w:rsidRPr="003D7DC6">
        <w:rPr>
          <w:rFonts w:ascii="Times New Roman" w:eastAsia="Calibri" w:hAnsi="Times New Roman" w:cs="Times New Roman"/>
          <w:sz w:val="24"/>
          <w:lang w:val="sr-Cyrl-RS"/>
        </w:rPr>
        <w:t>Поступци верификације који се односе на установе;</w:t>
      </w:r>
    </w:p>
    <w:p w14:paraId="1F2CA6BA" w14:textId="77777777" w:rsidR="003D7DC6" w:rsidRPr="003D7DC6" w:rsidRDefault="001C4AE4" w:rsidP="00202F42">
      <w:pPr>
        <w:pStyle w:val="ListParagraph"/>
        <w:numPr>
          <w:ilvl w:val="0"/>
          <w:numId w:val="61"/>
        </w:numPr>
        <w:spacing w:after="0" w:line="240" w:lineRule="atLeast"/>
        <w:jc w:val="both"/>
        <w:rPr>
          <w:rFonts w:ascii="Times New Roman" w:eastAsia="Calibri" w:hAnsi="Times New Roman" w:cs="Times New Roman"/>
          <w:sz w:val="24"/>
          <w:lang w:val="en-US"/>
        </w:rPr>
      </w:pPr>
      <w:r w:rsidRPr="003D7DC6">
        <w:rPr>
          <w:rFonts w:ascii="Times New Roman" w:eastAsia="Calibri" w:hAnsi="Times New Roman" w:cs="Times New Roman"/>
          <w:sz w:val="24"/>
          <w:lang w:val="sr-Cyrl-RS"/>
        </w:rPr>
        <w:t>Вођење евиденције и издавање и веродостојност јавне исправе;</w:t>
      </w:r>
    </w:p>
    <w:p w14:paraId="657F0CA0" w14:textId="77777777" w:rsidR="003D7DC6" w:rsidRPr="003D7DC6" w:rsidRDefault="001C4AE4" w:rsidP="00202F42">
      <w:pPr>
        <w:pStyle w:val="ListParagraph"/>
        <w:numPr>
          <w:ilvl w:val="0"/>
          <w:numId w:val="61"/>
        </w:numPr>
        <w:spacing w:after="0" w:line="240" w:lineRule="atLeast"/>
        <w:jc w:val="both"/>
        <w:rPr>
          <w:rFonts w:ascii="Times New Roman" w:eastAsia="Calibri" w:hAnsi="Times New Roman" w:cs="Times New Roman"/>
          <w:sz w:val="24"/>
          <w:lang w:val="en-US"/>
        </w:rPr>
      </w:pPr>
      <w:r w:rsidRPr="003D7DC6">
        <w:rPr>
          <w:rFonts w:ascii="Times New Roman" w:eastAsia="Calibri" w:hAnsi="Times New Roman" w:cs="Times New Roman"/>
          <w:sz w:val="24"/>
          <w:lang w:val="sr-Cyrl-RS"/>
        </w:rPr>
        <w:t>Инспекцијски надзор у установама доуниверзитетског образовања и васпитања;</w:t>
      </w:r>
    </w:p>
    <w:p w14:paraId="41DDCD0A" w14:textId="77777777" w:rsidR="003D7DC6" w:rsidRPr="003D7DC6" w:rsidRDefault="001C4AE4" w:rsidP="00202F42">
      <w:pPr>
        <w:pStyle w:val="ListParagraph"/>
        <w:numPr>
          <w:ilvl w:val="0"/>
          <w:numId w:val="61"/>
        </w:numPr>
        <w:spacing w:after="0" w:line="240" w:lineRule="atLeast"/>
        <w:jc w:val="both"/>
        <w:rPr>
          <w:rFonts w:ascii="Times New Roman" w:eastAsia="Calibri" w:hAnsi="Times New Roman" w:cs="Times New Roman"/>
          <w:sz w:val="24"/>
          <w:lang w:val="en-US"/>
        </w:rPr>
      </w:pPr>
      <w:r w:rsidRPr="003D7DC6">
        <w:rPr>
          <w:rFonts w:ascii="Times New Roman" w:eastAsia="Calibri" w:hAnsi="Times New Roman" w:cs="Times New Roman"/>
          <w:sz w:val="24"/>
          <w:lang w:val="sr-Cyrl-RS"/>
        </w:rPr>
        <w:t>Закони у области образовања и васпитања;</w:t>
      </w:r>
    </w:p>
    <w:p w14:paraId="462A9A63" w14:textId="77777777" w:rsidR="003D7DC6" w:rsidRPr="003D7DC6" w:rsidRDefault="001C4AE4" w:rsidP="00202F42">
      <w:pPr>
        <w:pStyle w:val="ListParagraph"/>
        <w:numPr>
          <w:ilvl w:val="0"/>
          <w:numId w:val="61"/>
        </w:numPr>
        <w:spacing w:after="0" w:line="240" w:lineRule="atLeast"/>
        <w:jc w:val="both"/>
        <w:rPr>
          <w:rFonts w:ascii="Times New Roman" w:eastAsia="Calibri" w:hAnsi="Times New Roman" w:cs="Times New Roman"/>
          <w:sz w:val="24"/>
          <w:lang w:val="en-US"/>
        </w:rPr>
      </w:pPr>
      <w:r w:rsidRPr="003D7DC6">
        <w:rPr>
          <w:rFonts w:ascii="Times New Roman" w:eastAsia="Calibri" w:hAnsi="Times New Roman" w:cs="Times New Roman"/>
          <w:sz w:val="24"/>
          <w:lang w:val="sr-Cyrl-RS"/>
        </w:rPr>
        <w:t>Заштита права ученика у ванредном инспекцијском надзору, на основу представке (оцењивање, васпитни и васпитно - дисциплински поступак, заштита од насиља, злостављања, занемаривања, дискриминације, вређања угледа части и достојанства личности, инклузивно образовање);</w:t>
      </w:r>
    </w:p>
    <w:p w14:paraId="253899AE" w14:textId="77777777" w:rsidR="003D7DC6" w:rsidRPr="003D7DC6" w:rsidRDefault="001C4AE4" w:rsidP="00202F42">
      <w:pPr>
        <w:pStyle w:val="ListParagraph"/>
        <w:numPr>
          <w:ilvl w:val="0"/>
          <w:numId w:val="61"/>
        </w:numPr>
        <w:spacing w:after="0" w:line="240" w:lineRule="atLeast"/>
        <w:jc w:val="both"/>
        <w:rPr>
          <w:rFonts w:ascii="Times New Roman" w:eastAsia="Calibri" w:hAnsi="Times New Roman" w:cs="Times New Roman"/>
          <w:sz w:val="24"/>
          <w:lang w:val="en-US"/>
        </w:rPr>
      </w:pPr>
      <w:r w:rsidRPr="003D7DC6">
        <w:rPr>
          <w:rFonts w:ascii="Times New Roman" w:eastAsia="Calibri" w:hAnsi="Times New Roman" w:cs="Times New Roman"/>
          <w:sz w:val="24"/>
          <w:lang w:val="sr-Cyrl-RS"/>
        </w:rPr>
        <w:t>Заштита права ученика у редовном инспекцијском надзору (контролне листе, права ученика на квалитетан образовно васпитни рад);</w:t>
      </w:r>
    </w:p>
    <w:p w14:paraId="50FEDA63" w14:textId="77777777" w:rsidR="003D7DC6" w:rsidRPr="003D7DC6" w:rsidRDefault="001C4AE4" w:rsidP="00202F42">
      <w:pPr>
        <w:pStyle w:val="ListParagraph"/>
        <w:numPr>
          <w:ilvl w:val="0"/>
          <w:numId w:val="61"/>
        </w:numPr>
        <w:spacing w:after="0" w:line="240" w:lineRule="atLeast"/>
        <w:jc w:val="both"/>
        <w:rPr>
          <w:rFonts w:ascii="Times New Roman" w:eastAsia="Calibri" w:hAnsi="Times New Roman" w:cs="Times New Roman"/>
          <w:sz w:val="24"/>
          <w:lang w:val="en-US"/>
        </w:rPr>
      </w:pPr>
      <w:r w:rsidRPr="003D7DC6">
        <w:rPr>
          <w:rFonts w:ascii="Times New Roman" w:eastAsia="Calibri" w:hAnsi="Times New Roman" w:cs="Times New Roman"/>
          <w:sz w:val="24"/>
          <w:lang w:val="sr-Cyrl-RS"/>
        </w:rPr>
        <w:t>Измене и допуне прописа у области образовања и васпитања.</w:t>
      </w:r>
    </w:p>
    <w:p w14:paraId="77CED005" w14:textId="77777777" w:rsidR="003D7DC6" w:rsidRDefault="003D7DC6" w:rsidP="003D7DC6">
      <w:pPr>
        <w:spacing w:after="0" w:line="240" w:lineRule="atLeast"/>
        <w:jc w:val="both"/>
        <w:rPr>
          <w:rFonts w:ascii="Times New Roman" w:eastAsia="Calibri" w:hAnsi="Times New Roman" w:cs="Times New Roman"/>
          <w:sz w:val="24"/>
          <w:lang w:val="en-US"/>
        </w:rPr>
      </w:pPr>
    </w:p>
    <w:p w14:paraId="2C19A4D2" w14:textId="5C0CF2E3" w:rsidR="001C4AE4" w:rsidRDefault="001C4AE4" w:rsidP="003D7DC6">
      <w:pPr>
        <w:spacing w:after="0" w:line="240" w:lineRule="atLeast"/>
        <w:jc w:val="both"/>
        <w:rPr>
          <w:rFonts w:ascii="Times New Roman" w:eastAsia="Calibri" w:hAnsi="Times New Roman" w:cs="Times New Roman"/>
          <w:sz w:val="24"/>
          <w:lang w:val="en-US"/>
        </w:rPr>
      </w:pPr>
      <w:r w:rsidRPr="0088358D">
        <w:rPr>
          <w:rFonts w:ascii="Times New Roman" w:eastAsia="Calibri" w:hAnsi="Times New Roman" w:cs="Times New Roman"/>
          <w:sz w:val="24"/>
          <w:lang w:val="sr-Cyrl-RS"/>
        </w:rPr>
        <w:t>Наведене обуке је похађало 118 просветних инспектора.</w:t>
      </w:r>
    </w:p>
    <w:p w14:paraId="65C34F06" w14:textId="77777777" w:rsidR="00131E8B" w:rsidRPr="00131E8B" w:rsidRDefault="00131E8B" w:rsidP="003D7DC6">
      <w:pPr>
        <w:spacing w:after="0" w:line="240" w:lineRule="atLeast"/>
        <w:jc w:val="both"/>
        <w:rPr>
          <w:rFonts w:ascii="Times New Roman" w:eastAsia="Calibri" w:hAnsi="Times New Roman" w:cs="Times New Roman"/>
          <w:sz w:val="24"/>
          <w:lang w:val="en-US"/>
        </w:rPr>
      </w:pPr>
    </w:p>
    <w:p w14:paraId="6ED4C89B" w14:textId="33E22F9C" w:rsidR="001C4AE4" w:rsidRPr="00D452BE" w:rsidRDefault="00D452BE" w:rsidP="00D452BE">
      <w:pPr>
        <w:pStyle w:val="Heading3"/>
        <w:spacing w:before="0" w:line="240" w:lineRule="atLeast"/>
        <w:rPr>
          <w:rFonts w:ascii="Times New Roman" w:eastAsia="Calibri" w:hAnsi="Times New Roman"/>
          <w:b/>
          <w:lang w:val="sr-Cyrl-RS"/>
        </w:rPr>
      </w:pPr>
      <w:r w:rsidRPr="00D452BE">
        <w:rPr>
          <w:rFonts w:ascii="Times New Roman" w:eastAsia="Calibri" w:hAnsi="Times New Roman"/>
          <w:b/>
          <w:color w:val="auto"/>
          <w:lang w:val="en-US"/>
        </w:rPr>
        <w:t xml:space="preserve">2.2.10.16. </w:t>
      </w:r>
      <w:r w:rsidR="001C4AE4" w:rsidRPr="00D452BE">
        <w:rPr>
          <w:rFonts w:ascii="Times New Roman" w:eastAsia="Calibri" w:hAnsi="Times New Roman"/>
          <w:b/>
          <w:color w:val="auto"/>
          <w:lang w:val="sr-Cyrl-RS"/>
        </w:rPr>
        <w:t>Рaзвити мeхaнизмe зa jaчaњe интeгритeтa пoлициjских службeникa:</w:t>
      </w:r>
    </w:p>
    <w:p w14:paraId="4422F4BA" w14:textId="77777777" w:rsidR="00A763C5" w:rsidRPr="0049644E" w:rsidRDefault="00A763C5" w:rsidP="006D7292">
      <w:pPr>
        <w:pStyle w:val="ListParagraph"/>
        <w:spacing w:after="0" w:line="240" w:lineRule="atLeast"/>
        <w:ind w:left="900"/>
        <w:jc w:val="both"/>
        <w:rPr>
          <w:rFonts w:ascii="Times New Roman" w:eastAsia="Calibri" w:hAnsi="Times New Roman" w:cs="Times New Roman"/>
          <w:b/>
          <w:sz w:val="24"/>
          <w:lang w:val="sr-Cyrl-RS"/>
        </w:rPr>
      </w:pPr>
    </w:p>
    <w:p w14:paraId="7420C49D" w14:textId="53EA3169" w:rsidR="001C4AE4" w:rsidRPr="0049644E" w:rsidRDefault="0049644E" w:rsidP="006D7292">
      <w:pPr>
        <w:spacing w:after="0" w:line="240" w:lineRule="atLeast"/>
        <w:ind w:left="360"/>
        <w:jc w:val="both"/>
        <w:rPr>
          <w:rFonts w:ascii="Times New Roman" w:eastAsia="Calibri" w:hAnsi="Times New Roman" w:cs="Times New Roman"/>
          <w:b/>
          <w:sz w:val="24"/>
          <w:lang w:val="sr-Cyrl-RS"/>
        </w:rPr>
      </w:pPr>
      <w:r>
        <w:rPr>
          <w:rFonts w:ascii="Times New Roman" w:eastAsia="Calibri" w:hAnsi="Times New Roman" w:cs="Times New Roman"/>
          <w:b/>
          <w:sz w:val="24"/>
          <w:lang w:val="sr-Cyrl-RS"/>
        </w:rPr>
        <w:t xml:space="preserve">а) </w:t>
      </w:r>
      <w:r w:rsidR="001C4AE4" w:rsidRPr="0049644E">
        <w:rPr>
          <w:rFonts w:ascii="Times New Roman" w:eastAsia="Calibri" w:hAnsi="Times New Roman" w:cs="Times New Roman"/>
          <w:b/>
          <w:sz w:val="24"/>
          <w:lang w:val="sr-Cyrl-RS"/>
        </w:rPr>
        <w:t>Извршити aнaлизу ризикa рaдних мeстa oд кoрупциje у пoлициjи ;</w:t>
      </w:r>
    </w:p>
    <w:p w14:paraId="2823A0DD" w14:textId="27E58E44" w:rsidR="001C4AE4" w:rsidRPr="00D452BE" w:rsidRDefault="0049644E" w:rsidP="006D7292">
      <w:pPr>
        <w:spacing w:after="0" w:line="240" w:lineRule="atLeast"/>
        <w:ind w:left="360"/>
        <w:jc w:val="both"/>
        <w:rPr>
          <w:rFonts w:ascii="Times New Roman" w:eastAsia="Calibri" w:hAnsi="Times New Roman" w:cs="Times New Roman"/>
          <w:b/>
          <w:sz w:val="24"/>
          <w:lang w:val="en-US"/>
        </w:rPr>
      </w:pPr>
      <w:r w:rsidRPr="0049644E">
        <w:rPr>
          <w:rFonts w:ascii="Times New Roman" w:eastAsia="Calibri" w:hAnsi="Times New Roman" w:cs="Times New Roman"/>
          <w:b/>
          <w:sz w:val="24"/>
          <w:lang w:val="sr-Cyrl-RS"/>
        </w:rPr>
        <w:t>б</w:t>
      </w:r>
      <w:r>
        <w:rPr>
          <w:rFonts w:ascii="Times New Roman" w:eastAsia="Calibri" w:hAnsi="Times New Roman" w:cs="Times New Roman"/>
          <w:b/>
          <w:sz w:val="24"/>
          <w:lang w:val="sr-Cyrl-RS"/>
        </w:rPr>
        <w:t xml:space="preserve">) </w:t>
      </w:r>
      <w:r w:rsidR="001C4AE4" w:rsidRPr="0049644E">
        <w:rPr>
          <w:rFonts w:ascii="Times New Roman" w:eastAsia="Calibri" w:hAnsi="Times New Roman" w:cs="Times New Roman"/>
          <w:b/>
          <w:sz w:val="24"/>
          <w:lang w:val="sr-Cyrl-RS"/>
        </w:rPr>
        <w:t>Ствoрити прeдуслoвe зa нoрмaтивнo рeгулисaњe; jaчaњe интeгритeтa (измeнити</w:t>
      </w:r>
      <w:r w:rsidR="00D452BE">
        <w:rPr>
          <w:rFonts w:ascii="Times New Roman" w:eastAsia="Calibri" w:hAnsi="Times New Roman" w:cs="Times New Roman"/>
          <w:b/>
          <w:sz w:val="24"/>
          <w:lang w:val="sr-Cyrl-RS"/>
        </w:rPr>
        <w:t xml:space="preserve"> прoцeдурe и мeтoдoлoгиjу рaдa)</w:t>
      </w:r>
    </w:p>
    <w:p w14:paraId="0D90650C" w14:textId="77777777" w:rsidR="00131E8B" w:rsidRPr="00131E8B" w:rsidRDefault="00131E8B" w:rsidP="00131E8B">
      <w:pPr>
        <w:pStyle w:val="ListParagraph"/>
        <w:spacing w:after="0" w:line="240" w:lineRule="atLeast"/>
        <w:jc w:val="both"/>
        <w:rPr>
          <w:rFonts w:ascii="Times New Roman" w:eastAsia="Calibri" w:hAnsi="Times New Roman" w:cs="Times New Roman"/>
          <w:b/>
          <w:sz w:val="24"/>
          <w:lang w:val="sr-Cyrl-RS"/>
        </w:rPr>
      </w:pPr>
    </w:p>
    <w:p w14:paraId="79DF126D" w14:textId="77777777" w:rsidR="001C4AE4" w:rsidRPr="0088358D" w:rsidRDefault="001C4AE4" w:rsidP="00D452BE">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За тачку а) IV квaртaл 2021. године</w:t>
      </w:r>
    </w:p>
    <w:p w14:paraId="7DD2DF1F" w14:textId="76177D6E" w:rsidR="001C4AE4" w:rsidRDefault="001C4AE4" w:rsidP="00D452BE">
      <w:pPr>
        <w:spacing w:after="0" w:line="240" w:lineRule="atLeast"/>
        <w:jc w:val="both"/>
        <w:rPr>
          <w:rFonts w:ascii="Times New Roman" w:eastAsia="Calibri" w:hAnsi="Times New Roman" w:cs="Times New Roman"/>
          <w:b/>
          <w:sz w:val="24"/>
          <w:lang w:val="en-US"/>
        </w:rPr>
      </w:pPr>
      <w:r w:rsidRPr="0088358D">
        <w:rPr>
          <w:rFonts w:ascii="Times New Roman" w:eastAsia="Calibri" w:hAnsi="Times New Roman" w:cs="Times New Roman"/>
          <w:b/>
          <w:sz w:val="24"/>
          <w:lang w:val="sr-Cyrl-RS"/>
        </w:rPr>
        <w:t xml:space="preserve">За тачку б) III квартал 2020. </w:t>
      </w:r>
      <w:r w:rsidR="00D452BE" w:rsidRPr="0088358D">
        <w:rPr>
          <w:rFonts w:ascii="Times New Roman" w:eastAsia="Calibri" w:hAnsi="Times New Roman" w:cs="Times New Roman"/>
          <w:b/>
          <w:sz w:val="24"/>
          <w:lang w:val="sr-Cyrl-RS"/>
        </w:rPr>
        <w:t>Г</w:t>
      </w:r>
      <w:r w:rsidRPr="0088358D">
        <w:rPr>
          <w:rFonts w:ascii="Times New Roman" w:eastAsia="Calibri" w:hAnsi="Times New Roman" w:cs="Times New Roman"/>
          <w:b/>
          <w:sz w:val="24"/>
          <w:lang w:val="sr-Cyrl-RS"/>
        </w:rPr>
        <w:t>одине</w:t>
      </w:r>
    </w:p>
    <w:p w14:paraId="080985CC" w14:textId="77777777" w:rsidR="00D452BE" w:rsidRPr="00D452BE" w:rsidRDefault="00D452BE" w:rsidP="00D452BE">
      <w:pPr>
        <w:spacing w:after="0" w:line="240" w:lineRule="atLeast"/>
        <w:jc w:val="both"/>
        <w:rPr>
          <w:rFonts w:ascii="Times New Roman" w:eastAsia="Calibri" w:hAnsi="Times New Roman" w:cs="Times New Roman"/>
          <w:b/>
          <w:sz w:val="24"/>
          <w:lang w:val="en-US"/>
        </w:rPr>
      </w:pPr>
    </w:p>
    <w:p w14:paraId="6A19E4E3" w14:textId="4AFBEF07" w:rsidR="001C4AE4" w:rsidRPr="00D30FED" w:rsidRDefault="001C4AE4" w:rsidP="00D30FED">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color w:val="FFFF00"/>
          <w:sz w:val="24"/>
          <w:szCs w:val="28"/>
          <w:highlight w:val="lightGray"/>
          <w:lang w:val="sr-Cyrl-RS"/>
        </w:rPr>
        <w:t>Aктивнoст je дeлимичнo рeaлизoвaнa</w:t>
      </w:r>
    </w:p>
    <w:p w14:paraId="7C4757A1" w14:textId="7413ABBC" w:rsidR="001C4AE4" w:rsidRPr="00A763C5" w:rsidRDefault="00A763C5" w:rsidP="00A763C5">
      <w:pPr>
        <w:spacing w:after="0" w:line="240" w:lineRule="atLeast"/>
        <w:jc w:val="both"/>
        <w:rPr>
          <w:rFonts w:ascii="Times New Roman" w:eastAsia="Calibri" w:hAnsi="Times New Roman" w:cs="Times New Roman"/>
          <w:sz w:val="24"/>
          <w:lang w:val="sr-Cyrl-RS"/>
        </w:rPr>
      </w:pPr>
      <w:r>
        <w:rPr>
          <w:rFonts w:ascii="Times New Roman" w:eastAsia="Calibri" w:hAnsi="Times New Roman" w:cs="Times New Roman"/>
          <w:sz w:val="24"/>
          <w:lang w:val="sr-Cyrl-RS"/>
        </w:rPr>
        <w:t xml:space="preserve">Тачка а) </w:t>
      </w:r>
      <w:r w:rsidR="001C4AE4" w:rsidRPr="0088358D">
        <w:rPr>
          <w:rFonts w:ascii="Times New Roman" w:eastAsia="Calibri" w:hAnsi="Times New Roman" w:cs="Times New Roman"/>
          <w:sz w:val="24"/>
          <w:szCs w:val="24"/>
          <w:lang w:val="sr-Cyrl-RS"/>
        </w:rPr>
        <w:t xml:space="preserve">Образоване су радне групе за спровођење анализе ризика од корупције у организационим јединицама </w:t>
      </w:r>
      <w:r w:rsidR="001C4AE4" w:rsidRPr="0088358D">
        <w:rPr>
          <w:rFonts w:ascii="Times New Roman" w:eastAsia="Calibri" w:hAnsi="Times New Roman" w:cs="Times New Roman"/>
          <w:bCs/>
          <w:sz w:val="24"/>
          <w:szCs w:val="24"/>
          <w:lang w:val="sr-Cyrl-RS"/>
        </w:rPr>
        <w:t>Министарства унутрашњих послова. Највећи број ових радних група је у завршној фази израде анализе ризика од корупције. Резултати спроведене анализе ризика од корупције ће служити као основ за израду Плана интегритета Министарства унутрашњих послова.</w:t>
      </w:r>
    </w:p>
    <w:p w14:paraId="57F9A7E9" w14:textId="77777777" w:rsidR="001C4AE4" w:rsidRPr="0088358D" w:rsidRDefault="001C4AE4" w:rsidP="00A763C5">
      <w:pPr>
        <w:autoSpaceDE w:val="0"/>
        <w:autoSpaceDN w:val="0"/>
        <w:adjustRightInd w:val="0"/>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Cs/>
          <w:sz w:val="24"/>
          <w:szCs w:val="24"/>
          <w:lang w:val="sr-Cyrl-RS"/>
        </w:rPr>
        <w:t>Агенција за спречавање корупције је покренула трећи циклус израде плана интегритета, а рок за израду је 31.10.2022. године.</w:t>
      </w:r>
    </w:p>
    <w:p w14:paraId="0DEF4496" w14:textId="2AF3FC52" w:rsidR="001C4AE4" w:rsidRDefault="001C4AE4" w:rsidP="00E50580">
      <w:pPr>
        <w:autoSpaceDE w:val="0"/>
        <w:autoSpaceDN w:val="0"/>
        <w:adjustRightInd w:val="0"/>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Cs/>
          <w:sz w:val="24"/>
          <w:szCs w:val="24"/>
          <w:shd w:val="clear" w:color="auto" w:fill="FFFFFF"/>
          <w:lang w:val="sr-Cyrl-RS"/>
        </w:rPr>
        <w:t xml:space="preserve">Тачка б) </w:t>
      </w:r>
      <w:r w:rsidRPr="0088358D">
        <w:rPr>
          <w:rFonts w:ascii="Times New Roman" w:eastAsia="Calibri" w:hAnsi="Times New Roman" w:cs="Times New Roman"/>
          <w:bCs/>
          <w:sz w:val="24"/>
          <w:szCs w:val="24"/>
          <w:u w:val="single"/>
          <w:shd w:val="clear" w:color="auto" w:fill="FFFFFF"/>
          <w:lang w:val="sr-Cyrl-RS"/>
        </w:rPr>
        <w:t>је реализована.</w:t>
      </w:r>
      <w:r w:rsidRPr="0088358D">
        <w:rPr>
          <w:rFonts w:ascii="Times New Roman" w:eastAsia="Calibri" w:hAnsi="Times New Roman" w:cs="Times New Roman"/>
          <w:b/>
          <w:bCs/>
          <w:sz w:val="24"/>
          <w:szCs w:val="24"/>
          <w:lang w:val="sr-Cyrl-RS"/>
        </w:rPr>
        <w:t xml:space="preserve"> </w:t>
      </w:r>
      <w:r w:rsidRPr="0088358D">
        <w:rPr>
          <w:rFonts w:ascii="Times New Roman" w:eastAsia="Calibri" w:hAnsi="Times New Roman" w:cs="Times New Roman"/>
          <w:bCs/>
          <w:sz w:val="24"/>
          <w:szCs w:val="24"/>
          <w:lang w:val="sr-Cyrl-RS"/>
        </w:rPr>
        <w:t>Сва подзаконска акта</w:t>
      </w:r>
      <w:r w:rsidRPr="0088358D">
        <w:rPr>
          <w:rFonts w:ascii="Times New Roman" w:eastAsia="Calibri" w:hAnsi="Times New Roman" w:cs="Times New Roman"/>
          <w:sz w:val="24"/>
          <w:szCs w:val="24"/>
          <w:lang w:val="sr-Cyrl-RS"/>
        </w:rPr>
        <w:t xml:space="preserve"> која су била прописана Законом о полицији су донета 2018. године. Такође, Министарство унутрашњих послова је донело и Кодекс полицијске етике, а 24.08.2021. године Упутство о поклонима у Министарству унутрашњих послова.</w:t>
      </w:r>
    </w:p>
    <w:p w14:paraId="6D238EF5" w14:textId="77777777" w:rsidR="00E50580" w:rsidRPr="0088358D" w:rsidRDefault="00E50580" w:rsidP="00E50580">
      <w:pPr>
        <w:autoSpaceDE w:val="0"/>
        <w:autoSpaceDN w:val="0"/>
        <w:adjustRightInd w:val="0"/>
        <w:spacing w:after="0" w:line="240" w:lineRule="atLeast"/>
        <w:jc w:val="both"/>
        <w:rPr>
          <w:rFonts w:ascii="Times New Roman" w:eastAsia="Calibri" w:hAnsi="Times New Roman" w:cs="Times New Roman"/>
          <w:sz w:val="24"/>
          <w:szCs w:val="24"/>
          <w:lang w:val="sr-Cyrl-RS"/>
        </w:rPr>
      </w:pPr>
    </w:p>
    <w:p w14:paraId="2F26E26B" w14:textId="09FD9EB3" w:rsidR="001C4AE4" w:rsidRPr="00EB3A5E" w:rsidRDefault="00D30FED" w:rsidP="00EB3A5E">
      <w:pPr>
        <w:pStyle w:val="Heading3"/>
        <w:spacing w:before="0" w:line="240" w:lineRule="atLeast"/>
        <w:jc w:val="both"/>
        <w:rPr>
          <w:rFonts w:ascii="Times New Roman" w:eastAsia="Calibri" w:hAnsi="Times New Roman"/>
          <w:b/>
          <w:color w:val="auto"/>
          <w:lang w:val="sr-Cyrl-RS"/>
        </w:rPr>
      </w:pPr>
      <w:r w:rsidRPr="00EB3A5E">
        <w:rPr>
          <w:rFonts w:ascii="Times New Roman" w:eastAsia="Calibri" w:hAnsi="Times New Roman"/>
          <w:b/>
          <w:color w:val="auto"/>
          <w:lang w:val="sr-Cyrl-RS"/>
        </w:rPr>
        <w:lastRenderedPageBreak/>
        <w:t xml:space="preserve">2.2.10.17. </w:t>
      </w:r>
      <w:r w:rsidR="001C4AE4" w:rsidRPr="00EB3A5E">
        <w:rPr>
          <w:rFonts w:ascii="Times New Roman" w:eastAsia="Calibri" w:hAnsi="Times New Roman"/>
          <w:b/>
          <w:color w:val="auto"/>
          <w:lang w:val="sr-Cyrl-RS"/>
        </w:rPr>
        <w:t>Ojaчaти кaпaцитeтe Службe унутрaшњe кoнтрoлe у циљу превенције и сузбиjaњa кoрупциje у сeктoру пoлициje у склaду сa извршeнoм aнaлизoм и прoмeном нoрмaтивнoг оквира</w:t>
      </w:r>
    </w:p>
    <w:p w14:paraId="0EA3D5DA" w14:textId="77777777" w:rsidR="00E50580" w:rsidRPr="0088358D" w:rsidRDefault="00E50580" w:rsidP="00E50580">
      <w:pPr>
        <w:spacing w:after="0" w:line="240" w:lineRule="atLeast"/>
        <w:jc w:val="both"/>
        <w:rPr>
          <w:rFonts w:ascii="Times New Roman" w:eastAsia="Calibri" w:hAnsi="Times New Roman" w:cs="Times New Roman"/>
          <w:b/>
          <w:sz w:val="24"/>
          <w:lang w:val="sr-Cyrl-RS"/>
        </w:rPr>
      </w:pPr>
    </w:p>
    <w:p w14:paraId="01C8F7FE"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xml:space="preserve">Рок - Континуирано, закључно са IV кварталом 2021. године </w:t>
      </w:r>
    </w:p>
    <w:p w14:paraId="34256F03" w14:textId="77777777" w:rsidR="00E50580" w:rsidRDefault="001C4AE4" w:rsidP="001C4AE4">
      <w:pPr>
        <w:spacing w:line="256" w:lineRule="auto"/>
        <w:jc w:val="both"/>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w:t>
      </w:r>
      <w:r w:rsidR="00E50580">
        <w:rPr>
          <w:rFonts w:ascii="Times New Roman" w:eastAsia="Calibri" w:hAnsi="Times New Roman" w:cs="Times New Roman"/>
          <w:b/>
          <w:color w:val="92D050"/>
          <w:sz w:val="24"/>
          <w:szCs w:val="28"/>
          <w:lang w:val="sr-Cyrl-RS"/>
        </w:rPr>
        <w:t>ст се успешно реализује</w:t>
      </w:r>
    </w:p>
    <w:p w14:paraId="66C2B562" w14:textId="3B53F7B4" w:rsidR="001C4AE4" w:rsidRDefault="001C4AE4" w:rsidP="00E50580">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Број систематизованих радних места у Сектору унутрашње контроле је у извештајном периоду повећан за 8, и на дан 24.03.2022. године износи 187 радних места, а број запослених у Сектору је 162.</w:t>
      </w:r>
      <w:r w:rsidR="00E50580">
        <w:rPr>
          <w:rFonts w:ascii="Times New Roman" w:eastAsia="Calibri" w:hAnsi="Times New Roman" w:cs="Times New Roman"/>
          <w:b/>
          <w:color w:val="92D050"/>
          <w:sz w:val="24"/>
          <w:szCs w:val="28"/>
          <w:lang w:val="sr-Cyrl-RS"/>
        </w:rPr>
        <w:t xml:space="preserve"> </w:t>
      </w:r>
      <w:r w:rsidRPr="0088358D">
        <w:rPr>
          <w:rFonts w:ascii="Times New Roman" w:eastAsia="Calibri" w:hAnsi="Times New Roman" w:cs="Times New Roman"/>
          <w:sz w:val="24"/>
          <w:szCs w:val="24"/>
          <w:lang w:val="sr-Cyrl-RS"/>
        </w:rPr>
        <w:t>Закључно са четвртим кварталом 2021. године континуирано се радило на јачању кадровских и административних капацитета Сектора унутрашње контроле.</w:t>
      </w:r>
    </w:p>
    <w:p w14:paraId="271BE414" w14:textId="77777777" w:rsidR="00E50580" w:rsidRPr="00E50580" w:rsidRDefault="00E50580" w:rsidP="00E50580">
      <w:pPr>
        <w:spacing w:after="0" w:line="240" w:lineRule="atLeast"/>
        <w:jc w:val="both"/>
        <w:rPr>
          <w:rFonts w:ascii="Times New Roman" w:eastAsia="Calibri" w:hAnsi="Times New Roman" w:cs="Times New Roman"/>
          <w:b/>
          <w:color w:val="92D050"/>
          <w:sz w:val="24"/>
          <w:szCs w:val="28"/>
          <w:lang w:val="sr-Cyrl-RS"/>
        </w:rPr>
      </w:pPr>
    </w:p>
    <w:p w14:paraId="56B55155" w14:textId="684B3C2A" w:rsidR="001C4AE4" w:rsidRPr="00FC76A6" w:rsidRDefault="001C4AE4" w:rsidP="00FC76A6">
      <w:pPr>
        <w:pStyle w:val="Heading3"/>
        <w:spacing w:before="0" w:line="240" w:lineRule="atLeast"/>
        <w:jc w:val="both"/>
        <w:rPr>
          <w:rFonts w:ascii="Times New Roman" w:eastAsia="Calibri" w:hAnsi="Times New Roman"/>
          <w:b/>
          <w:color w:val="auto"/>
          <w:lang w:val="sr-Cyrl-RS"/>
        </w:rPr>
      </w:pPr>
      <w:r w:rsidRPr="00FC76A6">
        <w:rPr>
          <w:rFonts w:ascii="Times New Roman" w:eastAsia="Calibri" w:hAnsi="Times New Roman"/>
          <w:b/>
          <w:color w:val="auto"/>
          <w:lang w:val="sr-Cyrl-RS"/>
        </w:rPr>
        <w:t>2.2.10.18. Кoнтинуирaнa eдукaциja зaпoслeних у Служби унутрaшњe кoнтрoлe и свих зaпoслeних у Министарству унутрашњих послова вeзaнo зa интeгритe</w:t>
      </w:r>
      <w:r w:rsidR="00E015B0" w:rsidRPr="00FC76A6">
        <w:rPr>
          <w:rFonts w:ascii="Times New Roman" w:eastAsia="Calibri" w:hAnsi="Times New Roman"/>
          <w:b/>
          <w:color w:val="auto"/>
          <w:lang w:val="sr-Cyrl-RS"/>
        </w:rPr>
        <w:t>т</w:t>
      </w:r>
    </w:p>
    <w:p w14:paraId="020FF40F" w14:textId="77777777" w:rsidR="00E015B0" w:rsidRPr="0088358D" w:rsidRDefault="00E015B0" w:rsidP="00E015B0">
      <w:pPr>
        <w:spacing w:after="0" w:line="240" w:lineRule="atLeast"/>
        <w:jc w:val="both"/>
        <w:rPr>
          <w:rFonts w:ascii="Times New Roman" w:eastAsia="Calibri" w:hAnsi="Times New Roman" w:cs="Times New Roman"/>
          <w:b/>
          <w:sz w:val="24"/>
          <w:lang w:val="sr-Cyrl-RS"/>
        </w:rPr>
      </w:pPr>
    </w:p>
    <w:p w14:paraId="04FE16D4"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Кoнтинуирaно</w:t>
      </w:r>
    </w:p>
    <w:p w14:paraId="22BE7A8A" w14:textId="168E724C" w:rsidR="001C4AE4" w:rsidRPr="0088358D" w:rsidRDefault="00E015B0" w:rsidP="001C4AE4">
      <w:pPr>
        <w:spacing w:line="256" w:lineRule="auto"/>
        <w:jc w:val="both"/>
        <w:rPr>
          <w:rFonts w:ascii="Times New Roman" w:eastAsia="Calibri" w:hAnsi="Times New Roman" w:cs="Times New Roman"/>
          <w:b/>
          <w:color w:val="92D050"/>
          <w:sz w:val="24"/>
          <w:lang w:val="sr-Cyrl-RS"/>
        </w:rPr>
      </w:pPr>
      <w:r>
        <w:rPr>
          <w:rFonts w:ascii="Times New Roman" w:eastAsia="Calibri" w:hAnsi="Times New Roman" w:cs="Times New Roman"/>
          <w:b/>
          <w:color w:val="92D050"/>
          <w:sz w:val="24"/>
          <w:szCs w:val="28"/>
          <w:lang w:val="sr-Cyrl-RS"/>
        </w:rPr>
        <w:t>Активност се успешно реализује</w:t>
      </w:r>
    </w:p>
    <w:p w14:paraId="006FCA77" w14:textId="77777777" w:rsidR="001C4AE4" w:rsidRPr="0088358D" w:rsidRDefault="001C4AE4" w:rsidP="00E015B0">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sz w:val="24"/>
          <w:szCs w:val="24"/>
          <w:lang w:val="sr-Cyrl-RS"/>
        </w:rPr>
        <w:t xml:space="preserve">У периоду од 07. до 09.09.2022. године, у </w:t>
      </w:r>
      <w:r w:rsidRPr="0088358D">
        <w:rPr>
          <w:rFonts w:ascii="Times New Roman" w:eastAsia="Calibri" w:hAnsi="Times New Roman" w:cs="Times New Roman"/>
          <w:bCs/>
          <w:sz w:val="24"/>
          <w:szCs w:val="24"/>
          <w:lang w:val="sr-Cyrl-RS"/>
        </w:rPr>
        <w:t xml:space="preserve">просторијама Криминалистичко-полицијског универзитета у </w:t>
      </w:r>
      <w:r w:rsidRPr="0088358D">
        <w:rPr>
          <w:rFonts w:ascii="Times New Roman" w:eastAsia="Calibri" w:hAnsi="Times New Roman" w:cs="Times New Roman"/>
          <w:sz w:val="24"/>
          <w:szCs w:val="24"/>
          <w:lang w:val="sr-Cyrl-RS"/>
        </w:rPr>
        <w:t xml:space="preserve">Београду, полицијски службеници Сектора унутрашње контроле су учествовали на другом делу </w:t>
      </w:r>
      <w:r w:rsidRPr="0088358D">
        <w:rPr>
          <w:rFonts w:ascii="Times New Roman" w:eastAsia="Calibri" w:hAnsi="Times New Roman" w:cs="Times New Roman"/>
          <w:bCs/>
          <w:sz w:val="24"/>
          <w:szCs w:val="24"/>
          <w:lang w:val="sr-Cyrl-RS"/>
        </w:rPr>
        <w:t>обуке у области борбе против корупције, у организацији Националне криминалистичке агенције Велике Британије и Полиције града Лондона (</w:t>
      </w:r>
      <w:r w:rsidRPr="0088358D">
        <w:rPr>
          <w:rFonts w:ascii="Times New Roman" w:eastAsia="Calibri" w:hAnsi="Times New Roman" w:cs="Times New Roman"/>
          <w:bCs/>
          <w:i/>
          <w:sz w:val="24"/>
          <w:szCs w:val="24"/>
          <w:lang w:val="sr-Cyrl-RS"/>
        </w:rPr>
        <w:t>City of London Police</w:t>
      </w:r>
      <w:r w:rsidRPr="0088358D">
        <w:rPr>
          <w:rFonts w:ascii="Times New Roman" w:eastAsia="Calibri" w:hAnsi="Times New Roman" w:cs="Times New Roman"/>
          <w:bCs/>
          <w:sz w:val="24"/>
          <w:szCs w:val="24"/>
          <w:lang w:val="sr-Cyrl-RS"/>
        </w:rPr>
        <w:t>).</w:t>
      </w:r>
    </w:p>
    <w:p w14:paraId="5BB6F1E6" w14:textId="77777777" w:rsidR="001C4AE4" w:rsidRPr="0088358D" w:rsidRDefault="001C4AE4" w:rsidP="00E015B0">
      <w:pPr>
        <w:spacing w:after="0" w:line="240" w:lineRule="atLeast"/>
        <w:jc w:val="both"/>
        <w:rPr>
          <w:rFonts w:ascii="Times New Roman" w:eastAsia="Calibri" w:hAnsi="Times New Roman" w:cs="Times New Roman"/>
          <w:bCs/>
          <w:sz w:val="24"/>
          <w:szCs w:val="24"/>
          <w:lang w:val="sr-Cyrl-RS"/>
        </w:rPr>
      </w:pPr>
    </w:p>
    <w:p w14:paraId="146AE704" w14:textId="77777777" w:rsidR="001C4AE4" w:rsidRPr="0088358D" w:rsidRDefault="001C4AE4" w:rsidP="00E015B0">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сарадњи Републичког јавног тужилаштва, Сектора унутрашње контроле, Мисије ОЕБС-а у Србији и Правосудне академије, организоване су четири обуке о примени Методологије за спровођење истраге у случајевима злостављања од стране полиције, на којима су учествовали и полицијски службеници Сектора унутрашње контроле. Поменуте четири обуке су одржане 20. и 27.05, 17.06. и 01.07.2022. године у Крагујевцу, Нишу, Београду и Новом Саду, и на свакој је присуствовало 25-30 учесника из јавних тужилаштава и Министарства унутрашњих послова.</w:t>
      </w:r>
    </w:p>
    <w:p w14:paraId="642D36F4" w14:textId="77777777" w:rsidR="001C4AE4" w:rsidRPr="0088358D" w:rsidRDefault="001C4AE4" w:rsidP="001C4AE4">
      <w:pPr>
        <w:spacing w:after="0" w:line="240" w:lineRule="auto"/>
        <w:jc w:val="both"/>
        <w:rPr>
          <w:rFonts w:ascii="Times New Roman" w:eastAsia="Calibri" w:hAnsi="Times New Roman" w:cs="Times New Roman"/>
          <w:sz w:val="24"/>
          <w:szCs w:val="24"/>
          <w:lang w:val="sr-Cyrl-RS"/>
        </w:rPr>
      </w:pPr>
    </w:p>
    <w:p w14:paraId="35A218D1" w14:textId="66124222" w:rsidR="001C4AE4" w:rsidRPr="00ED42C0" w:rsidRDefault="001C4AE4" w:rsidP="00ED42C0">
      <w:pPr>
        <w:pStyle w:val="Heading3"/>
        <w:spacing w:before="0" w:line="240" w:lineRule="atLeast"/>
        <w:jc w:val="both"/>
        <w:rPr>
          <w:rFonts w:ascii="Times New Roman" w:eastAsia="Calibri" w:hAnsi="Times New Roman"/>
          <w:b/>
          <w:color w:val="auto"/>
          <w:lang w:val="sr-Cyrl-RS"/>
        </w:rPr>
      </w:pPr>
      <w:r w:rsidRPr="00ED42C0">
        <w:rPr>
          <w:rFonts w:ascii="Times New Roman" w:eastAsia="Calibri" w:hAnsi="Times New Roman"/>
          <w:b/>
          <w:color w:val="auto"/>
          <w:lang w:val="sr-Cyrl-RS"/>
        </w:rPr>
        <w:t>2.2.10.19. Развити Методологију за израду Процене утицаја мера предузетих у циљу смањења корупције у полиц</w:t>
      </w:r>
      <w:r w:rsidR="00C111CC" w:rsidRPr="00ED42C0">
        <w:rPr>
          <w:rFonts w:ascii="Times New Roman" w:eastAsia="Calibri" w:hAnsi="Times New Roman"/>
          <w:b/>
          <w:color w:val="auto"/>
          <w:lang w:val="sr-Cyrl-RS"/>
        </w:rPr>
        <w:t>ији</w:t>
      </w:r>
    </w:p>
    <w:p w14:paraId="2CDF84FA" w14:textId="77777777" w:rsidR="00C111CC" w:rsidRPr="0088358D" w:rsidRDefault="00C111CC" w:rsidP="00C111CC">
      <w:pPr>
        <w:spacing w:after="0" w:line="240" w:lineRule="atLeast"/>
        <w:jc w:val="both"/>
        <w:rPr>
          <w:rFonts w:ascii="Times New Roman" w:eastAsia="Calibri" w:hAnsi="Times New Roman" w:cs="Times New Roman"/>
          <w:b/>
          <w:sz w:val="24"/>
          <w:lang w:val="sr-Cyrl-RS"/>
        </w:rPr>
      </w:pPr>
    </w:p>
    <w:p w14:paraId="269ECC2A"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квартал 2020. године</w:t>
      </w:r>
    </w:p>
    <w:p w14:paraId="350B309D"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0954CA36"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p>
    <w:p w14:paraId="28471C7B" w14:textId="15FD2CD6" w:rsidR="001C4AE4" w:rsidRDefault="001C4AE4" w:rsidP="00C111CC">
      <w:pPr>
        <w:shd w:val="clear" w:color="auto" w:fill="FFFFFF"/>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Активност је спроведена у целости.</w:t>
      </w:r>
    </w:p>
    <w:p w14:paraId="2CADC232" w14:textId="77777777" w:rsidR="00C111CC" w:rsidRPr="00C111CC" w:rsidRDefault="00C111CC" w:rsidP="00C111CC">
      <w:pPr>
        <w:shd w:val="clear" w:color="auto" w:fill="FFFFFF"/>
        <w:spacing w:after="0" w:line="240" w:lineRule="atLeast"/>
        <w:contextualSpacing/>
        <w:jc w:val="both"/>
        <w:rPr>
          <w:rFonts w:ascii="Times New Roman" w:eastAsia="Calibri" w:hAnsi="Times New Roman" w:cs="Times New Roman"/>
          <w:sz w:val="24"/>
          <w:szCs w:val="24"/>
          <w:lang w:val="sr-Cyrl-RS"/>
        </w:rPr>
      </w:pPr>
    </w:p>
    <w:p w14:paraId="4B1C6DEE" w14:textId="0C42FA6D" w:rsidR="001C4AE4" w:rsidRPr="00A63D10" w:rsidRDefault="001C4AE4" w:rsidP="00A63D10">
      <w:pPr>
        <w:pStyle w:val="Heading3"/>
        <w:spacing w:before="0" w:line="240" w:lineRule="atLeast"/>
        <w:contextualSpacing/>
        <w:jc w:val="both"/>
        <w:rPr>
          <w:rFonts w:ascii="Times New Roman" w:eastAsia="Calibri" w:hAnsi="Times New Roman"/>
          <w:b/>
          <w:color w:val="auto"/>
          <w:lang w:val="sr-Cyrl-RS"/>
        </w:rPr>
      </w:pPr>
      <w:r w:rsidRPr="00A63D10">
        <w:rPr>
          <w:rFonts w:ascii="Times New Roman" w:eastAsia="Calibri" w:hAnsi="Times New Roman"/>
          <w:b/>
          <w:color w:val="auto"/>
          <w:lang w:val="sr-Cyrl-RS"/>
        </w:rPr>
        <w:t xml:space="preserve">2.2.10.20. Образовати Радну групу за  израду Процене утицаја мера предузетих у циљу смањења корупције у полицији и прикупити све релевантне </w:t>
      </w:r>
      <w:r w:rsidR="00C111CC" w:rsidRPr="00A63D10">
        <w:rPr>
          <w:rFonts w:ascii="Times New Roman" w:eastAsia="Calibri" w:hAnsi="Times New Roman"/>
          <w:b/>
          <w:color w:val="auto"/>
          <w:lang w:val="sr-Cyrl-RS"/>
        </w:rPr>
        <w:t>податке</w:t>
      </w:r>
    </w:p>
    <w:p w14:paraId="0854E337" w14:textId="77777777" w:rsidR="00C111CC" w:rsidRPr="0088358D" w:rsidRDefault="00C111CC" w:rsidP="00C111CC">
      <w:pPr>
        <w:spacing w:after="0" w:line="240" w:lineRule="atLeast"/>
        <w:jc w:val="both"/>
        <w:rPr>
          <w:rFonts w:ascii="Times New Roman" w:eastAsia="Calibri" w:hAnsi="Times New Roman" w:cs="Times New Roman"/>
          <w:b/>
          <w:sz w:val="24"/>
          <w:lang w:val="sr-Cyrl-RS"/>
        </w:rPr>
      </w:pPr>
    </w:p>
    <w:p w14:paraId="1CB215BC"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w:t>
      </w:r>
      <w:r w:rsidRPr="0088358D">
        <w:rPr>
          <w:rFonts w:ascii="Times New Roman" w:eastAsia="Times New Roman" w:hAnsi="Times New Roman" w:cs="Times New Roman"/>
          <w:sz w:val="20"/>
          <w:szCs w:val="20"/>
          <w:lang w:val="sr-Cyrl-RS" w:eastAsia="sr-Latn-CS"/>
        </w:rPr>
        <w:t xml:space="preserve"> </w:t>
      </w:r>
      <w:r w:rsidRPr="0088358D">
        <w:rPr>
          <w:rFonts w:ascii="Times New Roman" w:eastAsia="Calibri" w:hAnsi="Times New Roman" w:cs="Times New Roman"/>
          <w:b/>
          <w:sz w:val="24"/>
          <w:lang w:val="sr-Cyrl-RS"/>
        </w:rPr>
        <w:t>II квартал 2021. године</w:t>
      </w:r>
    </w:p>
    <w:p w14:paraId="38FAA060" w14:textId="3B9D7D49" w:rsidR="001C4AE4" w:rsidRDefault="001C4AE4" w:rsidP="00C111CC">
      <w:pPr>
        <w:spacing w:after="0" w:line="240" w:lineRule="atLeast"/>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lastRenderedPageBreak/>
        <w:t>Aктивнoст je у пoтпунoсти рeaлизoвaнa.</w:t>
      </w:r>
    </w:p>
    <w:p w14:paraId="23DC3E3A" w14:textId="77777777" w:rsidR="00C111CC" w:rsidRPr="00C111CC" w:rsidRDefault="00C111CC" w:rsidP="00C111CC">
      <w:pPr>
        <w:spacing w:after="0" w:line="240" w:lineRule="atLeast"/>
        <w:rPr>
          <w:rFonts w:ascii="Times New Roman" w:eastAsia="Calibri" w:hAnsi="Times New Roman" w:cs="Times New Roman"/>
          <w:b/>
          <w:color w:val="92D050"/>
          <w:sz w:val="24"/>
          <w:szCs w:val="28"/>
          <w:lang w:val="sr-Cyrl-RS"/>
        </w:rPr>
      </w:pPr>
    </w:p>
    <w:p w14:paraId="01E751A1" w14:textId="77777777" w:rsidR="001C4AE4" w:rsidRDefault="001C4AE4" w:rsidP="00C111CC">
      <w:pPr>
        <w:spacing w:after="0" w:line="240" w:lineRule="atLeast"/>
        <w:jc w:val="both"/>
        <w:rPr>
          <w:rFonts w:ascii="Times New Roman" w:eastAsia="Calibri" w:hAnsi="Times New Roman" w:cs="Calibri"/>
          <w:sz w:val="24"/>
          <w:lang w:val="sr-Cyrl-RS" w:eastAsia="zh-CN"/>
        </w:rPr>
      </w:pPr>
      <w:r w:rsidRPr="0088358D">
        <w:rPr>
          <w:rFonts w:ascii="Times New Roman" w:eastAsia="Calibri" w:hAnsi="Times New Roman" w:cs="Calibri"/>
          <w:sz w:val="24"/>
          <w:lang w:val="sr-Cyrl-RS" w:eastAsia="zh-CN"/>
        </w:rPr>
        <w:t>Активност је спроведена у целости.</w:t>
      </w:r>
    </w:p>
    <w:p w14:paraId="0C62F69D" w14:textId="77777777" w:rsidR="00C111CC" w:rsidRPr="0088358D" w:rsidRDefault="00C111CC" w:rsidP="00C111CC">
      <w:pPr>
        <w:spacing w:after="0" w:line="240" w:lineRule="atLeast"/>
        <w:jc w:val="both"/>
        <w:rPr>
          <w:rFonts w:ascii="Times New Roman" w:eastAsia="Calibri" w:hAnsi="Times New Roman" w:cs="Times New Roman"/>
          <w:b/>
          <w:sz w:val="24"/>
          <w:lang w:val="sr-Cyrl-RS"/>
        </w:rPr>
      </w:pPr>
    </w:p>
    <w:p w14:paraId="22333D4B" w14:textId="7733833C" w:rsidR="001C4AE4" w:rsidRPr="005C619E" w:rsidRDefault="00311D06" w:rsidP="005C619E">
      <w:pPr>
        <w:pStyle w:val="Heading3"/>
        <w:spacing w:before="0" w:line="240" w:lineRule="atLeast"/>
        <w:jc w:val="both"/>
        <w:rPr>
          <w:rFonts w:ascii="Times New Roman" w:eastAsia="Calibri" w:hAnsi="Times New Roman"/>
          <w:b/>
          <w:color w:val="auto"/>
          <w:lang w:val="sr-Cyrl-RS"/>
        </w:rPr>
      </w:pPr>
      <w:r w:rsidRPr="005C619E">
        <w:rPr>
          <w:rFonts w:ascii="Times New Roman" w:eastAsia="Calibri" w:hAnsi="Times New Roman"/>
          <w:b/>
          <w:color w:val="auto"/>
          <w:lang w:val="sr-Cyrl-RS"/>
        </w:rPr>
        <w:t xml:space="preserve">2.2.10.21 </w:t>
      </w:r>
      <w:r w:rsidR="001C4AE4" w:rsidRPr="005C619E">
        <w:rPr>
          <w:rFonts w:ascii="Times New Roman" w:eastAsia="Calibri" w:hAnsi="Times New Roman"/>
          <w:b/>
          <w:color w:val="auto"/>
          <w:lang w:val="sr-Cyrl-RS"/>
        </w:rPr>
        <w:t>Спровести и представити Процену утицаја мера предузетих у циљу смањења корупције у полицији</w:t>
      </w:r>
    </w:p>
    <w:p w14:paraId="116EF7B1" w14:textId="77777777" w:rsidR="00311D06" w:rsidRPr="0088358D" w:rsidRDefault="00311D06" w:rsidP="00311D06">
      <w:pPr>
        <w:spacing w:after="0" w:line="240" w:lineRule="atLeast"/>
        <w:jc w:val="both"/>
        <w:rPr>
          <w:rFonts w:ascii="Times New Roman" w:eastAsia="Calibri" w:hAnsi="Times New Roman" w:cs="Times New Roman"/>
          <w:b/>
          <w:sz w:val="24"/>
          <w:lang w:val="sr-Cyrl-RS"/>
        </w:rPr>
      </w:pPr>
    </w:p>
    <w:p w14:paraId="22C33BBE"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II квартал 2022. године</w:t>
      </w:r>
    </w:p>
    <w:p w14:paraId="36D7BC2B"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0D5A96CA"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p>
    <w:p w14:paraId="67577CB3" w14:textId="77777777" w:rsidR="001C4AE4" w:rsidRDefault="001C4AE4" w:rsidP="00311D06">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АСК је у другом кварталу израдила Извештај о процени утицаја за осам ризичних области, који је упућен Народној скупштини.</w:t>
      </w:r>
    </w:p>
    <w:p w14:paraId="48D4E8A5" w14:textId="77777777" w:rsidR="00311D06" w:rsidRPr="0088358D" w:rsidRDefault="00311D06" w:rsidP="00311D06">
      <w:pPr>
        <w:spacing w:after="0" w:line="240" w:lineRule="atLeast"/>
        <w:jc w:val="both"/>
        <w:rPr>
          <w:rFonts w:ascii="Times New Roman" w:eastAsia="Calibri" w:hAnsi="Times New Roman" w:cs="Times New Roman"/>
          <w:sz w:val="24"/>
          <w:lang w:val="sr-Cyrl-RS"/>
        </w:rPr>
      </w:pPr>
    </w:p>
    <w:p w14:paraId="2257DD82" w14:textId="38352EFB" w:rsidR="001C4AE4" w:rsidRPr="004C55B6" w:rsidRDefault="00164D55" w:rsidP="004C55B6">
      <w:pPr>
        <w:pStyle w:val="Heading3"/>
        <w:spacing w:before="0" w:line="240" w:lineRule="atLeast"/>
        <w:jc w:val="both"/>
        <w:rPr>
          <w:rFonts w:ascii="Times New Roman" w:eastAsia="Calibri" w:hAnsi="Times New Roman"/>
          <w:b/>
          <w:color w:val="auto"/>
          <w:lang w:val="sr-Cyrl-RS"/>
        </w:rPr>
      </w:pPr>
      <w:r w:rsidRPr="004C55B6">
        <w:rPr>
          <w:rFonts w:ascii="Times New Roman" w:eastAsia="Calibri" w:hAnsi="Times New Roman"/>
          <w:b/>
          <w:color w:val="auto"/>
          <w:lang w:val="sr-Cyrl-RS"/>
        </w:rPr>
        <w:t xml:space="preserve">2.2.10.23 </w:t>
      </w:r>
      <w:r w:rsidR="001C4AE4" w:rsidRPr="004C55B6">
        <w:rPr>
          <w:rFonts w:ascii="Times New Roman" w:eastAsia="Calibri" w:hAnsi="Times New Roman"/>
          <w:b/>
          <w:color w:val="auto"/>
          <w:lang w:val="sr-Cyrl-RS"/>
        </w:rPr>
        <w:t>Образовати Радну групу у Министарству правде ради разматрања иницијативе Управе царина (базиране на Анализи ризика на корупцију правног оквира царинског система) за измену Законика о кривичном поступку, и п</w:t>
      </w:r>
      <w:r w:rsidRPr="004C55B6">
        <w:rPr>
          <w:rFonts w:ascii="Times New Roman" w:eastAsia="Calibri" w:hAnsi="Times New Roman"/>
          <w:b/>
          <w:color w:val="auto"/>
          <w:lang w:val="sr-Cyrl-RS"/>
        </w:rPr>
        <w:t>оступити у складу са закључцима</w:t>
      </w:r>
    </w:p>
    <w:p w14:paraId="1FD98F15" w14:textId="77777777" w:rsidR="001C4AE4" w:rsidRPr="00E85853" w:rsidRDefault="001C4AE4" w:rsidP="00E85853">
      <w:pPr>
        <w:jc w:val="both"/>
        <w:rPr>
          <w:rFonts w:ascii="Times New Roman" w:eastAsia="Calibri" w:hAnsi="Times New Roman" w:cs="Times New Roman"/>
          <w:b/>
          <w:lang w:val="en-US"/>
        </w:rPr>
      </w:pPr>
      <w:r w:rsidRPr="00E85853">
        <w:rPr>
          <w:rFonts w:ascii="Times New Roman" w:hAnsi="Times New Roman" w:cs="Times New Roman"/>
          <w:b/>
          <w:lang w:val="sr-Cyrl-RS"/>
        </w:rPr>
        <w:t>(веза: активност 2.3.7.2.)</w:t>
      </w:r>
    </w:p>
    <w:p w14:paraId="40223A2D" w14:textId="77777777" w:rsidR="004C55B6" w:rsidRPr="004C55B6" w:rsidRDefault="004C55B6" w:rsidP="004C55B6">
      <w:pPr>
        <w:spacing w:after="0" w:line="240" w:lineRule="atLeast"/>
        <w:rPr>
          <w:lang w:val="en-US"/>
        </w:rPr>
      </w:pPr>
    </w:p>
    <w:p w14:paraId="7852DDB6" w14:textId="35996624" w:rsidR="001C4AE4" w:rsidRPr="0088358D" w:rsidRDefault="004C55B6" w:rsidP="004C55B6">
      <w:pPr>
        <w:spacing w:after="0" w:line="240" w:lineRule="atLeast"/>
        <w:jc w:val="both"/>
        <w:rPr>
          <w:rFonts w:ascii="Times New Roman" w:eastAsia="Calibri" w:hAnsi="Times New Roman" w:cs="Times New Roman"/>
          <w:b/>
          <w:sz w:val="24"/>
          <w:lang w:val="sr-Cyrl-RS"/>
        </w:rPr>
      </w:pPr>
      <w:r>
        <w:rPr>
          <w:rFonts w:ascii="Times New Roman" w:eastAsia="Calibri" w:hAnsi="Times New Roman" w:cs="Times New Roman"/>
          <w:b/>
          <w:sz w:val="24"/>
          <w:lang w:val="sr-Cyrl-RS"/>
        </w:rPr>
        <w:t>Рок</w:t>
      </w:r>
      <w:r>
        <w:rPr>
          <w:rFonts w:ascii="Times New Roman" w:eastAsia="Calibri" w:hAnsi="Times New Roman" w:cs="Times New Roman"/>
          <w:b/>
          <w:sz w:val="24"/>
          <w:lang w:val="en-US"/>
        </w:rPr>
        <w:t xml:space="preserve">: </w:t>
      </w:r>
      <w:r w:rsidR="001C4AE4" w:rsidRPr="0088358D">
        <w:rPr>
          <w:rFonts w:ascii="Times New Roman" w:eastAsia="Calibri" w:hAnsi="Times New Roman" w:cs="Times New Roman"/>
          <w:b/>
          <w:sz w:val="24"/>
          <w:lang w:val="sr-Cyrl-RS"/>
        </w:rPr>
        <w:t>За образовање Радне групе: I квартал 2021. године</w:t>
      </w:r>
    </w:p>
    <w:p w14:paraId="1E107B17" w14:textId="3FA7505D" w:rsidR="001C4AE4" w:rsidRDefault="001C4AE4" w:rsidP="004C55B6">
      <w:pPr>
        <w:spacing w:after="0" w:line="240" w:lineRule="atLeast"/>
        <w:jc w:val="both"/>
        <w:rPr>
          <w:rFonts w:ascii="Times New Roman" w:eastAsia="Calibri" w:hAnsi="Times New Roman" w:cs="Times New Roman"/>
          <w:b/>
          <w:sz w:val="24"/>
          <w:lang w:val="en-US"/>
        </w:rPr>
      </w:pPr>
      <w:r w:rsidRPr="0088358D">
        <w:rPr>
          <w:rFonts w:ascii="Times New Roman" w:eastAsia="Calibri" w:hAnsi="Times New Roman" w:cs="Times New Roman"/>
          <w:b/>
          <w:sz w:val="24"/>
          <w:lang w:val="sr-Cyrl-RS"/>
        </w:rPr>
        <w:t xml:space="preserve">За измене и допуне прописа: до IV квартала 2022. </w:t>
      </w:r>
      <w:r w:rsidR="00C461A5">
        <w:rPr>
          <w:rFonts w:ascii="Times New Roman" w:eastAsia="Calibri" w:hAnsi="Times New Roman" w:cs="Times New Roman"/>
          <w:b/>
          <w:sz w:val="24"/>
          <w:lang w:val="sr-Cyrl-RS"/>
        </w:rPr>
        <w:t>г</w:t>
      </w:r>
      <w:r w:rsidRPr="0088358D">
        <w:rPr>
          <w:rFonts w:ascii="Times New Roman" w:eastAsia="Calibri" w:hAnsi="Times New Roman" w:cs="Times New Roman"/>
          <w:b/>
          <w:sz w:val="24"/>
          <w:lang w:val="sr-Cyrl-RS"/>
        </w:rPr>
        <w:t>одине</w:t>
      </w:r>
    </w:p>
    <w:p w14:paraId="03228343" w14:textId="77777777" w:rsidR="004C55B6" w:rsidRPr="004C55B6" w:rsidRDefault="004C55B6" w:rsidP="004C55B6">
      <w:pPr>
        <w:spacing w:after="0" w:line="240" w:lineRule="atLeast"/>
        <w:jc w:val="both"/>
        <w:rPr>
          <w:rFonts w:ascii="Times New Roman" w:eastAsia="Calibri" w:hAnsi="Times New Roman" w:cs="Times New Roman"/>
          <w:b/>
          <w:sz w:val="24"/>
          <w:lang w:val="en-US"/>
        </w:rPr>
      </w:pPr>
    </w:p>
    <w:p w14:paraId="794EF173" w14:textId="77777777"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48D7EB58" w14:textId="40E8888C" w:rsidR="001C4AE4" w:rsidRDefault="001C4AE4" w:rsidP="00CE72D6">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Нема нових информација у извештајном периоду. Решењем министра правде број: 119-01-126/2021-05 од 12. маја 2021. године формирана је Радна група за анализу кривичног поступка у циљу идентификовања и отклањања његових слабости и недостатака и израду радног текста Закона о изменама и допунама Законика о кривичном поступку на основу резултата анализе. Радна група се редовно састаје. </w:t>
      </w:r>
    </w:p>
    <w:p w14:paraId="33CB3CB3" w14:textId="77777777" w:rsidR="00CE72D6" w:rsidRPr="0088358D" w:rsidRDefault="00CE72D6" w:rsidP="00CE72D6">
      <w:pPr>
        <w:spacing w:after="0" w:line="240" w:lineRule="atLeast"/>
        <w:jc w:val="both"/>
        <w:rPr>
          <w:rFonts w:ascii="Times New Roman" w:eastAsia="Calibri" w:hAnsi="Times New Roman" w:cs="Times New Roman"/>
          <w:sz w:val="24"/>
          <w:szCs w:val="24"/>
          <w:lang w:val="sr-Cyrl-RS"/>
        </w:rPr>
      </w:pPr>
    </w:p>
    <w:p w14:paraId="1E6C7938" w14:textId="12B0D0F5" w:rsidR="001C4AE4" w:rsidRPr="00FC4EFB" w:rsidRDefault="001C4AE4" w:rsidP="00FC4EFB">
      <w:pPr>
        <w:pStyle w:val="Heading3"/>
        <w:spacing w:before="0" w:line="240" w:lineRule="atLeast"/>
        <w:jc w:val="both"/>
        <w:rPr>
          <w:rFonts w:ascii="Times New Roman" w:eastAsia="Calibri" w:hAnsi="Times New Roman"/>
          <w:b/>
          <w:color w:val="auto"/>
          <w:lang w:val="en-US"/>
        </w:rPr>
      </w:pPr>
      <w:r w:rsidRPr="00FC4EFB">
        <w:rPr>
          <w:rFonts w:ascii="Times New Roman" w:eastAsia="Calibri" w:hAnsi="Times New Roman"/>
          <w:b/>
          <w:color w:val="auto"/>
          <w:lang w:val="sr-Cyrl-RS"/>
        </w:rPr>
        <w:t>2.2.10.24.  Oбучити цaринскe службeн</w:t>
      </w:r>
      <w:r w:rsidR="00FC4EFB" w:rsidRPr="00FC4EFB">
        <w:rPr>
          <w:rFonts w:ascii="Times New Roman" w:eastAsia="Calibri" w:hAnsi="Times New Roman"/>
          <w:b/>
          <w:color w:val="auto"/>
          <w:lang w:val="sr-Cyrl-RS"/>
        </w:rPr>
        <w:t>икe у склaду сa нoвим прoписимa</w:t>
      </w:r>
    </w:p>
    <w:p w14:paraId="3790ECE0" w14:textId="77777777" w:rsidR="00FC4EFB" w:rsidRDefault="00FC4EFB" w:rsidP="00CE72D6">
      <w:pPr>
        <w:spacing w:after="0" w:line="240" w:lineRule="atLeast"/>
        <w:jc w:val="both"/>
        <w:rPr>
          <w:rFonts w:ascii="Times New Roman" w:eastAsia="Calibri" w:hAnsi="Times New Roman" w:cs="Times New Roman"/>
          <w:b/>
          <w:sz w:val="24"/>
          <w:lang w:val="en-US"/>
        </w:rPr>
      </w:pPr>
    </w:p>
    <w:p w14:paraId="56014075" w14:textId="3AE32861" w:rsidR="001C4AE4" w:rsidRPr="00FC4EFB" w:rsidRDefault="00FC4EFB" w:rsidP="00CE72D6">
      <w:pPr>
        <w:spacing w:after="0" w:line="240" w:lineRule="atLeast"/>
        <w:jc w:val="both"/>
        <w:rPr>
          <w:rFonts w:ascii="Times New Roman" w:eastAsia="Times New Roman" w:hAnsi="Times New Roman" w:cs="Times New Roman"/>
          <w:b/>
          <w:sz w:val="20"/>
          <w:szCs w:val="20"/>
          <w:lang w:val="en-US" w:eastAsia="sr-Latn-CS"/>
        </w:rPr>
      </w:pPr>
      <w:r>
        <w:rPr>
          <w:rFonts w:ascii="Times New Roman" w:eastAsia="Calibri" w:hAnsi="Times New Roman" w:cs="Times New Roman"/>
          <w:b/>
          <w:sz w:val="24"/>
          <w:lang w:val="sr-Cyrl-RS"/>
        </w:rPr>
        <w:t>Рок</w:t>
      </w:r>
      <w:r>
        <w:rPr>
          <w:rFonts w:ascii="Times New Roman" w:eastAsia="Calibri" w:hAnsi="Times New Roman" w:cs="Times New Roman"/>
          <w:b/>
          <w:sz w:val="24"/>
          <w:lang w:val="en-US"/>
        </w:rPr>
        <w:t xml:space="preserve">: </w:t>
      </w:r>
      <w:r w:rsidR="001C4AE4" w:rsidRPr="0088358D">
        <w:rPr>
          <w:rFonts w:ascii="Times New Roman" w:eastAsia="Times New Roman" w:hAnsi="Times New Roman" w:cs="Times New Roman"/>
          <w:b/>
          <w:sz w:val="20"/>
          <w:szCs w:val="20"/>
          <w:lang w:val="sr-Cyrl-RS" w:eastAsia="sr-Latn-CS"/>
        </w:rPr>
        <w:t>К</w:t>
      </w:r>
      <w:r w:rsidR="001C4AE4" w:rsidRPr="0088358D">
        <w:rPr>
          <w:rFonts w:ascii="Times New Roman" w:eastAsia="Calibri" w:hAnsi="Times New Roman" w:cs="Times New Roman"/>
          <w:b/>
          <w:sz w:val="24"/>
          <w:lang w:val="sr-Cyrl-RS"/>
        </w:rPr>
        <w:t>oнтинуирaн</w:t>
      </w:r>
      <w:r w:rsidR="001C4AE4" w:rsidRPr="0088358D">
        <w:rPr>
          <w:rFonts w:ascii="Times New Roman" w:eastAsia="Times New Roman" w:hAnsi="Times New Roman" w:cs="Times New Roman"/>
          <w:b/>
          <w:sz w:val="24"/>
          <w:szCs w:val="24"/>
          <w:lang w:val="sr-Cyrl-RS" w:eastAsia="sr-Latn-CS"/>
        </w:rPr>
        <w:t>о</w:t>
      </w:r>
    </w:p>
    <w:p w14:paraId="08FC65BB" w14:textId="77777777" w:rsidR="00CE72D6" w:rsidRPr="00CE72D6" w:rsidRDefault="00CE72D6" w:rsidP="00CE72D6">
      <w:pPr>
        <w:spacing w:after="0" w:line="240" w:lineRule="atLeast"/>
        <w:jc w:val="both"/>
        <w:rPr>
          <w:rFonts w:ascii="Times New Roman" w:eastAsia="Times New Roman" w:hAnsi="Times New Roman" w:cs="Times New Roman"/>
          <w:b/>
          <w:sz w:val="20"/>
          <w:szCs w:val="20"/>
          <w:lang w:val="sr-Cyrl-RS" w:eastAsia="sr-Latn-CS"/>
        </w:rPr>
      </w:pPr>
    </w:p>
    <w:p w14:paraId="09129C0D" w14:textId="6FF005DA" w:rsidR="001C4AE4" w:rsidRDefault="001C4AE4" w:rsidP="00CE72D6">
      <w:pPr>
        <w:spacing w:after="0" w:line="240" w:lineRule="atLeast"/>
        <w:jc w:val="both"/>
        <w:rPr>
          <w:rFonts w:ascii="Times New Roman" w:eastAsia="Calibri" w:hAnsi="Times New Roman" w:cs="Times New Roman"/>
          <w:b/>
          <w:color w:val="FF0000"/>
          <w:sz w:val="24"/>
          <w:szCs w:val="28"/>
          <w:lang w:val="sr-Cyrl-RS"/>
        </w:rPr>
      </w:pPr>
      <w:r w:rsidRPr="0088358D">
        <w:rPr>
          <w:rFonts w:ascii="Times New Roman" w:eastAsia="Calibri" w:hAnsi="Times New Roman" w:cs="Times New Roman"/>
          <w:b/>
          <w:color w:val="FF0000"/>
          <w:sz w:val="24"/>
          <w:szCs w:val="28"/>
          <w:lang w:val="sr-Cyrl-RS"/>
        </w:rPr>
        <w:t>Aктивнoст ниje рeaлизoвaнa</w:t>
      </w:r>
    </w:p>
    <w:p w14:paraId="6406B238" w14:textId="77777777" w:rsidR="00CE72D6" w:rsidRPr="0088358D" w:rsidRDefault="00CE72D6" w:rsidP="00CE72D6">
      <w:pPr>
        <w:spacing w:after="0" w:line="240" w:lineRule="atLeast"/>
        <w:jc w:val="both"/>
        <w:rPr>
          <w:rFonts w:ascii="Times New Roman" w:eastAsia="Calibri" w:hAnsi="Times New Roman" w:cs="Times New Roman"/>
          <w:b/>
          <w:sz w:val="24"/>
          <w:lang w:val="sr-Cyrl-RS"/>
        </w:rPr>
      </w:pPr>
    </w:p>
    <w:p w14:paraId="29F96681" w14:textId="77777777" w:rsidR="001C4AE4" w:rsidRDefault="001C4AE4" w:rsidP="00CE72D6">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 xml:space="preserve">Активност 2.2.10.24 уско je везана са изменом Законика о кривичном поступку (активност 2.2.10.23) која је у надлежности Министарства правде. Законик још увек није измењен, те због тога није било могуће реализовати активност 2.2.10.24. </w:t>
      </w:r>
    </w:p>
    <w:p w14:paraId="6A19EB77" w14:textId="77777777" w:rsidR="00CE72D6" w:rsidRPr="0088358D" w:rsidRDefault="00CE72D6" w:rsidP="009A3615">
      <w:pPr>
        <w:spacing w:after="0" w:line="240" w:lineRule="atLeast"/>
        <w:jc w:val="both"/>
        <w:rPr>
          <w:rFonts w:ascii="Times New Roman" w:eastAsia="Calibri" w:hAnsi="Times New Roman" w:cs="Times New Roman"/>
          <w:bCs/>
          <w:noProof/>
          <w:sz w:val="24"/>
          <w:szCs w:val="24"/>
          <w:lang w:val="sr-Cyrl-RS"/>
        </w:rPr>
      </w:pPr>
    </w:p>
    <w:p w14:paraId="5FDE3D26" w14:textId="77777777" w:rsidR="001C4AE4" w:rsidRPr="00FC4EFB" w:rsidRDefault="001C4AE4" w:rsidP="00FC4EFB">
      <w:pPr>
        <w:pStyle w:val="Heading3"/>
        <w:spacing w:before="0" w:line="240" w:lineRule="atLeast"/>
        <w:jc w:val="both"/>
        <w:rPr>
          <w:rFonts w:ascii="Times New Roman" w:eastAsia="Calibri" w:hAnsi="Times New Roman"/>
          <w:b/>
          <w:color w:val="auto"/>
          <w:lang w:val="sr-Cyrl-RS"/>
        </w:rPr>
      </w:pPr>
      <w:r w:rsidRPr="00FC4EFB">
        <w:rPr>
          <w:rFonts w:ascii="Times New Roman" w:eastAsia="Calibri" w:hAnsi="Times New Roman"/>
          <w:b/>
          <w:color w:val="auto"/>
          <w:lang w:val="sr-Cyrl-RS"/>
        </w:rPr>
        <w:t>2.2.10.25. Jaчaњe кaпaцитeтa Oдeљeњa зa унутрaшњу кoнтрoлу путем набавке адекватне пратеће опреме, ИТ опреме, униформи и запошљавања 15 људи</w:t>
      </w:r>
    </w:p>
    <w:p w14:paraId="5AB1A9D0" w14:textId="77777777" w:rsidR="009A3615" w:rsidRPr="0088358D" w:rsidRDefault="009A3615" w:rsidP="009A3615">
      <w:pPr>
        <w:spacing w:after="0" w:line="240" w:lineRule="atLeast"/>
        <w:jc w:val="both"/>
        <w:rPr>
          <w:rFonts w:ascii="Times New Roman" w:eastAsia="Calibri" w:hAnsi="Times New Roman" w:cs="Times New Roman"/>
          <w:b/>
          <w:sz w:val="24"/>
          <w:lang w:val="sr-Cyrl-RS"/>
        </w:rPr>
      </w:pPr>
    </w:p>
    <w:p w14:paraId="6BDCD649"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Кoнтинуирaно</w:t>
      </w:r>
    </w:p>
    <w:p w14:paraId="1215958D"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color w:val="FFFF00"/>
          <w:sz w:val="24"/>
          <w:szCs w:val="28"/>
          <w:highlight w:val="lightGray"/>
          <w:lang w:val="sr-Cyrl-RS"/>
        </w:rPr>
        <w:t>Aктивнoст je дeлимичнo рeaлизoвaнa</w:t>
      </w:r>
    </w:p>
    <w:p w14:paraId="6116EC68" w14:textId="77777777" w:rsidR="001C4AE4" w:rsidRDefault="001C4AE4" w:rsidP="002175CE">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lastRenderedPageBreak/>
        <w:t>У трећем кварталу 2022. године, није било запошљавања нових људи у Одељењу за унутрашњу контролу. Управа царина је извршила измену Правилника број: 110-00-307/3/2021-08 од 21. јуна 2021. године, којим је систематизала још једно радно место у Одељењу за унутрашњу контролу, те је тако сада укупан број систематизованих радних места 18.</w:t>
      </w:r>
    </w:p>
    <w:p w14:paraId="0DF11FEF" w14:textId="77777777" w:rsidR="002175CE" w:rsidRPr="0088358D" w:rsidRDefault="002175CE" w:rsidP="002175CE">
      <w:pPr>
        <w:spacing w:after="0" w:line="240" w:lineRule="atLeast"/>
        <w:jc w:val="both"/>
        <w:rPr>
          <w:rFonts w:ascii="Times New Roman" w:eastAsia="Calibri" w:hAnsi="Times New Roman" w:cs="Times New Roman"/>
          <w:bCs/>
          <w:noProof/>
          <w:sz w:val="24"/>
          <w:szCs w:val="24"/>
          <w:lang w:val="sr-Cyrl-RS"/>
        </w:rPr>
      </w:pPr>
    </w:p>
    <w:p w14:paraId="477835BC" w14:textId="1871C3B0" w:rsidR="001C4AE4" w:rsidRPr="00C67674" w:rsidRDefault="001C4AE4" w:rsidP="00C67674">
      <w:pPr>
        <w:pStyle w:val="Heading3"/>
        <w:spacing w:before="0" w:line="240" w:lineRule="atLeast"/>
        <w:jc w:val="both"/>
        <w:rPr>
          <w:rFonts w:ascii="Times New Roman" w:eastAsia="Calibri" w:hAnsi="Times New Roman"/>
          <w:b/>
          <w:color w:val="auto"/>
          <w:lang w:val="sr-Cyrl-RS"/>
        </w:rPr>
      </w:pPr>
      <w:r w:rsidRPr="00C67674">
        <w:rPr>
          <w:rFonts w:ascii="Times New Roman" w:eastAsia="Calibri" w:hAnsi="Times New Roman"/>
          <w:b/>
          <w:color w:val="auto"/>
          <w:lang w:val="sr-Cyrl-RS"/>
        </w:rPr>
        <w:t>2.2.10.26. Инстaлирaти видeo нaдзoр у цaринским испoстaвaмa и нa грaничним прeлaзимa, сa цeнтрaлизoвaним снимaчeм сигнaлa у Упрaви цaринa и сa мoгућнoшћу Упрaвe цaринa дa приступa видeo нaдзoру нa свaкoм oбjeкту у рeaлнoм врeмe</w:t>
      </w:r>
      <w:r w:rsidR="00500577" w:rsidRPr="00C67674">
        <w:rPr>
          <w:rFonts w:ascii="Times New Roman" w:eastAsia="Calibri" w:hAnsi="Times New Roman"/>
          <w:b/>
          <w:color w:val="auto"/>
          <w:lang w:val="sr-Cyrl-RS"/>
        </w:rPr>
        <w:t>ну</w:t>
      </w:r>
    </w:p>
    <w:p w14:paraId="40731D2C" w14:textId="77777777" w:rsidR="00500577" w:rsidRPr="0088358D" w:rsidRDefault="00500577" w:rsidP="00500577">
      <w:pPr>
        <w:spacing w:after="0" w:line="240" w:lineRule="atLeast"/>
        <w:jc w:val="both"/>
        <w:rPr>
          <w:rFonts w:ascii="Times New Roman" w:eastAsia="Calibri" w:hAnsi="Times New Roman" w:cs="Times New Roman"/>
          <w:b/>
          <w:sz w:val="24"/>
          <w:lang w:val="sr-Cyrl-RS"/>
        </w:rPr>
      </w:pPr>
    </w:p>
    <w:p w14:paraId="69B252F9" w14:textId="7A34422B" w:rsidR="001C4AE4" w:rsidRPr="0088358D" w:rsidRDefault="00B7136C" w:rsidP="001C4AE4">
      <w:pPr>
        <w:spacing w:line="256" w:lineRule="auto"/>
        <w:jc w:val="both"/>
        <w:rPr>
          <w:rFonts w:ascii="Times New Roman" w:eastAsia="Calibri" w:hAnsi="Times New Roman" w:cs="Times New Roman"/>
          <w:b/>
          <w:sz w:val="24"/>
          <w:lang w:val="sr-Cyrl-RS"/>
        </w:rPr>
      </w:pPr>
      <w:r>
        <w:rPr>
          <w:rFonts w:ascii="Times New Roman" w:eastAsia="Calibri" w:hAnsi="Times New Roman" w:cs="Times New Roman"/>
          <w:b/>
          <w:sz w:val="24"/>
          <w:lang w:val="sr-Cyrl-RS"/>
        </w:rPr>
        <w:t>Рок</w:t>
      </w:r>
      <w:r>
        <w:rPr>
          <w:rFonts w:ascii="Times New Roman" w:eastAsia="Calibri" w:hAnsi="Times New Roman" w:cs="Times New Roman"/>
          <w:b/>
          <w:sz w:val="24"/>
          <w:lang w:val="en-US"/>
        </w:rPr>
        <w:t>:</w:t>
      </w:r>
      <w:r w:rsidR="001C4AE4" w:rsidRPr="0088358D">
        <w:rPr>
          <w:rFonts w:ascii="Times New Roman" w:eastAsia="Calibri" w:hAnsi="Times New Roman" w:cs="Times New Roman"/>
          <w:b/>
          <w:sz w:val="24"/>
          <w:lang w:val="sr-Cyrl-RS"/>
        </w:rPr>
        <w:t xml:space="preserve"> IV квaртaл 2021. године</w:t>
      </w:r>
    </w:p>
    <w:p w14:paraId="792606F3"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color w:val="FF0000"/>
          <w:sz w:val="24"/>
          <w:szCs w:val="28"/>
          <w:lang w:val="sr-Cyrl-RS"/>
        </w:rPr>
        <w:t>Aктивнoст ниje рeaлизoвaнa.</w:t>
      </w:r>
    </w:p>
    <w:p w14:paraId="42E59914" w14:textId="77777777" w:rsidR="001C4AE4" w:rsidRDefault="001C4AE4" w:rsidP="00500577">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Управа царина je, кроз нову стратегију Интегрисаног управљања границом за 2022-2024, у делу Међуагенцијска сарадњa, предложила набавку видео надзора на свим граничним прелазима.</w:t>
      </w:r>
    </w:p>
    <w:p w14:paraId="607F88C9" w14:textId="77777777" w:rsidR="00500577" w:rsidRPr="0088358D" w:rsidRDefault="00500577" w:rsidP="00500577">
      <w:pPr>
        <w:spacing w:after="0" w:line="240" w:lineRule="atLeast"/>
        <w:jc w:val="both"/>
        <w:rPr>
          <w:rFonts w:ascii="Times New Roman" w:eastAsia="Calibri" w:hAnsi="Times New Roman" w:cs="Times New Roman"/>
          <w:bCs/>
          <w:noProof/>
          <w:sz w:val="24"/>
          <w:szCs w:val="24"/>
          <w:lang w:val="sr-Cyrl-RS"/>
        </w:rPr>
      </w:pPr>
    </w:p>
    <w:p w14:paraId="7D2E7764" w14:textId="7B117F91" w:rsidR="001C4AE4" w:rsidRPr="001843DF" w:rsidRDefault="001C4AE4" w:rsidP="001843DF">
      <w:pPr>
        <w:pStyle w:val="Heading3"/>
        <w:spacing w:before="0" w:line="240" w:lineRule="atLeast"/>
        <w:jc w:val="both"/>
        <w:rPr>
          <w:rFonts w:ascii="Times New Roman" w:eastAsia="Calibri" w:hAnsi="Times New Roman"/>
          <w:b/>
          <w:color w:val="auto"/>
          <w:lang w:val="sr-Cyrl-RS"/>
        </w:rPr>
      </w:pPr>
      <w:r w:rsidRPr="001843DF">
        <w:rPr>
          <w:rFonts w:ascii="Times New Roman" w:eastAsia="Calibri" w:hAnsi="Times New Roman"/>
          <w:b/>
          <w:color w:val="auto"/>
          <w:lang w:val="sr-Cyrl-RS"/>
        </w:rPr>
        <w:t>2.2.10.27. Развити Методологију за израду Процене утицаја мера предузетих у циљу сма</w:t>
      </w:r>
      <w:r w:rsidR="00A90F66" w:rsidRPr="001843DF">
        <w:rPr>
          <w:rFonts w:ascii="Times New Roman" w:eastAsia="Calibri" w:hAnsi="Times New Roman"/>
          <w:b/>
          <w:color w:val="auto"/>
          <w:lang w:val="sr-Cyrl-RS"/>
        </w:rPr>
        <w:t>њења корупције у области царина</w:t>
      </w:r>
    </w:p>
    <w:p w14:paraId="180CF929" w14:textId="77777777" w:rsidR="00A90F66" w:rsidRPr="0088358D" w:rsidRDefault="00A90F66" w:rsidP="00A90F66">
      <w:pPr>
        <w:spacing w:after="0" w:line="240" w:lineRule="atLeast"/>
        <w:jc w:val="both"/>
        <w:rPr>
          <w:rFonts w:ascii="Times New Roman" w:eastAsia="Calibri" w:hAnsi="Times New Roman" w:cs="Times New Roman"/>
          <w:b/>
          <w:sz w:val="24"/>
          <w:lang w:val="sr-Cyrl-RS"/>
        </w:rPr>
      </w:pPr>
    </w:p>
    <w:p w14:paraId="7AA74371" w14:textId="0EE88B55" w:rsidR="001C4AE4" w:rsidRPr="0088358D" w:rsidRDefault="001843DF" w:rsidP="001C4AE4">
      <w:pPr>
        <w:spacing w:line="256" w:lineRule="auto"/>
        <w:jc w:val="both"/>
        <w:rPr>
          <w:rFonts w:ascii="Times New Roman" w:eastAsia="Calibri" w:hAnsi="Times New Roman" w:cs="Times New Roman"/>
          <w:b/>
          <w:sz w:val="24"/>
          <w:lang w:val="sr-Cyrl-RS"/>
        </w:rPr>
      </w:pPr>
      <w:r>
        <w:rPr>
          <w:rFonts w:ascii="Times New Roman" w:eastAsia="Calibri" w:hAnsi="Times New Roman" w:cs="Times New Roman"/>
          <w:b/>
          <w:sz w:val="24"/>
          <w:lang w:val="sr-Cyrl-RS"/>
        </w:rPr>
        <w:t>Рок</w:t>
      </w:r>
      <w:r>
        <w:rPr>
          <w:rFonts w:ascii="Times New Roman" w:eastAsia="Calibri" w:hAnsi="Times New Roman" w:cs="Times New Roman"/>
          <w:b/>
          <w:sz w:val="24"/>
          <w:lang w:val="en-US"/>
        </w:rPr>
        <w:t>:</w:t>
      </w:r>
      <w:r w:rsidR="001C4AE4" w:rsidRPr="0088358D">
        <w:rPr>
          <w:rFonts w:ascii="Times New Roman" w:eastAsia="Calibri" w:hAnsi="Times New Roman" w:cs="Times New Roman"/>
          <w:b/>
          <w:sz w:val="24"/>
          <w:lang w:val="sr-Cyrl-RS"/>
        </w:rPr>
        <w:t xml:space="preserve"> IV квартал 2020. године</w:t>
      </w:r>
    </w:p>
    <w:p w14:paraId="7DD33983" w14:textId="77777777" w:rsidR="001C4AE4" w:rsidRPr="0088358D" w:rsidRDefault="001C4AE4" w:rsidP="00A90F66">
      <w:pPr>
        <w:spacing w:after="0" w:line="240" w:lineRule="atLeast"/>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2B525359" w14:textId="77777777" w:rsidR="001C4AE4" w:rsidRPr="0088358D" w:rsidRDefault="001C4AE4" w:rsidP="00A90F66">
      <w:pPr>
        <w:spacing w:after="0" w:line="240" w:lineRule="atLeast"/>
        <w:rPr>
          <w:rFonts w:ascii="Times New Roman" w:eastAsia="Calibri" w:hAnsi="Times New Roman" w:cs="Times New Roman"/>
          <w:b/>
          <w:color w:val="92D050"/>
          <w:sz w:val="24"/>
          <w:szCs w:val="28"/>
          <w:lang w:val="sr-Cyrl-RS"/>
        </w:rPr>
      </w:pPr>
    </w:p>
    <w:p w14:paraId="10544172" w14:textId="77777777" w:rsidR="001C4AE4" w:rsidRDefault="001C4AE4" w:rsidP="00A90F66">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Активност је спроведена у целости. </w:t>
      </w:r>
    </w:p>
    <w:p w14:paraId="34BC89A8" w14:textId="77777777" w:rsidR="00A90F66" w:rsidRPr="0088358D" w:rsidRDefault="00A90F66" w:rsidP="00A90F66">
      <w:pPr>
        <w:spacing w:after="0" w:line="240" w:lineRule="atLeast"/>
        <w:jc w:val="both"/>
        <w:rPr>
          <w:rFonts w:ascii="Times New Roman" w:eastAsia="Calibri" w:hAnsi="Times New Roman" w:cs="Times New Roman"/>
          <w:sz w:val="24"/>
          <w:lang w:val="sr-Cyrl-RS"/>
        </w:rPr>
      </w:pPr>
    </w:p>
    <w:p w14:paraId="0B5F6A2A" w14:textId="62911569" w:rsidR="001C4AE4" w:rsidRPr="00AF5A48" w:rsidRDefault="00935BE8" w:rsidP="00AF5A48">
      <w:pPr>
        <w:pStyle w:val="Heading3"/>
        <w:spacing w:before="0" w:line="240" w:lineRule="atLeast"/>
        <w:jc w:val="both"/>
        <w:rPr>
          <w:rFonts w:ascii="Times New Roman" w:eastAsia="Calibri" w:hAnsi="Times New Roman"/>
          <w:b/>
          <w:color w:val="auto"/>
          <w:lang w:val="sr-Cyrl-RS"/>
        </w:rPr>
      </w:pPr>
      <w:r w:rsidRPr="00AF5A48">
        <w:rPr>
          <w:rFonts w:ascii="Times New Roman" w:eastAsia="Calibri" w:hAnsi="Times New Roman"/>
          <w:b/>
          <w:color w:val="auto"/>
          <w:lang w:val="sr-Cyrl-RS"/>
        </w:rPr>
        <w:t xml:space="preserve">2.2.10.28 </w:t>
      </w:r>
      <w:r w:rsidR="001C4AE4" w:rsidRPr="00AF5A48">
        <w:rPr>
          <w:rFonts w:ascii="Times New Roman" w:eastAsia="Calibri" w:hAnsi="Times New Roman"/>
          <w:b/>
          <w:color w:val="auto"/>
          <w:lang w:val="sr-Cyrl-RS"/>
        </w:rPr>
        <w:t>Образовати Радну групу за  израду Процене утицаја мера предузетих у циљу смањења корупције у области царина и п</w:t>
      </w:r>
      <w:r w:rsidRPr="00AF5A48">
        <w:rPr>
          <w:rFonts w:ascii="Times New Roman" w:eastAsia="Calibri" w:hAnsi="Times New Roman"/>
          <w:b/>
          <w:color w:val="auto"/>
          <w:lang w:val="sr-Cyrl-RS"/>
        </w:rPr>
        <w:t>рикупити све релевантне податке</w:t>
      </w:r>
    </w:p>
    <w:p w14:paraId="72EF3A81" w14:textId="77777777" w:rsidR="00935BE8" w:rsidRPr="0088358D" w:rsidRDefault="00935BE8" w:rsidP="00935BE8">
      <w:pPr>
        <w:spacing w:after="0" w:line="240" w:lineRule="atLeast"/>
        <w:jc w:val="both"/>
        <w:rPr>
          <w:rFonts w:ascii="Times New Roman" w:eastAsia="Calibri" w:hAnsi="Times New Roman" w:cs="Times New Roman"/>
          <w:b/>
          <w:sz w:val="24"/>
          <w:lang w:val="sr-Cyrl-RS"/>
        </w:rPr>
      </w:pPr>
    </w:p>
    <w:p w14:paraId="66788620" w14:textId="31F96B7B" w:rsidR="001C4AE4" w:rsidRPr="0088358D" w:rsidRDefault="00B7136C" w:rsidP="001C4AE4">
      <w:pPr>
        <w:spacing w:line="256" w:lineRule="auto"/>
        <w:jc w:val="both"/>
        <w:rPr>
          <w:rFonts w:ascii="Times New Roman" w:eastAsia="Calibri" w:hAnsi="Times New Roman" w:cs="Times New Roman"/>
          <w:b/>
          <w:sz w:val="24"/>
          <w:lang w:val="sr-Cyrl-RS"/>
        </w:rPr>
      </w:pPr>
      <w:r>
        <w:rPr>
          <w:rFonts w:ascii="Times New Roman" w:eastAsia="Calibri" w:hAnsi="Times New Roman" w:cs="Times New Roman"/>
          <w:b/>
          <w:sz w:val="24"/>
          <w:lang w:val="sr-Cyrl-RS"/>
        </w:rPr>
        <w:t>Рок</w:t>
      </w:r>
      <w:r>
        <w:rPr>
          <w:rFonts w:ascii="Times New Roman" w:eastAsia="Calibri" w:hAnsi="Times New Roman" w:cs="Times New Roman"/>
          <w:b/>
          <w:sz w:val="24"/>
          <w:lang w:val="en-US"/>
        </w:rPr>
        <w:t xml:space="preserve">: </w:t>
      </w:r>
      <w:r w:rsidR="001C4AE4" w:rsidRPr="0088358D">
        <w:rPr>
          <w:rFonts w:ascii="Times New Roman" w:eastAsia="Calibri" w:hAnsi="Times New Roman" w:cs="Times New Roman"/>
          <w:b/>
          <w:sz w:val="24"/>
          <w:lang w:val="sr-Cyrl-RS"/>
        </w:rPr>
        <w:t>II квартал 2021. године</w:t>
      </w:r>
    </w:p>
    <w:p w14:paraId="38BE74A8" w14:textId="77777777" w:rsidR="001C4AE4" w:rsidRPr="0088358D" w:rsidRDefault="001C4AE4" w:rsidP="00935BE8">
      <w:pPr>
        <w:spacing w:after="0" w:line="240" w:lineRule="atLeast"/>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7D8E349C" w14:textId="77777777" w:rsidR="001C4AE4" w:rsidRPr="0088358D" w:rsidRDefault="001C4AE4" w:rsidP="00935BE8">
      <w:pPr>
        <w:spacing w:after="0" w:line="240" w:lineRule="atLeast"/>
        <w:rPr>
          <w:rFonts w:ascii="Times New Roman" w:eastAsia="Calibri" w:hAnsi="Times New Roman" w:cs="Times New Roman"/>
          <w:b/>
          <w:color w:val="92D050"/>
          <w:sz w:val="24"/>
          <w:szCs w:val="28"/>
          <w:lang w:val="sr-Cyrl-RS"/>
        </w:rPr>
      </w:pPr>
    </w:p>
    <w:p w14:paraId="53852DDF" w14:textId="77777777" w:rsidR="001C4AE4" w:rsidRDefault="001C4AE4" w:rsidP="00935BE8">
      <w:pPr>
        <w:spacing w:after="0" w:line="240" w:lineRule="atLeast"/>
        <w:jc w:val="both"/>
        <w:rPr>
          <w:rFonts w:ascii="Times New Roman" w:eastAsia="Calibri" w:hAnsi="Times New Roman" w:cs="Times New Roman"/>
          <w:sz w:val="24"/>
          <w:szCs w:val="24"/>
          <w:lang w:val="sr-Cyrl-RS" w:eastAsia="zh-CN"/>
        </w:rPr>
      </w:pPr>
      <w:r w:rsidRPr="0088358D">
        <w:rPr>
          <w:rFonts w:ascii="Times New Roman" w:eastAsia="Calibri" w:hAnsi="Times New Roman" w:cs="Times New Roman"/>
          <w:sz w:val="24"/>
          <w:szCs w:val="24"/>
          <w:lang w:val="sr-Cyrl-RS" w:eastAsia="zh-CN"/>
        </w:rPr>
        <w:t xml:space="preserve">Активност је спроведена у целости. </w:t>
      </w:r>
    </w:p>
    <w:p w14:paraId="1A8D851C" w14:textId="77777777" w:rsidR="00935BE8" w:rsidRPr="0088358D" w:rsidRDefault="00935BE8" w:rsidP="00935BE8">
      <w:pPr>
        <w:spacing w:after="0" w:line="240" w:lineRule="atLeast"/>
        <w:jc w:val="both"/>
        <w:rPr>
          <w:rFonts w:ascii="Times New Roman" w:eastAsia="Calibri" w:hAnsi="Times New Roman" w:cs="Times New Roman"/>
          <w:sz w:val="24"/>
          <w:szCs w:val="24"/>
          <w:lang w:val="sr-Cyrl-RS" w:eastAsia="zh-CN"/>
        </w:rPr>
      </w:pPr>
    </w:p>
    <w:p w14:paraId="4238457C" w14:textId="2E04BCE9" w:rsidR="00935BE8" w:rsidRPr="003571F9" w:rsidRDefault="00935BE8" w:rsidP="003571F9">
      <w:pPr>
        <w:pStyle w:val="Heading3"/>
        <w:spacing w:before="0" w:line="240" w:lineRule="atLeast"/>
        <w:jc w:val="both"/>
        <w:rPr>
          <w:rFonts w:ascii="Times New Roman" w:eastAsia="Calibri" w:hAnsi="Times New Roman"/>
          <w:b/>
          <w:color w:val="auto"/>
          <w:lang w:val="en-US"/>
        </w:rPr>
      </w:pPr>
      <w:r w:rsidRPr="003571F9">
        <w:rPr>
          <w:rFonts w:ascii="Times New Roman" w:eastAsia="Calibri" w:hAnsi="Times New Roman"/>
          <w:b/>
          <w:color w:val="auto"/>
          <w:lang w:val="sr-Cyrl-RS"/>
        </w:rPr>
        <w:t xml:space="preserve">2.2.10.29. </w:t>
      </w:r>
      <w:r w:rsidR="001C4AE4" w:rsidRPr="003571F9">
        <w:rPr>
          <w:rFonts w:ascii="Times New Roman" w:eastAsia="Calibri" w:hAnsi="Times New Roman"/>
          <w:b/>
          <w:color w:val="auto"/>
          <w:lang w:val="sr-Cyrl-RS"/>
        </w:rPr>
        <w:t xml:space="preserve">Спровести и представити Процену утицаја мера предузетих у циљу смањења </w:t>
      </w:r>
      <w:r w:rsidRPr="003571F9">
        <w:rPr>
          <w:rFonts w:ascii="Times New Roman" w:eastAsia="Calibri" w:hAnsi="Times New Roman"/>
          <w:b/>
          <w:color w:val="auto"/>
          <w:lang w:val="sr-Cyrl-RS"/>
        </w:rPr>
        <w:t>корупције у области царина</w:t>
      </w:r>
    </w:p>
    <w:p w14:paraId="455CC009" w14:textId="77777777" w:rsidR="003571F9" w:rsidRPr="003571F9" w:rsidRDefault="003571F9" w:rsidP="00935BE8">
      <w:pPr>
        <w:spacing w:after="0" w:line="240" w:lineRule="atLeast"/>
        <w:jc w:val="both"/>
        <w:rPr>
          <w:rFonts w:ascii="Times New Roman" w:eastAsia="Calibri" w:hAnsi="Times New Roman" w:cs="Times New Roman"/>
          <w:b/>
          <w:sz w:val="24"/>
          <w:lang w:val="en-US"/>
        </w:rPr>
      </w:pPr>
    </w:p>
    <w:p w14:paraId="52000451" w14:textId="4C28694E" w:rsidR="001C4AE4" w:rsidRPr="0088358D" w:rsidRDefault="003571F9" w:rsidP="001C4AE4">
      <w:pPr>
        <w:spacing w:line="256" w:lineRule="auto"/>
        <w:jc w:val="both"/>
        <w:rPr>
          <w:rFonts w:ascii="Times New Roman" w:eastAsia="Calibri" w:hAnsi="Times New Roman" w:cs="Times New Roman"/>
          <w:b/>
          <w:sz w:val="24"/>
          <w:lang w:val="sr-Cyrl-RS"/>
        </w:rPr>
      </w:pPr>
      <w:r>
        <w:rPr>
          <w:rFonts w:ascii="Times New Roman" w:eastAsia="Calibri" w:hAnsi="Times New Roman" w:cs="Times New Roman"/>
          <w:b/>
          <w:sz w:val="24"/>
          <w:lang w:val="sr-Cyrl-RS"/>
        </w:rPr>
        <w:t>Рок</w:t>
      </w:r>
      <w:r>
        <w:rPr>
          <w:rFonts w:ascii="Times New Roman" w:eastAsia="Calibri" w:hAnsi="Times New Roman" w:cs="Times New Roman"/>
          <w:b/>
          <w:sz w:val="24"/>
          <w:lang w:val="en-US"/>
        </w:rPr>
        <w:t xml:space="preserve">: </w:t>
      </w:r>
      <w:r w:rsidR="001C4AE4" w:rsidRPr="0088358D">
        <w:rPr>
          <w:rFonts w:ascii="Times New Roman" w:eastAsia="Calibri" w:hAnsi="Times New Roman" w:cs="Times New Roman"/>
          <w:b/>
          <w:sz w:val="24"/>
          <w:lang w:val="sr-Cyrl-RS"/>
        </w:rPr>
        <w:t>II квартал 2022. године</w:t>
      </w:r>
    </w:p>
    <w:p w14:paraId="65B265B9" w14:textId="77777777" w:rsidR="001C4AE4" w:rsidRPr="0088358D" w:rsidRDefault="001C4AE4" w:rsidP="00935BE8">
      <w:pPr>
        <w:spacing w:after="0" w:line="240" w:lineRule="atLeast"/>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07F5634B" w14:textId="77777777" w:rsidR="001C4AE4" w:rsidRPr="0088358D" w:rsidRDefault="001C4AE4" w:rsidP="00935BE8">
      <w:pPr>
        <w:spacing w:after="0" w:line="240" w:lineRule="atLeast"/>
        <w:jc w:val="both"/>
        <w:rPr>
          <w:rFonts w:ascii="Times New Roman" w:eastAsia="Calibri" w:hAnsi="Times New Roman" w:cs="Times New Roman"/>
          <w:sz w:val="24"/>
          <w:lang w:val="sr-Cyrl-RS"/>
        </w:rPr>
      </w:pPr>
    </w:p>
    <w:p w14:paraId="6BEEFC1A" w14:textId="77777777" w:rsidR="001C4AE4" w:rsidRDefault="001C4AE4" w:rsidP="00935BE8">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АСК је у другом кварталу израдила Извештај о процени утицаја за осам ризичних области, који је упућен Народној скупштини.</w:t>
      </w:r>
    </w:p>
    <w:p w14:paraId="3BBA4992" w14:textId="77777777" w:rsidR="00935BE8" w:rsidRPr="0088358D" w:rsidRDefault="00935BE8" w:rsidP="00935BE8">
      <w:pPr>
        <w:spacing w:after="0" w:line="240" w:lineRule="atLeast"/>
        <w:jc w:val="both"/>
        <w:rPr>
          <w:rFonts w:ascii="Times New Roman" w:eastAsia="Calibri" w:hAnsi="Times New Roman" w:cs="Times New Roman"/>
          <w:sz w:val="24"/>
          <w:lang w:val="sr-Cyrl-RS"/>
        </w:rPr>
      </w:pPr>
    </w:p>
    <w:p w14:paraId="4A4A52B4" w14:textId="7F18867F" w:rsidR="001C4AE4" w:rsidRPr="003D02AC" w:rsidRDefault="001C4AE4" w:rsidP="003D02AC">
      <w:pPr>
        <w:pStyle w:val="Heading3"/>
        <w:spacing w:before="0" w:line="240" w:lineRule="exact"/>
        <w:jc w:val="both"/>
        <w:rPr>
          <w:rFonts w:ascii="Times New Roman" w:eastAsia="Calibri" w:hAnsi="Times New Roman"/>
          <w:b/>
          <w:color w:val="auto"/>
          <w:lang w:val="sr-Cyrl-RS"/>
        </w:rPr>
      </w:pPr>
      <w:r w:rsidRPr="003D02AC">
        <w:rPr>
          <w:rFonts w:ascii="Times New Roman" w:eastAsia="Calibri" w:hAnsi="Times New Roman"/>
          <w:b/>
          <w:color w:val="auto"/>
          <w:lang w:val="sr-Cyrl-RS"/>
        </w:rPr>
        <w:lastRenderedPageBreak/>
        <w:t>2.2.10.31. Скупштинe aутoнoмних пoкрajинa и лoкaлних сaмoупрaвa усвajajу локалне акционе планове и oбрaзуjу стaлнo рaднo тeлo зa прaћeњe спрoвoђeња локалних акциoних плaнoвa</w:t>
      </w:r>
    </w:p>
    <w:p w14:paraId="6AECAC12" w14:textId="77777777" w:rsidR="003A57AB" w:rsidRPr="0088358D" w:rsidRDefault="003A57AB" w:rsidP="003A57AB">
      <w:pPr>
        <w:spacing w:after="0" w:line="240" w:lineRule="atLeast"/>
        <w:jc w:val="both"/>
        <w:rPr>
          <w:rFonts w:ascii="Times New Roman" w:eastAsia="Calibri" w:hAnsi="Times New Roman" w:cs="Times New Roman"/>
          <w:b/>
          <w:sz w:val="24"/>
          <w:lang w:val="sr-Cyrl-RS"/>
        </w:rPr>
      </w:pPr>
    </w:p>
    <w:p w14:paraId="20539464" w14:textId="77777777" w:rsidR="001C4AE4" w:rsidRPr="0088358D" w:rsidRDefault="001C4AE4" w:rsidP="001C4E8F">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За усвајање:</w:t>
      </w:r>
    </w:p>
    <w:p w14:paraId="4170815E" w14:textId="77777777" w:rsidR="001C4AE4" w:rsidRPr="0088358D" w:rsidRDefault="001C4AE4" w:rsidP="001C4E8F">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IV квартал 2020. године</w:t>
      </w:r>
    </w:p>
    <w:p w14:paraId="141FC01A" w14:textId="77777777" w:rsidR="001C4AE4" w:rsidRDefault="001C4AE4" w:rsidP="001C4E8F">
      <w:pPr>
        <w:spacing w:after="0" w:line="240" w:lineRule="atLeast"/>
        <w:jc w:val="both"/>
        <w:rPr>
          <w:rFonts w:ascii="Times New Roman" w:eastAsia="Calibri" w:hAnsi="Times New Roman" w:cs="Times New Roman"/>
          <w:b/>
          <w:sz w:val="24"/>
          <w:lang w:val="en-US"/>
        </w:rPr>
      </w:pPr>
      <w:r w:rsidRPr="0088358D">
        <w:rPr>
          <w:rFonts w:ascii="Times New Roman" w:eastAsia="Calibri" w:hAnsi="Times New Roman" w:cs="Times New Roman"/>
          <w:b/>
          <w:sz w:val="24"/>
          <w:lang w:val="sr-Cyrl-RS"/>
        </w:rPr>
        <w:t>За извештавање: континуирано, до извршења обавезе локалних самоуправа и аутономних покрајина</w:t>
      </w:r>
    </w:p>
    <w:p w14:paraId="7B52934F" w14:textId="77777777" w:rsidR="001C4E8F" w:rsidRPr="001C4E8F" w:rsidRDefault="001C4E8F" w:rsidP="001C4E8F">
      <w:pPr>
        <w:spacing w:after="0" w:line="240" w:lineRule="atLeast"/>
        <w:jc w:val="both"/>
        <w:rPr>
          <w:rFonts w:ascii="Times New Roman" w:eastAsia="Calibri" w:hAnsi="Times New Roman" w:cs="Times New Roman"/>
          <w:b/>
          <w:sz w:val="24"/>
          <w:lang w:val="en-US"/>
        </w:rPr>
      </w:pPr>
    </w:p>
    <w:p w14:paraId="21196DD4" w14:textId="77777777"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67972352" w14:textId="77777777" w:rsidR="001C4AE4" w:rsidRPr="0088358D" w:rsidRDefault="001C4AE4" w:rsidP="003A57AB">
      <w:pPr>
        <w:spacing w:after="0" w:line="240" w:lineRule="atLeast"/>
        <w:jc w:val="both"/>
        <w:rPr>
          <w:rFonts w:ascii="Times New Roman" w:eastAsia="Times New Roman" w:hAnsi="Times New Roman" w:cs="Times New Roman"/>
          <w:kern w:val="2"/>
          <w:sz w:val="24"/>
          <w:szCs w:val="24"/>
          <w:lang w:val="sr-Cyrl-RS" w:eastAsia="zh-CN" w:bidi="hi-IN"/>
        </w:rPr>
      </w:pPr>
      <w:r w:rsidRPr="0088358D">
        <w:rPr>
          <w:rFonts w:ascii="Times New Roman" w:eastAsia="Times New Roman" w:hAnsi="Times New Roman" w:cs="Times New Roman"/>
          <w:kern w:val="2"/>
          <w:sz w:val="24"/>
          <w:szCs w:val="24"/>
          <w:lang w:val="sr-Cyrl-RS" w:eastAsia="zh-CN" w:bidi="hi-IN"/>
        </w:rPr>
        <w:t>У периоду од почетка априла 2017. године, када је АСК објавила Модел локалног антикорупцијског плана (Модел ЛАП), до 15. септембра 2022. године, укупно 111 јединица локалних самоуправа (ЈЛС) je усвојило локалне антикорупцијске планове (ЛАП), односно 76,55% од 145 ЈЛС које подлежу овој обавези (без територије Косова и Метохије). Информацију да нису израдиле и усвојиле ЛАП доставило је 30 ЈЛС, а њих пет никада нису информисале АСК о изради ЛАП и формирању тела за његово праћење.</w:t>
      </w:r>
    </w:p>
    <w:p w14:paraId="2C3301AB" w14:textId="77777777" w:rsidR="001C4AE4" w:rsidRPr="0088358D" w:rsidRDefault="001C4AE4" w:rsidP="003A57AB">
      <w:pPr>
        <w:spacing w:after="0" w:line="240" w:lineRule="atLeast"/>
        <w:jc w:val="both"/>
        <w:rPr>
          <w:rFonts w:ascii="Times New Roman" w:eastAsia="Times New Roman" w:hAnsi="Times New Roman" w:cs="Times New Roman"/>
          <w:kern w:val="2"/>
          <w:sz w:val="24"/>
          <w:szCs w:val="24"/>
          <w:lang w:val="sr-Cyrl-RS" w:eastAsia="zh-CN" w:bidi="hi-IN"/>
        </w:rPr>
      </w:pPr>
      <w:r w:rsidRPr="0088358D">
        <w:rPr>
          <w:rFonts w:ascii="Times New Roman" w:eastAsia="Times New Roman" w:hAnsi="Times New Roman" w:cs="Times New Roman"/>
          <w:kern w:val="2"/>
          <w:sz w:val="24"/>
          <w:szCs w:val="24"/>
          <w:lang w:val="sr-Cyrl-RS" w:eastAsia="zh-CN" w:bidi="hi-IN"/>
        </w:rPr>
        <w:t xml:space="preserve">Од укупно 111 планова које су ЈЛС доставиле Агенцији, њих 95  је израђено у складу са Моделом ЛАП, 11 је израђено делимично у складу са Моделом, четири усвојена плана  ни по форми ни по садржини не одговарају Моделу, а једна ЈЛС није доставила довољно података за оцену о томе да ли је ЛАП урађен у складу с Моделом. </w:t>
      </w:r>
    </w:p>
    <w:p w14:paraId="3BD3C0C8" w14:textId="77777777" w:rsidR="001C4AE4" w:rsidRPr="0088358D" w:rsidRDefault="001C4AE4" w:rsidP="003A57AB">
      <w:pPr>
        <w:spacing w:after="0" w:line="240" w:lineRule="atLeast"/>
        <w:jc w:val="both"/>
        <w:rPr>
          <w:rFonts w:ascii="Times New Roman" w:eastAsia="Times New Roman" w:hAnsi="Times New Roman" w:cs="Times New Roman"/>
          <w:kern w:val="2"/>
          <w:sz w:val="24"/>
          <w:szCs w:val="24"/>
          <w:lang w:val="sr-Cyrl-RS" w:eastAsia="zh-CN" w:bidi="hi-IN"/>
        </w:rPr>
      </w:pPr>
      <w:r w:rsidRPr="0088358D">
        <w:rPr>
          <w:rFonts w:ascii="Times New Roman" w:eastAsia="Times New Roman" w:hAnsi="Times New Roman" w:cs="Times New Roman"/>
          <w:kern w:val="2"/>
          <w:sz w:val="24"/>
          <w:szCs w:val="24"/>
          <w:lang w:val="sr-Cyrl-RS" w:eastAsia="zh-CN" w:bidi="hi-IN"/>
        </w:rPr>
        <w:t>Разлози делимичне усклађености појединих ЛАП огледају се у томе да приликом израде неких планова у радним групама за израду ЛАП није било представника цивилног друштва, у неким извештајима о усвајању ЛАП јединице локалне самоуправе нису на одговарајући начин образложиле због чега поједине мере нису преузете из Модела, активности нису довољно добро утврђене, итд.</w:t>
      </w:r>
    </w:p>
    <w:p w14:paraId="45979352" w14:textId="77777777" w:rsidR="001C4AE4" w:rsidRPr="0088358D" w:rsidRDefault="001C4AE4" w:rsidP="003A57AB">
      <w:pPr>
        <w:spacing w:after="0" w:line="240" w:lineRule="atLeast"/>
        <w:jc w:val="both"/>
        <w:rPr>
          <w:rFonts w:ascii="Times New Roman" w:eastAsia="Times New Roman" w:hAnsi="Times New Roman" w:cs="Times New Roman"/>
          <w:kern w:val="2"/>
          <w:sz w:val="24"/>
          <w:szCs w:val="24"/>
          <w:lang w:val="sr-Cyrl-RS" w:eastAsia="zh-CN" w:bidi="hi-IN"/>
        </w:rPr>
      </w:pPr>
      <w:r w:rsidRPr="0088358D">
        <w:rPr>
          <w:rFonts w:ascii="Times New Roman" w:eastAsia="Times New Roman" w:hAnsi="Times New Roman" w:cs="Times New Roman"/>
          <w:kern w:val="2"/>
          <w:sz w:val="24"/>
          <w:szCs w:val="24"/>
          <w:lang w:val="sr-Cyrl-RS" w:eastAsia="zh-CN" w:bidi="hi-IN"/>
        </w:rPr>
        <w:t xml:space="preserve">Укупно 36 ЈЛС је формирало тело које ће бити задужено за праћење примене ЛАП, од којих је 24 формирано углавном у складу с Моделом АСК, два делимично, шест уз значајна одступања, док за четири тела нема довољно података за давање оцене о усклађености. </w:t>
      </w:r>
    </w:p>
    <w:p w14:paraId="62FB8262" w14:textId="77777777" w:rsidR="001C4AE4" w:rsidRPr="0088358D" w:rsidRDefault="001C4AE4" w:rsidP="003A57AB">
      <w:pPr>
        <w:spacing w:after="0" w:line="240" w:lineRule="atLeast"/>
        <w:jc w:val="both"/>
        <w:rPr>
          <w:rFonts w:ascii="Times New Roman" w:eastAsia="Times New Roman" w:hAnsi="Times New Roman" w:cs="Times New Roman"/>
          <w:kern w:val="2"/>
          <w:sz w:val="24"/>
          <w:szCs w:val="24"/>
          <w:lang w:val="sr-Cyrl-RS" w:eastAsia="zh-CN" w:bidi="hi-IN"/>
        </w:rPr>
      </w:pPr>
      <w:r w:rsidRPr="0088358D">
        <w:rPr>
          <w:rFonts w:ascii="Times New Roman" w:eastAsia="Times New Roman" w:hAnsi="Times New Roman" w:cs="Times New Roman"/>
          <w:kern w:val="2"/>
          <w:sz w:val="24"/>
          <w:szCs w:val="24"/>
          <w:lang w:val="sr-Cyrl-RS" w:eastAsia="zh-CN" w:bidi="hi-IN"/>
        </w:rPr>
        <w:t>Током процеса формирања тела за праћење примене ЛАП, односно током избора чланова тела у појединим комисијама није било представника цивилног друштва, поједине ЈЛС су морале поново да расписују јавни конкурс за избор чланова тела, јер није било довољно кандидата који су поднели пријаву на конкурс, а поједине општине су формирале привремено тело у складу са допуном Модела ЛАП након два спроведена јавна конкурса на којима није било пријављених кандидата.</w:t>
      </w:r>
    </w:p>
    <w:p w14:paraId="65C5E262" w14:textId="77777777" w:rsidR="001C4AE4" w:rsidRDefault="001C4AE4" w:rsidP="003A57AB">
      <w:pPr>
        <w:spacing w:after="0" w:line="240" w:lineRule="atLeast"/>
        <w:jc w:val="both"/>
        <w:rPr>
          <w:rFonts w:ascii="Times New Roman" w:eastAsia="Times New Roman" w:hAnsi="Times New Roman" w:cs="Times New Roman"/>
          <w:kern w:val="2"/>
          <w:sz w:val="24"/>
          <w:szCs w:val="24"/>
          <w:lang w:val="sr-Cyrl-RS" w:eastAsia="zh-CN" w:bidi="hi-IN"/>
        </w:rPr>
      </w:pPr>
      <w:r w:rsidRPr="0088358D">
        <w:rPr>
          <w:rFonts w:ascii="Times New Roman" w:eastAsia="Times New Roman" w:hAnsi="Times New Roman" w:cs="Times New Roman"/>
          <w:kern w:val="2"/>
          <w:sz w:val="24"/>
          <w:szCs w:val="24"/>
          <w:lang w:val="sr-Cyrl-RS" w:eastAsia="zh-CN" w:bidi="hi-IN"/>
        </w:rPr>
        <w:t xml:space="preserve">На крају трећег квартала у 2022. године, 24 ЈЛС су усвојиле ЛАП и формирале тело за праћење његовог спровођења углавном у складу са Моделом АСК. </w:t>
      </w:r>
    </w:p>
    <w:p w14:paraId="7B1D29A4" w14:textId="77777777" w:rsidR="003A57AB" w:rsidRPr="0088358D" w:rsidRDefault="003A57AB" w:rsidP="003A57AB">
      <w:pPr>
        <w:spacing w:after="0" w:line="240" w:lineRule="atLeast"/>
        <w:jc w:val="both"/>
        <w:rPr>
          <w:rFonts w:ascii="Times New Roman" w:eastAsia="Times New Roman" w:hAnsi="Times New Roman" w:cs="Times New Roman"/>
          <w:kern w:val="2"/>
          <w:sz w:val="24"/>
          <w:szCs w:val="24"/>
          <w:lang w:val="sr-Cyrl-RS" w:eastAsia="zh-CN" w:bidi="hi-IN"/>
        </w:rPr>
      </w:pPr>
    </w:p>
    <w:p w14:paraId="738AC24F" w14:textId="5AEE4158" w:rsidR="001C4AE4" w:rsidRPr="00C065E0" w:rsidRDefault="001C4AE4" w:rsidP="00C065E0">
      <w:pPr>
        <w:pStyle w:val="Heading3"/>
        <w:spacing w:before="0" w:line="240" w:lineRule="atLeast"/>
        <w:jc w:val="both"/>
        <w:rPr>
          <w:rFonts w:ascii="Times New Roman" w:eastAsia="Calibri" w:hAnsi="Times New Roman"/>
          <w:b/>
          <w:color w:val="auto"/>
          <w:lang w:val="sr-Cyrl-RS"/>
        </w:rPr>
      </w:pPr>
      <w:r w:rsidRPr="00C065E0">
        <w:rPr>
          <w:rFonts w:ascii="Times New Roman" w:eastAsia="Calibri" w:hAnsi="Times New Roman"/>
          <w:b/>
          <w:color w:val="auto"/>
          <w:lang w:val="sr-Cyrl-RS"/>
        </w:rPr>
        <w:t xml:space="preserve">2.2.10.32. Развити Методологију за израду Процене утицаја мера предузетих у циљу смањења </w:t>
      </w:r>
      <w:r w:rsidR="00E06BA5" w:rsidRPr="00C065E0">
        <w:rPr>
          <w:rFonts w:ascii="Times New Roman" w:eastAsia="Calibri" w:hAnsi="Times New Roman"/>
          <w:b/>
          <w:color w:val="auto"/>
          <w:lang w:val="sr-Cyrl-RS"/>
        </w:rPr>
        <w:t>корупције у локалној самоуправи</w:t>
      </w:r>
    </w:p>
    <w:p w14:paraId="69EAE6B5" w14:textId="77777777" w:rsidR="00E06BA5" w:rsidRPr="0088358D" w:rsidRDefault="00E06BA5" w:rsidP="00E06BA5">
      <w:pPr>
        <w:spacing w:after="0" w:line="240" w:lineRule="exact"/>
        <w:jc w:val="both"/>
        <w:rPr>
          <w:rFonts w:ascii="Times New Roman" w:eastAsia="Calibri" w:hAnsi="Times New Roman" w:cs="Times New Roman"/>
          <w:b/>
          <w:sz w:val="24"/>
          <w:lang w:val="sr-Cyrl-RS"/>
        </w:rPr>
      </w:pPr>
    </w:p>
    <w:p w14:paraId="2D4D4271"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квартал 2020. године</w:t>
      </w:r>
    </w:p>
    <w:p w14:paraId="07FAB88E" w14:textId="77777777" w:rsidR="001C4AE4" w:rsidRPr="0088358D" w:rsidRDefault="001C4AE4" w:rsidP="00E06BA5">
      <w:pPr>
        <w:spacing w:after="0" w:line="240" w:lineRule="atLeast"/>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3886C859" w14:textId="77777777" w:rsidR="001C4AE4" w:rsidRPr="0088358D" w:rsidRDefault="001C4AE4" w:rsidP="00E06BA5">
      <w:pPr>
        <w:spacing w:after="0" w:line="240" w:lineRule="atLeast"/>
        <w:rPr>
          <w:rFonts w:ascii="Times New Roman" w:eastAsia="Calibri" w:hAnsi="Times New Roman" w:cs="Times New Roman"/>
          <w:b/>
          <w:color w:val="92D050"/>
          <w:sz w:val="24"/>
          <w:szCs w:val="28"/>
          <w:lang w:val="sr-Cyrl-RS"/>
        </w:rPr>
      </w:pPr>
    </w:p>
    <w:p w14:paraId="25C0D0FB" w14:textId="77777777" w:rsidR="001C4AE4" w:rsidRDefault="001C4AE4" w:rsidP="00E06BA5">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Активност је спроведена.</w:t>
      </w:r>
    </w:p>
    <w:p w14:paraId="41337900" w14:textId="77777777" w:rsidR="00E06BA5" w:rsidRPr="0088358D" w:rsidRDefault="00E06BA5" w:rsidP="00E06BA5">
      <w:pPr>
        <w:spacing w:after="0" w:line="240" w:lineRule="atLeast"/>
        <w:jc w:val="both"/>
        <w:rPr>
          <w:rFonts w:ascii="Times New Roman" w:eastAsia="Calibri" w:hAnsi="Times New Roman" w:cs="Times New Roman"/>
          <w:b/>
          <w:sz w:val="24"/>
          <w:lang w:val="sr-Cyrl-RS"/>
        </w:rPr>
      </w:pPr>
    </w:p>
    <w:p w14:paraId="711DEE12" w14:textId="4DE715A2" w:rsidR="001C4AE4" w:rsidRPr="00BB6DB4" w:rsidRDefault="001C4AE4" w:rsidP="00BB6DB4">
      <w:pPr>
        <w:pStyle w:val="Heading3"/>
        <w:spacing w:before="0" w:line="240" w:lineRule="atLeast"/>
        <w:jc w:val="both"/>
        <w:rPr>
          <w:rFonts w:ascii="Times New Roman" w:eastAsia="Calibri" w:hAnsi="Times New Roman"/>
          <w:b/>
          <w:color w:val="auto"/>
          <w:lang w:val="sr-Cyrl-RS"/>
        </w:rPr>
      </w:pPr>
      <w:r w:rsidRPr="00BB6DB4">
        <w:rPr>
          <w:rFonts w:ascii="Times New Roman" w:eastAsia="Calibri" w:hAnsi="Times New Roman"/>
          <w:b/>
          <w:color w:val="auto"/>
          <w:lang w:val="sr-Cyrl-RS"/>
        </w:rPr>
        <w:t>2.2.10.33 Образовати Радну групу за  израду Процене утицаја мера предузетих у циљу смањења корупције у локалној самоуправи и п</w:t>
      </w:r>
      <w:r w:rsidR="00E06BA5" w:rsidRPr="00BB6DB4">
        <w:rPr>
          <w:rFonts w:ascii="Times New Roman" w:eastAsia="Calibri" w:hAnsi="Times New Roman"/>
          <w:b/>
          <w:color w:val="auto"/>
          <w:lang w:val="sr-Cyrl-RS"/>
        </w:rPr>
        <w:t>рикупити све релевантне податке</w:t>
      </w:r>
    </w:p>
    <w:p w14:paraId="4346C861" w14:textId="77777777" w:rsidR="00E06BA5" w:rsidRPr="0088358D" w:rsidRDefault="00E06BA5" w:rsidP="00E06BA5">
      <w:pPr>
        <w:spacing w:after="0" w:line="240" w:lineRule="atLeast"/>
        <w:jc w:val="both"/>
        <w:rPr>
          <w:rFonts w:ascii="Times New Roman" w:eastAsia="Calibri" w:hAnsi="Times New Roman" w:cs="Times New Roman"/>
          <w:b/>
          <w:sz w:val="24"/>
          <w:lang w:val="sr-Cyrl-RS"/>
        </w:rPr>
      </w:pPr>
    </w:p>
    <w:p w14:paraId="24430DEB"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II квартал 2021. године</w:t>
      </w:r>
    </w:p>
    <w:p w14:paraId="3B79C112" w14:textId="77777777" w:rsidR="001C4AE4" w:rsidRPr="0088358D" w:rsidRDefault="001C4AE4" w:rsidP="00E06BA5">
      <w:pPr>
        <w:spacing w:after="0" w:line="240" w:lineRule="atLeast"/>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48F09B11" w14:textId="77777777" w:rsidR="001C4AE4" w:rsidRPr="0088358D" w:rsidRDefault="001C4AE4" w:rsidP="00E06BA5">
      <w:pPr>
        <w:spacing w:after="0" w:line="240" w:lineRule="atLeast"/>
        <w:rPr>
          <w:rFonts w:ascii="Times New Roman" w:eastAsia="Calibri" w:hAnsi="Times New Roman" w:cs="Times New Roman"/>
          <w:b/>
          <w:color w:val="92D050"/>
          <w:sz w:val="24"/>
          <w:szCs w:val="28"/>
          <w:lang w:val="sr-Cyrl-RS"/>
        </w:rPr>
      </w:pPr>
    </w:p>
    <w:p w14:paraId="5179B89C" w14:textId="77777777" w:rsidR="001C4AE4" w:rsidRDefault="001C4AE4" w:rsidP="00E06BA5">
      <w:pPr>
        <w:spacing w:after="0" w:line="240" w:lineRule="atLeast"/>
        <w:jc w:val="both"/>
        <w:rPr>
          <w:rFonts w:ascii="Times New Roman" w:eastAsia="Calibri" w:hAnsi="Times New Roman" w:cs="Calibri"/>
          <w:sz w:val="24"/>
          <w:lang w:val="sr-Cyrl-RS" w:eastAsia="zh-CN"/>
        </w:rPr>
      </w:pPr>
      <w:r w:rsidRPr="0088358D">
        <w:rPr>
          <w:rFonts w:ascii="Times New Roman" w:eastAsia="Calibri" w:hAnsi="Times New Roman" w:cs="Calibri"/>
          <w:sz w:val="24"/>
          <w:lang w:val="sr-Cyrl-RS" w:eastAsia="zh-CN"/>
        </w:rPr>
        <w:t>Активност је спроведена.</w:t>
      </w:r>
    </w:p>
    <w:p w14:paraId="61BDF5DE" w14:textId="77777777" w:rsidR="00D30FED" w:rsidRPr="0088358D" w:rsidRDefault="00D30FED" w:rsidP="00E06BA5">
      <w:pPr>
        <w:spacing w:after="0" w:line="240" w:lineRule="atLeast"/>
        <w:jc w:val="both"/>
        <w:rPr>
          <w:rFonts w:ascii="Times New Roman" w:eastAsia="Calibri" w:hAnsi="Times New Roman" w:cs="Times New Roman"/>
          <w:b/>
          <w:sz w:val="24"/>
          <w:lang w:val="sr-Cyrl-RS"/>
        </w:rPr>
      </w:pPr>
    </w:p>
    <w:p w14:paraId="45AC25EB" w14:textId="5E8A26CF" w:rsidR="001C4AE4" w:rsidRDefault="001C4AE4" w:rsidP="00B4053D">
      <w:pPr>
        <w:pStyle w:val="Heading3"/>
        <w:spacing w:before="0" w:line="240" w:lineRule="atLeast"/>
        <w:jc w:val="both"/>
        <w:rPr>
          <w:rFonts w:ascii="Times New Roman" w:eastAsia="Calibri" w:hAnsi="Times New Roman"/>
          <w:b/>
          <w:color w:val="auto"/>
          <w:lang w:val="en-US"/>
        </w:rPr>
      </w:pPr>
      <w:r w:rsidRPr="00B4053D">
        <w:rPr>
          <w:rFonts w:ascii="Times New Roman" w:eastAsia="Calibri" w:hAnsi="Times New Roman"/>
          <w:b/>
          <w:color w:val="auto"/>
          <w:lang w:val="sr-Cyrl-RS"/>
        </w:rPr>
        <w:t xml:space="preserve">2.2.10.34 Спровести и представити Процену утицаја мера предузетих у циљу смањења </w:t>
      </w:r>
      <w:r w:rsidR="00E06BA5" w:rsidRPr="00B4053D">
        <w:rPr>
          <w:rFonts w:ascii="Times New Roman" w:eastAsia="Calibri" w:hAnsi="Times New Roman"/>
          <w:b/>
          <w:color w:val="auto"/>
          <w:lang w:val="sr-Cyrl-RS"/>
        </w:rPr>
        <w:t>корупције у локалној самоуправи</w:t>
      </w:r>
    </w:p>
    <w:p w14:paraId="00D1D5D0" w14:textId="77777777" w:rsidR="00B4053D" w:rsidRPr="00B4053D" w:rsidRDefault="00B4053D" w:rsidP="00B4053D">
      <w:pPr>
        <w:spacing w:after="0" w:line="240" w:lineRule="atLeast"/>
        <w:rPr>
          <w:lang w:val="en-US"/>
        </w:rPr>
      </w:pPr>
    </w:p>
    <w:p w14:paraId="78377BC3"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II квартал 2022. године</w:t>
      </w:r>
    </w:p>
    <w:p w14:paraId="5D2E14AC" w14:textId="21313526" w:rsidR="001C4AE4" w:rsidRDefault="001C4AE4" w:rsidP="00150A8B">
      <w:pPr>
        <w:spacing w:after="0" w:line="240" w:lineRule="atLeast"/>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je у пoтпунoсти рeaлизoвaнa.</w:t>
      </w:r>
    </w:p>
    <w:p w14:paraId="77D0C4B3" w14:textId="77777777" w:rsidR="00150A8B" w:rsidRPr="00150A8B" w:rsidRDefault="00150A8B" w:rsidP="00150A8B">
      <w:pPr>
        <w:spacing w:after="0" w:line="240" w:lineRule="atLeast"/>
        <w:rPr>
          <w:rFonts w:ascii="Times New Roman" w:eastAsia="Calibri" w:hAnsi="Times New Roman" w:cs="Times New Roman"/>
          <w:b/>
          <w:color w:val="92D050"/>
          <w:sz w:val="24"/>
          <w:szCs w:val="28"/>
          <w:lang w:val="sr-Cyrl-RS"/>
        </w:rPr>
      </w:pPr>
    </w:p>
    <w:p w14:paraId="4BDC0537" w14:textId="77777777" w:rsidR="001C4AE4" w:rsidRDefault="001C4AE4" w:rsidP="00150A8B">
      <w:pPr>
        <w:spacing w:after="0" w:line="240" w:lineRule="atLeast"/>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АСК је у другом кварталу израдила Извештај о процени утицаја за осам ризичних области, који је упућен Народној скупштини. </w:t>
      </w:r>
    </w:p>
    <w:p w14:paraId="22C0E1AE" w14:textId="77777777" w:rsidR="00150A8B" w:rsidRPr="0088358D" w:rsidRDefault="00150A8B" w:rsidP="00150A8B">
      <w:pPr>
        <w:spacing w:after="0" w:line="240" w:lineRule="atLeast"/>
        <w:rPr>
          <w:rFonts w:ascii="Times New Roman" w:eastAsia="Calibri" w:hAnsi="Times New Roman" w:cs="Times New Roman"/>
          <w:sz w:val="24"/>
          <w:lang w:val="sr-Cyrl-RS"/>
        </w:rPr>
      </w:pPr>
    </w:p>
    <w:p w14:paraId="52C0FD0D" w14:textId="77777777" w:rsidR="001C4AE4" w:rsidRPr="00436DB4" w:rsidRDefault="001C4AE4" w:rsidP="00436DB4">
      <w:pPr>
        <w:pStyle w:val="Heading3"/>
        <w:spacing w:before="0" w:line="240" w:lineRule="atLeast"/>
        <w:jc w:val="both"/>
        <w:rPr>
          <w:rFonts w:ascii="Times New Roman" w:eastAsia="Calibri" w:hAnsi="Times New Roman"/>
          <w:b/>
          <w:color w:val="auto"/>
          <w:lang w:val="sr-Cyrl-RS"/>
        </w:rPr>
      </w:pPr>
      <w:r w:rsidRPr="00436DB4">
        <w:rPr>
          <w:rFonts w:ascii="Times New Roman" w:eastAsia="Calibri" w:hAnsi="Times New Roman"/>
          <w:b/>
          <w:color w:val="auto"/>
          <w:lang w:val="sr-Cyrl-RS"/>
        </w:rPr>
        <w:t>2.2.11.1. Спрoвoдити зajeдничкe активности у циљу пoдстицaњa и eфикaсниjeг учeшћa грaђaнa у бoрби прoтив кoрупциje</w:t>
      </w:r>
    </w:p>
    <w:p w14:paraId="79DDEBE1" w14:textId="77777777" w:rsidR="00A601D3" w:rsidRPr="0088358D" w:rsidRDefault="00A601D3" w:rsidP="00A601D3">
      <w:pPr>
        <w:spacing w:after="0" w:line="240" w:lineRule="atLeast"/>
        <w:jc w:val="both"/>
        <w:rPr>
          <w:rFonts w:ascii="Times New Roman" w:eastAsia="Calibri" w:hAnsi="Times New Roman" w:cs="Times New Roman"/>
          <w:b/>
          <w:sz w:val="24"/>
          <w:lang w:val="sr-Cyrl-RS"/>
        </w:rPr>
      </w:pPr>
    </w:p>
    <w:p w14:paraId="50B8AF0B"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Кoнтинуирaно</w:t>
      </w:r>
    </w:p>
    <w:p w14:paraId="5820123C" w14:textId="77777777" w:rsidR="001C4AE4" w:rsidRPr="0088358D" w:rsidRDefault="001C4AE4" w:rsidP="001C4AE4">
      <w:pPr>
        <w:tabs>
          <w:tab w:val="center" w:pos="4513"/>
        </w:tabs>
        <w:spacing w:line="256" w:lineRule="auto"/>
        <w:jc w:val="both"/>
        <w:rPr>
          <w:rFonts w:ascii="Times New Roman" w:eastAsia="Calibri" w:hAnsi="Times New Roman" w:cs="Times New Roman"/>
          <w:b/>
          <w:color w:val="FFFF00"/>
          <w:sz w:val="24"/>
          <w:lang w:val="sr-Cyrl-RS"/>
        </w:rPr>
      </w:pPr>
      <w:r w:rsidRPr="0088358D">
        <w:rPr>
          <w:rFonts w:ascii="Times New Roman" w:eastAsia="Calibri" w:hAnsi="Times New Roman" w:cs="Times New Roman"/>
          <w:b/>
          <w:color w:val="FFFF00"/>
          <w:sz w:val="24"/>
          <w:szCs w:val="28"/>
          <w:highlight w:val="lightGray"/>
          <w:lang w:val="sr-Cyrl-RS"/>
        </w:rPr>
        <w:t>Активност се делимично реализује.</w:t>
      </w:r>
      <w:r w:rsidRPr="0088358D">
        <w:rPr>
          <w:rFonts w:ascii="Times New Roman" w:eastAsia="Calibri" w:hAnsi="Times New Roman" w:cs="Times New Roman"/>
          <w:b/>
          <w:color w:val="92D050"/>
          <w:sz w:val="24"/>
          <w:szCs w:val="28"/>
          <w:lang w:val="sr-Cyrl-RS"/>
        </w:rPr>
        <w:tab/>
      </w:r>
    </w:p>
    <w:p w14:paraId="61686E72" w14:textId="77777777" w:rsidR="001C4AE4" w:rsidRDefault="001C4AE4" w:rsidP="00A601D3">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Усвајaњем Акционог плана за спровођење Стратегије за стварање подстицајног окружења за развој цивилног друштва у Републици Србији за период 2022-2030. године, за период 2022-23. године, министарство је у процесу планирања активности које ће реализовати са другим органима током наредног периода, међу којима су планиране активнсоти које се тичу већег укључивања грађана у броби против корупције.</w:t>
      </w:r>
    </w:p>
    <w:p w14:paraId="3CAD609D" w14:textId="77777777" w:rsidR="00A601D3" w:rsidRPr="0088358D" w:rsidRDefault="00A601D3" w:rsidP="00A601D3">
      <w:pPr>
        <w:spacing w:after="0" w:line="240" w:lineRule="atLeast"/>
        <w:jc w:val="both"/>
        <w:rPr>
          <w:rFonts w:ascii="Times New Roman" w:eastAsia="Calibri" w:hAnsi="Times New Roman" w:cs="Times New Roman"/>
          <w:sz w:val="24"/>
          <w:szCs w:val="24"/>
          <w:lang w:val="sr-Cyrl-RS"/>
        </w:rPr>
      </w:pPr>
    </w:p>
    <w:p w14:paraId="7E6205C5" w14:textId="77777777" w:rsidR="001C4AE4" w:rsidRPr="00FB69C1" w:rsidRDefault="001C4AE4" w:rsidP="00FB69C1">
      <w:pPr>
        <w:pStyle w:val="Heading3"/>
        <w:spacing w:before="0" w:line="240" w:lineRule="atLeast"/>
        <w:jc w:val="both"/>
        <w:rPr>
          <w:rFonts w:ascii="Times New Roman" w:eastAsia="Calibri" w:hAnsi="Times New Roman"/>
          <w:b/>
          <w:color w:val="auto"/>
          <w:lang w:val="sr-Cyrl-RS"/>
        </w:rPr>
      </w:pPr>
      <w:r w:rsidRPr="00FB69C1">
        <w:rPr>
          <w:rFonts w:ascii="Times New Roman" w:eastAsia="Calibri" w:hAnsi="Times New Roman"/>
          <w:b/>
          <w:color w:val="auto"/>
          <w:lang w:val="sr-Cyrl-RS"/>
        </w:rPr>
        <w:t>2.2.11.2. Даље унапређење система транспарентног финансирања организација цивилног друштва кроз:</w:t>
      </w:r>
    </w:p>
    <w:p w14:paraId="11844829" w14:textId="1E024CF3" w:rsidR="001C4AE4" w:rsidRPr="00A601D3" w:rsidRDefault="001C4AE4" w:rsidP="00FB69C1">
      <w:pPr>
        <w:pStyle w:val="ListParagraph"/>
        <w:numPr>
          <w:ilvl w:val="0"/>
          <w:numId w:val="63"/>
        </w:numPr>
        <w:spacing w:after="0" w:line="240" w:lineRule="atLeast"/>
        <w:jc w:val="both"/>
        <w:rPr>
          <w:rFonts w:ascii="Times New Roman" w:eastAsia="Calibri" w:hAnsi="Times New Roman" w:cs="Times New Roman"/>
          <w:b/>
          <w:sz w:val="24"/>
          <w:lang w:val="sr-Cyrl-RS"/>
        </w:rPr>
      </w:pPr>
      <w:r w:rsidRPr="00A601D3">
        <w:rPr>
          <w:rFonts w:ascii="Times New Roman" w:eastAsia="Calibri" w:hAnsi="Times New Roman" w:cs="Times New Roman"/>
          <w:b/>
          <w:sz w:val="24"/>
          <w:lang w:val="sr-Cyrl-RS"/>
        </w:rPr>
        <w:t>праћење спровођења Уредбе o срeдствимa зa пoдстицaњe прoгрaмa или нeдoстajућeг дeлa срeдстaвa зa финaнсирaњe прoгрaмa oд jaвнoг интeрeсa кoja рeaлизуjу удружeњa</w:t>
      </w:r>
    </w:p>
    <w:p w14:paraId="1AD10E76" w14:textId="40C7FE47" w:rsidR="001C4AE4" w:rsidRDefault="001C4AE4" w:rsidP="00FB69C1">
      <w:pPr>
        <w:pStyle w:val="ListParagraph"/>
        <w:numPr>
          <w:ilvl w:val="0"/>
          <w:numId w:val="63"/>
        </w:numPr>
        <w:spacing w:after="0" w:line="240" w:lineRule="atLeast"/>
        <w:jc w:val="both"/>
        <w:rPr>
          <w:rFonts w:ascii="Times New Roman" w:eastAsia="Calibri" w:hAnsi="Times New Roman" w:cs="Times New Roman"/>
          <w:b/>
          <w:sz w:val="24"/>
          <w:lang w:val="sr-Cyrl-RS"/>
        </w:rPr>
      </w:pPr>
      <w:r w:rsidRPr="00A601D3">
        <w:rPr>
          <w:rFonts w:ascii="Times New Roman" w:eastAsia="Calibri" w:hAnsi="Times New Roman" w:cs="Times New Roman"/>
          <w:b/>
          <w:sz w:val="24"/>
          <w:lang w:val="sr-Cyrl-RS"/>
        </w:rPr>
        <w:t>јачање капаци</w:t>
      </w:r>
      <w:r w:rsidR="00A601D3" w:rsidRPr="00A601D3">
        <w:rPr>
          <w:rFonts w:ascii="Times New Roman" w:eastAsia="Calibri" w:hAnsi="Times New Roman" w:cs="Times New Roman"/>
          <w:b/>
          <w:sz w:val="24"/>
          <w:lang w:val="sr-Cyrl-RS"/>
        </w:rPr>
        <w:t>тета запослених у јавној управи</w:t>
      </w:r>
    </w:p>
    <w:p w14:paraId="4F6B4687" w14:textId="77777777" w:rsidR="00A601D3" w:rsidRPr="00A601D3" w:rsidRDefault="00A601D3" w:rsidP="00A601D3">
      <w:pPr>
        <w:pStyle w:val="ListParagraph"/>
        <w:spacing w:after="0" w:line="240" w:lineRule="atLeast"/>
        <w:jc w:val="both"/>
        <w:rPr>
          <w:rFonts w:ascii="Times New Roman" w:eastAsia="Calibri" w:hAnsi="Times New Roman" w:cs="Times New Roman"/>
          <w:b/>
          <w:sz w:val="24"/>
          <w:lang w:val="sr-Cyrl-RS"/>
        </w:rPr>
      </w:pPr>
    </w:p>
    <w:p w14:paraId="612475DE" w14:textId="4B40465D" w:rsidR="001C4AE4" w:rsidRPr="0088358D" w:rsidRDefault="0078686A" w:rsidP="001C4AE4">
      <w:pPr>
        <w:spacing w:line="256" w:lineRule="auto"/>
        <w:jc w:val="both"/>
        <w:rPr>
          <w:rFonts w:ascii="Times New Roman" w:eastAsia="Calibri" w:hAnsi="Times New Roman" w:cs="Times New Roman"/>
          <w:b/>
          <w:sz w:val="24"/>
          <w:lang w:val="sr-Cyrl-RS"/>
        </w:rPr>
      </w:pPr>
      <w:r>
        <w:rPr>
          <w:rFonts w:ascii="Times New Roman" w:eastAsia="Calibri" w:hAnsi="Times New Roman" w:cs="Times New Roman"/>
          <w:b/>
          <w:sz w:val="24"/>
          <w:lang w:val="sr-Cyrl-RS"/>
        </w:rPr>
        <w:t>Рок</w:t>
      </w:r>
      <w:r>
        <w:rPr>
          <w:rFonts w:ascii="Times New Roman" w:eastAsia="Calibri" w:hAnsi="Times New Roman" w:cs="Times New Roman"/>
          <w:b/>
          <w:sz w:val="24"/>
          <w:lang w:val="en-US"/>
        </w:rPr>
        <w:t xml:space="preserve">: </w:t>
      </w:r>
      <w:r w:rsidR="001C4AE4" w:rsidRPr="0088358D">
        <w:rPr>
          <w:rFonts w:ascii="Times New Roman" w:eastAsia="Calibri" w:hAnsi="Times New Roman" w:cs="Times New Roman"/>
          <w:b/>
          <w:sz w:val="24"/>
          <w:lang w:val="sr-Cyrl-RS"/>
        </w:rPr>
        <w:t>Континуирано</w:t>
      </w:r>
    </w:p>
    <w:p w14:paraId="4ECABDE8" w14:textId="25F93673"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w:t>
      </w:r>
      <w:r w:rsidR="00A601D3">
        <w:rPr>
          <w:rFonts w:ascii="Times New Roman" w:eastAsia="Calibri" w:hAnsi="Times New Roman" w:cs="Times New Roman"/>
          <w:b/>
          <w:color w:val="92D050"/>
          <w:sz w:val="24"/>
          <w:szCs w:val="28"/>
          <w:lang w:val="sr-Cyrl-RS"/>
        </w:rPr>
        <w:t>ст се успешно реализује</w:t>
      </w:r>
    </w:p>
    <w:p w14:paraId="52E45B93" w14:textId="77777777" w:rsidR="001C4AE4" w:rsidRPr="0088358D" w:rsidRDefault="001C4AE4" w:rsidP="00A601D3">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Током трећег квартала 2022. године у складу са планираном динамиком извршено је унапређење е- апликације Каледнара конкурса/ Упитника, које има зациљ да обезбеди лаку доступност података  не само о планираним конкурсима, обалстима, потенцијалним апликантима  и пероду њихове реализације, већ и податке о свим  реализованим </w:t>
      </w:r>
      <w:r w:rsidRPr="0088358D">
        <w:rPr>
          <w:rFonts w:ascii="Times New Roman" w:eastAsia="Calibri" w:hAnsi="Times New Roman" w:cs="Times New Roman"/>
          <w:sz w:val="24"/>
          <w:szCs w:val="24"/>
          <w:lang w:val="sr-Cyrl-RS"/>
        </w:rPr>
        <w:lastRenderedPageBreak/>
        <w:t xml:space="preserve">конкурсима, одобреним пројекатима у оквиру наведених конкурса, као и о износима додељених средстава.  Планирано је упућивање захтева надлежним органима државне управе за доставу података о планираним и реализованим конкурсима за доделу буџетских средстава организацијама цивилног друштва и подржаним пројектима, како би ови подаци постали јавно доступни. </w:t>
      </w:r>
    </w:p>
    <w:p w14:paraId="1D99FEA1" w14:textId="77777777" w:rsidR="001C4AE4" w:rsidRPr="0088358D" w:rsidRDefault="001C4AE4" w:rsidP="00A601D3">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Током периода трећег квартала одржане су две обуке на тему Финансирање програма од јавног интереса које реализују удружења у организацији Националне академије за јавну управу а које су реализовали реализатори запослени у Министарству за људска и мањинска права и друштвени дијалог. На обукама је присуствовало укупно 53 службеника јавне управе. Циљ обуке био је упознавање полазника са обавезама јавне власти проистеклим из правног оквира и стратешких докумената у вези са финансирањем програма од јавног интереса која реализују удружења, стицањем знања ради подизања нивоа транспарентности, ефикасности и одговорности у раду државних органа који додељују буџетска средства удружењима и јачањем система фискалне одговорности, као и подизање свести да се подстицањем и развијањем интегритета и одговорности у раду државних органа јача поверење грађана у њихов рад као и у рад удружења чији су програми подржани средствима из буџета.</w:t>
      </w:r>
    </w:p>
    <w:p w14:paraId="37CA335E" w14:textId="77777777" w:rsidR="001C4AE4" w:rsidRPr="0088358D" w:rsidRDefault="001C4AE4" w:rsidP="00A601D3">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Влада РС је на седници одржаној дана 16.09.2022. године усвојила Акциони план за спровођење Стратегије за стварање подстицајног окружења за развој цивилног друштва за период од 2022 - 2030. године, за период 2022-2023. године („Сл. гласник РС“ 109/22). Наведени Акциони план садржи преглед општих и посебних циљева и мера, као и планиране активности за остваривање дефинисаних циљева и мера Стратегије за стварање подстицајног окружења за развој цивилног друштва у Републици Србији за период 2022-2030. године („Службени гласник РС”, број 23/22).  </w:t>
      </w:r>
    </w:p>
    <w:p w14:paraId="63215E8F" w14:textId="4F8E325E" w:rsidR="001C4AE4" w:rsidRDefault="001C4AE4" w:rsidP="00A601D3">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У оквиру Посебног циља 2 “ Унапређено транспарентно финансирање и одрживост цивилног сектора”, предвиђене су две мере и то Мера 2.1. Унапређење подстицајног нормативног оквира и административних пракси за транспарентност финансирања и финансијску одрживост цивилног сектора, као и Мера 2.2:  Унапређење кадровских и стручних капацитета јавне управе за планску и транспарентну доделу, праћење и евалуацију доделе буџетских средстава намењених за програме и пројекте ОЦД и остварености постављених циљева која је директно усмерена на подизање капацитета јавне управе за транспарентно финансирање организација цивилног друштва из буџетских средстава. Рок реализације ових активности је IV квартал 2023. године с тога се реализација наведених активности очекује у наредном периоду. </w:t>
      </w:r>
    </w:p>
    <w:p w14:paraId="316ADDDE" w14:textId="77777777" w:rsidR="00107055" w:rsidRPr="0088358D" w:rsidRDefault="00107055" w:rsidP="00A601D3">
      <w:pPr>
        <w:spacing w:after="0" w:line="240" w:lineRule="atLeast"/>
        <w:jc w:val="both"/>
        <w:rPr>
          <w:rFonts w:ascii="Times New Roman" w:eastAsia="Calibri" w:hAnsi="Times New Roman" w:cs="Times New Roman"/>
          <w:sz w:val="24"/>
          <w:szCs w:val="24"/>
          <w:lang w:val="sr-Cyrl-RS"/>
        </w:rPr>
      </w:pPr>
    </w:p>
    <w:p w14:paraId="123583BF" w14:textId="77777777" w:rsidR="001C4AE4" w:rsidRPr="009744F3" w:rsidRDefault="001C4AE4" w:rsidP="009744F3">
      <w:pPr>
        <w:pStyle w:val="Heading3"/>
        <w:spacing w:before="0" w:line="240" w:lineRule="atLeast"/>
        <w:jc w:val="both"/>
        <w:rPr>
          <w:rFonts w:ascii="Times New Roman" w:eastAsia="Calibri" w:hAnsi="Times New Roman"/>
          <w:b/>
          <w:color w:val="auto"/>
          <w:lang w:val="sr-Cyrl-RS"/>
        </w:rPr>
      </w:pPr>
      <w:r w:rsidRPr="009744F3">
        <w:rPr>
          <w:rFonts w:ascii="Times New Roman" w:eastAsia="Calibri" w:hAnsi="Times New Roman"/>
          <w:b/>
          <w:color w:val="auto"/>
          <w:lang w:val="sr-Cyrl-RS"/>
        </w:rPr>
        <w:t>2.2.11.3. Спрoвoдити jaвнe кoнкурсe зa дoдeлу срeдстaвa Oрганизацијама цивилног друштва зa прojeктe у oблaсти бoрбe прoтив кoрупциje зa инициjaвитe нa рeпубличкoм  и лoкaлнoм нивoу, кao и зa мeдиjскe инициjaтивe у oблaсти бoрбe прoтив кoрупциje</w:t>
      </w:r>
    </w:p>
    <w:p w14:paraId="1BA62DB3" w14:textId="77777777" w:rsidR="00107055" w:rsidRPr="0088358D" w:rsidRDefault="00107055" w:rsidP="00107055">
      <w:pPr>
        <w:spacing w:after="0" w:line="240" w:lineRule="atLeast"/>
        <w:jc w:val="both"/>
        <w:rPr>
          <w:rFonts w:ascii="Times New Roman" w:eastAsia="Calibri" w:hAnsi="Times New Roman" w:cs="Times New Roman"/>
          <w:b/>
          <w:sz w:val="24"/>
          <w:lang w:val="sr-Cyrl-RS"/>
        </w:rPr>
      </w:pPr>
    </w:p>
    <w:p w14:paraId="2A0BEA2A"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Кoнтинуирaнo</w:t>
      </w:r>
    </w:p>
    <w:p w14:paraId="26231471" w14:textId="77777777"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2AD3FBF5" w14:textId="77777777" w:rsidR="001C4AE4" w:rsidRDefault="001C4AE4" w:rsidP="00107055">
      <w:pPr>
        <w:spacing w:after="0" w:line="240" w:lineRule="atLeast"/>
        <w:jc w:val="both"/>
        <w:rPr>
          <w:rFonts w:ascii="Times New Roman" w:eastAsia="Calibri" w:hAnsi="Times New Roman" w:cs="Times New Roman"/>
          <w:sz w:val="24"/>
          <w:lang w:val="en-US"/>
        </w:rPr>
      </w:pPr>
      <w:r w:rsidRPr="0088358D">
        <w:rPr>
          <w:rFonts w:ascii="Times New Roman" w:eastAsia="Calibri" w:hAnsi="Times New Roman" w:cs="Times New Roman"/>
          <w:sz w:val="24"/>
          <w:lang w:val="sr-Cyrl-RS"/>
        </w:rPr>
        <w:t xml:space="preserve">АСК је у другом кварталу успешно спровела 14. јавни конкурс за доделу финансијских средстава организацијама цивилног друштва за пројекте у области спречавања корупције. Потписани су уговори о реализацији четири пројекта са следећим организацијама </w:t>
      </w:r>
      <w:r w:rsidRPr="0088358D">
        <w:rPr>
          <w:rFonts w:ascii="Times New Roman" w:eastAsia="Calibri" w:hAnsi="Times New Roman" w:cs="Times New Roman"/>
          <w:sz w:val="24"/>
          <w:lang w:val="sr-Cyrl-RS"/>
        </w:rPr>
        <w:lastRenderedPageBreak/>
        <w:t xml:space="preserve">цивилног друштва: Транспарентност Србија, Центар за интегритет Ниш, Ужички центар за људска права и демократију и Бечејско удружење младих.  Реализација пројеката започела је 1. јуна и њихово спровођење прати АСК. </w:t>
      </w:r>
    </w:p>
    <w:p w14:paraId="7BD844F5" w14:textId="77777777" w:rsidR="0078686A" w:rsidRDefault="0078686A" w:rsidP="00107055">
      <w:pPr>
        <w:spacing w:after="0" w:line="240" w:lineRule="atLeast"/>
        <w:jc w:val="both"/>
        <w:rPr>
          <w:rFonts w:ascii="Times New Roman" w:eastAsia="Calibri" w:hAnsi="Times New Roman" w:cs="Times New Roman"/>
          <w:sz w:val="24"/>
          <w:lang w:val="en-US"/>
        </w:rPr>
      </w:pPr>
    </w:p>
    <w:p w14:paraId="32DA6FC7" w14:textId="44D2A31D" w:rsidR="0078686A" w:rsidRPr="0078686A" w:rsidRDefault="0078686A" w:rsidP="00476D81">
      <w:pPr>
        <w:pStyle w:val="Heading2"/>
        <w:numPr>
          <w:ilvl w:val="1"/>
          <w:numId w:val="127"/>
        </w:numPr>
        <w:rPr>
          <w:rFonts w:ascii="Times New Roman" w:eastAsia="Calibri" w:hAnsi="Times New Roman" w:cs="Times New Roman"/>
          <w:b/>
          <w:color w:val="auto"/>
          <w:lang w:val="en-US"/>
        </w:rPr>
      </w:pPr>
      <w:r w:rsidRPr="0078686A">
        <w:rPr>
          <w:rFonts w:ascii="Times New Roman" w:eastAsia="Calibri" w:hAnsi="Times New Roman" w:cs="Times New Roman"/>
          <w:b/>
          <w:color w:val="auto"/>
          <w:lang w:val="sr-Cyrl-RS"/>
        </w:rPr>
        <w:t>Репресија корупције</w:t>
      </w:r>
    </w:p>
    <w:p w14:paraId="0039BEB7" w14:textId="77777777" w:rsidR="00107055" w:rsidRPr="0088358D" w:rsidRDefault="00107055" w:rsidP="00107055">
      <w:pPr>
        <w:spacing w:after="0" w:line="240" w:lineRule="atLeast"/>
        <w:jc w:val="both"/>
        <w:rPr>
          <w:rFonts w:ascii="Times New Roman" w:eastAsia="Calibri" w:hAnsi="Times New Roman" w:cs="Times New Roman"/>
          <w:sz w:val="24"/>
          <w:lang w:val="sr-Cyrl-RS"/>
        </w:rPr>
      </w:pPr>
    </w:p>
    <w:p w14:paraId="2175B5BB" w14:textId="77777777" w:rsidR="001C4AE4" w:rsidRPr="007C43AA" w:rsidRDefault="001C4AE4" w:rsidP="007C43AA">
      <w:pPr>
        <w:pStyle w:val="Heading3"/>
        <w:spacing w:before="0" w:line="240" w:lineRule="atLeast"/>
        <w:jc w:val="both"/>
        <w:rPr>
          <w:rFonts w:ascii="Times New Roman" w:eastAsia="Calibri" w:hAnsi="Times New Roman"/>
          <w:b/>
          <w:color w:val="auto"/>
          <w:lang w:val="sr-Cyrl-RS"/>
        </w:rPr>
      </w:pPr>
      <w:r w:rsidRPr="007C43AA">
        <w:rPr>
          <w:rFonts w:ascii="Times New Roman" w:eastAsia="Calibri" w:hAnsi="Times New Roman"/>
          <w:b/>
          <w:color w:val="auto"/>
          <w:lang w:val="sr-Cyrl-RS"/>
        </w:rPr>
        <w:t>2.3.1.1. Прaћeњe примeнe измењеног и допуњеног КЗ-a – коруптивних и привредних кривичних дела, уз oбaвeзу пoлициje, jaвнoг тужилaштвa и судoвa дa Министaрству надлежном за послове правосуђа дoстaвљajу гoдишњe стaтистичкe извeштaje o покренутим и oкoнчaним пoступцимa.</w:t>
      </w:r>
    </w:p>
    <w:p w14:paraId="3BC9849A" w14:textId="08D64444" w:rsidR="001C4AE4" w:rsidRPr="00AD34F0" w:rsidRDefault="001C4AE4" w:rsidP="00AD34F0">
      <w:pPr>
        <w:jc w:val="both"/>
        <w:rPr>
          <w:rFonts w:ascii="Times New Roman" w:hAnsi="Times New Roman" w:cs="Times New Roman"/>
          <w:b/>
          <w:sz w:val="24"/>
          <w:lang w:val="sr-Cyrl-RS"/>
        </w:rPr>
      </w:pPr>
      <w:r w:rsidRPr="00AD34F0">
        <w:rPr>
          <w:rFonts w:ascii="Times New Roman" w:hAnsi="Times New Roman" w:cs="Times New Roman"/>
          <w:b/>
          <w:sz w:val="24"/>
          <w:lang w:val="sr-Cyrl-RS"/>
        </w:rPr>
        <w:t>Mинистaрствo прaвдe сaчињaвa jeдинствeн гoдишњи извeштaj и oбjaвљуje гa нa сaj</w:t>
      </w:r>
      <w:r w:rsidR="00107055" w:rsidRPr="00AD34F0">
        <w:rPr>
          <w:rFonts w:ascii="Times New Roman" w:hAnsi="Times New Roman" w:cs="Times New Roman"/>
          <w:b/>
          <w:sz w:val="24"/>
          <w:lang w:val="sr-Cyrl-RS"/>
        </w:rPr>
        <w:t>ту</w:t>
      </w:r>
    </w:p>
    <w:p w14:paraId="1D2F2F7F" w14:textId="77777777" w:rsidR="00D30FED" w:rsidRPr="0088358D" w:rsidRDefault="00D30FED" w:rsidP="00107055">
      <w:pPr>
        <w:spacing w:after="0" w:line="240" w:lineRule="atLeast"/>
        <w:jc w:val="both"/>
        <w:rPr>
          <w:rFonts w:ascii="Times New Roman" w:eastAsia="Calibri" w:hAnsi="Times New Roman" w:cs="Times New Roman"/>
          <w:b/>
          <w:sz w:val="24"/>
          <w:lang w:val="sr-Cyrl-RS"/>
        </w:rPr>
      </w:pPr>
    </w:p>
    <w:p w14:paraId="3CF0CE3B" w14:textId="09530BE3" w:rsidR="001C4AE4" w:rsidRPr="0088358D" w:rsidRDefault="00D30FED" w:rsidP="001C4AE4">
      <w:pPr>
        <w:spacing w:line="256" w:lineRule="auto"/>
        <w:jc w:val="both"/>
        <w:rPr>
          <w:rFonts w:ascii="Times New Roman" w:eastAsia="Calibri" w:hAnsi="Times New Roman" w:cs="Times New Roman"/>
          <w:b/>
          <w:sz w:val="24"/>
          <w:lang w:val="sr-Cyrl-RS"/>
        </w:rPr>
      </w:pPr>
      <w:r>
        <w:rPr>
          <w:rFonts w:ascii="Times New Roman" w:eastAsia="Calibri" w:hAnsi="Times New Roman" w:cs="Times New Roman"/>
          <w:b/>
          <w:sz w:val="24"/>
          <w:lang w:val="sr-Cyrl-RS"/>
        </w:rPr>
        <w:t>Рок</w:t>
      </w:r>
      <w:r>
        <w:rPr>
          <w:rFonts w:ascii="Times New Roman" w:eastAsia="Calibri" w:hAnsi="Times New Roman" w:cs="Times New Roman"/>
          <w:b/>
          <w:sz w:val="24"/>
          <w:lang w:val="en-US"/>
        </w:rPr>
        <w:t xml:space="preserve">: </w:t>
      </w:r>
      <w:r w:rsidR="001C4AE4" w:rsidRPr="0088358D">
        <w:rPr>
          <w:rFonts w:ascii="Times New Roman" w:eastAsia="Calibri" w:hAnsi="Times New Roman" w:cs="Times New Roman"/>
          <w:b/>
          <w:sz w:val="24"/>
          <w:lang w:val="sr-Cyrl-RS"/>
        </w:rPr>
        <w:t>Кoнтинуирaно</w:t>
      </w:r>
    </w:p>
    <w:p w14:paraId="7D246F71" w14:textId="77777777" w:rsidR="001C4AE4" w:rsidRPr="0088358D" w:rsidRDefault="001C4AE4" w:rsidP="001C4AE4">
      <w:pPr>
        <w:spacing w:line="256" w:lineRule="auto"/>
        <w:jc w:val="both"/>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79D44339" w14:textId="77777777" w:rsidR="001C4AE4" w:rsidRPr="00A727DB" w:rsidRDefault="001C4AE4" w:rsidP="00A727DB">
      <w:pPr>
        <w:suppressLineNumbers/>
        <w:suppressAutoHyphens/>
        <w:autoSpaceDN w:val="0"/>
        <w:snapToGrid w:val="0"/>
        <w:spacing w:after="0" w:line="240" w:lineRule="atLeast"/>
        <w:jc w:val="both"/>
        <w:rPr>
          <w:rFonts w:ascii="Times New Roman" w:eastAsia="Noto Serif CJK SC" w:hAnsi="Times New Roman" w:cs="Times New Roman"/>
          <w:bCs/>
          <w:kern w:val="3"/>
          <w:sz w:val="24"/>
          <w:szCs w:val="24"/>
          <w:lang w:val="sr-Cyrl-RS" w:eastAsia="zh-CN" w:bidi="hi-IN"/>
        </w:rPr>
      </w:pPr>
      <w:r w:rsidRPr="00A727DB">
        <w:rPr>
          <w:rFonts w:ascii="Times New Roman" w:eastAsia="Noto Serif CJK SC" w:hAnsi="Times New Roman" w:cs="Times New Roman"/>
          <w:bCs/>
          <w:kern w:val="3"/>
          <w:sz w:val="24"/>
          <w:szCs w:val="24"/>
          <w:lang w:val="sr-Cyrl-RS" w:eastAsia="zh-CN" w:bidi="hi-IN"/>
        </w:rPr>
        <w:t xml:space="preserve">Извештај за 2021. годину je израђен и објављен на званичној веб-презентацији министарства правде: </w:t>
      </w:r>
    </w:p>
    <w:p w14:paraId="5D8B4160" w14:textId="3A700C97" w:rsidR="001C4AE4" w:rsidRPr="00A727DB" w:rsidRDefault="00297333" w:rsidP="00A727DB">
      <w:pPr>
        <w:suppressLineNumbers/>
        <w:suppressAutoHyphens/>
        <w:autoSpaceDN w:val="0"/>
        <w:snapToGrid w:val="0"/>
        <w:spacing w:after="0" w:line="240" w:lineRule="atLeast"/>
        <w:jc w:val="both"/>
        <w:rPr>
          <w:rFonts w:ascii="Times New Roman" w:eastAsia="Noto Serif CJK SC" w:hAnsi="Times New Roman" w:cs="Times New Roman"/>
          <w:bCs/>
          <w:kern w:val="3"/>
          <w:sz w:val="24"/>
          <w:szCs w:val="24"/>
          <w:lang w:val="sr-Cyrl-RS" w:eastAsia="zh-CN" w:bidi="hi-IN"/>
        </w:rPr>
      </w:pPr>
      <w:hyperlink r:id="rId37" w:history="1">
        <w:r w:rsidR="001C4AE4" w:rsidRPr="00A727DB">
          <w:rPr>
            <w:rFonts w:ascii="Times New Roman" w:eastAsia="Noto Serif CJK SC" w:hAnsi="Times New Roman" w:cs="Times New Roman"/>
            <w:bCs/>
            <w:color w:val="0563C1"/>
            <w:kern w:val="3"/>
            <w:sz w:val="24"/>
            <w:szCs w:val="24"/>
            <w:u w:val="single"/>
            <w:lang w:val="sr-Cyrl-RS" w:eastAsia="zh-CN" w:bidi="hi-IN"/>
          </w:rPr>
          <w:t>https://www.mpravde.gov.rs/tekst/33769/statistika-koruptivnih-krivicnih-dela-.php</w:t>
        </w:r>
      </w:hyperlink>
      <w:r w:rsidR="001C4AE4" w:rsidRPr="00A727DB">
        <w:rPr>
          <w:rFonts w:ascii="Times New Roman" w:eastAsia="Noto Serif CJK SC" w:hAnsi="Times New Roman" w:cs="Times New Roman"/>
          <w:bCs/>
          <w:kern w:val="3"/>
          <w:sz w:val="24"/>
          <w:szCs w:val="24"/>
          <w:lang w:val="sr-Cyrl-RS" w:eastAsia="zh-CN" w:bidi="hi-IN"/>
        </w:rPr>
        <w:t>.</w:t>
      </w:r>
    </w:p>
    <w:p w14:paraId="4257E674" w14:textId="77777777" w:rsidR="001C4AE4" w:rsidRPr="00A727DB" w:rsidRDefault="001C4AE4" w:rsidP="00A727DB">
      <w:pPr>
        <w:suppressLineNumbers/>
        <w:overflowPunct w:val="0"/>
        <w:snapToGrid w:val="0"/>
        <w:spacing w:after="0" w:line="240" w:lineRule="atLeast"/>
        <w:jc w:val="both"/>
        <w:rPr>
          <w:rFonts w:ascii="Times New Roman" w:eastAsia="Calibri" w:hAnsi="Times New Roman" w:cs="Times New Roman"/>
          <w:sz w:val="24"/>
          <w:szCs w:val="24"/>
          <w:lang w:val="sr-Cyrl-RS"/>
        </w:rPr>
      </w:pPr>
      <w:r w:rsidRPr="00A727DB">
        <w:rPr>
          <w:rFonts w:ascii="Times New Roman" w:eastAsia="Calibri" w:hAnsi="Times New Roman" w:cs="Times New Roman"/>
          <w:sz w:val="24"/>
          <w:szCs w:val="24"/>
          <w:lang w:val="sr-Cyrl-RS"/>
        </w:rPr>
        <w:t>Тужилаштво за организовани криминал и Посебна одељења за сузбијање корупције у вишим јавним тужилаштавима доставили су Републичком јавном тужилаштву извештаје о покренутим и окончаним поступцима у вези са предметима привредног криминала и коруптивним предметима. На основу наведених извештаја, Републичко јавно тужилаштво прати поступање тужилаштава у овој области.</w:t>
      </w:r>
    </w:p>
    <w:p w14:paraId="05D5E9F9" w14:textId="766A0095" w:rsidR="001C4AE4" w:rsidRPr="00F55AD4" w:rsidRDefault="001C4AE4" w:rsidP="00F55AD4">
      <w:pPr>
        <w:spacing w:after="0" w:line="240" w:lineRule="atLeast"/>
        <w:jc w:val="both"/>
        <w:rPr>
          <w:rFonts w:ascii="Times New Roman" w:eastAsia="Times New Roman" w:hAnsi="Times New Roman" w:cs="Times New Roman"/>
          <w:bCs/>
          <w:sz w:val="24"/>
          <w:szCs w:val="24"/>
          <w:lang w:val="sr-Cyrl-RS"/>
        </w:rPr>
      </w:pPr>
      <w:r w:rsidRPr="00A727DB">
        <w:rPr>
          <w:rFonts w:ascii="Times New Roman" w:eastAsia="Times New Roman" w:hAnsi="Times New Roman" w:cs="Times New Roman"/>
          <w:sz w:val="24"/>
          <w:szCs w:val="24"/>
          <w:lang w:val="sr-Cyrl-RS" w:eastAsia="sr-Latn-CS"/>
        </w:rPr>
        <w:t xml:space="preserve">Сектор за аналитику, телекомуникационе и информационе технологије Министарства унутрашњих послова је на територији Републике Србије евидентирао </w:t>
      </w:r>
      <w:r w:rsidRPr="00A727DB">
        <w:rPr>
          <w:rFonts w:ascii="Times New Roman" w:eastAsia="Times New Roman" w:hAnsi="Times New Roman" w:cs="Times New Roman"/>
          <w:bCs/>
          <w:sz w:val="24"/>
          <w:szCs w:val="24"/>
          <w:lang w:val="sr-Cyrl-RS"/>
        </w:rPr>
        <w:t xml:space="preserve">следећи број кривичних дела по одређеним члановима закона у периоду јул - септембар 2022. године: </w:t>
      </w:r>
    </w:p>
    <w:tbl>
      <w:tblPr>
        <w:tblW w:w="9426" w:type="dxa"/>
        <w:jc w:val="center"/>
        <w:tblLayout w:type="fixed"/>
        <w:tblLook w:val="04A0" w:firstRow="1" w:lastRow="0" w:firstColumn="1" w:lastColumn="0" w:noHBand="0" w:noVBand="1"/>
      </w:tblPr>
      <w:tblGrid>
        <w:gridCol w:w="3455"/>
        <w:gridCol w:w="838"/>
        <w:gridCol w:w="1395"/>
        <w:gridCol w:w="2232"/>
        <w:gridCol w:w="1506"/>
      </w:tblGrid>
      <w:tr w:rsidR="001C4AE4" w:rsidRPr="00F55AD4" w14:paraId="43D4B2D4" w14:textId="77777777" w:rsidTr="00F55AD4">
        <w:trPr>
          <w:trHeight w:val="375"/>
          <w:jc w:val="center"/>
        </w:trPr>
        <w:tc>
          <w:tcPr>
            <w:tcW w:w="9426" w:type="dxa"/>
            <w:gridSpan w:val="5"/>
            <w:tcBorders>
              <w:top w:val="nil"/>
              <w:left w:val="nil"/>
              <w:bottom w:val="nil"/>
              <w:right w:val="nil"/>
            </w:tcBorders>
            <w:shd w:val="clear" w:color="auto" w:fill="auto"/>
            <w:vAlign w:val="center"/>
            <w:hideMark/>
          </w:tcPr>
          <w:p w14:paraId="7A7DB6A4" w14:textId="77777777" w:rsidR="001C4AE4" w:rsidRPr="00F55AD4" w:rsidRDefault="001C4AE4" w:rsidP="001C4AE4">
            <w:pPr>
              <w:spacing w:after="0" w:line="240" w:lineRule="auto"/>
              <w:jc w:val="both"/>
              <w:rPr>
                <w:rFonts w:ascii="Times New Roman" w:eastAsia="Times New Roman" w:hAnsi="Times New Roman" w:cs="Times New Roman"/>
                <w:b/>
                <w:bCs/>
                <w:lang w:val="sr-Cyrl-RS"/>
              </w:rPr>
            </w:pPr>
          </w:p>
        </w:tc>
      </w:tr>
      <w:tr w:rsidR="001C4AE4" w:rsidRPr="00F55AD4" w14:paraId="3329753F" w14:textId="77777777" w:rsidTr="00F55AD4">
        <w:trPr>
          <w:trHeight w:val="375"/>
          <w:jc w:val="center"/>
        </w:trPr>
        <w:tc>
          <w:tcPr>
            <w:tcW w:w="9426" w:type="dxa"/>
            <w:gridSpan w:val="5"/>
            <w:tcBorders>
              <w:top w:val="nil"/>
              <w:left w:val="nil"/>
              <w:bottom w:val="nil"/>
              <w:right w:val="nil"/>
            </w:tcBorders>
            <w:shd w:val="clear" w:color="auto" w:fill="auto"/>
            <w:vAlign w:val="center"/>
          </w:tcPr>
          <w:p w14:paraId="51DD5597" w14:textId="77777777" w:rsidR="001C4AE4" w:rsidRPr="00F55AD4" w:rsidRDefault="001C4AE4" w:rsidP="001C4AE4">
            <w:pPr>
              <w:spacing w:after="0" w:line="240" w:lineRule="auto"/>
              <w:jc w:val="both"/>
              <w:rPr>
                <w:rFonts w:ascii="Times New Roman" w:eastAsia="Times New Roman" w:hAnsi="Times New Roman" w:cs="Times New Roman"/>
                <w:lang w:val="sr-Cyrl-RS" w:eastAsia="sr-Latn-CS"/>
              </w:rPr>
            </w:pPr>
          </w:p>
        </w:tc>
      </w:tr>
      <w:tr w:rsidR="001C4AE4" w:rsidRPr="00F55AD4" w14:paraId="51990259" w14:textId="77777777" w:rsidTr="00F55AD4">
        <w:trPr>
          <w:trHeight w:val="375"/>
          <w:jc w:val="center"/>
        </w:trPr>
        <w:tc>
          <w:tcPr>
            <w:tcW w:w="9426" w:type="dxa"/>
            <w:gridSpan w:val="5"/>
            <w:tcBorders>
              <w:top w:val="nil"/>
              <w:left w:val="nil"/>
              <w:bottom w:val="nil"/>
              <w:right w:val="nil"/>
            </w:tcBorders>
            <w:shd w:val="clear" w:color="auto" w:fill="auto"/>
            <w:vAlign w:val="center"/>
          </w:tcPr>
          <w:p w14:paraId="5883C13C" w14:textId="77777777" w:rsidR="001C4AE4" w:rsidRPr="00F55AD4" w:rsidRDefault="001C4AE4" w:rsidP="001C4AE4">
            <w:pPr>
              <w:spacing w:after="0" w:line="240" w:lineRule="auto"/>
              <w:jc w:val="both"/>
              <w:rPr>
                <w:rFonts w:ascii="Times New Roman" w:eastAsia="Times New Roman" w:hAnsi="Times New Roman" w:cs="Times New Roman"/>
                <w:lang w:val="sr-Cyrl-RS" w:eastAsia="sr-Latn-CS"/>
              </w:rPr>
            </w:pPr>
          </w:p>
        </w:tc>
      </w:tr>
      <w:tr w:rsidR="001C4AE4" w:rsidRPr="00F55AD4" w14:paraId="0F2FAFE5" w14:textId="77777777" w:rsidTr="00F55AD4">
        <w:trPr>
          <w:trHeight w:val="245"/>
          <w:jc w:val="center"/>
        </w:trPr>
        <w:tc>
          <w:tcPr>
            <w:tcW w:w="4293" w:type="dxa"/>
            <w:gridSpan w:val="2"/>
            <w:vMerge w:val="restart"/>
            <w:tcBorders>
              <w:top w:val="nil"/>
              <w:left w:val="nil"/>
              <w:bottom w:val="nil"/>
              <w:right w:val="nil"/>
            </w:tcBorders>
            <w:shd w:val="clear" w:color="auto" w:fill="auto"/>
            <w:vAlign w:val="center"/>
            <w:hideMark/>
          </w:tcPr>
          <w:p w14:paraId="75FBEB38" w14:textId="77777777" w:rsidR="001C4AE4" w:rsidRPr="00F55AD4" w:rsidRDefault="001C4AE4" w:rsidP="001C4AE4">
            <w:pPr>
              <w:spacing w:after="0" w:line="240" w:lineRule="auto"/>
              <w:jc w:val="center"/>
              <w:rPr>
                <w:rFonts w:ascii="Times New Roman" w:eastAsia="Times New Roman" w:hAnsi="Times New Roman" w:cs="Times New Roman"/>
                <w:lang w:val="sr-Cyrl-RS"/>
              </w:rPr>
            </w:pPr>
          </w:p>
        </w:tc>
        <w:tc>
          <w:tcPr>
            <w:tcW w:w="5133" w:type="dxa"/>
            <w:gridSpan w:val="3"/>
            <w:tcBorders>
              <w:top w:val="single" w:sz="8" w:space="0" w:color="93B1CD"/>
              <w:left w:val="single" w:sz="8" w:space="0" w:color="93B1CD"/>
              <w:bottom w:val="single" w:sz="8" w:space="0" w:color="93B1CD"/>
              <w:right w:val="single" w:sz="8" w:space="0" w:color="93B1CD"/>
            </w:tcBorders>
            <w:shd w:val="clear" w:color="000000" w:fill="BFD2E2"/>
            <w:vAlign w:val="center"/>
            <w:hideMark/>
          </w:tcPr>
          <w:p w14:paraId="5C7BA9D8" w14:textId="77777777" w:rsidR="001C4AE4" w:rsidRPr="00F55AD4" w:rsidRDefault="001C4AE4" w:rsidP="001C4AE4">
            <w:pPr>
              <w:spacing w:after="0" w:line="240" w:lineRule="auto"/>
              <w:jc w:val="center"/>
              <w:rPr>
                <w:rFonts w:ascii="Times New Roman" w:eastAsia="Times New Roman" w:hAnsi="Times New Roman" w:cs="Times New Roman"/>
                <w:lang w:val="sr-Cyrl-RS"/>
              </w:rPr>
            </w:pPr>
            <w:r w:rsidRPr="00F55AD4">
              <w:rPr>
                <w:rFonts w:ascii="Times New Roman" w:eastAsia="Times New Roman" w:hAnsi="Times New Roman" w:cs="Times New Roman"/>
                <w:lang w:val="sr-Cyrl-RS"/>
              </w:rPr>
              <w:t>Јул – септембар  2022</w:t>
            </w:r>
          </w:p>
        </w:tc>
      </w:tr>
      <w:tr w:rsidR="001C4AE4" w:rsidRPr="00F55AD4" w14:paraId="01B96BF1" w14:textId="77777777" w:rsidTr="00F55AD4">
        <w:trPr>
          <w:trHeight w:val="245"/>
          <w:jc w:val="center"/>
        </w:trPr>
        <w:tc>
          <w:tcPr>
            <w:tcW w:w="4293" w:type="dxa"/>
            <w:gridSpan w:val="2"/>
            <w:vMerge/>
            <w:tcBorders>
              <w:top w:val="nil"/>
              <w:left w:val="nil"/>
              <w:bottom w:val="nil"/>
              <w:right w:val="nil"/>
            </w:tcBorders>
            <w:vAlign w:val="center"/>
            <w:hideMark/>
          </w:tcPr>
          <w:p w14:paraId="337B914D" w14:textId="77777777" w:rsidR="001C4AE4" w:rsidRPr="00F55AD4" w:rsidRDefault="001C4AE4" w:rsidP="001C4AE4">
            <w:pPr>
              <w:spacing w:after="0" w:line="240" w:lineRule="auto"/>
              <w:rPr>
                <w:rFonts w:ascii="Times New Roman" w:eastAsia="Times New Roman" w:hAnsi="Times New Roman" w:cs="Times New Roman"/>
                <w:lang w:val="sr-Cyrl-RS"/>
              </w:rPr>
            </w:pPr>
          </w:p>
        </w:tc>
        <w:tc>
          <w:tcPr>
            <w:tcW w:w="1395" w:type="dxa"/>
            <w:tcBorders>
              <w:top w:val="nil"/>
              <w:left w:val="single" w:sz="8" w:space="0" w:color="93B1CD"/>
              <w:bottom w:val="single" w:sz="8" w:space="0" w:color="93B1CD"/>
              <w:right w:val="single" w:sz="8" w:space="0" w:color="93B1CD"/>
            </w:tcBorders>
            <w:shd w:val="clear" w:color="000000" w:fill="BFD2E2"/>
            <w:vAlign w:val="center"/>
            <w:hideMark/>
          </w:tcPr>
          <w:p w14:paraId="2681F7CA" w14:textId="77777777" w:rsidR="001C4AE4" w:rsidRPr="00F55AD4" w:rsidRDefault="001C4AE4" w:rsidP="001C4AE4">
            <w:pPr>
              <w:spacing w:after="0" w:line="240" w:lineRule="auto"/>
              <w:jc w:val="center"/>
              <w:rPr>
                <w:rFonts w:ascii="Times New Roman" w:eastAsia="Times New Roman" w:hAnsi="Times New Roman" w:cs="Times New Roman"/>
                <w:lang w:val="sr-Cyrl-RS"/>
              </w:rPr>
            </w:pPr>
            <w:r w:rsidRPr="00F55AD4">
              <w:rPr>
                <w:rFonts w:ascii="Times New Roman" w:eastAsia="Times New Roman" w:hAnsi="Times New Roman" w:cs="Times New Roman"/>
                <w:lang w:val="sr-Cyrl-RS"/>
              </w:rPr>
              <w:t>Број дела</w:t>
            </w:r>
          </w:p>
        </w:tc>
        <w:tc>
          <w:tcPr>
            <w:tcW w:w="2232" w:type="dxa"/>
            <w:tcBorders>
              <w:top w:val="nil"/>
              <w:left w:val="nil"/>
              <w:bottom w:val="single" w:sz="8" w:space="0" w:color="93B1CD"/>
              <w:right w:val="single" w:sz="8" w:space="0" w:color="93B1CD"/>
            </w:tcBorders>
            <w:shd w:val="clear" w:color="000000" w:fill="BFD2E2"/>
            <w:vAlign w:val="center"/>
            <w:hideMark/>
          </w:tcPr>
          <w:p w14:paraId="630BB86D" w14:textId="77777777" w:rsidR="001C4AE4" w:rsidRPr="00F55AD4" w:rsidRDefault="001C4AE4" w:rsidP="001C4AE4">
            <w:pPr>
              <w:spacing w:after="0" w:line="240" w:lineRule="auto"/>
              <w:jc w:val="center"/>
              <w:rPr>
                <w:rFonts w:ascii="Times New Roman" w:eastAsia="Times New Roman" w:hAnsi="Times New Roman" w:cs="Times New Roman"/>
                <w:lang w:val="sr-Cyrl-RS"/>
              </w:rPr>
            </w:pPr>
            <w:r w:rsidRPr="00F55AD4">
              <w:rPr>
                <w:rFonts w:ascii="Times New Roman" w:eastAsia="Times New Roman" w:hAnsi="Times New Roman" w:cs="Times New Roman"/>
                <w:lang w:val="sr-Cyrl-RS"/>
              </w:rPr>
              <w:t>Број кривичних пријава</w:t>
            </w:r>
          </w:p>
        </w:tc>
        <w:tc>
          <w:tcPr>
            <w:tcW w:w="1506" w:type="dxa"/>
            <w:tcBorders>
              <w:top w:val="nil"/>
              <w:left w:val="nil"/>
              <w:bottom w:val="single" w:sz="8" w:space="0" w:color="93B1CD"/>
              <w:right w:val="single" w:sz="8" w:space="0" w:color="93B1CD"/>
            </w:tcBorders>
            <w:shd w:val="clear" w:color="000000" w:fill="BFD2E2"/>
            <w:vAlign w:val="center"/>
            <w:hideMark/>
          </w:tcPr>
          <w:p w14:paraId="53AF28B4" w14:textId="77777777" w:rsidR="001C4AE4" w:rsidRPr="00F55AD4" w:rsidRDefault="001C4AE4" w:rsidP="001C4AE4">
            <w:pPr>
              <w:spacing w:after="0" w:line="240" w:lineRule="auto"/>
              <w:jc w:val="center"/>
              <w:rPr>
                <w:rFonts w:ascii="Times New Roman" w:eastAsia="Times New Roman" w:hAnsi="Times New Roman" w:cs="Times New Roman"/>
                <w:lang w:val="sr-Cyrl-RS"/>
              </w:rPr>
            </w:pPr>
            <w:r w:rsidRPr="00F55AD4">
              <w:rPr>
                <w:rFonts w:ascii="Times New Roman" w:eastAsia="Times New Roman" w:hAnsi="Times New Roman" w:cs="Times New Roman"/>
                <w:lang w:val="sr-Cyrl-RS"/>
              </w:rPr>
              <w:t>Број учинилаца</w:t>
            </w:r>
          </w:p>
        </w:tc>
      </w:tr>
      <w:tr w:rsidR="001C4AE4" w:rsidRPr="00F55AD4" w14:paraId="064B88A2" w14:textId="77777777" w:rsidTr="00F55AD4">
        <w:trPr>
          <w:trHeight w:val="245"/>
          <w:jc w:val="center"/>
        </w:trPr>
        <w:tc>
          <w:tcPr>
            <w:tcW w:w="3455" w:type="dxa"/>
            <w:vMerge w:val="restart"/>
            <w:tcBorders>
              <w:top w:val="single" w:sz="8" w:space="0" w:color="93B1CD"/>
              <w:left w:val="single" w:sz="8" w:space="0" w:color="93B1CD"/>
              <w:bottom w:val="single" w:sz="8" w:space="0" w:color="93B1CD"/>
              <w:right w:val="single" w:sz="8" w:space="0" w:color="93B1CD"/>
            </w:tcBorders>
            <w:shd w:val="clear" w:color="000000" w:fill="BFD2E2"/>
            <w:hideMark/>
          </w:tcPr>
          <w:p w14:paraId="416EBB44" w14:textId="77777777" w:rsidR="001C4AE4" w:rsidRPr="00F55AD4" w:rsidRDefault="001C4AE4" w:rsidP="001C4AE4">
            <w:pPr>
              <w:spacing w:after="0" w:line="240" w:lineRule="auto"/>
              <w:rPr>
                <w:rFonts w:ascii="Times New Roman" w:eastAsia="Times New Roman" w:hAnsi="Times New Roman" w:cs="Times New Roman"/>
                <w:lang w:val="sr-Cyrl-RS"/>
              </w:rPr>
            </w:pPr>
            <w:r w:rsidRPr="00F55AD4">
              <w:rPr>
                <w:rFonts w:ascii="Times New Roman" w:eastAsia="Times New Roman" w:hAnsi="Times New Roman" w:cs="Times New Roman"/>
                <w:lang w:val="sr-Cyrl-RS"/>
              </w:rPr>
              <w:t>КРИВИЧНИ ЗАКОНИК</w:t>
            </w:r>
          </w:p>
        </w:tc>
        <w:tc>
          <w:tcPr>
            <w:tcW w:w="838" w:type="dxa"/>
            <w:tcBorders>
              <w:top w:val="single" w:sz="8" w:space="0" w:color="93B1CD"/>
              <w:left w:val="nil"/>
              <w:bottom w:val="single" w:sz="8" w:space="0" w:color="93B1CD"/>
              <w:right w:val="single" w:sz="8" w:space="0" w:color="93B1CD"/>
            </w:tcBorders>
            <w:shd w:val="clear" w:color="000000" w:fill="BFD2E2"/>
            <w:hideMark/>
          </w:tcPr>
          <w:p w14:paraId="5012FAD1" w14:textId="77777777" w:rsidR="001C4AE4" w:rsidRPr="00F55AD4" w:rsidRDefault="001C4AE4" w:rsidP="001C4AE4">
            <w:pPr>
              <w:spacing w:after="0" w:line="240" w:lineRule="auto"/>
              <w:rPr>
                <w:rFonts w:ascii="Times New Roman" w:eastAsia="Times New Roman" w:hAnsi="Times New Roman" w:cs="Times New Roman"/>
                <w:lang w:val="sr-Cyrl-RS"/>
              </w:rPr>
            </w:pPr>
            <w:r w:rsidRPr="00F55AD4">
              <w:rPr>
                <w:rFonts w:ascii="Times New Roman" w:eastAsia="Times New Roman" w:hAnsi="Times New Roman" w:cs="Times New Roman"/>
                <w:lang w:val="sr-Cyrl-RS"/>
              </w:rPr>
              <w:t xml:space="preserve">359 </w:t>
            </w:r>
          </w:p>
        </w:tc>
        <w:tc>
          <w:tcPr>
            <w:tcW w:w="1395" w:type="dxa"/>
            <w:tcBorders>
              <w:top w:val="single" w:sz="8" w:space="0" w:color="CCCCCC"/>
              <w:left w:val="single" w:sz="8" w:space="0" w:color="CCCCCC"/>
              <w:bottom w:val="single" w:sz="8" w:space="0" w:color="CCCCCC"/>
              <w:right w:val="single" w:sz="8" w:space="0" w:color="CCCCCC"/>
            </w:tcBorders>
            <w:shd w:val="clear" w:color="auto" w:fill="auto"/>
            <w:hideMark/>
          </w:tcPr>
          <w:p w14:paraId="032D0FFA" w14:textId="77777777" w:rsidR="001C4AE4" w:rsidRPr="00F55AD4" w:rsidRDefault="001C4AE4" w:rsidP="001C4AE4">
            <w:pPr>
              <w:spacing w:after="0" w:line="240" w:lineRule="auto"/>
              <w:jc w:val="right"/>
              <w:rPr>
                <w:rFonts w:ascii="Times New Roman" w:eastAsia="Times New Roman" w:hAnsi="Times New Roman" w:cs="Times New Roman"/>
                <w:lang w:val="sr-Cyrl-RS"/>
              </w:rPr>
            </w:pPr>
            <w:r w:rsidRPr="00F55AD4">
              <w:rPr>
                <w:rFonts w:ascii="Times New Roman" w:eastAsia="Times New Roman" w:hAnsi="Times New Roman" w:cs="Times New Roman"/>
                <w:lang w:val="sr-Cyrl-RS"/>
              </w:rPr>
              <w:t>77</w:t>
            </w:r>
          </w:p>
        </w:tc>
        <w:tc>
          <w:tcPr>
            <w:tcW w:w="2232" w:type="dxa"/>
            <w:tcBorders>
              <w:top w:val="single" w:sz="8" w:space="0" w:color="CCCCCC"/>
              <w:left w:val="nil"/>
              <w:bottom w:val="single" w:sz="8" w:space="0" w:color="CCCCCC"/>
              <w:right w:val="single" w:sz="8" w:space="0" w:color="CCCCCC"/>
            </w:tcBorders>
            <w:shd w:val="clear" w:color="auto" w:fill="auto"/>
            <w:hideMark/>
          </w:tcPr>
          <w:p w14:paraId="72CA9A72" w14:textId="77777777" w:rsidR="001C4AE4" w:rsidRPr="00F55AD4" w:rsidRDefault="001C4AE4" w:rsidP="001C4AE4">
            <w:pPr>
              <w:spacing w:after="0" w:line="240" w:lineRule="auto"/>
              <w:jc w:val="right"/>
              <w:rPr>
                <w:rFonts w:ascii="Times New Roman" w:eastAsia="Times New Roman" w:hAnsi="Times New Roman" w:cs="Times New Roman"/>
                <w:lang w:val="sr-Cyrl-RS"/>
              </w:rPr>
            </w:pPr>
            <w:r w:rsidRPr="00F55AD4">
              <w:rPr>
                <w:rFonts w:ascii="Times New Roman" w:eastAsia="Times New Roman" w:hAnsi="Times New Roman" w:cs="Times New Roman"/>
                <w:lang w:val="sr-Cyrl-RS"/>
              </w:rPr>
              <w:t>49</w:t>
            </w:r>
          </w:p>
        </w:tc>
        <w:tc>
          <w:tcPr>
            <w:tcW w:w="1506" w:type="dxa"/>
            <w:tcBorders>
              <w:top w:val="single" w:sz="8" w:space="0" w:color="CCCCCC"/>
              <w:left w:val="nil"/>
              <w:bottom w:val="single" w:sz="8" w:space="0" w:color="CCCCCC"/>
              <w:right w:val="single" w:sz="8" w:space="0" w:color="CCCCCC"/>
            </w:tcBorders>
            <w:shd w:val="clear" w:color="auto" w:fill="auto"/>
            <w:hideMark/>
          </w:tcPr>
          <w:p w14:paraId="61940332" w14:textId="77777777" w:rsidR="001C4AE4" w:rsidRPr="00F55AD4" w:rsidRDefault="001C4AE4" w:rsidP="001C4AE4">
            <w:pPr>
              <w:spacing w:after="0" w:line="240" w:lineRule="auto"/>
              <w:jc w:val="right"/>
              <w:rPr>
                <w:rFonts w:ascii="Times New Roman" w:eastAsia="Times New Roman" w:hAnsi="Times New Roman" w:cs="Times New Roman"/>
                <w:lang w:val="sr-Cyrl-RS"/>
              </w:rPr>
            </w:pPr>
            <w:r w:rsidRPr="00F55AD4">
              <w:rPr>
                <w:rFonts w:ascii="Times New Roman" w:eastAsia="Times New Roman" w:hAnsi="Times New Roman" w:cs="Times New Roman"/>
                <w:lang w:val="sr-Cyrl-RS"/>
              </w:rPr>
              <w:t>76</w:t>
            </w:r>
          </w:p>
        </w:tc>
      </w:tr>
      <w:tr w:rsidR="001C4AE4" w:rsidRPr="00F55AD4" w14:paraId="789F642A" w14:textId="77777777" w:rsidTr="00F55AD4">
        <w:trPr>
          <w:trHeight w:val="245"/>
          <w:jc w:val="center"/>
        </w:trPr>
        <w:tc>
          <w:tcPr>
            <w:tcW w:w="3455" w:type="dxa"/>
            <w:vMerge/>
            <w:tcBorders>
              <w:top w:val="single" w:sz="8" w:space="0" w:color="93B1CD"/>
              <w:left w:val="single" w:sz="8" w:space="0" w:color="93B1CD"/>
              <w:bottom w:val="single" w:sz="8" w:space="0" w:color="93B1CD"/>
              <w:right w:val="single" w:sz="8" w:space="0" w:color="93B1CD"/>
            </w:tcBorders>
            <w:vAlign w:val="center"/>
            <w:hideMark/>
          </w:tcPr>
          <w:p w14:paraId="1AC55ECF" w14:textId="77777777" w:rsidR="001C4AE4" w:rsidRPr="00F55AD4" w:rsidRDefault="001C4AE4" w:rsidP="001C4AE4">
            <w:pPr>
              <w:spacing w:after="0" w:line="240" w:lineRule="auto"/>
              <w:rPr>
                <w:rFonts w:ascii="Times New Roman" w:eastAsia="Times New Roman" w:hAnsi="Times New Roman" w:cs="Times New Roman"/>
                <w:lang w:val="sr-Cyrl-RS"/>
              </w:rPr>
            </w:pPr>
          </w:p>
        </w:tc>
        <w:tc>
          <w:tcPr>
            <w:tcW w:w="838" w:type="dxa"/>
            <w:tcBorders>
              <w:top w:val="nil"/>
              <w:left w:val="nil"/>
              <w:bottom w:val="single" w:sz="8" w:space="0" w:color="93B1CD"/>
              <w:right w:val="single" w:sz="8" w:space="0" w:color="93B1CD"/>
            </w:tcBorders>
            <w:shd w:val="clear" w:color="000000" w:fill="BFD2E2"/>
            <w:hideMark/>
          </w:tcPr>
          <w:p w14:paraId="20D2E845" w14:textId="77777777" w:rsidR="001C4AE4" w:rsidRPr="00F55AD4" w:rsidRDefault="001C4AE4" w:rsidP="001C4AE4">
            <w:pPr>
              <w:spacing w:after="0" w:line="240" w:lineRule="auto"/>
              <w:rPr>
                <w:rFonts w:ascii="Times New Roman" w:eastAsia="Times New Roman" w:hAnsi="Times New Roman" w:cs="Times New Roman"/>
                <w:lang w:val="sr-Cyrl-RS"/>
              </w:rPr>
            </w:pPr>
            <w:r w:rsidRPr="00F55AD4">
              <w:rPr>
                <w:rFonts w:ascii="Times New Roman" w:eastAsia="Times New Roman" w:hAnsi="Times New Roman" w:cs="Times New Roman"/>
                <w:lang w:val="sr-Cyrl-RS"/>
              </w:rPr>
              <w:t xml:space="preserve">234 </w:t>
            </w:r>
          </w:p>
        </w:tc>
        <w:tc>
          <w:tcPr>
            <w:tcW w:w="1395" w:type="dxa"/>
            <w:tcBorders>
              <w:top w:val="nil"/>
              <w:left w:val="single" w:sz="8" w:space="0" w:color="CCCCCC"/>
              <w:bottom w:val="single" w:sz="8" w:space="0" w:color="CCCCCC"/>
              <w:right w:val="single" w:sz="8" w:space="0" w:color="CCCCCC"/>
            </w:tcBorders>
            <w:shd w:val="clear" w:color="auto" w:fill="auto"/>
            <w:hideMark/>
          </w:tcPr>
          <w:p w14:paraId="562553F7" w14:textId="77777777" w:rsidR="001C4AE4" w:rsidRPr="00F55AD4" w:rsidRDefault="001C4AE4" w:rsidP="001C4AE4">
            <w:pPr>
              <w:spacing w:after="0" w:line="240" w:lineRule="auto"/>
              <w:jc w:val="right"/>
              <w:rPr>
                <w:rFonts w:ascii="Times New Roman" w:eastAsia="Times New Roman" w:hAnsi="Times New Roman" w:cs="Times New Roman"/>
                <w:lang w:val="sr-Cyrl-RS"/>
              </w:rPr>
            </w:pPr>
            <w:r w:rsidRPr="00F55AD4">
              <w:rPr>
                <w:rFonts w:ascii="Times New Roman" w:eastAsia="Times New Roman" w:hAnsi="Times New Roman" w:cs="Times New Roman"/>
                <w:lang w:val="sr-Cyrl-RS"/>
              </w:rPr>
              <w:t>1</w:t>
            </w:r>
          </w:p>
        </w:tc>
        <w:tc>
          <w:tcPr>
            <w:tcW w:w="2232" w:type="dxa"/>
            <w:tcBorders>
              <w:top w:val="nil"/>
              <w:left w:val="nil"/>
              <w:bottom w:val="single" w:sz="8" w:space="0" w:color="CCCCCC"/>
              <w:right w:val="single" w:sz="8" w:space="0" w:color="CCCCCC"/>
            </w:tcBorders>
            <w:shd w:val="clear" w:color="auto" w:fill="auto"/>
            <w:hideMark/>
          </w:tcPr>
          <w:p w14:paraId="71130DB5" w14:textId="77777777" w:rsidR="001C4AE4" w:rsidRPr="00F55AD4" w:rsidRDefault="001C4AE4" w:rsidP="001C4AE4">
            <w:pPr>
              <w:spacing w:after="0" w:line="240" w:lineRule="auto"/>
              <w:jc w:val="right"/>
              <w:rPr>
                <w:rFonts w:ascii="Times New Roman" w:eastAsia="Times New Roman" w:hAnsi="Times New Roman" w:cs="Times New Roman"/>
                <w:lang w:val="sr-Cyrl-RS"/>
              </w:rPr>
            </w:pPr>
            <w:r w:rsidRPr="00F55AD4">
              <w:rPr>
                <w:rFonts w:ascii="Times New Roman" w:eastAsia="Times New Roman" w:hAnsi="Times New Roman" w:cs="Times New Roman"/>
                <w:lang w:val="sr-Cyrl-RS"/>
              </w:rPr>
              <w:t>1</w:t>
            </w:r>
          </w:p>
        </w:tc>
        <w:tc>
          <w:tcPr>
            <w:tcW w:w="1506" w:type="dxa"/>
            <w:tcBorders>
              <w:top w:val="nil"/>
              <w:left w:val="nil"/>
              <w:bottom w:val="single" w:sz="8" w:space="0" w:color="CCCCCC"/>
              <w:right w:val="single" w:sz="8" w:space="0" w:color="CCCCCC"/>
            </w:tcBorders>
            <w:shd w:val="clear" w:color="auto" w:fill="auto"/>
            <w:hideMark/>
          </w:tcPr>
          <w:p w14:paraId="0301D6F0" w14:textId="77777777" w:rsidR="001C4AE4" w:rsidRPr="00F55AD4" w:rsidRDefault="001C4AE4" w:rsidP="001C4AE4">
            <w:pPr>
              <w:spacing w:after="0" w:line="240" w:lineRule="auto"/>
              <w:jc w:val="right"/>
              <w:rPr>
                <w:rFonts w:ascii="Times New Roman" w:eastAsia="Times New Roman" w:hAnsi="Times New Roman" w:cs="Times New Roman"/>
                <w:lang w:val="sr-Cyrl-RS"/>
              </w:rPr>
            </w:pPr>
            <w:r w:rsidRPr="00F55AD4">
              <w:rPr>
                <w:rFonts w:ascii="Times New Roman" w:eastAsia="Times New Roman" w:hAnsi="Times New Roman" w:cs="Times New Roman"/>
                <w:lang w:val="sr-Cyrl-RS"/>
              </w:rPr>
              <w:t>2</w:t>
            </w:r>
          </w:p>
        </w:tc>
      </w:tr>
      <w:tr w:rsidR="001C4AE4" w:rsidRPr="00F55AD4" w14:paraId="6424C67E" w14:textId="77777777" w:rsidTr="00F55AD4">
        <w:trPr>
          <w:trHeight w:val="245"/>
          <w:jc w:val="center"/>
        </w:trPr>
        <w:tc>
          <w:tcPr>
            <w:tcW w:w="3455" w:type="dxa"/>
            <w:vMerge/>
            <w:tcBorders>
              <w:top w:val="single" w:sz="8" w:space="0" w:color="93B1CD"/>
              <w:left w:val="single" w:sz="8" w:space="0" w:color="93B1CD"/>
              <w:bottom w:val="single" w:sz="8" w:space="0" w:color="93B1CD"/>
              <w:right w:val="single" w:sz="8" w:space="0" w:color="93B1CD"/>
            </w:tcBorders>
            <w:vAlign w:val="center"/>
            <w:hideMark/>
          </w:tcPr>
          <w:p w14:paraId="15D29B32" w14:textId="77777777" w:rsidR="001C4AE4" w:rsidRPr="00F55AD4" w:rsidRDefault="001C4AE4" w:rsidP="001C4AE4">
            <w:pPr>
              <w:spacing w:after="0" w:line="240" w:lineRule="auto"/>
              <w:rPr>
                <w:rFonts w:ascii="Times New Roman" w:eastAsia="Times New Roman" w:hAnsi="Times New Roman" w:cs="Times New Roman"/>
                <w:lang w:val="sr-Cyrl-RS"/>
              </w:rPr>
            </w:pPr>
          </w:p>
        </w:tc>
        <w:tc>
          <w:tcPr>
            <w:tcW w:w="838" w:type="dxa"/>
            <w:tcBorders>
              <w:top w:val="nil"/>
              <w:left w:val="nil"/>
              <w:bottom w:val="single" w:sz="8" w:space="0" w:color="93B1CD"/>
              <w:right w:val="single" w:sz="8" w:space="0" w:color="93B1CD"/>
            </w:tcBorders>
            <w:shd w:val="clear" w:color="000000" w:fill="BFD2E2"/>
            <w:hideMark/>
          </w:tcPr>
          <w:p w14:paraId="4B9881D7" w14:textId="77777777" w:rsidR="001C4AE4" w:rsidRPr="00F55AD4" w:rsidRDefault="001C4AE4" w:rsidP="001C4AE4">
            <w:pPr>
              <w:spacing w:after="0" w:line="240" w:lineRule="auto"/>
              <w:rPr>
                <w:rFonts w:ascii="Times New Roman" w:eastAsia="Times New Roman" w:hAnsi="Times New Roman" w:cs="Times New Roman"/>
                <w:lang w:val="sr-Cyrl-RS"/>
              </w:rPr>
            </w:pPr>
            <w:r w:rsidRPr="00F55AD4">
              <w:rPr>
                <w:rFonts w:ascii="Times New Roman" w:eastAsia="Times New Roman" w:hAnsi="Times New Roman" w:cs="Times New Roman"/>
                <w:lang w:val="sr-Cyrl-RS"/>
              </w:rPr>
              <w:t>234А</w:t>
            </w:r>
          </w:p>
        </w:tc>
        <w:tc>
          <w:tcPr>
            <w:tcW w:w="1395" w:type="dxa"/>
            <w:tcBorders>
              <w:top w:val="nil"/>
              <w:left w:val="single" w:sz="8" w:space="0" w:color="CCCCCC"/>
              <w:bottom w:val="single" w:sz="8" w:space="0" w:color="CCCCCC"/>
              <w:right w:val="single" w:sz="8" w:space="0" w:color="CCCCCC"/>
            </w:tcBorders>
            <w:shd w:val="clear" w:color="auto" w:fill="auto"/>
            <w:hideMark/>
          </w:tcPr>
          <w:p w14:paraId="34B9E32F" w14:textId="77777777" w:rsidR="001C4AE4" w:rsidRPr="00F55AD4" w:rsidRDefault="001C4AE4" w:rsidP="001C4AE4">
            <w:pPr>
              <w:spacing w:after="0" w:line="240" w:lineRule="auto"/>
              <w:jc w:val="right"/>
              <w:rPr>
                <w:rFonts w:ascii="Times New Roman" w:eastAsia="Times New Roman" w:hAnsi="Times New Roman" w:cs="Times New Roman"/>
                <w:lang w:val="sr-Cyrl-RS"/>
              </w:rPr>
            </w:pPr>
          </w:p>
        </w:tc>
        <w:tc>
          <w:tcPr>
            <w:tcW w:w="2232" w:type="dxa"/>
            <w:tcBorders>
              <w:top w:val="nil"/>
              <w:left w:val="nil"/>
              <w:bottom w:val="single" w:sz="8" w:space="0" w:color="CCCCCC"/>
              <w:right w:val="single" w:sz="8" w:space="0" w:color="CCCCCC"/>
            </w:tcBorders>
            <w:shd w:val="clear" w:color="auto" w:fill="auto"/>
            <w:hideMark/>
          </w:tcPr>
          <w:p w14:paraId="5A4D3FE4" w14:textId="77777777" w:rsidR="001C4AE4" w:rsidRPr="00F55AD4" w:rsidRDefault="001C4AE4" w:rsidP="001C4AE4">
            <w:pPr>
              <w:spacing w:after="0" w:line="240" w:lineRule="auto"/>
              <w:jc w:val="right"/>
              <w:rPr>
                <w:rFonts w:ascii="Times New Roman" w:eastAsia="Times New Roman" w:hAnsi="Times New Roman" w:cs="Times New Roman"/>
                <w:lang w:val="sr-Cyrl-RS"/>
              </w:rPr>
            </w:pPr>
          </w:p>
        </w:tc>
        <w:tc>
          <w:tcPr>
            <w:tcW w:w="1506" w:type="dxa"/>
            <w:tcBorders>
              <w:top w:val="nil"/>
              <w:left w:val="nil"/>
              <w:bottom w:val="single" w:sz="8" w:space="0" w:color="CCCCCC"/>
              <w:right w:val="single" w:sz="8" w:space="0" w:color="CCCCCC"/>
            </w:tcBorders>
            <w:shd w:val="clear" w:color="auto" w:fill="auto"/>
            <w:hideMark/>
          </w:tcPr>
          <w:p w14:paraId="6098E20C" w14:textId="77777777" w:rsidR="001C4AE4" w:rsidRPr="00F55AD4" w:rsidRDefault="001C4AE4" w:rsidP="001C4AE4">
            <w:pPr>
              <w:spacing w:after="0" w:line="240" w:lineRule="auto"/>
              <w:jc w:val="right"/>
              <w:rPr>
                <w:rFonts w:ascii="Times New Roman" w:eastAsia="Times New Roman" w:hAnsi="Times New Roman" w:cs="Times New Roman"/>
                <w:lang w:val="sr-Cyrl-RS"/>
              </w:rPr>
            </w:pPr>
          </w:p>
        </w:tc>
      </w:tr>
      <w:tr w:rsidR="001C4AE4" w:rsidRPr="00F55AD4" w14:paraId="342D9A67" w14:textId="77777777" w:rsidTr="00F55AD4">
        <w:trPr>
          <w:trHeight w:val="245"/>
          <w:jc w:val="center"/>
        </w:trPr>
        <w:tc>
          <w:tcPr>
            <w:tcW w:w="3455" w:type="dxa"/>
            <w:vMerge w:val="restart"/>
            <w:tcBorders>
              <w:top w:val="nil"/>
              <w:left w:val="single" w:sz="8" w:space="0" w:color="93B1CD"/>
              <w:bottom w:val="single" w:sz="8" w:space="0" w:color="93B1CD"/>
              <w:right w:val="single" w:sz="8" w:space="0" w:color="93B1CD"/>
            </w:tcBorders>
            <w:shd w:val="clear" w:color="000000" w:fill="BFD2E2"/>
            <w:hideMark/>
          </w:tcPr>
          <w:p w14:paraId="71DFAB55" w14:textId="77777777" w:rsidR="001C4AE4" w:rsidRPr="00F55AD4" w:rsidRDefault="001C4AE4" w:rsidP="001C4AE4">
            <w:pPr>
              <w:spacing w:after="0" w:line="240" w:lineRule="auto"/>
              <w:rPr>
                <w:rFonts w:ascii="Times New Roman" w:eastAsia="Times New Roman" w:hAnsi="Times New Roman" w:cs="Times New Roman"/>
                <w:lang w:val="sr-Cyrl-RS"/>
              </w:rPr>
            </w:pPr>
            <w:r w:rsidRPr="00F55AD4">
              <w:rPr>
                <w:rFonts w:ascii="Times New Roman" w:eastAsia="Times New Roman" w:hAnsi="Times New Roman" w:cs="Times New Roman"/>
                <w:lang w:val="sr-Cyrl-RS"/>
              </w:rPr>
              <w:t>КРИВИЧНИ ЗАКОНИК СА ИЗМЕНАМА И ДОПУНАМА ИЗ 2018.</w:t>
            </w:r>
          </w:p>
        </w:tc>
        <w:tc>
          <w:tcPr>
            <w:tcW w:w="838" w:type="dxa"/>
            <w:tcBorders>
              <w:top w:val="nil"/>
              <w:left w:val="nil"/>
              <w:bottom w:val="single" w:sz="8" w:space="0" w:color="93B1CD"/>
              <w:right w:val="single" w:sz="8" w:space="0" w:color="93B1CD"/>
            </w:tcBorders>
            <w:shd w:val="clear" w:color="000000" w:fill="BFD2E2"/>
            <w:hideMark/>
          </w:tcPr>
          <w:p w14:paraId="2CBCDABC" w14:textId="77777777" w:rsidR="001C4AE4" w:rsidRPr="00F55AD4" w:rsidRDefault="001C4AE4" w:rsidP="001C4AE4">
            <w:pPr>
              <w:spacing w:after="0" w:line="240" w:lineRule="auto"/>
              <w:rPr>
                <w:rFonts w:ascii="Times New Roman" w:eastAsia="Times New Roman" w:hAnsi="Times New Roman" w:cs="Times New Roman"/>
                <w:lang w:val="sr-Cyrl-RS"/>
              </w:rPr>
            </w:pPr>
            <w:r w:rsidRPr="00F55AD4">
              <w:rPr>
                <w:rFonts w:ascii="Times New Roman" w:eastAsia="Times New Roman" w:hAnsi="Times New Roman" w:cs="Times New Roman"/>
                <w:lang w:val="sr-Cyrl-RS"/>
              </w:rPr>
              <w:t xml:space="preserve">227 </w:t>
            </w:r>
          </w:p>
        </w:tc>
        <w:tc>
          <w:tcPr>
            <w:tcW w:w="1395" w:type="dxa"/>
            <w:tcBorders>
              <w:top w:val="nil"/>
              <w:left w:val="single" w:sz="8" w:space="0" w:color="CCCCCC"/>
              <w:bottom w:val="single" w:sz="8" w:space="0" w:color="CCCCCC"/>
              <w:right w:val="single" w:sz="8" w:space="0" w:color="CCCCCC"/>
            </w:tcBorders>
            <w:shd w:val="clear" w:color="auto" w:fill="auto"/>
            <w:hideMark/>
          </w:tcPr>
          <w:p w14:paraId="642025B4" w14:textId="77777777" w:rsidR="001C4AE4" w:rsidRPr="00F55AD4" w:rsidRDefault="001C4AE4" w:rsidP="001C4AE4">
            <w:pPr>
              <w:spacing w:after="0" w:line="240" w:lineRule="auto"/>
              <w:jc w:val="right"/>
              <w:rPr>
                <w:rFonts w:ascii="Times New Roman" w:eastAsia="Times New Roman" w:hAnsi="Times New Roman" w:cs="Times New Roman"/>
                <w:lang w:val="sr-Cyrl-RS"/>
              </w:rPr>
            </w:pPr>
            <w:r w:rsidRPr="00F55AD4">
              <w:rPr>
                <w:rFonts w:ascii="Times New Roman" w:eastAsia="Times New Roman" w:hAnsi="Times New Roman" w:cs="Times New Roman"/>
                <w:lang w:val="sr-Cyrl-RS"/>
              </w:rPr>
              <w:t>28</w:t>
            </w:r>
          </w:p>
        </w:tc>
        <w:tc>
          <w:tcPr>
            <w:tcW w:w="2232" w:type="dxa"/>
            <w:tcBorders>
              <w:top w:val="nil"/>
              <w:left w:val="nil"/>
              <w:bottom w:val="single" w:sz="8" w:space="0" w:color="CCCCCC"/>
              <w:right w:val="single" w:sz="8" w:space="0" w:color="CCCCCC"/>
            </w:tcBorders>
            <w:shd w:val="clear" w:color="auto" w:fill="auto"/>
            <w:hideMark/>
          </w:tcPr>
          <w:p w14:paraId="40534833" w14:textId="77777777" w:rsidR="001C4AE4" w:rsidRPr="00F55AD4" w:rsidRDefault="001C4AE4" w:rsidP="001C4AE4">
            <w:pPr>
              <w:spacing w:after="0" w:line="240" w:lineRule="auto"/>
              <w:jc w:val="right"/>
              <w:rPr>
                <w:rFonts w:ascii="Times New Roman" w:eastAsia="Times New Roman" w:hAnsi="Times New Roman" w:cs="Times New Roman"/>
                <w:lang w:val="sr-Cyrl-RS"/>
              </w:rPr>
            </w:pPr>
            <w:r w:rsidRPr="00F55AD4">
              <w:rPr>
                <w:rFonts w:ascii="Times New Roman" w:eastAsia="Times New Roman" w:hAnsi="Times New Roman" w:cs="Times New Roman"/>
                <w:lang w:val="sr-Cyrl-RS"/>
              </w:rPr>
              <w:t>21</w:t>
            </w:r>
          </w:p>
        </w:tc>
        <w:tc>
          <w:tcPr>
            <w:tcW w:w="1506" w:type="dxa"/>
            <w:tcBorders>
              <w:top w:val="nil"/>
              <w:left w:val="nil"/>
              <w:bottom w:val="single" w:sz="8" w:space="0" w:color="CCCCCC"/>
              <w:right w:val="single" w:sz="8" w:space="0" w:color="CCCCCC"/>
            </w:tcBorders>
            <w:shd w:val="clear" w:color="auto" w:fill="auto"/>
            <w:hideMark/>
          </w:tcPr>
          <w:p w14:paraId="5605B640" w14:textId="77777777" w:rsidR="001C4AE4" w:rsidRPr="00F55AD4" w:rsidRDefault="001C4AE4" w:rsidP="001C4AE4">
            <w:pPr>
              <w:spacing w:after="0" w:line="240" w:lineRule="auto"/>
              <w:jc w:val="right"/>
              <w:rPr>
                <w:rFonts w:ascii="Times New Roman" w:eastAsia="Times New Roman" w:hAnsi="Times New Roman" w:cs="Times New Roman"/>
                <w:lang w:val="sr-Cyrl-RS"/>
              </w:rPr>
            </w:pPr>
            <w:r w:rsidRPr="00F55AD4">
              <w:rPr>
                <w:rFonts w:ascii="Times New Roman" w:eastAsia="Times New Roman" w:hAnsi="Times New Roman" w:cs="Times New Roman"/>
                <w:lang w:val="sr-Cyrl-RS"/>
              </w:rPr>
              <w:t>30</w:t>
            </w:r>
          </w:p>
        </w:tc>
      </w:tr>
      <w:tr w:rsidR="001C4AE4" w:rsidRPr="00F55AD4" w14:paraId="0CB908D1" w14:textId="77777777" w:rsidTr="00F55AD4">
        <w:trPr>
          <w:trHeight w:val="245"/>
          <w:jc w:val="center"/>
        </w:trPr>
        <w:tc>
          <w:tcPr>
            <w:tcW w:w="3455" w:type="dxa"/>
            <w:vMerge/>
            <w:tcBorders>
              <w:top w:val="nil"/>
              <w:left w:val="single" w:sz="8" w:space="0" w:color="93B1CD"/>
              <w:bottom w:val="single" w:sz="8" w:space="0" w:color="93B1CD"/>
              <w:right w:val="single" w:sz="8" w:space="0" w:color="93B1CD"/>
            </w:tcBorders>
            <w:vAlign w:val="center"/>
            <w:hideMark/>
          </w:tcPr>
          <w:p w14:paraId="54894380" w14:textId="77777777" w:rsidR="001C4AE4" w:rsidRPr="00F55AD4" w:rsidRDefault="001C4AE4" w:rsidP="001C4AE4">
            <w:pPr>
              <w:spacing w:after="0" w:line="240" w:lineRule="auto"/>
              <w:rPr>
                <w:rFonts w:ascii="Times New Roman" w:eastAsia="Times New Roman" w:hAnsi="Times New Roman" w:cs="Times New Roman"/>
                <w:lang w:val="sr-Cyrl-RS"/>
              </w:rPr>
            </w:pPr>
          </w:p>
        </w:tc>
        <w:tc>
          <w:tcPr>
            <w:tcW w:w="838" w:type="dxa"/>
            <w:tcBorders>
              <w:top w:val="nil"/>
              <w:left w:val="nil"/>
              <w:bottom w:val="single" w:sz="8" w:space="0" w:color="93B1CD"/>
              <w:right w:val="single" w:sz="8" w:space="0" w:color="93B1CD"/>
            </w:tcBorders>
            <w:shd w:val="clear" w:color="000000" w:fill="BFD2E2"/>
            <w:hideMark/>
          </w:tcPr>
          <w:p w14:paraId="30EF566C" w14:textId="77777777" w:rsidR="001C4AE4" w:rsidRPr="00F55AD4" w:rsidRDefault="001C4AE4" w:rsidP="001C4AE4">
            <w:pPr>
              <w:spacing w:after="0" w:line="240" w:lineRule="auto"/>
              <w:rPr>
                <w:rFonts w:ascii="Times New Roman" w:eastAsia="Times New Roman" w:hAnsi="Times New Roman" w:cs="Times New Roman"/>
                <w:lang w:val="sr-Cyrl-RS"/>
              </w:rPr>
            </w:pPr>
            <w:r w:rsidRPr="00F55AD4">
              <w:rPr>
                <w:rFonts w:ascii="Times New Roman" w:eastAsia="Times New Roman" w:hAnsi="Times New Roman" w:cs="Times New Roman"/>
                <w:lang w:val="sr-Cyrl-RS"/>
              </w:rPr>
              <w:t xml:space="preserve">228 </w:t>
            </w:r>
          </w:p>
        </w:tc>
        <w:tc>
          <w:tcPr>
            <w:tcW w:w="1395" w:type="dxa"/>
            <w:tcBorders>
              <w:top w:val="nil"/>
              <w:left w:val="single" w:sz="8" w:space="0" w:color="CCCCCC"/>
              <w:bottom w:val="single" w:sz="8" w:space="0" w:color="CCCCCC"/>
              <w:right w:val="single" w:sz="8" w:space="0" w:color="CCCCCC"/>
            </w:tcBorders>
            <w:shd w:val="clear" w:color="auto" w:fill="auto"/>
            <w:hideMark/>
          </w:tcPr>
          <w:p w14:paraId="68D34DAA" w14:textId="77777777" w:rsidR="001C4AE4" w:rsidRPr="00F55AD4" w:rsidRDefault="001C4AE4" w:rsidP="001C4AE4">
            <w:pPr>
              <w:spacing w:after="0" w:line="240" w:lineRule="auto"/>
              <w:jc w:val="right"/>
              <w:rPr>
                <w:rFonts w:ascii="Times New Roman" w:eastAsia="Times New Roman" w:hAnsi="Times New Roman" w:cs="Times New Roman"/>
                <w:lang w:val="sr-Cyrl-RS"/>
              </w:rPr>
            </w:pPr>
            <w:r w:rsidRPr="00F55AD4">
              <w:rPr>
                <w:rFonts w:ascii="Times New Roman" w:eastAsia="Times New Roman" w:hAnsi="Times New Roman" w:cs="Times New Roman"/>
                <w:lang w:val="sr-Cyrl-RS"/>
              </w:rPr>
              <w:t>5</w:t>
            </w:r>
          </w:p>
        </w:tc>
        <w:tc>
          <w:tcPr>
            <w:tcW w:w="2232" w:type="dxa"/>
            <w:tcBorders>
              <w:top w:val="nil"/>
              <w:left w:val="nil"/>
              <w:bottom w:val="single" w:sz="8" w:space="0" w:color="CCCCCC"/>
              <w:right w:val="single" w:sz="8" w:space="0" w:color="CCCCCC"/>
            </w:tcBorders>
            <w:shd w:val="clear" w:color="auto" w:fill="auto"/>
            <w:hideMark/>
          </w:tcPr>
          <w:p w14:paraId="0D576A32" w14:textId="77777777" w:rsidR="001C4AE4" w:rsidRPr="00F55AD4" w:rsidRDefault="001C4AE4" w:rsidP="001C4AE4">
            <w:pPr>
              <w:spacing w:after="0" w:line="240" w:lineRule="auto"/>
              <w:jc w:val="right"/>
              <w:rPr>
                <w:rFonts w:ascii="Times New Roman" w:eastAsia="Times New Roman" w:hAnsi="Times New Roman" w:cs="Times New Roman"/>
                <w:lang w:val="sr-Cyrl-RS"/>
              </w:rPr>
            </w:pPr>
            <w:r w:rsidRPr="00F55AD4">
              <w:rPr>
                <w:rFonts w:ascii="Times New Roman" w:eastAsia="Times New Roman" w:hAnsi="Times New Roman" w:cs="Times New Roman"/>
                <w:lang w:val="sr-Cyrl-RS"/>
              </w:rPr>
              <w:t>3</w:t>
            </w:r>
          </w:p>
        </w:tc>
        <w:tc>
          <w:tcPr>
            <w:tcW w:w="1506" w:type="dxa"/>
            <w:tcBorders>
              <w:top w:val="nil"/>
              <w:left w:val="nil"/>
              <w:bottom w:val="single" w:sz="8" w:space="0" w:color="CCCCCC"/>
              <w:right w:val="single" w:sz="8" w:space="0" w:color="CCCCCC"/>
            </w:tcBorders>
            <w:shd w:val="clear" w:color="auto" w:fill="auto"/>
            <w:hideMark/>
          </w:tcPr>
          <w:p w14:paraId="6D91C82B" w14:textId="77777777" w:rsidR="001C4AE4" w:rsidRPr="00F55AD4" w:rsidRDefault="001C4AE4" w:rsidP="001C4AE4">
            <w:pPr>
              <w:spacing w:after="0" w:line="240" w:lineRule="auto"/>
              <w:jc w:val="right"/>
              <w:rPr>
                <w:rFonts w:ascii="Times New Roman" w:eastAsia="Times New Roman" w:hAnsi="Times New Roman" w:cs="Times New Roman"/>
                <w:lang w:val="sr-Cyrl-RS"/>
              </w:rPr>
            </w:pPr>
            <w:r w:rsidRPr="00F55AD4">
              <w:rPr>
                <w:rFonts w:ascii="Times New Roman" w:eastAsia="Times New Roman" w:hAnsi="Times New Roman" w:cs="Times New Roman"/>
                <w:lang w:val="sr-Cyrl-RS"/>
              </w:rPr>
              <w:t>3</w:t>
            </w:r>
          </w:p>
        </w:tc>
      </w:tr>
      <w:tr w:rsidR="001C4AE4" w:rsidRPr="00F55AD4" w14:paraId="3A1A9ACA" w14:textId="77777777" w:rsidTr="00F55AD4">
        <w:trPr>
          <w:trHeight w:val="245"/>
          <w:jc w:val="center"/>
        </w:trPr>
        <w:tc>
          <w:tcPr>
            <w:tcW w:w="3455" w:type="dxa"/>
            <w:vMerge/>
            <w:tcBorders>
              <w:top w:val="nil"/>
              <w:left w:val="single" w:sz="8" w:space="0" w:color="93B1CD"/>
              <w:bottom w:val="single" w:sz="8" w:space="0" w:color="93B1CD"/>
              <w:right w:val="single" w:sz="8" w:space="0" w:color="93B1CD"/>
            </w:tcBorders>
            <w:vAlign w:val="center"/>
            <w:hideMark/>
          </w:tcPr>
          <w:p w14:paraId="319402AF" w14:textId="77777777" w:rsidR="001C4AE4" w:rsidRPr="00F55AD4" w:rsidRDefault="001C4AE4" w:rsidP="001C4AE4">
            <w:pPr>
              <w:spacing w:after="0" w:line="240" w:lineRule="auto"/>
              <w:rPr>
                <w:rFonts w:ascii="Times New Roman" w:eastAsia="Times New Roman" w:hAnsi="Times New Roman" w:cs="Times New Roman"/>
                <w:lang w:val="sr-Cyrl-RS"/>
              </w:rPr>
            </w:pPr>
          </w:p>
        </w:tc>
        <w:tc>
          <w:tcPr>
            <w:tcW w:w="838" w:type="dxa"/>
            <w:tcBorders>
              <w:top w:val="nil"/>
              <w:left w:val="nil"/>
              <w:bottom w:val="single" w:sz="8" w:space="0" w:color="93B1CD"/>
              <w:right w:val="single" w:sz="8" w:space="0" w:color="93B1CD"/>
            </w:tcBorders>
            <w:shd w:val="clear" w:color="000000" w:fill="BFD2E2"/>
            <w:hideMark/>
          </w:tcPr>
          <w:p w14:paraId="1637B55D" w14:textId="77777777" w:rsidR="001C4AE4" w:rsidRPr="00F55AD4" w:rsidRDefault="001C4AE4" w:rsidP="001C4AE4">
            <w:pPr>
              <w:spacing w:after="0" w:line="240" w:lineRule="auto"/>
              <w:rPr>
                <w:rFonts w:ascii="Times New Roman" w:eastAsia="Times New Roman" w:hAnsi="Times New Roman" w:cs="Times New Roman"/>
                <w:lang w:val="sr-Cyrl-RS"/>
              </w:rPr>
            </w:pPr>
            <w:r w:rsidRPr="00F55AD4">
              <w:rPr>
                <w:rFonts w:ascii="Times New Roman" w:eastAsia="Times New Roman" w:hAnsi="Times New Roman" w:cs="Times New Roman"/>
                <w:lang w:val="sr-Cyrl-RS"/>
              </w:rPr>
              <w:t>228А</w:t>
            </w:r>
          </w:p>
        </w:tc>
        <w:tc>
          <w:tcPr>
            <w:tcW w:w="1395" w:type="dxa"/>
            <w:tcBorders>
              <w:top w:val="nil"/>
              <w:left w:val="single" w:sz="8" w:space="0" w:color="CCCCCC"/>
              <w:bottom w:val="single" w:sz="8" w:space="0" w:color="CCCCCC"/>
              <w:right w:val="single" w:sz="8" w:space="0" w:color="CCCCCC"/>
            </w:tcBorders>
            <w:shd w:val="clear" w:color="auto" w:fill="auto"/>
            <w:hideMark/>
          </w:tcPr>
          <w:p w14:paraId="723576B1" w14:textId="77777777" w:rsidR="001C4AE4" w:rsidRPr="00F55AD4" w:rsidRDefault="001C4AE4" w:rsidP="001C4AE4">
            <w:pPr>
              <w:spacing w:after="0" w:line="240" w:lineRule="auto"/>
              <w:jc w:val="right"/>
              <w:rPr>
                <w:rFonts w:ascii="Times New Roman" w:eastAsia="Times New Roman" w:hAnsi="Times New Roman" w:cs="Times New Roman"/>
                <w:lang w:val="sr-Cyrl-RS"/>
              </w:rPr>
            </w:pPr>
          </w:p>
        </w:tc>
        <w:tc>
          <w:tcPr>
            <w:tcW w:w="2232" w:type="dxa"/>
            <w:tcBorders>
              <w:top w:val="nil"/>
              <w:left w:val="nil"/>
              <w:bottom w:val="single" w:sz="8" w:space="0" w:color="CCCCCC"/>
              <w:right w:val="single" w:sz="8" w:space="0" w:color="CCCCCC"/>
            </w:tcBorders>
            <w:shd w:val="clear" w:color="auto" w:fill="auto"/>
            <w:hideMark/>
          </w:tcPr>
          <w:p w14:paraId="08175034" w14:textId="77777777" w:rsidR="001C4AE4" w:rsidRPr="00F55AD4" w:rsidRDefault="001C4AE4" w:rsidP="001C4AE4">
            <w:pPr>
              <w:spacing w:after="0" w:line="240" w:lineRule="auto"/>
              <w:jc w:val="right"/>
              <w:rPr>
                <w:rFonts w:ascii="Times New Roman" w:eastAsia="Times New Roman" w:hAnsi="Times New Roman" w:cs="Times New Roman"/>
                <w:lang w:val="sr-Cyrl-RS"/>
              </w:rPr>
            </w:pPr>
          </w:p>
        </w:tc>
        <w:tc>
          <w:tcPr>
            <w:tcW w:w="1506" w:type="dxa"/>
            <w:tcBorders>
              <w:top w:val="nil"/>
              <w:left w:val="nil"/>
              <w:bottom w:val="single" w:sz="8" w:space="0" w:color="CCCCCC"/>
              <w:right w:val="single" w:sz="8" w:space="0" w:color="CCCCCC"/>
            </w:tcBorders>
            <w:shd w:val="clear" w:color="auto" w:fill="auto"/>
            <w:hideMark/>
          </w:tcPr>
          <w:p w14:paraId="016C7D96" w14:textId="77777777" w:rsidR="001C4AE4" w:rsidRPr="00F55AD4" w:rsidRDefault="001C4AE4" w:rsidP="001C4AE4">
            <w:pPr>
              <w:spacing w:after="0" w:line="240" w:lineRule="auto"/>
              <w:jc w:val="right"/>
              <w:rPr>
                <w:rFonts w:ascii="Times New Roman" w:eastAsia="Times New Roman" w:hAnsi="Times New Roman" w:cs="Times New Roman"/>
                <w:lang w:val="sr-Cyrl-RS"/>
              </w:rPr>
            </w:pPr>
          </w:p>
        </w:tc>
      </w:tr>
      <w:tr w:rsidR="001C4AE4" w:rsidRPr="00F55AD4" w14:paraId="76F7B4FF" w14:textId="77777777" w:rsidTr="00F55AD4">
        <w:trPr>
          <w:trHeight w:val="245"/>
          <w:jc w:val="center"/>
        </w:trPr>
        <w:tc>
          <w:tcPr>
            <w:tcW w:w="9426" w:type="dxa"/>
            <w:gridSpan w:val="5"/>
            <w:tcBorders>
              <w:top w:val="nil"/>
              <w:left w:val="nil"/>
              <w:bottom w:val="nil"/>
              <w:right w:val="nil"/>
            </w:tcBorders>
            <w:shd w:val="clear" w:color="auto" w:fill="auto"/>
            <w:hideMark/>
          </w:tcPr>
          <w:p w14:paraId="29B1132C" w14:textId="77777777" w:rsidR="001C4AE4" w:rsidRPr="00F55AD4" w:rsidRDefault="001C4AE4" w:rsidP="001C4AE4">
            <w:pPr>
              <w:spacing w:after="0" w:line="240" w:lineRule="auto"/>
              <w:rPr>
                <w:rFonts w:ascii="Times New Roman" w:eastAsia="Times New Roman" w:hAnsi="Times New Roman" w:cs="Times New Roman"/>
                <w:b/>
                <w:bCs/>
                <w:lang w:val="sr-Cyrl-RS"/>
              </w:rPr>
            </w:pPr>
          </w:p>
          <w:p w14:paraId="0939517C" w14:textId="7B57E7F1" w:rsidR="001C4AE4" w:rsidRPr="00F55AD4" w:rsidRDefault="001C4AE4" w:rsidP="00F55AD4">
            <w:pPr>
              <w:spacing w:after="0" w:line="240" w:lineRule="auto"/>
              <w:jc w:val="both"/>
              <w:rPr>
                <w:rFonts w:ascii="Times New Roman" w:eastAsia="Times New Roman" w:hAnsi="Times New Roman" w:cs="Times New Roman"/>
                <w:lang w:val="sr-Cyrl-RS"/>
              </w:rPr>
            </w:pPr>
            <w:r w:rsidRPr="00F55AD4">
              <w:rPr>
                <w:rFonts w:ascii="Times New Roman" w:eastAsia="Times New Roman" w:hAnsi="Times New Roman" w:cs="Times New Roman"/>
                <w:b/>
                <w:bCs/>
                <w:lang w:val="sr-Cyrl-RS"/>
              </w:rPr>
              <w:t>Напомена:</w:t>
            </w:r>
            <w:r w:rsidR="00F55AD4">
              <w:rPr>
                <w:rFonts w:ascii="Times New Roman" w:eastAsia="Times New Roman" w:hAnsi="Times New Roman" w:cs="Times New Roman"/>
                <w:b/>
                <w:bCs/>
                <w:lang w:val="sr-Cyrl-RS"/>
              </w:rPr>
              <w:t xml:space="preserve"> </w:t>
            </w:r>
            <w:r w:rsidRPr="00F55AD4">
              <w:rPr>
                <w:rFonts w:ascii="Times New Roman" w:eastAsia="Times New Roman" w:hAnsi="Times New Roman" w:cs="Times New Roman"/>
                <w:lang w:val="sr-Cyrl-RS"/>
              </w:rPr>
              <w:t>чл. 234 КЗРС је чл. 227 КЗ са изменама и допунама из 2018. године, чл. 234а КЗРС је 228 КЗ са изменама и допунама из 2018. године</w:t>
            </w:r>
          </w:p>
        </w:tc>
      </w:tr>
    </w:tbl>
    <w:p w14:paraId="28631BED" w14:textId="77777777" w:rsidR="001C4AE4" w:rsidRPr="0088358D" w:rsidRDefault="001C4AE4" w:rsidP="001C4AE4">
      <w:pPr>
        <w:spacing w:after="0" w:line="240" w:lineRule="auto"/>
        <w:rPr>
          <w:rFonts w:ascii="Times New Roman" w:eastAsia="Times New Roman" w:hAnsi="Times New Roman" w:cs="Times New Roman"/>
          <w:sz w:val="24"/>
          <w:szCs w:val="24"/>
          <w:lang w:val="sr-Cyrl-RS" w:eastAsia="sr-Latn-CS"/>
        </w:rPr>
      </w:pPr>
    </w:p>
    <w:p w14:paraId="7D3325AA" w14:textId="77777777" w:rsidR="001C4AE4" w:rsidRPr="00AD34F0" w:rsidRDefault="001C4AE4" w:rsidP="00AD34F0">
      <w:pPr>
        <w:pStyle w:val="Heading3"/>
        <w:spacing w:before="0" w:line="240" w:lineRule="atLeast"/>
        <w:jc w:val="both"/>
        <w:rPr>
          <w:rFonts w:ascii="Times New Roman" w:eastAsia="Calibri" w:hAnsi="Times New Roman"/>
          <w:b/>
          <w:color w:val="auto"/>
          <w:lang w:val="sr-Cyrl-RS"/>
        </w:rPr>
      </w:pPr>
      <w:r w:rsidRPr="00AD34F0">
        <w:rPr>
          <w:rFonts w:ascii="Times New Roman" w:eastAsia="Calibri" w:hAnsi="Times New Roman"/>
          <w:b/>
          <w:color w:val="auto"/>
          <w:lang w:val="sr-Cyrl-RS"/>
        </w:rPr>
        <w:lastRenderedPageBreak/>
        <w:t>2.3.1.2. Oбукa судиja и тужилaцa зa примeну Кривичног законика</w:t>
      </w:r>
    </w:p>
    <w:p w14:paraId="4522D13D" w14:textId="77777777" w:rsidR="00531B90" w:rsidRPr="0088358D" w:rsidRDefault="00531B90" w:rsidP="00531B90">
      <w:pPr>
        <w:spacing w:after="0" w:line="240" w:lineRule="atLeast"/>
        <w:jc w:val="both"/>
        <w:rPr>
          <w:rFonts w:ascii="Times New Roman" w:eastAsia="Calibri" w:hAnsi="Times New Roman" w:cs="Times New Roman"/>
          <w:b/>
          <w:sz w:val="24"/>
          <w:lang w:val="sr-Cyrl-RS"/>
        </w:rPr>
      </w:pPr>
    </w:p>
    <w:p w14:paraId="2E38F168"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Кoнтинуирaнo</w:t>
      </w:r>
    </w:p>
    <w:p w14:paraId="5991E5FE" w14:textId="77777777" w:rsidR="001C4AE4" w:rsidRPr="0088358D" w:rsidRDefault="001C4AE4" w:rsidP="005942B9">
      <w:pPr>
        <w:spacing w:after="0" w:line="240" w:lineRule="atLeast"/>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4D31187D" w14:textId="77777777" w:rsidR="001C4AE4" w:rsidRPr="0088358D" w:rsidRDefault="001C4AE4" w:rsidP="005942B9">
      <w:pPr>
        <w:spacing w:after="0" w:line="240" w:lineRule="atLeast"/>
        <w:rPr>
          <w:rFonts w:ascii="Times New Roman" w:eastAsia="Calibri" w:hAnsi="Times New Roman" w:cs="Times New Roman"/>
          <w:bCs/>
          <w:sz w:val="24"/>
          <w:szCs w:val="24"/>
          <w:lang w:val="sr-Cyrl-RS"/>
        </w:rPr>
      </w:pPr>
    </w:p>
    <w:p w14:paraId="6F855DBB" w14:textId="77777777" w:rsidR="001C4AE4" w:rsidRDefault="001C4AE4" w:rsidP="005942B9">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У извештајном периоду, у трећем кварталу 2022. године, Правосудна академија, уз подршку Мисије ОЕБС у Србији, организовала је једну једнодневну интерактивну радионицу на тему: ,,Нови приступи у изузимању микро-трагова приликом форензичке обраде лица места; признање страних судских одлука и прикупљених доказа у иностранству'', у Новом Саду, за укупно 27 учесника.  </w:t>
      </w:r>
    </w:p>
    <w:p w14:paraId="0DB202AD" w14:textId="77777777" w:rsidR="005942B9" w:rsidRPr="0088358D" w:rsidRDefault="005942B9" w:rsidP="005942B9">
      <w:pPr>
        <w:spacing w:after="0" w:line="240" w:lineRule="atLeast"/>
        <w:jc w:val="both"/>
        <w:rPr>
          <w:rFonts w:ascii="Times New Roman" w:eastAsia="Calibri" w:hAnsi="Times New Roman" w:cs="Times New Roman"/>
          <w:b/>
          <w:sz w:val="24"/>
          <w:lang w:val="sr-Cyrl-RS"/>
        </w:rPr>
      </w:pPr>
    </w:p>
    <w:p w14:paraId="6A69C578" w14:textId="3B9246B8" w:rsidR="001C4AE4" w:rsidRPr="00260F7A" w:rsidRDefault="0019008E" w:rsidP="00260F7A">
      <w:pPr>
        <w:pStyle w:val="Heading3"/>
        <w:spacing w:before="0" w:line="240" w:lineRule="atLeast"/>
        <w:jc w:val="both"/>
        <w:rPr>
          <w:rFonts w:ascii="Times New Roman" w:eastAsia="Calibri" w:hAnsi="Times New Roman"/>
          <w:b/>
          <w:color w:val="auto"/>
          <w:lang w:val="sr-Cyrl-RS"/>
        </w:rPr>
      </w:pPr>
      <w:r w:rsidRPr="00260F7A">
        <w:rPr>
          <w:rFonts w:ascii="Times New Roman" w:eastAsia="Calibri" w:hAnsi="Times New Roman"/>
          <w:b/>
          <w:color w:val="auto"/>
          <w:lang w:val="sr-Cyrl-RS"/>
        </w:rPr>
        <w:t xml:space="preserve">2.3.1.3. </w:t>
      </w:r>
      <w:r w:rsidR="001C4AE4" w:rsidRPr="00260F7A">
        <w:rPr>
          <w:rFonts w:ascii="Times New Roman" w:eastAsia="Calibri" w:hAnsi="Times New Roman"/>
          <w:b/>
          <w:color w:val="auto"/>
          <w:lang w:val="sr-Cyrl-RS"/>
        </w:rPr>
        <w:t>Пратити примену измењеног кривичног дела „злоупотреба положаја одговорног лица“, које у себи садржи механизам „законског супсидијаритета“, а које важи од 1. марта 2018. године, те праћењем обухватити оне кривичне догађ</w:t>
      </w:r>
      <w:r w:rsidRPr="00260F7A">
        <w:rPr>
          <w:rFonts w:ascii="Times New Roman" w:eastAsia="Calibri" w:hAnsi="Times New Roman"/>
          <w:b/>
          <w:color w:val="auto"/>
          <w:lang w:val="sr-Cyrl-RS"/>
        </w:rPr>
        <w:t>аје након 1. марта 2018. године</w:t>
      </w:r>
    </w:p>
    <w:p w14:paraId="0396D41F" w14:textId="77777777" w:rsidR="0019008E" w:rsidRPr="0088358D" w:rsidRDefault="0019008E" w:rsidP="0019008E">
      <w:pPr>
        <w:spacing w:after="0" w:line="240" w:lineRule="atLeast"/>
        <w:jc w:val="both"/>
        <w:rPr>
          <w:rFonts w:ascii="Times New Roman" w:eastAsia="Calibri" w:hAnsi="Times New Roman" w:cs="Times New Roman"/>
          <w:b/>
          <w:sz w:val="24"/>
          <w:lang w:val="sr-Cyrl-RS"/>
        </w:rPr>
      </w:pPr>
    </w:p>
    <w:p w14:paraId="76C97411" w14:textId="77777777" w:rsidR="001C4AE4" w:rsidRDefault="001C4AE4" w:rsidP="0019008E">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Кoнтинуирaно</w:t>
      </w:r>
    </w:p>
    <w:p w14:paraId="5790C7B1" w14:textId="77777777" w:rsidR="0019008E" w:rsidRPr="0088358D" w:rsidRDefault="0019008E" w:rsidP="0019008E">
      <w:pPr>
        <w:spacing w:after="0" w:line="240" w:lineRule="atLeast"/>
        <w:jc w:val="both"/>
        <w:rPr>
          <w:rFonts w:ascii="Times New Roman" w:eastAsia="Calibri" w:hAnsi="Times New Roman" w:cs="Times New Roman"/>
          <w:b/>
          <w:sz w:val="24"/>
          <w:lang w:val="sr-Cyrl-RS"/>
        </w:rPr>
      </w:pPr>
    </w:p>
    <w:p w14:paraId="48763520" w14:textId="5724175D" w:rsidR="001C4AE4" w:rsidRPr="0019008E" w:rsidRDefault="001C4AE4" w:rsidP="001C4AE4">
      <w:pPr>
        <w:suppressLineNumbers/>
        <w:overflowPunct w:val="0"/>
        <w:snapToGrid w:val="0"/>
        <w:spacing w:after="120" w:line="254" w:lineRule="auto"/>
        <w:jc w:val="both"/>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w:t>
      </w:r>
      <w:r w:rsidR="0019008E">
        <w:rPr>
          <w:rFonts w:ascii="Times New Roman" w:eastAsia="Calibri" w:hAnsi="Times New Roman" w:cs="Times New Roman"/>
          <w:b/>
          <w:color w:val="92D050"/>
          <w:sz w:val="24"/>
          <w:szCs w:val="28"/>
          <w:lang w:val="sr-Cyrl-RS"/>
        </w:rPr>
        <w:t>ст се успешно реализује</w:t>
      </w:r>
    </w:p>
    <w:p w14:paraId="79E0F8AB" w14:textId="77777777" w:rsidR="001C4AE4" w:rsidRPr="0088358D" w:rsidRDefault="001C4AE4" w:rsidP="0019008E">
      <w:pPr>
        <w:suppressLineNumbers/>
        <w:overflowPunct w:val="0"/>
        <w:snapToGrid w:val="0"/>
        <w:spacing w:after="0" w:line="240" w:lineRule="atLeast"/>
        <w:jc w:val="both"/>
        <w:rPr>
          <w:rFonts w:ascii="Times New Roman" w:eastAsia="Noto Sans CJK SC" w:hAnsi="Times New Roman" w:cs="Times New Roman"/>
          <w:kern w:val="2"/>
          <w:sz w:val="24"/>
          <w:szCs w:val="24"/>
          <w:lang w:val="sr-Cyrl-RS" w:eastAsia="zh-CN" w:bidi="hi-IN"/>
        </w:rPr>
      </w:pPr>
      <w:r w:rsidRPr="0088358D">
        <w:rPr>
          <w:rFonts w:ascii="Times New Roman" w:eastAsia="Noto Sans CJK SC" w:hAnsi="Times New Roman" w:cs="Times New Roman"/>
          <w:kern w:val="2"/>
          <w:sz w:val="24"/>
          <w:szCs w:val="24"/>
          <w:lang w:val="sr-Cyrl-RS" w:eastAsia="zh-CN" w:bidi="hi-IN"/>
        </w:rPr>
        <w:t xml:space="preserve">Извештај за 2021. годину je израђен у јуну 2022.године и објављен на званичној веб-презентацији министарства правде: </w:t>
      </w:r>
    </w:p>
    <w:p w14:paraId="46B0B57A" w14:textId="77777777" w:rsidR="001C4AE4" w:rsidRPr="00BC363D" w:rsidRDefault="00297333" w:rsidP="0019008E">
      <w:pPr>
        <w:suppressLineNumbers/>
        <w:overflowPunct w:val="0"/>
        <w:snapToGrid w:val="0"/>
        <w:spacing w:after="0" w:line="240" w:lineRule="atLeast"/>
        <w:jc w:val="both"/>
        <w:rPr>
          <w:rFonts w:ascii="Times New Roman" w:eastAsia="Calibri" w:hAnsi="Times New Roman" w:cs="Times New Roman"/>
          <w:lang w:val="sr-Cyrl-RS"/>
        </w:rPr>
      </w:pPr>
      <w:hyperlink r:id="rId38" w:history="1">
        <w:r w:rsidR="001C4AE4" w:rsidRPr="00BC363D">
          <w:rPr>
            <w:rFonts w:ascii="Times New Roman" w:eastAsia="Calibri" w:hAnsi="Times New Roman" w:cs="Times New Roman"/>
            <w:color w:val="0563C1"/>
            <w:u w:val="single"/>
            <w:lang w:val="sr-Cyrl-RS"/>
          </w:rPr>
          <w:t>https://www.mpravde.gov.rs/tekst/33769/statistika-koruptivnih-krivicnih-dela-.php</w:t>
        </w:r>
      </w:hyperlink>
    </w:p>
    <w:p w14:paraId="1526B512" w14:textId="360E821E" w:rsidR="001C4AE4" w:rsidRDefault="001C4AE4" w:rsidP="0019008E">
      <w:pPr>
        <w:suppressLineNumbers/>
        <w:overflowPunct w:val="0"/>
        <w:snapToGrid w:val="0"/>
        <w:spacing w:after="0" w:line="240" w:lineRule="atLeast"/>
        <w:jc w:val="both"/>
        <w:rPr>
          <w:rFonts w:ascii="Times New Roman" w:eastAsia="Noto Sans CJK SC" w:hAnsi="Times New Roman" w:cs="Times New Roman"/>
          <w:kern w:val="2"/>
          <w:sz w:val="24"/>
          <w:szCs w:val="24"/>
          <w:lang w:val="sr-Cyrl-RS" w:eastAsia="zh-CN" w:bidi="hi-IN"/>
        </w:rPr>
      </w:pPr>
      <w:r w:rsidRPr="0088358D">
        <w:rPr>
          <w:rFonts w:ascii="Times New Roman" w:eastAsia="Noto Sans CJK SC" w:hAnsi="Times New Roman" w:cs="Times New Roman"/>
          <w:kern w:val="2"/>
          <w:sz w:val="24"/>
          <w:szCs w:val="24"/>
          <w:lang w:val="sr-Cyrl-RS" w:eastAsia="zh-CN" w:bidi="hi-IN"/>
        </w:rPr>
        <w:t>У складу са Обавезним упутством Републичког јавног тужиоца А бр. 146/2018 од 01.03.2018. године, Тужилаштво за организовани криминал и Посебна одељења за сузбијање корупције у вишим јавним тужилаштавима достављају Републичком јавном тужилаштву кварталне извештаје о покренутим и окончаним поступцима у вези са предметима привредног криминала и коруптивним предметима. На основу наведених извештаја, Републичко јавно тужилаштво прати поступање тужилаштава у овој области.</w:t>
      </w:r>
    </w:p>
    <w:p w14:paraId="65A2968F" w14:textId="77777777" w:rsidR="0019008E" w:rsidRPr="0019008E" w:rsidRDefault="0019008E" w:rsidP="0019008E">
      <w:pPr>
        <w:suppressLineNumbers/>
        <w:overflowPunct w:val="0"/>
        <w:snapToGrid w:val="0"/>
        <w:spacing w:after="0" w:line="240" w:lineRule="atLeast"/>
        <w:jc w:val="both"/>
        <w:rPr>
          <w:rFonts w:ascii="Times New Roman" w:eastAsia="Noto Sans CJK SC" w:hAnsi="Times New Roman" w:cs="Times New Roman"/>
          <w:kern w:val="2"/>
          <w:sz w:val="24"/>
          <w:szCs w:val="24"/>
          <w:lang w:val="sr-Cyrl-RS" w:eastAsia="zh-CN" w:bidi="hi-IN"/>
        </w:rPr>
      </w:pPr>
    </w:p>
    <w:p w14:paraId="08FD2F69" w14:textId="732DFCFC" w:rsidR="001C4AE4" w:rsidRPr="000F26B2" w:rsidRDefault="0019008E" w:rsidP="000F26B2">
      <w:pPr>
        <w:pStyle w:val="Heading3"/>
        <w:spacing w:before="0" w:line="240" w:lineRule="atLeast"/>
        <w:jc w:val="both"/>
        <w:rPr>
          <w:rFonts w:ascii="Times New Roman" w:eastAsia="Calibri" w:hAnsi="Times New Roman"/>
          <w:b/>
          <w:color w:val="auto"/>
          <w:lang w:val="sr-Cyrl-RS"/>
        </w:rPr>
      </w:pPr>
      <w:r w:rsidRPr="000F26B2">
        <w:rPr>
          <w:rFonts w:ascii="Times New Roman" w:eastAsia="Calibri" w:hAnsi="Times New Roman"/>
          <w:b/>
          <w:color w:val="auto"/>
          <w:lang w:val="sr-Cyrl-RS"/>
        </w:rPr>
        <w:t xml:space="preserve">2.3.2.1. </w:t>
      </w:r>
      <w:r w:rsidR="001C4AE4" w:rsidRPr="000F26B2">
        <w:rPr>
          <w:rFonts w:ascii="Times New Roman" w:eastAsia="Calibri" w:hAnsi="Times New Roman"/>
          <w:b/>
          <w:color w:val="auto"/>
          <w:lang w:val="sr-Cyrl-RS"/>
        </w:rPr>
        <w:t>Израдити анализу усклађености нормативног окира РС са препорукама ФАТФ за вођење финансијских истрага паралелно са кривичним истрагама, на основу које ће бити израђен плански документ у области борбе против финансијског криминала.</w:t>
      </w:r>
    </w:p>
    <w:p w14:paraId="741087A3" w14:textId="6B48EF34" w:rsidR="001C4AE4" w:rsidRDefault="001C4AE4" w:rsidP="000F26B2">
      <w:pPr>
        <w:spacing w:after="0" w:line="240" w:lineRule="atLeast"/>
        <w:jc w:val="both"/>
        <w:rPr>
          <w:rFonts w:ascii="Times New Roman" w:hAnsi="Times New Roman" w:cs="Times New Roman"/>
          <w:b/>
          <w:lang w:val="sr-Latn-RS"/>
        </w:rPr>
      </w:pPr>
      <w:r w:rsidRPr="000F26B2">
        <w:rPr>
          <w:rFonts w:ascii="Times New Roman" w:hAnsi="Times New Roman" w:cs="Times New Roman"/>
          <w:b/>
          <w:lang w:val="sr-Cyrl-RS"/>
        </w:rPr>
        <w:t>(Веза АП за П</w:t>
      </w:r>
      <w:r w:rsidR="0019008E" w:rsidRPr="000F26B2">
        <w:rPr>
          <w:rFonts w:ascii="Times New Roman" w:hAnsi="Times New Roman" w:cs="Times New Roman"/>
          <w:b/>
          <w:lang w:val="sr-Cyrl-RS"/>
        </w:rPr>
        <w:t>оглавље 24, активност 6.2.5.4.)</w:t>
      </w:r>
    </w:p>
    <w:p w14:paraId="41EF66F5" w14:textId="77777777" w:rsidR="000F26B2" w:rsidRPr="000F26B2" w:rsidRDefault="000F26B2" w:rsidP="000F26B2">
      <w:pPr>
        <w:spacing w:after="0" w:line="240" w:lineRule="atLeast"/>
        <w:jc w:val="both"/>
        <w:rPr>
          <w:rFonts w:ascii="Times New Roman" w:hAnsi="Times New Roman" w:cs="Times New Roman"/>
          <w:b/>
          <w:lang w:val="sr-Latn-RS"/>
        </w:rPr>
      </w:pPr>
    </w:p>
    <w:p w14:paraId="393076C5" w14:textId="77777777" w:rsidR="001C4AE4" w:rsidRPr="0088358D" w:rsidRDefault="001C4AE4" w:rsidP="000F26B2">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За анализу: IV квартал 2020. године</w:t>
      </w:r>
    </w:p>
    <w:p w14:paraId="13493577" w14:textId="0A0DE880" w:rsidR="001C4AE4" w:rsidRDefault="001C4AE4" w:rsidP="000F26B2">
      <w:pPr>
        <w:spacing w:after="0" w:line="240" w:lineRule="atLeast"/>
        <w:jc w:val="both"/>
        <w:rPr>
          <w:rFonts w:ascii="Times New Roman" w:eastAsia="Calibri" w:hAnsi="Times New Roman" w:cs="Times New Roman"/>
          <w:b/>
          <w:sz w:val="24"/>
          <w:lang w:val="sr-Latn-RS"/>
        </w:rPr>
      </w:pPr>
      <w:r w:rsidRPr="0088358D">
        <w:rPr>
          <w:rFonts w:ascii="Times New Roman" w:eastAsia="Calibri" w:hAnsi="Times New Roman" w:cs="Times New Roman"/>
          <w:b/>
          <w:sz w:val="24"/>
          <w:lang w:val="sr-Cyrl-RS"/>
        </w:rPr>
        <w:t xml:space="preserve">За плански документ: IV квартал 2021. </w:t>
      </w:r>
      <w:r w:rsidR="000F26B2" w:rsidRPr="0088358D">
        <w:rPr>
          <w:rFonts w:ascii="Times New Roman" w:eastAsia="Calibri" w:hAnsi="Times New Roman" w:cs="Times New Roman"/>
          <w:b/>
          <w:sz w:val="24"/>
          <w:lang w:val="sr-Cyrl-RS"/>
        </w:rPr>
        <w:t>г</w:t>
      </w:r>
      <w:r w:rsidRPr="0088358D">
        <w:rPr>
          <w:rFonts w:ascii="Times New Roman" w:eastAsia="Calibri" w:hAnsi="Times New Roman" w:cs="Times New Roman"/>
          <w:b/>
          <w:sz w:val="24"/>
          <w:lang w:val="sr-Cyrl-RS"/>
        </w:rPr>
        <w:t>одине</w:t>
      </w:r>
    </w:p>
    <w:p w14:paraId="466FA840" w14:textId="77777777" w:rsidR="000F26B2" w:rsidRPr="000F26B2" w:rsidRDefault="000F26B2" w:rsidP="000F26B2">
      <w:pPr>
        <w:spacing w:after="0" w:line="240" w:lineRule="atLeast"/>
        <w:jc w:val="both"/>
        <w:rPr>
          <w:rFonts w:ascii="Times New Roman" w:eastAsia="Calibri" w:hAnsi="Times New Roman" w:cs="Times New Roman"/>
          <w:b/>
          <w:sz w:val="24"/>
          <w:lang w:val="sr-Latn-RS"/>
        </w:rPr>
      </w:pPr>
    </w:p>
    <w:p w14:paraId="7A94DE29"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color w:val="FFFF00"/>
          <w:sz w:val="24"/>
          <w:szCs w:val="28"/>
          <w:highlight w:val="lightGray"/>
          <w:lang w:val="sr-Cyrl-RS"/>
        </w:rPr>
        <w:t>Aктивнoст je дeлимичнo рeaлизoвaнa</w:t>
      </w:r>
      <w:r w:rsidRPr="0088358D">
        <w:rPr>
          <w:rFonts w:ascii="Times New Roman" w:eastAsia="Calibri" w:hAnsi="Times New Roman" w:cs="Times New Roman"/>
          <w:b/>
          <w:color w:val="FFFF00"/>
          <w:sz w:val="24"/>
          <w:szCs w:val="28"/>
          <w:lang w:val="sr-Cyrl-RS"/>
        </w:rPr>
        <w:t>.</w:t>
      </w:r>
    </w:p>
    <w:p w14:paraId="3C1BB31F" w14:textId="77777777" w:rsidR="001C4AE4" w:rsidRPr="0088358D" w:rsidRDefault="001C4AE4" w:rsidP="001C4AE4">
      <w:pPr>
        <w:spacing w:line="256"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Нема нових информација у извештајном периоду.</w:t>
      </w:r>
    </w:p>
    <w:p w14:paraId="68ADB7D5" w14:textId="6B72635B" w:rsidR="0019008E" w:rsidRPr="00C94500" w:rsidRDefault="001C4AE4" w:rsidP="00C94500">
      <w:pPr>
        <w:pStyle w:val="Heading3"/>
        <w:spacing w:before="0" w:line="240" w:lineRule="atLeast"/>
        <w:jc w:val="both"/>
        <w:rPr>
          <w:rFonts w:ascii="Times New Roman" w:eastAsia="Calibri" w:hAnsi="Times New Roman"/>
          <w:b/>
          <w:color w:val="auto"/>
          <w:lang w:val="sr-Cyrl-RS"/>
        </w:rPr>
      </w:pPr>
      <w:r w:rsidRPr="00C94500">
        <w:rPr>
          <w:rFonts w:ascii="Times New Roman" w:eastAsia="Calibri" w:hAnsi="Times New Roman"/>
          <w:b/>
          <w:color w:val="auto"/>
          <w:lang w:val="sr-Cyrl-RS"/>
        </w:rPr>
        <w:t>2.3.2.2. Jaчaњe кaпaцитeтa Јединице зa финaнсиjскe истрaгe MУП-a РС, нa oснoву рeзултaтa oбaвљeнe aнaлизe</w:t>
      </w:r>
    </w:p>
    <w:p w14:paraId="393DFB5D" w14:textId="77777777" w:rsidR="001C4AE4" w:rsidRPr="00C94500" w:rsidRDefault="001C4AE4" w:rsidP="00C94500">
      <w:pPr>
        <w:jc w:val="both"/>
        <w:rPr>
          <w:rFonts w:ascii="Times New Roman" w:hAnsi="Times New Roman" w:cs="Times New Roman"/>
          <w:b/>
          <w:lang w:val="sr-Latn-RS"/>
        </w:rPr>
      </w:pPr>
      <w:r w:rsidRPr="00C94500">
        <w:rPr>
          <w:rFonts w:ascii="Times New Roman" w:hAnsi="Times New Roman" w:cs="Times New Roman"/>
          <w:b/>
          <w:sz w:val="24"/>
          <w:lang w:val="sr-Cyrl-RS"/>
        </w:rPr>
        <w:t>(Повезана активност АП за Поглавље 24, активност 6.2.5.3.)</w:t>
      </w:r>
    </w:p>
    <w:p w14:paraId="0A332429" w14:textId="77777777" w:rsidR="00C94500" w:rsidRPr="00C94500" w:rsidRDefault="00C94500" w:rsidP="00C94500">
      <w:pPr>
        <w:rPr>
          <w:lang w:val="sr-Latn-RS"/>
        </w:rPr>
      </w:pPr>
    </w:p>
    <w:p w14:paraId="19E0E419"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Од II квaртaла 2016. године надаље</w:t>
      </w:r>
    </w:p>
    <w:p w14:paraId="57088C75" w14:textId="2D381DED" w:rsidR="001C4AE4" w:rsidRPr="00C94500" w:rsidRDefault="00C94500" w:rsidP="0019008E">
      <w:pPr>
        <w:spacing w:line="256" w:lineRule="auto"/>
        <w:jc w:val="both"/>
        <w:rPr>
          <w:rFonts w:ascii="Times New Roman" w:eastAsia="Calibri" w:hAnsi="Times New Roman" w:cs="Times New Roman"/>
          <w:b/>
          <w:color w:val="92D050"/>
          <w:sz w:val="24"/>
          <w:lang w:val="sr-Latn-RS"/>
        </w:rPr>
      </w:pPr>
      <w:r>
        <w:rPr>
          <w:rFonts w:ascii="Times New Roman" w:eastAsia="Calibri" w:hAnsi="Times New Roman" w:cs="Times New Roman"/>
          <w:b/>
          <w:color w:val="92D050"/>
          <w:sz w:val="24"/>
          <w:szCs w:val="28"/>
          <w:lang w:val="sr-Cyrl-RS"/>
        </w:rPr>
        <w:t>Aктивнoст се успешно реализује</w:t>
      </w:r>
    </w:p>
    <w:p w14:paraId="7E013F2A" w14:textId="77777777" w:rsidR="001C4AE4" w:rsidRPr="0088358D" w:rsidRDefault="001C4AE4" w:rsidP="0019008E">
      <w:pPr>
        <w:spacing w:after="0" w:line="240" w:lineRule="atLeast"/>
        <w:jc w:val="both"/>
        <w:rPr>
          <w:rFonts w:ascii="Times New Roman" w:eastAsia="Calibri" w:hAnsi="Times New Roman" w:cs="Times New Roman"/>
          <w:sz w:val="24"/>
          <w:szCs w:val="24"/>
          <w:lang w:val="sr-Cyrl-RS" w:eastAsia="sr-Latn-CS"/>
        </w:rPr>
      </w:pPr>
      <w:r w:rsidRPr="0088358D">
        <w:rPr>
          <w:rFonts w:ascii="Times New Roman" w:eastAsia="Calibri" w:hAnsi="Times New Roman" w:cs="Times New Roman"/>
          <w:sz w:val="24"/>
          <w:szCs w:val="24"/>
          <w:lang w:val="sr-Cyrl-RS" w:eastAsia="sr-Latn-CS"/>
        </w:rPr>
        <w:t>Нема реализованих пријема на одређено и неодређено време у Јединици зa финaнсиjскe истрaгe MУП-a РС, као ни расписаних интерних и јавних конкурса за попуну радних места.</w:t>
      </w:r>
    </w:p>
    <w:p w14:paraId="10E12639" w14:textId="77777777" w:rsidR="001C4AE4" w:rsidRPr="0088358D" w:rsidRDefault="001C4AE4" w:rsidP="0019008E">
      <w:pPr>
        <w:spacing w:after="0" w:line="240" w:lineRule="atLeast"/>
        <w:jc w:val="both"/>
        <w:rPr>
          <w:rFonts w:ascii="Times New Roman" w:eastAsia="Calibri" w:hAnsi="Times New Roman" w:cs="Times New Roman"/>
          <w:sz w:val="24"/>
          <w:szCs w:val="24"/>
          <w:lang w:val="sr-Cyrl-RS" w:eastAsia="sr-Latn-CS"/>
        </w:rPr>
      </w:pPr>
      <w:r w:rsidRPr="0088358D">
        <w:rPr>
          <w:rFonts w:ascii="Times New Roman" w:eastAsia="Calibri" w:hAnsi="Times New Roman" w:cs="Times New Roman"/>
          <w:sz w:val="24"/>
          <w:szCs w:val="24"/>
          <w:lang w:val="sr-Cyrl-RS" w:eastAsia="sr-Latn-CS"/>
        </w:rPr>
        <w:t>Број систематизованих радних места у односу на претходни период извештавања је непромењен и износи 64, док је број запослених смањен за 1 и износи 62.</w:t>
      </w:r>
    </w:p>
    <w:p w14:paraId="288404D7" w14:textId="77777777" w:rsidR="001C4AE4" w:rsidRPr="0088358D" w:rsidRDefault="001C4AE4" w:rsidP="0019008E">
      <w:pPr>
        <w:spacing w:after="0" w:line="240" w:lineRule="atLeast"/>
        <w:jc w:val="both"/>
        <w:rPr>
          <w:rFonts w:ascii="Times New Roman" w:eastAsia="Calibri" w:hAnsi="Times New Roman" w:cs="Times New Roman"/>
          <w:sz w:val="24"/>
          <w:szCs w:val="24"/>
          <w:lang w:val="sr-Cyrl-RS" w:eastAsia="sr-Latn-CS"/>
        </w:rPr>
      </w:pPr>
      <w:r w:rsidRPr="0088358D">
        <w:rPr>
          <w:rFonts w:ascii="Times New Roman" w:eastAsia="Calibri" w:hAnsi="Times New Roman" w:cs="Times New Roman"/>
          <w:sz w:val="24"/>
          <w:szCs w:val="24"/>
          <w:lang w:val="sr-Cyrl-RS" w:eastAsia="sr-Latn-CS"/>
        </w:rPr>
        <w:t xml:space="preserve">Полицијски службеници Јединице за финансијске истраге су у извештајном периоду присуствовали следећим семинарима: </w:t>
      </w:r>
    </w:p>
    <w:p w14:paraId="6BBA856B" w14:textId="77777777" w:rsidR="001C4AE4" w:rsidRPr="0088358D" w:rsidRDefault="001C4AE4" w:rsidP="0019008E">
      <w:pPr>
        <w:spacing w:after="0" w:line="240" w:lineRule="atLeast"/>
        <w:jc w:val="both"/>
        <w:rPr>
          <w:rFonts w:ascii="Times New Roman" w:eastAsia="Calibri" w:hAnsi="Times New Roman" w:cs="Times New Roman"/>
          <w:sz w:val="24"/>
          <w:szCs w:val="24"/>
          <w:lang w:val="sr-Cyrl-RS" w:eastAsia="sr-Latn-CS"/>
        </w:rPr>
      </w:pPr>
      <w:r w:rsidRPr="0088358D">
        <w:rPr>
          <w:rFonts w:ascii="Times New Roman" w:eastAsia="Calibri" w:hAnsi="Times New Roman" w:cs="Times New Roman"/>
          <w:sz w:val="24"/>
          <w:szCs w:val="24"/>
          <w:lang w:val="sr-Cyrl-RS" w:eastAsia="sr-Latn-CS"/>
        </w:rPr>
        <w:t xml:space="preserve">У организацији Мисије UNODC-а одржан регионални састанак на тему „Јачање борбе против транснационалног организованог криминала у Јзгоисточној Европи кроз унапређење регионалне сарадње у заплени и одузимању имовине, управљању и поновном коришћењу одузете имовине“ </w:t>
      </w:r>
    </w:p>
    <w:p w14:paraId="6D9D477D" w14:textId="77777777" w:rsidR="001C4AE4" w:rsidRPr="0088358D" w:rsidRDefault="001C4AE4" w:rsidP="0019008E">
      <w:pPr>
        <w:spacing w:after="0" w:line="240" w:lineRule="atLeast"/>
        <w:jc w:val="both"/>
        <w:rPr>
          <w:rFonts w:ascii="Times New Roman" w:eastAsia="Calibri" w:hAnsi="Times New Roman" w:cs="Times New Roman"/>
          <w:sz w:val="24"/>
          <w:szCs w:val="24"/>
          <w:lang w:val="sr-Cyrl-RS" w:eastAsia="sr-Latn-CS"/>
        </w:rPr>
      </w:pPr>
      <w:r w:rsidRPr="0088358D">
        <w:rPr>
          <w:rFonts w:ascii="Times New Roman" w:eastAsia="Calibri" w:hAnsi="Times New Roman" w:cs="Times New Roman"/>
          <w:sz w:val="24"/>
          <w:szCs w:val="24"/>
          <w:lang w:val="sr-Cyrl-RS" w:eastAsia="sr-Latn-CS"/>
        </w:rPr>
        <w:t>У пероду од 20. до 23. септембра 2022. године одржана је Обука у области злоупотреба криптовалута.</w:t>
      </w:r>
    </w:p>
    <w:p w14:paraId="45CC7CB9" w14:textId="77777777" w:rsidR="001C4AE4" w:rsidRDefault="001C4AE4" w:rsidP="0019008E">
      <w:pPr>
        <w:spacing w:after="0" w:line="240" w:lineRule="atLeast"/>
        <w:jc w:val="both"/>
        <w:rPr>
          <w:rFonts w:ascii="Times New Roman" w:eastAsia="Calibri" w:hAnsi="Times New Roman" w:cs="Times New Roman"/>
          <w:sz w:val="24"/>
          <w:szCs w:val="24"/>
          <w:lang w:val="sr-Cyrl-RS" w:eastAsia="sr-Latn-CS"/>
        </w:rPr>
      </w:pPr>
      <w:r w:rsidRPr="0088358D">
        <w:rPr>
          <w:rFonts w:ascii="Times New Roman" w:eastAsia="Calibri" w:hAnsi="Times New Roman" w:cs="Times New Roman"/>
          <w:sz w:val="24"/>
          <w:szCs w:val="24"/>
          <w:lang w:val="sr-Cyrl-RS" w:eastAsia="sr-Latn-CS"/>
        </w:rPr>
        <w:t>У периоду од 15. до 23. септембра 2022. године на Криминалистичко-полицијском универзитету у Београду одржана је Обука за полицијске службенике УКП за унос података о предметима прања новца и финансирања тероризма кроз софтверску апликацију "Al fresco".</w:t>
      </w:r>
    </w:p>
    <w:p w14:paraId="7EE5AD85" w14:textId="77777777" w:rsidR="0019008E" w:rsidRPr="0088358D" w:rsidRDefault="0019008E" w:rsidP="0019008E">
      <w:pPr>
        <w:spacing w:after="0" w:line="240" w:lineRule="atLeast"/>
        <w:jc w:val="both"/>
        <w:rPr>
          <w:rFonts w:ascii="Times New Roman" w:eastAsia="Calibri" w:hAnsi="Times New Roman" w:cs="Times New Roman"/>
          <w:sz w:val="24"/>
          <w:szCs w:val="24"/>
          <w:lang w:val="sr-Cyrl-RS" w:eastAsia="sr-Latn-CS"/>
        </w:rPr>
      </w:pPr>
    </w:p>
    <w:p w14:paraId="50D997DA" w14:textId="258649C8" w:rsidR="001C4AE4" w:rsidRPr="00032443" w:rsidRDefault="00B8328A" w:rsidP="00032443">
      <w:pPr>
        <w:pStyle w:val="Heading3"/>
        <w:spacing w:before="0" w:line="240" w:lineRule="atLeast"/>
        <w:jc w:val="both"/>
        <w:rPr>
          <w:rFonts w:ascii="Times New Roman" w:eastAsia="Calibri" w:hAnsi="Times New Roman"/>
          <w:b/>
          <w:color w:val="auto"/>
          <w:lang w:val="sr-Cyrl-RS"/>
        </w:rPr>
      </w:pPr>
      <w:r w:rsidRPr="00032443">
        <w:rPr>
          <w:rFonts w:ascii="Times New Roman" w:eastAsia="Calibri" w:hAnsi="Times New Roman"/>
          <w:b/>
          <w:color w:val="auto"/>
          <w:lang w:val="sr-Cyrl-RS"/>
        </w:rPr>
        <w:t xml:space="preserve">2.3.2.3. </w:t>
      </w:r>
      <w:r w:rsidR="001C4AE4" w:rsidRPr="00032443">
        <w:rPr>
          <w:rFonts w:ascii="Times New Roman" w:eastAsia="Calibri" w:hAnsi="Times New Roman"/>
          <w:b/>
          <w:color w:val="auto"/>
          <w:lang w:val="sr-Cyrl-RS"/>
        </w:rPr>
        <w:t>Спровести стручну едукацију запослених са механизмима рaзмeне инфoрмaциja нa мeђунaрoднoм нивoу у склaду сa Оквирнoм oдлукoм 2006/960/PUP у циљу eфикaсниje зaплeнe, oдузимaњa и упрaвљaњa имoвинo</w:t>
      </w:r>
      <w:r w:rsidRPr="00032443">
        <w:rPr>
          <w:rFonts w:ascii="Times New Roman" w:eastAsia="Calibri" w:hAnsi="Times New Roman"/>
          <w:b/>
          <w:color w:val="auto"/>
          <w:lang w:val="sr-Cyrl-RS"/>
        </w:rPr>
        <w:t>м</w:t>
      </w:r>
    </w:p>
    <w:p w14:paraId="61225346" w14:textId="77777777" w:rsidR="00B8328A" w:rsidRPr="0088358D" w:rsidRDefault="00B8328A" w:rsidP="00B8328A">
      <w:pPr>
        <w:spacing w:after="0" w:line="240" w:lineRule="atLeast"/>
        <w:jc w:val="both"/>
        <w:rPr>
          <w:rFonts w:ascii="Times New Roman" w:eastAsia="Calibri" w:hAnsi="Times New Roman" w:cs="Times New Roman"/>
          <w:b/>
          <w:sz w:val="24"/>
          <w:lang w:val="sr-Cyrl-RS"/>
        </w:rPr>
      </w:pPr>
    </w:p>
    <w:p w14:paraId="46A36D72"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 почев од IV квaртaла 2021. године</w:t>
      </w:r>
    </w:p>
    <w:p w14:paraId="06AA93CC" w14:textId="76591953" w:rsidR="001C4AE4" w:rsidRPr="0088358D" w:rsidRDefault="001C4AE4" w:rsidP="001C4AE4">
      <w:pPr>
        <w:suppressLineNumbers/>
        <w:overflowPunct w:val="0"/>
        <w:snapToGrid w:val="0"/>
        <w:spacing w:after="120" w:line="254" w:lineRule="auto"/>
        <w:jc w:val="both"/>
        <w:rPr>
          <w:rFonts w:ascii="Cambria" w:eastAsia="Noto Sans CJK SC" w:hAnsi="Cambria" w:cs="Cambria"/>
          <w:color w:val="92D050"/>
          <w:kern w:val="2"/>
          <w:lang w:val="sr-Cyrl-RS" w:eastAsia="zh-CN" w:bidi="hi-IN"/>
        </w:rPr>
      </w:pPr>
      <w:r w:rsidRPr="0088358D">
        <w:rPr>
          <w:rFonts w:ascii="Times New Roman" w:eastAsia="Calibri" w:hAnsi="Times New Roman" w:cs="Times New Roman"/>
          <w:b/>
          <w:color w:val="92D050"/>
          <w:sz w:val="24"/>
          <w:szCs w:val="28"/>
          <w:lang w:val="sr-Cyrl-RS"/>
        </w:rPr>
        <w:t>Aктивнo</w:t>
      </w:r>
      <w:r w:rsidR="00B8328A">
        <w:rPr>
          <w:rFonts w:ascii="Times New Roman" w:eastAsia="Calibri" w:hAnsi="Times New Roman" w:cs="Times New Roman"/>
          <w:b/>
          <w:color w:val="92D050"/>
          <w:sz w:val="24"/>
          <w:szCs w:val="28"/>
          <w:lang w:val="sr-Cyrl-RS"/>
        </w:rPr>
        <w:t>ст се успешно реализује</w:t>
      </w:r>
    </w:p>
    <w:p w14:paraId="58F4A35E" w14:textId="77777777" w:rsidR="001C4AE4" w:rsidRPr="0088358D" w:rsidRDefault="001C4AE4" w:rsidP="00B8328A">
      <w:pPr>
        <w:spacing w:after="0" w:line="240" w:lineRule="atLeast"/>
        <w:jc w:val="both"/>
        <w:rPr>
          <w:rFonts w:ascii="Times New Roman" w:eastAsia="Times New Roman" w:hAnsi="Times New Roman" w:cs="Times New Roman"/>
          <w:sz w:val="24"/>
          <w:szCs w:val="24"/>
          <w:lang w:val="sr-Cyrl-RS" w:eastAsia="sr-Latn-CS"/>
        </w:rPr>
      </w:pPr>
      <w:r w:rsidRPr="0088358D">
        <w:rPr>
          <w:rFonts w:ascii="Times New Roman" w:eastAsia="Times New Roman" w:hAnsi="Times New Roman" w:cs="Times New Roman"/>
          <w:sz w:val="24"/>
          <w:szCs w:val="24"/>
          <w:lang w:val="sr-Cyrl-RS" w:eastAsia="sr-Latn-CS"/>
        </w:rPr>
        <w:t>У трећем кварталу 2022. године, није било активности организованих од стране Правосудне академије. Како је у претходном кварталу одржан један онлајн семинар, такође је планирано за четврти квартал наставак спровођења ове активности.</w:t>
      </w:r>
    </w:p>
    <w:p w14:paraId="076FEC19" w14:textId="44B09459" w:rsidR="001C4AE4" w:rsidRDefault="001C4AE4" w:rsidP="00B8328A">
      <w:pPr>
        <w:spacing w:after="0" w:line="240" w:lineRule="atLeast"/>
        <w:jc w:val="both"/>
        <w:rPr>
          <w:rFonts w:ascii="Times New Roman" w:eastAsia="Times New Roman" w:hAnsi="Times New Roman" w:cs="Times New Roman"/>
          <w:sz w:val="24"/>
          <w:szCs w:val="24"/>
          <w:lang w:val="sr-Cyrl-RS" w:eastAsia="sr-Latn-CS"/>
        </w:rPr>
      </w:pPr>
      <w:r w:rsidRPr="0088358D">
        <w:rPr>
          <w:rFonts w:ascii="Times New Roman" w:eastAsia="Times New Roman" w:hAnsi="Times New Roman" w:cs="Times New Roman"/>
          <w:sz w:val="24"/>
          <w:szCs w:val="24"/>
          <w:lang w:val="sr-Cyrl-RS" w:eastAsia="sr-Latn-CS"/>
        </w:rPr>
        <w:t>У организацији Мисије UNODC-а одржана регионална радионица на тему „Сарадња преко CARIN и GLOBE оперативних мрежа“.</w:t>
      </w:r>
    </w:p>
    <w:p w14:paraId="4537E795" w14:textId="77777777" w:rsidR="00B8328A" w:rsidRPr="0088358D" w:rsidRDefault="00B8328A" w:rsidP="00B8328A">
      <w:pPr>
        <w:spacing w:after="0" w:line="240" w:lineRule="atLeast"/>
        <w:jc w:val="both"/>
        <w:rPr>
          <w:rFonts w:ascii="Times New Roman" w:eastAsia="Times New Roman" w:hAnsi="Times New Roman" w:cs="Times New Roman"/>
          <w:sz w:val="24"/>
          <w:szCs w:val="24"/>
          <w:lang w:val="sr-Cyrl-RS" w:eastAsia="sr-Latn-CS"/>
        </w:rPr>
      </w:pPr>
    </w:p>
    <w:p w14:paraId="6BC14196" w14:textId="0D36BE66" w:rsidR="001C4AE4" w:rsidRPr="00A5283B" w:rsidRDefault="001C4AE4" w:rsidP="00A5283B">
      <w:pPr>
        <w:pStyle w:val="Heading3"/>
        <w:spacing w:before="0" w:line="240" w:lineRule="atLeast"/>
        <w:jc w:val="both"/>
        <w:rPr>
          <w:rFonts w:ascii="Times New Roman" w:eastAsia="Calibri" w:hAnsi="Times New Roman"/>
          <w:b/>
          <w:color w:val="auto"/>
          <w:lang w:val="sr-Cyrl-RS"/>
        </w:rPr>
      </w:pPr>
      <w:r w:rsidRPr="00A5283B">
        <w:rPr>
          <w:rFonts w:ascii="Times New Roman" w:eastAsia="Calibri" w:hAnsi="Times New Roman"/>
          <w:b/>
          <w:color w:val="auto"/>
          <w:lang w:val="sr-Cyrl-RS"/>
        </w:rPr>
        <w:t>2.3.2.4 Кoнтинуирaни трeнинг пoлициje, јавних тужилaцa и судија зa oбaвљaњe финaнсиjских истрaгa, прaћeњe тoкoвa нoвцa, прoaктивнoг пoступaњa и пoсeбих истрaжних тeхникa</w:t>
      </w:r>
    </w:p>
    <w:p w14:paraId="6FFE14C5" w14:textId="77777777" w:rsidR="001C4AE4" w:rsidRPr="00A5283B" w:rsidRDefault="001C4AE4" w:rsidP="00A5283B">
      <w:pPr>
        <w:jc w:val="both"/>
        <w:rPr>
          <w:rFonts w:ascii="Times New Roman" w:eastAsia="Calibri" w:hAnsi="Times New Roman" w:cs="Times New Roman"/>
          <w:b/>
          <w:sz w:val="24"/>
          <w:lang w:val="sr-Latn-RS"/>
        </w:rPr>
      </w:pPr>
      <w:r w:rsidRPr="00A5283B">
        <w:rPr>
          <w:rFonts w:ascii="Times New Roman" w:hAnsi="Times New Roman" w:cs="Times New Roman"/>
          <w:b/>
          <w:sz w:val="24"/>
          <w:lang w:val="sr-Cyrl-RS"/>
        </w:rPr>
        <w:t>(Повезана активност ПГ 24 активност 6.2.5.2.)</w:t>
      </w:r>
    </w:p>
    <w:p w14:paraId="539E7A8E" w14:textId="77777777" w:rsidR="00A5283B" w:rsidRPr="00A5283B" w:rsidRDefault="00A5283B" w:rsidP="00A5283B">
      <w:pPr>
        <w:spacing w:after="0" w:line="240" w:lineRule="atLeast"/>
        <w:rPr>
          <w:lang w:val="sr-Latn-RS"/>
        </w:rPr>
      </w:pPr>
    </w:p>
    <w:p w14:paraId="016FBE62"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Кoнтинуирaно</w:t>
      </w:r>
    </w:p>
    <w:p w14:paraId="36E76FF9" w14:textId="1E53C0F8" w:rsidR="001C4AE4" w:rsidRPr="0078686A" w:rsidRDefault="0078686A" w:rsidP="001C4AE4">
      <w:pPr>
        <w:spacing w:line="256" w:lineRule="auto"/>
        <w:jc w:val="both"/>
        <w:rPr>
          <w:rFonts w:ascii="Times New Roman" w:eastAsia="Calibri" w:hAnsi="Times New Roman" w:cs="Times New Roman"/>
          <w:b/>
          <w:color w:val="92D050"/>
          <w:sz w:val="24"/>
          <w:lang w:val="en-US"/>
        </w:rPr>
      </w:pPr>
      <w:r>
        <w:rPr>
          <w:rFonts w:ascii="Times New Roman" w:eastAsia="Calibri" w:hAnsi="Times New Roman" w:cs="Times New Roman"/>
          <w:b/>
          <w:color w:val="92D050"/>
          <w:sz w:val="24"/>
          <w:szCs w:val="28"/>
          <w:lang w:val="sr-Cyrl-RS"/>
        </w:rPr>
        <w:t>Aктивнoст се успешно реализује</w:t>
      </w:r>
    </w:p>
    <w:p w14:paraId="67BF6A0A" w14:textId="77777777" w:rsidR="001C4AE4" w:rsidRDefault="001C4AE4" w:rsidP="00B8328A">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lastRenderedPageBreak/>
        <w:t>Током извештајног периода, у трећем кварталу 2022. године, у септембру месецу 2022. године, Правосудна академија, уз подршку Савета Европе и Шведске агенције за међународни развој и сарадњу одржала је два једнодневна семинара на тему: ,,Спречавање прања новца и финансирање тероризма у Србији'', у Нишу и Новом Саду, за укупно 36 учесника.</w:t>
      </w:r>
    </w:p>
    <w:p w14:paraId="23B33E4C" w14:textId="77777777" w:rsidR="00B8328A" w:rsidRPr="0088358D" w:rsidRDefault="00B8328A" w:rsidP="00B8328A">
      <w:pPr>
        <w:spacing w:after="0" w:line="240" w:lineRule="atLeast"/>
        <w:jc w:val="both"/>
        <w:rPr>
          <w:rFonts w:ascii="Times New Roman" w:eastAsia="Calibri" w:hAnsi="Times New Roman" w:cs="Times New Roman"/>
          <w:b/>
          <w:sz w:val="24"/>
          <w:lang w:val="sr-Cyrl-RS"/>
        </w:rPr>
      </w:pPr>
    </w:p>
    <w:p w14:paraId="3553EAFC" w14:textId="1D3E7D96" w:rsidR="001C4AE4" w:rsidRPr="00B00321" w:rsidRDefault="001C4AE4" w:rsidP="00B00321">
      <w:pPr>
        <w:pStyle w:val="Heading3"/>
        <w:spacing w:before="0" w:line="240" w:lineRule="atLeast"/>
        <w:jc w:val="both"/>
        <w:rPr>
          <w:rFonts w:ascii="Times New Roman" w:eastAsia="Calibri" w:hAnsi="Times New Roman"/>
          <w:b/>
          <w:color w:val="auto"/>
          <w:lang w:val="sr-Cyrl-RS"/>
        </w:rPr>
      </w:pPr>
      <w:r w:rsidRPr="00B00321">
        <w:rPr>
          <w:rFonts w:ascii="Times New Roman" w:eastAsia="Calibri" w:hAnsi="Times New Roman"/>
          <w:b/>
          <w:color w:val="auto"/>
          <w:lang w:val="sr-Cyrl-RS"/>
        </w:rPr>
        <w:t>2.3.2.5. Oмoгућити мeђусoбну пoвeзaнoст бaзa пoдaтaкa зa кривичнe истрaгe, oднoснo бeзбeдaн систeм зa eлeктрoнску рaзмeну инфoрмaциja измeђу jaвнoг тужилaштaвa, пoлициje, Упрaвe цaринa, Пoрeскe упрaвe, Aгeнциje за борбу против корупције и других рeлeвaнтних oргaнa кojи рaспoлaжу бaзaмa пoдaтaкa oд знaчaja зa сузбиjaњe кoрупциje</w:t>
      </w:r>
    </w:p>
    <w:p w14:paraId="0C760ABE" w14:textId="77777777" w:rsidR="00F35F6F" w:rsidRPr="0088358D" w:rsidRDefault="00F35F6F" w:rsidP="00F35F6F">
      <w:pPr>
        <w:spacing w:after="0" w:line="240" w:lineRule="atLeast"/>
        <w:jc w:val="both"/>
        <w:rPr>
          <w:rFonts w:ascii="Times New Roman" w:eastAsia="Calibri" w:hAnsi="Times New Roman" w:cs="Times New Roman"/>
          <w:b/>
          <w:sz w:val="24"/>
          <w:lang w:val="sr-Cyrl-RS"/>
        </w:rPr>
      </w:pPr>
    </w:p>
    <w:p w14:paraId="6F6A87DB"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 квартал 2022. године</w:t>
      </w:r>
    </w:p>
    <w:p w14:paraId="64EAD33E" w14:textId="777C4F63" w:rsidR="001C4AE4" w:rsidRPr="0088358D" w:rsidRDefault="001C4AE4" w:rsidP="001C4AE4">
      <w:pPr>
        <w:spacing w:line="256" w:lineRule="auto"/>
        <w:jc w:val="both"/>
        <w:rPr>
          <w:rFonts w:ascii="Times New Roman" w:eastAsia="Calibri" w:hAnsi="Times New Roman" w:cs="Times New Roman"/>
          <w:b/>
          <w:color w:val="FFFF00"/>
          <w:sz w:val="24"/>
          <w:lang w:val="sr-Cyrl-RS"/>
        </w:rPr>
      </w:pPr>
      <w:r w:rsidRPr="0088358D">
        <w:rPr>
          <w:rFonts w:ascii="Times New Roman" w:eastAsia="Calibri" w:hAnsi="Times New Roman" w:cs="Times New Roman"/>
          <w:b/>
          <w:color w:val="FFFF00"/>
          <w:sz w:val="24"/>
          <w:highlight w:val="lightGray"/>
          <w:lang w:val="sr-Cyrl-RS"/>
        </w:rPr>
        <w:t>Акт</w:t>
      </w:r>
      <w:r w:rsidR="00F35F6F">
        <w:rPr>
          <w:rFonts w:ascii="Times New Roman" w:eastAsia="Calibri" w:hAnsi="Times New Roman" w:cs="Times New Roman"/>
          <w:b/>
          <w:color w:val="FFFF00"/>
          <w:sz w:val="24"/>
          <w:highlight w:val="lightGray"/>
          <w:lang w:val="sr-Cyrl-RS"/>
        </w:rPr>
        <w:t>ивност је делимично реализована</w:t>
      </w:r>
    </w:p>
    <w:p w14:paraId="1FB6E6F0" w14:textId="77777777" w:rsidR="001C4AE4" w:rsidRPr="0088358D" w:rsidRDefault="001C4AE4" w:rsidP="00F35F6F">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У циљу реализације активности из Ревидираног АП за поглавље 24, у току је пројекат „Инструмент подршке Србији у постизању циљева у оквиру Поглавља 24 - правда, слобода и безбедност (Facility ИПА 2019)“, који се спроводи за полицију и правосуђе. У делу подршке за Министарство унутрашњих послова Републике Србије, кроз овај пројекат планирају се, између осталог, активности даљег развоја  Полицијско-обавештајног модела (ПОМ) у успостављању НКОС. </w:t>
      </w:r>
    </w:p>
    <w:p w14:paraId="46C650DD" w14:textId="77777777" w:rsidR="001C4AE4" w:rsidRPr="0088358D" w:rsidRDefault="001C4AE4" w:rsidP="00F35F6F">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Успостављањем НКОС-а и дигитализацијом процеса, Република Србија ће успоставити јединствен, стандардизован, квалитетан и модеран систем прикупљања, обраде, претраге, анализе, размене и управљања подацима и информацијама из области организованог криминала, корупције, тероризма и других безбедносно угрожавајућих појава. </w:t>
      </w:r>
    </w:p>
    <w:p w14:paraId="411919A8" w14:textId="77777777" w:rsidR="001C4AE4" w:rsidRPr="0088358D" w:rsidRDefault="001C4AE4" w:rsidP="00F35F6F">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Један од основних циљева у оквиру пројекта је унапређење односно дигитализација пословних процеса посебно између тужилаштва и полиције, а као једна од активности се планира анализа пословних процеса ради њиховог унапређења. </w:t>
      </w:r>
    </w:p>
    <w:p w14:paraId="7AFA2708" w14:textId="77777777" w:rsidR="001C4AE4" w:rsidRDefault="001C4AE4" w:rsidP="00F35F6F">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С тим у вези, дана 22.09.2022. године представници Републичког јавног тужилаштва који учествују у раду радне групе за успостављање НКОС-а, као и представници радне групе за успостављање програма за управљање предметима у јавном тужилаштву (САПО), одржали су састанак са ИТ експертима на овом пројекту, у циљу спровођења анализе пословних процеса јавног тужилаштва и повезивања тужилачког софтвера са релевантним софтвером полиције у вези са подношењем кривичних пријава, размене електронских докумената, достављања повратних информација о статусу предмета итд. </w:t>
      </w:r>
    </w:p>
    <w:p w14:paraId="05BD3E85" w14:textId="77777777" w:rsidR="00F35F6F" w:rsidRPr="0088358D" w:rsidRDefault="00F35F6F" w:rsidP="00F35F6F">
      <w:pPr>
        <w:spacing w:after="0" w:line="240" w:lineRule="atLeast"/>
        <w:jc w:val="both"/>
        <w:rPr>
          <w:rFonts w:ascii="Times New Roman" w:eastAsia="Calibri" w:hAnsi="Times New Roman" w:cs="Times New Roman"/>
          <w:sz w:val="24"/>
          <w:szCs w:val="24"/>
          <w:lang w:val="sr-Cyrl-RS"/>
        </w:rPr>
      </w:pPr>
    </w:p>
    <w:p w14:paraId="6024B3BF" w14:textId="1A7059BA" w:rsidR="001C4AE4" w:rsidRPr="00BB7A95" w:rsidRDefault="001C4AE4" w:rsidP="00BB7A95">
      <w:pPr>
        <w:pStyle w:val="Heading3"/>
        <w:spacing w:before="0" w:line="240" w:lineRule="atLeast"/>
        <w:jc w:val="both"/>
        <w:rPr>
          <w:rFonts w:ascii="Times New Roman" w:eastAsia="Calibri" w:hAnsi="Times New Roman"/>
          <w:b/>
          <w:color w:val="auto"/>
          <w:lang w:val="sr-Cyrl-RS"/>
        </w:rPr>
      </w:pPr>
      <w:r w:rsidRPr="00BB7A95">
        <w:rPr>
          <w:rFonts w:ascii="Times New Roman" w:eastAsia="Calibri" w:hAnsi="Times New Roman"/>
          <w:b/>
          <w:color w:val="auto"/>
          <w:lang w:val="sr-Cyrl-RS"/>
        </w:rPr>
        <w:t>2.3.2.6. Донети подзаконски акт из чл. 16 ст. 4 Закона о организацији и надлежности државних органа у сузбијању организованог криминала, тероризма и корупције којим ће се уредити рокови, начин поступања и начин службене комуникације полиције и јавног тужилаштва у предметима организованог криминала и корупције.</w:t>
      </w:r>
    </w:p>
    <w:p w14:paraId="7B108D09" w14:textId="77777777" w:rsidR="001C4AE4" w:rsidRPr="00BB7A95" w:rsidRDefault="001C4AE4" w:rsidP="00BB7A95">
      <w:pPr>
        <w:jc w:val="both"/>
        <w:rPr>
          <w:rFonts w:ascii="Times New Roman" w:hAnsi="Times New Roman" w:cs="Times New Roman"/>
          <w:b/>
          <w:lang w:val="sr-Cyrl-RS"/>
        </w:rPr>
      </w:pPr>
      <w:r w:rsidRPr="00BB7A95">
        <w:rPr>
          <w:rFonts w:ascii="Times New Roman" w:hAnsi="Times New Roman" w:cs="Times New Roman"/>
          <w:b/>
          <w:sz w:val="24"/>
          <w:lang w:val="sr-Cyrl-RS"/>
        </w:rPr>
        <w:t>(Повезана активност ПГ 24 активност 6.2.2.1.)</w:t>
      </w:r>
    </w:p>
    <w:p w14:paraId="5CB8E73C" w14:textId="77777777" w:rsidR="00A0768C" w:rsidRPr="0088358D" w:rsidRDefault="00A0768C" w:rsidP="00A0768C">
      <w:pPr>
        <w:spacing w:after="0" w:line="240" w:lineRule="atLeast"/>
        <w:jc w:val="both"/>
        <w:rPr>
          <w:rFonts w:ascii="Times New Roman" w:eastAsia="Calibri" w:hAnsi="Times New Roman" w:cs="Times New Roman"/>
          <w:b/>
          <w:sz w:val="24"/>
          <w:lang w:val="sr-Cyrl-RS"/>
        </w:rPr>
      </w:pPr>
    </w:p>
    <w:p w14:paraId="44FF8CA1"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квартал 2021.године</w:t>
      </w:r>
    </w:p>
    <w:p w14:paraId="1AC2C7CB" w14:textId="77777777" w:rsidR="001C4AE4" w:rsidRPr="0088358D" w:rsidRDefault="001C4AE4" w:rsidP="001C4AE4">
      <w:pPr>
        <w:spacing w:line="256" w:lineRule="auto"/>
        <w:jc w:val="both"/>
        <w:rPr>
          <w:rFonts w:ascii="Times New Roman" w:eastAsia="Calibri" w:hAnsi="Times New Roman" w:cs="Times New Roman"/>
          <w:b/>
          <w:color w:val="FFFF00"/>
          <w:sz w:val="24"/>
          <w:lang w:val="sr-Cyrl-RS"/>
        </w:rPr>
      </w:pPr>
      <w:r w:rsidRPr="0088358D">
        <w:rPr>
          <w:rFonts w:ascii="Times New Roman" w:eastAsia="Calibri" w:hAnsi="Times New Roman" w:cs="Times New Roman"/>
          <w:b/>
          <w:color w:val="FFFF00"/>
          <w:sz w:val="24"/>
          <w:highlight w:val="lightGray"/>
          <w:lang w:val="sr-Cyrl-RS"/>
        </w:rPr>
        <w:t>Активност је делимично реализована.</w:t>
      </w:r>
    </w:p>
    <w:p w14:paraId="3D777F47" w14:textId="77777777" w:rsidR="001C4AE4" w:rsidRDefault="001C4AE4" w:rsidP="00A0768C">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lastRenderedPageBreak/>
        <w:t>Представници Министарства правде и Републичког јавног тужилаштва раде на финализацији подзаконског акта и његово доношење се очекује у 4. кварталу 2022. године.</w:t>
      </w:r>
    </w:p>
    <w:p w14:paraId="4E25154A" w14:textId="77777777" w:rsidR="00A0768C" w:rsidRPr="0088358D" w:rsidRDefault="00A0768C" w:rsidP="00A0768C">
      <w:pPr>
        <w:spacing w:after="0" w:line="240" w:lineRule="atLeast"/>
        <w:jc w:val="both"/>
        <w:rPr>
          <w:rFonts w:ascii="Times New Roman" w:eastAsia="Calibri" w:hAnsi="Times New Roman" w:cs="Times New Roman"/>
          <w:bCs/>
          <w:sz w:val="24"/>
          <w:lang w:val="sr-Cyrl-RS"/>
        </w:rPr>
      </w:pPr>
    </w:p>
    <w:p w14:paraId="2C5A9A0A" w14:textId="77777777" w:rsidR="001C4AE4" w:rsidRPr="00243A0F" w:rsidRDefault="001C4AE4" w:rsidP="00243A0F">
      <w:pPr>
        <w:pStyle w:val="Heading3"/>
        <w:spacing w:before="0" w:line="240" w:lineRule="atLeast"/>
        <w:jc w:val="both"/>
        <w:rPr>
          <w:rFonts w:ascii="Times New Roman" w:eastAsia="Calibri" w:hAnsi="Times New Roman"/>
          <w:b/>
          <w:color w:val="auto"/>
          <w:lang w:val="sr-Cyrl-RS"/>
        </w:rPr>
      </w:pPr>
      <w:r w:rsidRPr="00243A0F">
        <w:rPr>
          <w:rFonts w:ascii="Times New Roman" w:eastAsia="Calibri" w:hAnsi="Times New Roman"/>
          <w:b/>
          <w:color w:val="auto"/>
          <w:lang w:val="sr-Cyrl-RS"/>
        </w:rPr>
        <w:t>2.3.2.7. Јачање капацитета Тужилаштва за организовани криминал и посебних одељења за сузбијање корупције виших јавних тужилаштава кроз обуке о примени нових механизама прописаних Законом о организацији и надлежности државних органа за сузбијање организованог криминала, тероризма и корупције (официри за везу, ударне групе, служба финансијске форензике)</w:t>
      </w:r>
    </w:p>
    <w:p w14:paraId="2AD443E8" w14:textId="77777777" w:rsidR="001C4AE4" w:rsidRDefault="001C4AE4" w:rsidP="00E01168">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(Повезана активност ПГ 24 активност 6.2.2.3.)</w:t>
      </w:r>
    </w:p>
    <w:p w14:paraId="28F4B308" w14:textId="77777777" w:rsidR="00E01168" w:rsidRPr="0088358D" w:rsidRDefault="00E01168" w:rsidP="00E01168">
      <w:pPr>
        <w:spacing w:after="0" w:line="240" w:lineRule="atLeast"/>
        <w:jc w:val="both"/>
        <w:rPr>
          <w:rFonts w:ascii="Times New Roman" w:eastAsia="Calibri" w:hAnsi="Times New Roman" w:cs="Times New Roman"/>
          <w:b/>
          <w:sz w:val="24"/>
          <w:lang w:val="sr-Cyrl-RS"/>
        </w:rPr>
      </w:pPr>
    </w:p>
    <w:p w14:paraId="2C3DDFB1"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w:t>
      </w:r>
    </w:p>
    <w:p w14:paraId="5CBB5CEB" w14:textId="77777777"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1AE8987D" w14:textId="77777777" w:rsidR="001C4AE4" w:rsidRPr="0088358D" w:rsidRDefault="001C4AE4" w:rsidP="00E01168">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lang w:val="sr-Cyrl-RS"/>
        </w:rPr>
        <w:t xml:space="preserve">ТОК: </w:t>
      </w:r>
      <w:r w:rsidRPr="0088358D">
        <w:rPr>
          <w:rFonts w:ascii="Times New Roman" w:eastAsia="Calibri" w:hAnsi="Times New Roman" w:cs="Times New Roman"/>
          <w:sz w:val="24"/>
          <w:szCs w:val="24"/>
          <w:lang w:val="sr-Cyrl-RS"/>
        </w:rPr>
        <w:t>Представници Тужилаштва за организовани криминал (ТОК) учествовали су на низу едукативних активности и то:</w:t>
      </w:r>
    </w:p>
    <w:p w14:paraId="682EA336" w14:textId="77777777" w:rsidR="001C4AE4" w:rsidRPr="0088358D" w:rsidRDefault="001C4AE4" w:rsidP="00202F42">
      <w:pPr>
        <w:numPr>
          <w:ilvl w:val="0"/>
          <w:numId w:val="24"/>
        </w:num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Пројекат „Изградња форензичко-рачуноводствених капацитета у Србији“</w:t>
      </w:r>
    </w:p>
    <w:p w14:paraId="60384A79" w14:textId="77777777" w:rsidR="001C4AE4" w:rsidRPr="0088358D" w:rsidRDefault="001C4AE4" w:rsidP="00202F42">
      <w:pPr>
        <w:numPr>
          <w:ilvl w:val="0"/>
          <w:numId w:val="24"/>
        </w:num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Радионица о процени ризика од прања новца и финансирања тероризма у сектору непокретности</w:t>
      </w:r>
    </w:p>
    <w:p w14:paraId="6A8DE776" w14:textId="77777777" w:rsidR="001C4AE4" w:rsidRPr="0088358D" w:rsidRDefault="001C4AE4" w:rsidP="00202F42">
      <w:pPr>
        <w:numPr>
          <w:ilvl w:val="0"/>
          <w:numId w:val="24"/>
        </w:num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Као предавачи на тему студије случаја прања новца </w:t>
      </w:r>
    </w:p>
    <w:p w14:paraId="60F57C19" w14:textId="77777777" w:rsidR="001C4AE4" w:rsidRPr="0088358D" w:rsidRDefault="001C4AE4" w:rsidP="00202F42">
      <w:pPr>
        <w:numPr>
          <w:ilvl w:val="0"/>
          <w:numId w:val="24"/>
        </w:num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Вебинар „Сајбер истраге у друштвеним медијима“</w:t>
      </w:r>
    </w:p>
    <w:p w14:paraId="44A6A9F1" w14:textId="77777777" w:rsidR="001C4AE4" w:rsidRPr="0088358D" w:rsidRDefault="001C4AE4" w:rsidP="00202F42">
      <w:pPr>
        <w:numPr>
          <w:ilvl w:val="0"/>
          <w:numId w:val="24"/>
        </w:num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Радионица Стручног тима за Препоруке за пријаву сумњивих активности</w:t>
      </w:r>
    </w:p>
    <w:p w14:paraId="48D25ABE" w14:textId="77777777" w:rsidR="001C4AE4" w:rsidRPr="0088358D" w:rsidRDefault="001C4AE4" w:rsidP="00202F42">
      <w:pPr>
        <w:numPr>
          <w:ilvl w:val="0"/>
          <w:numId w:val="24"/>
        </w:num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Радионица Стручног тима за израду типологија прања новца и финансирања тероризма</w:t>
      </w:r>
    </w:p>
    <w:p w14:paraId="48EFFCD8" w14:textId="77777777" w:rsidR="001C4AE4" w:rsidRPr="0088358D" w:rsidRDefault="001C4AE4" w:rsidP="00202F42">
      <w:pPr>
        <w:numPr>
          <w:ilvl w:val="0"/>
          <w:numId w:val="24"/>
        </w:num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Обука „Комуникација и штампа“</w:t>
      </w:r>
    </w:p>
    <w:p w14:paraId="39C3D1CC" w14:textId="77777777" w:rsidR="001C4AE4" w:rsidRPr="0088358D" w:rsidRDefault="001C4AE4" w:rsidP="00202F42">
      <w:pPr>
        <w:numPr>
          <w:ilvl w:val="0"/>
          <w:numId w:val="24"/>
        </w:num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Онлајн презентација за коришћење апликације E-Притужбе</w:t>
      </w:r>
    </w:p>
    <w:p w14:paraId="28544518" w14:textId="77777777" w:rsidR="001C4AE4" w:rsidRPr="0088358D" w:rsidRDefault="001C4AE4" w:rsidP="00202F42">
      <w:pPr>
        <w:numPr>
          <w:ilvl w:val="0"/>
          <w:numId w:val="24"/>
        </w:num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Вебинар: „Вискоризичне криминалне мреже“</w:t>
      </w:r>
    </w:p>
    <w:p w14:paraId="43EB7638" w14:textId="77777777" w:rsidR="001C4AE4" w:rsidRPr="0088358D" w:rsidRDefault="001C4AE4" w:rsidP="00202F42">
      <w:pPr>
        <w:numPr>
          <w:ilvl w:val="0"/>
          <w:numId w:val="24"/>
        </w:num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Као предавач на обуци: „Примена закона о спречавању прања новца и финансирању тероризма“</w:t>
      </w:r>
    </w:p>
    <w:p w14:paraId="3B232DA4" w14:textId="77777777" w:rsidR="001C4AE4" w:rsidRPr="0088358D" w:rsidRDefault="001C4AE4" w:rsidP="00202F42">
      <w:pPr>
        <w:numPr>
          <w:ilvl w:val="0"/>
          <w:numId w:val="24"/>
        </w:num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Регионална радионица о међународној сарадњи у одузимању имовине путем CARIN (Camden Asset Recovery Inter-Agency Network) и GlobE (Global Operation Network of Anti-Coruption Law Enforcement Authorities) мреже</w:t>
      </w:r>
    </w:p>
    <w:p w14:paraId="4F9ACA9D" w14:textId="77777777" w:rsidR="001C4AE4" w:rsidRPr="0088358D" w:rsidRDefault="001C4AE4" w:rsidP="00202F42">
      <w:pPr>
        <w:numPr>
          <w:ilvl w:val="0"/>
          <w:numId w:val="24"/>
        </w:num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Регионална обука „Истражни тимови у борби против тероризма“</w:t>
      </w:r>
    </w:p>
    <w:p w14:paraId="005BC14E" w14:textId="77777777" w:rsidR="001C4AE4" w:rsidRPr="0088358D" w:rsidRDefault="001C4AE4" w:rsidP="00202F42">
      <w:pPr>
        <w:numPr>
          <w:ilvl w:val="0"/>
          <w:numId w:val="24"/>
        </w:num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Вебинару „Правосудна сарадња“</w:t>
      </w:r>
    </w:p>
    <w:p w14:paraId="5B137FC3" w14:textId="77777777" w:rsidR="001C4AE4" w:rsidRPr="0088358D" w:rsidRDefault="001C4AE4" w:rsidP="00202F42">
      <w:pPr>
        <w:numPr>
          <w:ilvl w:val="0"/>
          <w:numId w:val="24"/>
        </w:num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Обука „Chainalysis Cryptocurrency Fundamentals Certification“</w:t>
      </w:r>
    </w:p>
    <w:p w14:paraId="6194841A" w14:textId="2666198C" w:rsidR="001C4AE4" w:rsidRPr="00E01168" w:rsidRDefault="001C4AE4" w:rsidP="00202F42">
      <w:pPr>
        <w:numPr>
          <w:ilvl w:val="0"/>
          <w:numId w:val="24"/>
        </w:num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Радионице о Националној процени ризика од прања новца и финансирања тероризма </w:t>
      </w:r>
      <w:r w:rsidRPr="00E01168">
        <w:rPr>
          <w:rFonts w:ascii="Times New Roman" w:eastAsia="Calibri" w:hAnsi="Times New Roman" w:cs="Times New Roman"/>
          <w:sz w:val="24"/>
          <w:szCs w:val="24"/>
          <w:lang w:val="sr-Cyrl-RS"/>
        </w:rPr>
        <w:tab/>
      </w:r>
    </w:p>
    <w:p w14:paraId="2E17CC5A" w14:textId="35EECBBA" w:rsidR="001C4AE4" w:rsidRPr="00E01168" w:rsidRDefault="001C4AE4" w:rsidP="00E01168">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Едукације које је прошао финансијски форензичар ТОК су представљене код активности 2.3.2.10.</w:t>
      </w:r>
    </w:p>
    <w:p w14:paraId="620773CE" w14:textId="77777777" w:rsidR="001C4AE4" w:rsidRPr="0088358D" w:rsidRDefault="001C4AE4" w:rsidP="00E01168">
      <w:pPr>
        <w:autoSpaceDE w:val="0"/>
        <w:autoSpaceDN w:val="0"/>
        <w:adjustRightInd w:val="0"/>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Током извештајног периода, у трећем кварталу 2022. године, у септембру месецу 2022. године, Правосудна академија, уз подршку Савета Европе и Шведске агенције за међународни развој и сарадњу одржала је два једнодневна семинара на тему: ,,Спречавање прања новца и финансирање тероризма у Србији'', у Нишу и Новом Саду, за укупно 36 учесника.</w:t>
      </w:r>
    </w:p>
    <w:p w14:paraId="52F2A13E" w14:textId="77777777" w:rsidR="001C4AE4" w:rsidRPr="0088358D" w:rsidRDefault="001C4AE4" w:rsidP="001C4AE4">
      <w:pPr>
        <w:autoSpaceDE w:val="0"/>
        <w:autoSpaceDN w:val="0"/>
        <w:adjustRightInd w:val="0"/>
        <w:spacing w:after="0" w:line="240" w:lineRule="auto"/>
        <w:ind w:firstLine="708"/>
        <w:jc w:val="both"/>
        <w:rPr>
          <w:rFonts w:ascii="Times New Roman" w:eastAsia="Calibri" w:hAnsi="Times New Roman" w:cs="Times New Roman"/>
          <w:b/>
          <w:color w:val="000000"/>
          <w:sz w:val="24"/>
          <w:szCs w:val="24"/>
          <w:lang w:val="sr-Cyrl-RS"/>
        </w:rPr>
      </w:pPr>
    </w:p>
    <w:p w14:paraId="4120A795" w14:textId="77777777" w:rsidR="001C4AE4" w:rsidRPr="00550509" w:rsidRDefault="001C4AE4" w:rsidP="00550509">
      <w:pPr>
        <w:pStyle w:val="Heading3"/>
        <w:spacing w:before="0" w:line="240" w:lineRule="atLeast"/>
        <w:jc w:val="both"/>
        <w:rPr>
          <w:rFonts w:ascii="Times New Roman" w:eastAsia="Calibri" w:hAnsi="Times New Roman"/>
          <w:b/>
          <w:color w:val="auto"/>
          <w:lang w:val="sr-Cyrl-RS"/>
        </w:rPr>
      </w:pPr>
      <w:r w:rsidRPr="00550509">
        <w:rPr>
          <w:rFonts w:ascii="Times New Roman" w:eastAsia="Calibri" w:hAnsi="Times New Roman"/>
          <w:b/>
          <w:color w:val="auto"/>
          <w:lang w:val="sr-Cyrl-RS"/>
        </w:rPr>
        <w:lastRenderedPageBreak/>
        <w:t>2.3.2.8. Израда и потписивање Споразума о сарадњи између релевантних обвезника Закона о организацији и надлежности државних органа за сузбијање организованог криминала, тероризма и корупције</w:t>
      </w:r>
    </w:p>
    <w:p w14:paraId="026A979D" w14:textId="77777777" w:rsidR="004D07F5" w:rsidRPr="0088358D" w:rsidRDefault="004D07F5" w:rsidP="004D07F5">
      <w:pPr>
        <w:spacing w:after="0" w:line="240" w:lineRule="atLeast"/>
        <w:jc w:val="both"/>
        <w:rPr>
          <w:rFonts w:ascii="Times New Roman" w:eastAsia="Calibri" w:hAnsi="Times New Roman" w:cs="Times New Roman"/>
          <w:b/>
          <w:sz w:val="24"/>
          <w:lang w:val="sr-Cyrl-RS"/>
        </w:rPr>
      </w:pPr>
    </w:p>
    <w:p w14:paraId="1CC9D3BA"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 квартал 2021.године</w:t>
      </w:r>
    </w:p>
    <w:p w14:paraId="05CC3CD3" w14:textId="4E471968"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Aктивнoст je у потпуности рeaлизoвaнa</w:t>
      </w:r>
    </w:p>
    <w:p w14:paraId="07460B40" w14:textId="77777777" w:rsidR="001C4AE4" w:rsidRPr="0088358D" w:rsidRDefault="001C4AE4" w:rsidP="004D07F5">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 xml:space="preserve">Закључени су споразуми са Централним регистром депо и клиринг хартија од вредности, Републичком дирекцијом за имовину Републике Србије, Агенцијом за привредне регистре, Канцеларијом за јавне набавке, Народном банком Србије, Агенцијом за спречавање корупције, Пореском управом - Пореском полицијом и Републичким фондом за пензијско и инвалидско осигурање. </w:t>
      </w:r>
    </w:p>
    <w:p w14:paraId="252A4A41" w14:textId="77777777" w:rsidR="001C4AE4" w:rsidRPr="0088358D" w:rsidRDefault="001C4AE4" w:rsidP="004D07F5">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Са Управом за спречавање прања новца je закључен споразум о сарадњи 26.04.2017. године, којим је свеобухватно уређена међусобна сарадња, те је процењено да за сад нема потребе за израдом новог споразума. Са Републичким фондом за здравствено осигурање, Државном ревизорском институцијом и Републичким геодетским заводом није закључен споразум, јер је процењено да то није неопходно с обзиром на базе података које воде наведене институције и њихову јавну доступност.</w:t>
      </w:r>
    </w:p>
    <w:p w14:paraId="626F5556" w14:textId="77777777" w:rsidR="001C4AE4" w:rsidRDefault="001C4AE4" w:rsidP="004D07F5">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 xml:space="preserve">Садржина споразума са Управом царина је усаглашена, али исти још увек није потписан. </w:t>
      </w:r>
    </w:p>
    <w:p w14:paraId="144AD8AB" w14:textId="77777777" w:rsidR="004D07F5" w:rsidRPr="0088358D" w:rsidRDefault="004D07F5" w:rsidP="004D07F5">
      <w:pPr>
        <w:spacing w:after="0" w:line="240" w:lineRule="atLeast"/>
        <w:jc w:val="both"/>
        <w:rPr>
          <w:rFonts w:ascii="Times New Roman" w:eastAsia="Calibri" w:hAnsi="Times New Roman" w:cs="Times New Roman"/>
          <w:bCs/>
          <w:sz w:val="24"/>
          <w:szCs w:val="24"/>
          <w:lang w:val="sr-Cyrl-RS"/>
        </w:rPr>
      </w:pPr>
    </w:p>
    <w:p w14:paraId="6429A725" w14:textId="5A8D865F" w:rsidR="001C4AE4" w:rsidRPr="00A658F4" w:rsidRDefault="001C4AE4" w:rsidP="00A658F4">
      <w:pPr>
        <w:pStyle w:val="Heading3"/>
        <w:jc w:val="both"/>
        <w:rPr>
          <w:rFonts w:ascii="Times New Roman" w:eastAsia="Calibri" w:hAnsi="Times New Roman"/>
          <w:b/>
          <w:color w:val="auto"/>
          <w:lang w:val="sr-Cyrl-RS"/>
        </w:rPr>
      </w:pPr>
      <w:r w:rsidRPr="00A658F4">
        <w:rPr>
          <w:rFonts w:ascii="Times New Roman" w:eastAsia="Calibri" w:hAnsi="Times New Roman"/>
          <w:b/>
          <w:color w:val="auto"/>
          <w:lang w:val="sr-Cyrl-RS"/>
        </w:rPr>
        <w:t>2.3.2.9. Израда методологије</w:t>
      </w:r>
      <w:r w:rsidR="00253B70" w:rsidRPr="00A658F4">
        <w:rPr>
          <w:rFonts w:ascii="Times New Roman" w:eastAsia="Calibri" w:hAnsi="Times New Roman"/>
          <w:b/>
          <w:color w:val="auto"/>
          <w:lang w:val="sr-Cyrl-RS"/>
        </w:rPr>
        <w:t xml:space="preserve"> рада и формирања ударних група</w:t>
      </w:r>
    </w:p>
    <w:p w14:paraId="2CFE2DA7" w14:textId="77777777" w:rsidR="001C4AE4" w:rsidRDefault="001C4AE4" w:rsidP="00253B70">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 xml:space="preserve">(Повезана активност ПГ 24 активност 6.2.2.5.) </w:t>
      </w:r>
    </w:p>
    <w:p w14:paraId="0874B222" w14:textId="77777777" w:rsidR="00253B70" w:rsidRPr="0088358D" w:rsidRDefault="00253B70" w:rsidP="00253B70">
      <w:pPr>
        <w:spacing w:after="0" w:line="240" w:lineRule="atLeast"/>
        <w:jc w:val="both"/>
        <w:rPr>
          <w:rFonts w:ascii="Times New Roman" w:eastAsia="Calibri" w:hAnsi="Times New Roman" w:cs="Times New Roman"/>
          <w:b/>
          <w:sz w:val="24"/>
          <w:lang w:val="sr-Cyrl-RS"/>
        </w:rPr>
      </w:pPr>
    </w:p>
    <w:p w14:paraId="2E2A3922"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 квартал 2021. године</w:t>
      </w:r>
    </w:p>
    <w:p w14:paraId="24DEA28C" w14:textId="77777777" w:rsidR="001C4AE4" w:rsidRPr="0088358D" w:rsidRDefault="001C4AE4" w:rsidP="001C4AE4">
      <w:pPr>
        <w:spacing w:after="200" w:line="276" w:lineRule="auto"/>
        <w:jc w:val="both"/>
        <w:rPr>
          <w:rFonts w:ascii="Times New Roman" w:eastAsia="Times New Roman" w:hAnsi="Times New Roman" w:cs="Times New Roman"/>
          <w:color w:val="92D050"/>
          <w:lang w:val="sr-Cyrl-RS"/>
        </w:rPr>
      </w:pPr>
      <w:r w:rsidRPr="0088358D">
        <w:rPr>
          <w:rFonts w:ascii="Times New Roman" w:eastAsia="Calibri" w:hAnsi="Times New Roman" w:cs="Times New Roman"/>
          <w:b/>
          <w:color w:val="92D050"/>
          <w:sz w:val="24"/>
          <w:szCs w:val="28"/>
          <w:lang w:val="sr-Cyrl-RS"/>
        </w:rPr>
        <w:t>Aктивнoст je у потпуности реализована.</w:t>
      </w:r>
    </w:p>
    <w:p w14:paraId="0C0E9C7F" w14:textId="2EFCEA1C" w:rsidR="001C4AE4" w:rsidRDefault="001C4AE4" w:rsidP="00253B70">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Методологија о раду и формирању радних група усвојена је 9. новембра 2021. године. Документ је одштампан и прослеђен </w:t>
      </w:r>
      <w:r w:rsidR="00253B70">
        <w:rPr>
          <w:rFonts w:ascii="Times New Roman" w:eastAsia="Calibri" w:hAnsi="Times New Roman" w:cs="Times New Roman"/>
          <w:sz w:val="24"/>
          <w:szCs w:val="24"/>
          <w:lang w:val="sr-Cyrl-RS"/>
        </w:rPr>
        <w:t>надлежним државним тужилаштвима</w:t>
      </w:r>
    </w:p>
    <w:p w14:paraId="29B473A1" w14:textId="77777777" w:rsidR="00253B70" w:rsidRDefault="00253B70" w:rsidP="00253B70">
      <w:pPr>
        <w:jc w:val="both"/>
        <w:rPr>
          <w:rFonts w:ascii="Times New Roman" w:eastAsia="Calibri" w:hAnsi="Times New Roman" w:cs="Times New Roman"/>
          <w:sz w:val="24"/>
          <w:szCs w:val="24"/>
          <w:lang w:val="sr-Cyrl-RS"/>
        </w:rPr>
      </w:pPr>
    </w:p>
    <w:p w14:paraId="27965A21" w14:textId="024FAC29" w:rsidR="001C4AE4" w:rsidRPr="00B241FF" w:rsidRDefault="00253B70" w:rsidP="00B241FF">
      <w:pPr>
        <w:pStyle w:val="Heading3"/>
        <w:spacing w:before="0" w:line="240" w:lineRule="atLeast"/>
        <w:jc w:val="both"/>
        <w:rPr>
          <w:rFonts w:ascii="Times New Roman" w:eastAsia="Calibri" w:hAnsi="Times New Roman"/>
          <w:b/>
          <w:color w:val="auto"/>
          <w:lang w:val="sr-Cyrl-RS"/>
        </w:rPr>
      </w:pPr>
      <w:r w:rsidRPr="00B241FF">
        <w:rPr>
          <w:rFonts w:ascii="Times New Roman" w:eastAsia="Calibri" w:hAnsi="Times New Roman"/>
          <w:b/>
          <w:color w:val="auto"/>
          <w:lang w:val="sr-Cyrl-RS"/>
        </w:rPr>
        <w:t xml:space="preserve">2.3.2.10. </w:t>
      </w:r>
      <w:r w:rsidR="001C4AE4" w:rsidRPr="00B241FF">
        <w:rPr>
          <w:rFonts w:ascii="Times New Roman" w:eastAsia="Calibri" w:hAnsi="Times New Roman"/>
          <w:b/>
          <w:color w:val="auto"/>
          <w:lang w:val="sr-Cyrl-RS"/>
        </w:rPr>
        <w:t>Јачање капацитета Службе финансијске форензике у Тужилаштву за организо</w:t>
      </w:r>
      <w:r w:rsidRPr="00B241FF">
        <w:rPr>
          <w:rFonts w:ascii="Times New Roman" w:eastAsia="Calibri" w:hAnsi="Times New Roman"/>
          <w:b/>
          <w:color w:val="auto"/>
          <w:lang w:val="sr-Cyrl-RS"/>
        </w:rPr>
        <w:t>вани криминал и другим органима</w:t>
      </w:r>
    </w:p>
    <w:p w14:paraId="4E0C5AFC" w14:textId="77777777" w:rsidR="001C4AE4" w:rsidRDefault="001C4AE4" w:rsidP="00253B70">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(Повезана активност ПГ 24 активност 6.2.2.6.)</w:t>
      </w:r>
    </w:p>
    <w:p w14:paraId="458C4F03" w14:textId="77777777" w:rsidR="00253B70" w:rsidRPr="0088358D" w:rsidRDefault="00253B70" w:rsidP="00253B70">
      <w:pPr>
        <w:spacing w:after="0" w:line="240" w:lineRule="atLeast"/>
        <w:jc w:val="both"/>
        <w:rPr>
          <w:rFonts w:ascii="Times New Roman" w:eastAsia="Calibri" w:hAnsi="Times New Roman" w:cs="Times New Roman"/>
          <w:b/>
          <w:sz w:val="24"/>
          <w:lang w:val="sr-Cyrl-RS"/>
        </w:rPr>
      </w:pPr>
    </w:p>
    <w:p w14:paraId="4B0B5BD3"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 почев од IV квартала 2020. године</w:t>
      </w:r>
    </w:p>
    <w:p w14:paraId="0DCE852C" w14:textId="77777777" w:rsidR="001C4AE4" w:rsidRPr="0088358D" w:rsidRDefault="001C4AE4" w:rsidP="001C4AE4">
      <w:pPr>
        <w:spacing w:after="0" w:line="240" w:lineRule="auto"/>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46D7A274" w14:textId="77777777" w:rsidR="001C4AE4" w:rsidRPr="0088358D" w:rsidRDefault="001C4AE4" w:rsidP="001C4AE4">
      <w:pPr>
        <w:spacing w:line="256" w:lineRule="auto"/>
        <w:jc w:val="both"/>
        <w:rPr>
          <w:rFonts w:ascii="Times New Roman" w:eastAsia="Calibri" w:hAnsi="Times New Roman" w:cs="Times New Roman"/>
          <w:b/>
          <w:sz w:val="24"/>
          <w:lang w:val="sr-Cyrl-RS"/>
        </w:rPr>
      </w:pPr>
    </w:p>
    <w:p w14:paraId="7F0CE4D2" w14:textId="77777777" w:rsidR="00A52A21" w:rsidRDefault="001C4AE4" w:rsidP="00A52A21">
      <w:pPr>
        <w:spacing w:after="0" w:line="240" w:lineRule="atLeast"/>
        <w:jc w:val="both"/>
        <w:rPr>
          <w:rFonts w:ascii="Times New Roman" w:eastAsia="Calibri" w:hAnsi="Times New Roman" w:cs="Times New Roman"/>
          <w:sz w:val="24"/>
          <w:lang w:val="sr-Cyrl-RS"/>
        </w:rPr>
      </w:pPr>
      <w:r w:rsidRPr="00A52A21">
        <w:rPr>
          <w:rFonts w:ascii="Times New Roman" w:eastAsia="Calibri" w:hAnsi="Times New Roman" w:cs="Times New Roman"/>
          <w:b/>
          <w:sz w:val="24"/>
          <w:lang w:val="sr-Cyrl-RS"/>
        </w:rPr>
        <w:t>ТОК</w:t>
      </w:r>
      <w:r w:rsidRPr="0088358D">
        <w:rPr>
          <w:rFonts w:ascii="Times New Roman" w:eastAsia="Calibri" w:hAnsi="Times New Roman" w:cs="Times New Roman"/>
          <w:sz w:val="24"/>
          <w:lang w:val="sr-Cyrl-RS"/>
        </w:rPr>
        <w:t xml:space="preserve">: У Тужилаштву за организовани криминал од 1.маја 2022. године, када је попуњено и друго упражњено радно место, функционише служба финансијке форензике са два финансијска форензичара. </w:t>
      </w:r>
    </w:p>
    <w:p w14:paraId="23AC9AC7" w14:textId="2CB34154" w:rsidR="001C4AE4" w:rsidRPr="0088358D" w:rsidRDefault="001C4AE4" w:rsidP="00A52A21">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У извештајном периоду финансијски форензичари су учествовали, у совјству предавача или полазника, у следећим едукативним активностима:</w:t>
      </w:r>
    </w:p>
    <w:p w14:paraId="2FBA8A21" w14:textId="325A4287" w:rsidR="001C4AE4" w:rsidRPr="00A52A21" w:rsidRDefault="001C4AE4" w:rsidP="00202F42">
      <w:pPr>
        <w:pStyle w:val="ListParagraph"/>
        <w:numPr>
          <w:ilvl w:val="0"/>
          <w:numId w:val="64"/>
        </w:numPr>
        <w:spacing w:after="0" w:line="240" w:lineRule="atLeast"/>
        <w:jc w:val="both"/>
        <w:rPr>
          <w:rFonts w:ascii="Times New Roman" w:eastAsia="Calibri" w:hAnsi="Times New Roman" w:cs="Times New Roman"/>
          <w:sz w:val="24"/>
          <w:lang w:val="sr-Cyrl-RS"/>
        </w:rPr>
      </w:pPr>
      <w:r w:rsidRPr="00A52A21">
        <w:rPr>
          <w:rFonts w:ascii="Times New Roman" w:eastAsia="Calibri" w:hAnsi="Times New Roman" w:cs="Times New Roman"/>
          <w:sz w:val="24"/>
          <w:lang w:val="sr-Cyrl-RS"/>
        </w:rPr>
        <w:t xml:space="preserve">Као предавачи на тему студије случаја прања новца </w:t>
      </w:r>
    </w:p>
    <w:p w14:paraId="2251D28E" w14:textId="2C43BDE2" w:rsidR="001C4AE4" w:rsidRPr="00A52A21" w:rsidRDefault="001C4AE4" w:rsidP="00202F42">
      <w:pPr>
        <w:pStyle w:val="ListParagraph"/>
        <w:numPr>
          <w:ilvl w:val="0"/>
          <w:numId w:val="64"/>
        </w:numPr>
        <w:spacing w:after="0" w:line="240" w:lineRule="atLeast"/>
        <w:jc w:val="both"/>
        <w:rPr>
          <w:rFonts w:ascii="Times New Roman" w:eastAsia="Calibri" w:hAnsi="Times New Roman" w:cs="Times New Roman"/>
          <w:sz w:val="24"/>
          <w:lang w:val="sr-Cyrl-RS"/>
        </w:rPr>
      </w:pPr>
      <w:r w:rsidRPr="00A52A21">
        <w:rPr>
          <w:rFonts w:ascii="Times New Roman" w:eastAsia="Calibri" w:hAnsi="Times New Roman" w:cs="Times New Roman"/>
          <w:sz w:val="24"/>
          <w:lang w:val="sr-Cyrl-RS"/>
        </w:rPr>
        <w:lastRenderedPageBreak/>
        <w:t>Радионица о процени ризика од прања новца и финансирања тероризма у сектору непокретности</w:t>
      </w:r>
    </w:p>
    <w:p w14:paraId="38075EC3" w14:textId="05F7BFDC" w:rsidR="001C4AE4" w:rsidRPr="00A52A21" w:rsidRDefault="001C4AE4" w:rsidP="00202F42">
      <w:pPr>
        <w:pStyle w:val="ListParagraph"/>
        <w:numPr>
          <w:ilvl w:val="0"/>
          <w:numId w:val="64"/>
        </w:numPr>
        <w:spacing w:after="0" w:line="240" w:lineRule="atLeast"/>
        <w:jc w:val="both"/>
        <w:rPr>
          <w:rFonts w:ascii="Times New Roman" w:eastAsia="Calibri" w:hAnsi="Times New Roman" w:cs="Times New Roman"/>
          <w:sz w:val="24"/>
          <w:lang w:val="sr-Cyrl-RS"/>
        </w:rPr>
      </w:pPr>
      <w:r w:rsidRPr="00A52A21">
        <w:rPr>
          <w:rFonts w:ascii="Times New Roman" w:eastAsia="Calibri" w:hAnsi="Times New Roman" w:cs="Times New Roman"/>
          <w:sz w:val="24"/>
          <w:lang w:val="sr-Cyrl-RS"/>
        </w:rPr>
        <w:t>Радионица Стручног тима за Препоруке за пријаву сумњивих активности</w:t>
      </w:r>
    </w:p>
    <w:p w14:paraId="0DCB3C21" w14:textId="6CBF67BF" w:rsidR="001C4AE4" w:rsidRPr="00A52A21" w:rsidRDefault="001C4AE4" w:rsidP="00202F42">
      <w:pPr>
        <w:pStyle w:val="ListParagraph"/>
        <w:numPr>
          <w:ilvl w:val="0"/>
          <w:numId w:val="64"/>
        </w:numPr>
        <w:spacing w:after="0" w:line="240" w:lineRule="atLeast"/>
        <w:jc w:val="both"/>
        <w:rPr>
          <w:rFonts w:ascii="Times New Roman" w:eastAsia="Calibri" w:hAnsi="Times New Roman" w:cs="Times New Roman"/>
          <w:sz w:val="24"/>
          <w:lang w:val="sr-Cyrl-RS"/>
        </w:rPr>
      </w:pPr>
      <w:r w:rsidRPr="00A52A21">
        <w:rPr>
          <w:rFonts w:ascii="Times New Roman" w:eastAsia="Calibri" w:hAnsi="Times New Roman" w:cs="Times New Roman"/>
          <w:sz w:val="24"/>
          <w:lang w:val="sr-Cyrl-RS"/>
        </w:rPr>
        <w:t>Радионица Стручног тима за израду типологија прања новца и финансирања тероризма</w:t>
      </w:r>
    </w:p>
    <w:p w14:paraId="48CE76EF" w14:textId="6EB6E548" w:rsidR="001C4AE4" w:rsidRPr="00A52A21" w:rsidRDefault="001C4AE4" w:rsidP="00202F42">
      <w:pPr>
        <w:pStyle w:val="ListParagraph"/>
        <w:numPr>
          <w:ilvl w:val="0"/>
          <w:numId w:val="64"/>
        </w:numPr>
        <w:spacing w:after="0" w:line="240" w:lineRule="atLeast"/>
        <w:jc w:val="both"/>
        <w:rPr>
          <w:rFonts w:ascii="Times New Roman" w:eastAsia="Calibri" w:hAnsi="Times New Roman" w:cs="Times New Roman"/>
          <w:sz w:val="24"/>
          <w:lang w:val="sr-Cyrl-RS"/>
        </w:rPr>
      </w:pPr>
      <w:r w:rsidRPr="00A52A21">
        <w:rPr>
          <w:rFonts w:ascii="Times New Roman" w:eastAsia="Calibri" w:hAnsi="Times New Roman" w:cs="Times New Roman"/>
          <w:sz w:val="24"/>
          <w:lang w:val="sr-Cyrl-RS"/>
        </w:rPr>
        <w:t>Обука „Chainalysis Cryptocurrency Fundamentals Certification“</w:t>
      </w:r>
    </w:p>
    <w:p w14:paraId="568DB053" w14:textId="11AD111C" w:rsidR="001C4AE4" w:rsidRDefault="001C4AE4" w:rsidP="00202F42">
      <w:pPr>
        <w:pStyle w:val="ListParagraph"/>
        <w:numPr>
          <w:ilvl w:val="0"/>
          <w:numId w:val="64"/>
        </w:numPr>
        <w:spacing w:after="0" w:line="240" w:lineRule="atLeast"/>
        <w:jc w:val="both"/>
        <w:rPr>
          <w:rFonts w:ascii="Times New Roman" w:eastAsia="Calibri" w:hAnsi="Times New Roman" w:cs="Times New Roman"/>
          <w:sz w:val="24"/>
          <w:lang w:val="sr-Cyrl-RS"/>
        </w:rPr>
      </w:pPr>
      <w:r w:rsidRPr="00A52A21">
        <w:rPr>
          <w:rFonts w:ascii="Times New Roman" w:eastAsia="Calibri" w:hAnsi="Times New Roman" w:cs="Times New Roman"/>
          <w:sz w:val="24"/>
          <w:lang w:val="sr-Cyrl-RS"/>
        </w:rPr>
        <w:t>Радионице о Националној процени ризика од прања новца и финансирања тероризма</w:t>
      </w:r>
    </w:p>
    <w:p w14:paraId="37761AAA" w14:textId="77777777" w:rsidR="005C7C32" w:rsidRPr="005C7C32" w:rsidRDefault="005C7C32" w:rsidP="005C7C32">
      <w:pPr>
        <w:pStyle w:val="ListParagraph"/>
        <w:spacing w:after="0" w:line="240" w:lineRule="atLeast"/>
        <w:jc w:val="both"/>
        <w:rPr>
          <w:rFonts w:ascii="Times New Roman" w:eastAsia="Calibri" w:hAnsi="Times New Roman" w:cs="Times New Roman"/>
          <w:sz w:val="24"/>
          <w:lang w:val="sr-Cyrl-RS"/>
        </w:rPr>
      </w:pPr>
    </w:p>
    <w:p w14:paraId="14B249BB" w14:textId="77777777" w:rsidR="001C4AE4" w:rsidRPr="0088358D" w:rsidRDefault="001C4AE4" w:rsidP="005C7C32">
      <w:pPr>
        <w:spacing w:after="0" w:line="240" w:lineRule="atLeast"/>
        <w:jc w:val="both"/>
        <w:rPr>
          <w:rFonts w:ascii="Times New Roman" w:eastAsia="Calibri" w:hAnsi="Times New Roman" w:cs="Times New Roman"/>
          <w:sz w:val="24"/>
          <w:lang w:val="sr-Cyrl-RS"/>
        </w:rPr>
      </w:pPr>
      <w:r w:rsidRPr="005C7C32">
        <w:rPr>
          <w:rFonts w:ascii="Times New Roman" w:eastAsia="Calibri" w:hAnsi="Times New Roman" w:cs="Times New Roman"/>
          <w:b/>
          <w:sz w:val="24"/>
          <w:lang w:val="sr-Cyrl-RS"/>
        </w:rPr>
        <w:t>РЈТ</w:t>
      </w:r>
      <w:r w:rsidRPr="0088358D">
        <w:rPr>
          <w:rFonts w:ascii="Times New Roman" w:eastAsia="Calibri" w:hAnsi="Times New Roman" w:cs="Times New Roman"/>
          <w:sz w:val="24"/>
          <w:lang w:val="sr-Cyrl-RS"/>
        </w:rPr>
        <w:t>: Сходно Правилнику о унутрашњем уређењу и систематизацији радних места, у Тужилаштву за организовани криминал стално су запослена два финансијска форензичара, чиме су попуњена оба систематизована места. У Посебном одељењу за сузбијање корупције Вишег јавног тужилаштва у Београду ангажована су два финансијска форензичара по уговору о делу.</w:t>
      </w:r>
    </w:p>
    <w:p w14:paraId="16C33BCA" w14:textId="77777777" w:rsidR="001C4AE4" w:rsidRPr="0088358D" w:rsidRDefault="001C4AE4" w:rsidP="005C7C32">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У Посебним одељењима за сузбијање корупције у вишим јавним тужилаштвима у Нишу, Краљеву и Новом Саду су места финансијских форензичара упражњена.</w:t>
      </w:r>
    </w:p>
    <w:p w14:paraId="5AD97857" w14:textId="77777777" w:rsidR="001C4AE4" w:rsidRPr="0088358D" w:rsidRDefault="001C4AE4" w:rsidP="005C7C32">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Као што је раније истакнуто, Републичко јавно тужилаштво са Економским факултетом Универзитета у Београду, Министарством правде САД и Министарством спољних послова- INL учествује у пројекту „Јачање форензичко-рачуноводствених капацитета у Србији“ које има за циљ покретање програма једногодишњих академских студија на Економском факултету у Београду, у оквиру кога би били образовани кадрови - финансијски форензичари, потребни за рад у надлежним јавним тужилаштвима. </w:t>
      </w:r>
    </w:p>
    <w:p w14:paraId="63EA9824" w14:textId="77777777" w:rsidR="001C4AE4" w:rsidRDefault="001C4AE4" w:rsidP="005C7C32">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Сходно томе, дана 01.07.2022. године на Економском факултету Универзитета у Београду, одржан је округли сто на пројекту „Јачање форензичко – рачуноводствених капацитета у Србији“. На округлом столу су учествовали представници више државних органа и то Врховног касационог суда, Републичког јавног тужилаштва, Тужилаштва за организовани криминал, Министарства унутрашњих послова, Управе за спречавање прања новца и др. Тема округлог стола је било разматрање курикулума академског студијског програма из финансијског рачуноводства. Радну верзију курикулума представио је проф. др Дејан Малинић.</w:t>
      </w:r>
    </w:p>
    <w:p w14:paraId="00EF17AD" w14:textId="77777777" w:rsidR="005C7C32" w:rsidRPr="0088358D" w:rsidRDefault="005C7C32" w:rsidP="005C7C32">
      <w:pPr>
        <w:spacing w:after="0" w:line="240" w:lineRule="atLeast"/>
        <w:jc w:val="both"/>
        <w:rPr>
          <w:rFonts w:ascii="Times New Roman" w:eastAsia="Calibri" w:hAnsi="Times New Roman" w:cs="Times New Roman"/>
          <w:sz w:val="24"/>
          <w:lang w:val="sr-Cyrl-RS"/>
        </w:rPr>
      </w:pPr>
    </w:p>
    <w:p w14:paraId="39DB848E" w14:textId="0C114363" w:rsidR="001C4AE4" w:rsidRPr="00B241FF" w:rsidRDefault="0014294F" w:rsidP="00B241FF">
      <w:pPr>
        <w:pStyle w:val="Heading3"/>
        <w:spacing w:before="0" w:line="240" w:lineRule="atLeast"/>
        <w:jc w:val="both"/>
        <w:rPr>
          <w:rFonts w:ascii="Times New Roman" w:eastAsia="Calibri" w:hAnsi="Times New Roman"/>
          <w:b/>
          <w:color w:val="auto"/>
          <w:lang w:val="sr-Cyrl-RS"/>
        </w:rPr>
      </w:pPr>
      <w:r w:rsidRPr="00B241FF">
        <w:rPr>
          <w:rFonts w:ascii="Times New Roman" w:eastAsia="Calibri" w:hAnsi="Times New Roman"/>
          <w:b/>
          <w:color w:val="auto"/>
          <w:lang w:val="sr-Cyrl-RS"/>
        </w:rPr>
        <w:t xml:space="preserve">2.3.2.11. </w:t>
      </w:r>
      <w:r w:rsidR="001C4AE4" w:rsidRPr="00B241FF">
        <w:rPr>
          <w:rFonts w:ascii="Times New Roman" w:eastAsia="Calibri" w:hAnsi="Times New Roman"/>
          <w:b/>
          <w:color w:val="auto"/>
          <w:lang w:val="sr-Cyrl-RS"/>
        </w:rPr>
        <w:t>Усвојити нови Правилник о систематизацији радних места у ТОК и посебним одељењима за сузбијање корупције, у складу са спроведеном анализом потреба људских капацитета у ТОК-у и посебним одељењима за сузбијање кор</w:t>
      </w:r>
      <w:r w:rsidRPr="00B241FF">
        <w:rPr>
          <w:rFonts w:ascii="Times New Roman" w:eastAsia="Calibri" w:hAnsi="Times New Roman"/>
          <w:b/>
          <w:color w:val="auto"/>
          <w:lang w:val="sr-Cyrl-RS"/>
        </w:rPr>
        <w:t>упције виших јавних тужилаштава</w:t>
      </w:r>
    </w:p>
    <w:p w14:paraId="35790F82" w14:textId="77777777" w:rsidR="001C4AE4" w:rsidRDefault="001C4AE4" w:rsidP="0014294F">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(Повезана активност ПГ 24 активност 6.2.2.7.)</w:t>
      </w:r>
    </w:p>
    <w:p w14:paraId="2E7C84D0" w14:textId="77777777" w:rsidR="0014294F" w:rsidRPr="0088358D" w:rsidRDefault="0014294F" w:rsidP="0014294F">
      <w:pPr>
        <w:spacing w:after="0" w:line="240" w:lineRule="atLeast"/>
        <w:jc w:val="both"/>
        <w:rPr>
          <w:rFonts w:ascii="Times New Roman" w:eastAsia="Calibri" w:hAnsi="Times New Roman" w:cs="Times New Roman"/>
          <w:b/>
          <w:sz w:val="24"/>
          <w:lang w:val="sr-Cyrl-RS"/>
        </w:rPr>
      </w:pPr>
    </w:p>
    <w:p w14:paraId="0054B27E"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квартал 2020.године</w:t>
      </w:r>
    </w:p>
    <w:p w14:paraId="3A920EB6" w14:textId="50E7FB1C" w:rsidR="001C4AE4" w:rsidRPr="0088358D" w:rsidRDefault="000E4CA8" w:rsidP="000E4CA8">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4"/>
          <w:lang w:val="sr-Cyrl-RS" w:eastAsia="sr-Latn-RS"/>
        </w:rPr>
        <w:t>Aктивнoст се успешно реализује</w:t>
      </w:r>
      <w:r w:rsidRPr="0088358D">
        <w:rPr>
          <w:rFonts w:ascii="Times New Roman" w:eastAsia="Calibri" w:hAnsi="Times New Roman" w:cs="Times New Roman"/>
          <w:sz w:val="24"/>
          <w:szCs w:val="24"/>
          <w:lang w:val="sr-Cyrl-RS"/>
        </w:rPr>
        <w:t xml:space="preserve"> </w:t>
      </w:r>
    </w:p>
    <w:p w14:paraId="104B3FED" w14:textId="77777777" w:rsidR="001C4AE4" w:rsidRPr="0088358D" w:rsidRDefault="001C4AE4" w:rsidP="0014294F">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Кадровским планом за 2022. годину у Вишем јавном тужилаштву у Краљеву одобрено је 5 нових радних места, од чега 3 нова радна места  у Посебном одељењу за сузбијање корупције, на основу чега је 05.07.2022. године извршена измена и допуна Правилника о унутрашњем уређењу и систематизацији радних места, и на исти је Министарство правде дало сагласност 13.07.2022.године, те је Правилник на снагу дана 01.08.2022. године. Нова радна места систематизована у Посебном одељењу за сузбијање корупције су финансијски </w:t>
      </w:r>
      <w:r w:rsidRPr="0088358D">
        <w:rPr>
          <w:rFonts w:ascii="Times New Roman" w:eastAsia="Calibri" w:hAnsi="Times New Roman" w:cs="Times New Roman"/>
          <w:sz w:val="24"/>
          <w:szCs w:val="24"/>
          <w:lang w:val="sr-Cyrl-RS"/>
        </w:rPr>
        <w:lastRenderedPageBreak/>
        <w:t>форензичар - 1 извршилац, тужилачки помоћник - 1 извршилац и уписничар - 1 извршилац.</w:t>
      </w:r>
    </w:p>
    <w:p w14:paraId="31E0187A" w14:textId="77777777" w:rsidR="001C4AE4" w:rsidRPr="0088358D" w:rsidRDefault="001C4AE4" w:rsidP="0014294F">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Више јавно тужилаштво у Новом Саду је добило од Министарства правде кадровски план за 2022. годину, према коме је број извршилаца на неодређено време остао исти као и у важећем Правилнику о унутршањем уређењу и систематизацији радних места, тако да није било потребе за изменом Правилника.</w:t>
      </w:r>
    </w:p>
    <w:p w14:paraId="159D8C2B" w14:textId="09F75616" w:rsidR="0014294F" w:rsidRDefault="001C4AE4" w:rsidP="0014294F">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Више јавно тужилаштво у Нишу донело је Правилник о изменама и допунама Правилника у унутрашњем уређењу и систематизацији радних места од 1.7.2022. године, за који је добијена сагласност Министарства правде дана 1.9.2022.године, а који је ступио на снагу 30.9.2022. године. Наведеним Правилником извршене су измене у делу који се односи на Посебно одељење за сузбијање корупције, тако да је број тужилачких помоћника увећан за једног извршиоца и сада их је укупно 6, број записничара за два извршиоца и сада их је укупно 7,  а додато је једно и радно место намештеника – возача/достављача. Сходно наведеном, у Посебном одељењу за сузбијање корупције је уместо 4 радна места са 14 извршилаца, сада систематизовано 5 радних места са укупно 18 извршилаца.</w:t>
      </w:r>
    </w:p>
    <w:p w14:paraId="70AE530B" w14:textId="77777777" w:rsidR="00956832" w:rsidRPr="0088358D" w:rsidRDefault="00956832" w:rsidP="0014294F">
      <w:pPr>
        <w:spacing w:after="0" w:line="240" w:lineRule="atLeast"/>
        <w:jc w:val="both"/>
        <w:rPr>
          <w:rFonts w:ascii="Times New Roman" w:eastAsia="Calibri" w:hAnsi="Times New Roman" w:cs="Times New Roman"/>
          <w:sz w:val="24"/>
          <w:szCs w:val="24"/>
          <w:lang w:val="sr-Cyrl-RS"/>
        </w:rPr>
      </w:pPr>
    </w:p>
    <w:p w14:paraId="15615C5B" w14:textId="42D5CA1A" w:rsidR="001C4AE4" w:rsidRPr="00770EB8" w:rsidRDefault="00956832" w:rsidP="00770EB8">
      <w:pPr>
        <w:pStyle w:val="Heading3"/>
        <w:spacing w:before="0" w:line="240" w:lineRule="atLeast"/>
        <w:jc w:val="both"/>
        <w:rPr>
          <w:rFonts w:ascii="Times New Roman" w:eastAsia="Calibri" w:hAnsi="Times New Roman"/>
          <w:b/>
          <w:color w:val="auto"/>
          <w:lang w:val="sr-Cyrl-RS"/>
        </w:rPr>
      </w:pPr>
      <w:r w:rsidRPr="00770EB8">
        <w:rPr>
          <w:rFonts w:ascii="Times New Roman" w:eastAsia="Calibri" w:hAnsi="Times New Roman"/>
          <w:b/>
          <w:color w:val="auto"/>
          <w:lang w:val="sr-Cyrl-RS"/>
        </w:rPr>
        <w:t xml:space="preserve">2.3.2.12. </w:t>
      </w:r>
      <w:r w:rsidR="001C4AE4" w:rsidRPr="00770EB8">
        <w:rPr>
          <w:rFonts w:ascii="Times New Roman" w:eastAsia="Calibri" w:hAnsi="Times New Roman"/>
          <w:b/>
          <w:color w:val="auto"/>
          <w:lang w:val="sr-Cyrl-RS"/>
        </w:rPr>
        <w:t>Попуњавање упражњених радних места сходно Прaвилнику о систематизацији радних места у ТОК и посебним одељењима за сузбијање кору</w:t>
      </w:r>
      <w:r w:rsidRPr="00770EB8">
        <w:rPr>
          <w:rFonts w:ascii="Times New Roman" w:eastAsia="Calibri" w:hAnsi="Times New Roman"/>
          <w:b/>
          <w:color w:val="auto"/>
          <w:lang w:val="sr-Cyrl-RS"/>
        </w:rPr>
        <w:t>пције виших јавних тужилаштава</w:t>
      </w:r>
    </w:p>
    <w:p w14:paraId="5320D2DE" w14:textId="77777777" w:rsidR="001C4AE4" w:rsidRDefault="001C4AE4" w:rsidP="00956832">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(Повезана активност ПГ 24 активност 6.2.2.8.)</w:t>
      </w:r>
    </w:p>
    <w:p w14:paraId="09A0E7C7" w14:textId="77777777" w:rsidR="00956832" w:rsidRPr="0088358D" w:rsidRDefault="00956832" w:rsidP="00956832">
      <w:pPr>
        <w:spacing w:after="0" w:line="240" w:lineRule="atLeast"/>
        <w:jc w:val="both"/>
        <w:rPr>
          <w:rFonts w:ascii="Times New Roman" w:eastAsia="Calibri" w:hAnsi="Times New Roman" w:cs="Times New Roman"/>
          <w:b/>
          <w:sz w:val="24"/>
          <w:lang w:val="sr-Cyrl-RS"/>
        </w:rPr>
      </w:pPr>
    </w:p>
    <w:p w14:paraId="2D467740"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квартал 2021.године</w:t>
      </w:r>
    </w:p>
    <w:p w14:paraId="03599B9C" w14:textId="77777777" w:rsidR="001C4AE4" w:rsidRPr="0088358D" w:rsidRDefault="001C4AE4" w:rsidP="001C4AE4">
      <w:pPr>
        <w:spacing w:line="256" w:lineRule="auto"/>
        <w:jc w:val="both"/>
        <w:rPr>
          <w:rFonts w:ascii="Times New Roman" w:eastAsia="Times New Roman" w:hAnsi="Times New Roman" w:cs="Times New Roman"/>
          <w:lang w:val="sr-Cyrl-RS" w:eastAsia="sr-Latn-CS"/>
        </w:rPr>
      </w:pPr>
      <w:r w:rsidRPr="0088358D">
        <w:rPr>
          <w:rFonts w:ascii="Times New Roman" w:eastAsia="Calibri" w:hAnsi="Times New Roman" w:cs="Times New Roman"/>
          <w:b/>
          <w:color w:val="FFFF00"/>
          <w:sz w:val="24"/>
          <w:szCs w:val="28"/>
          <w:highlight w:val="lightGray"/>
          <w:lang w:val="sr-Cyrl-RS"/>
        </w:rPr>
        <w:t>Aктивнoст je дeлимичнo рeaлизoвaнa</w:t>
      </w:r>
      <w:r w:rsidRPr="0088358D">
        <w:rPr>
          <w:rFonts w:ascii="Times New Roman" w:eastAsia="Calibri" w:hAnsi="Times New Roman" w:cs="Times New Roman"/>
          <w:b/>
          <w:color w:val="FFFF00"/>
          <w:sz w:val="24"/>
          <w:szCs w:val="28"/>
          <w:lang w:val="sr-Cyrl-RS"/>
        </w:rPr>
        <w:t>.</w:t>
      </w:r>
    </w:p>
    <w:p w14:paraId="1FB35C7B" w14:textId="77777777" w:rsidR="001C4AE4" w:rsidRPr="0088358D" w:rsidRDefault="001C4AE4" w:rsidP="00956832">
      <w:pPr>
        <w:spacing w:after="0" w:line="240" w:lineRule="atLeast"/>
        <w:jc w:val="both"/>
        <w:rPr>
          <w:rFonts w:ascii="Times New Roman" w:eastAsia="Calibri" w:hAnsi="Times New Roman" w:cs="Times New Roman"/>
          <w:sz w:val="24"/>
          <w:lang w:val="sr-Cyrl-RS"/>
        </w:rPr>
      </w:pPr>
      <w:r w:rsidRPr="00956832">
        <w:rPr>
          <w:rFonts w:ascii="Times New Roman" w:eastAsia="Calibri" w:hAnsi="Times New Roman" w:cs="Times New Roman"/>
          <w:b/>
          <w:sz w:val="24"/>
          <w:lang w:val="sr-Cyrl-RS"/>
        </w:rPr>
        <w:t>ТОК</w:t>
      </w:r>
      <w:r w:rsidRPr="0088358D">
        <w:rPr>
          <w:rFonts w:ascii="Times New Roman" w:eastAsia="Calibri" w:hAnsi="Times New Roman" w:cs="Times New Roman"/>
          <w:sz w:val="24"/>
          <w:lang w:val="sr-Cyrl-RS"/>
        </w:rPr>
        <w:t xml:space="preserve">: У извештајном периоду дошло је до повећања кадровских капацитета у Тужилаштву за организовани криминал - почео да ради још </w:t>
      </w:r>
      <w:r w:rsidRPr="0088358D">
        <w:rPr>
          <w:rFonts w:ascii="Times New Roman" w:eastAsia="Calibri" w:hAnsi="Times New Roman" w:cs="Times New Roman"/>
          <w:sz w:val="24"/>
          <w:u w:val="single"/>
          <w:lang w:val="sr-Cyrl-RS"/>
        </w:rPr>
        <w:t>један финансијски форензичар</w:t>
      </w:r>
      <w:r w:rsidRPr="0088358D">
        <w:rPr>
          <w:rFonts w:ascii="Times New Roman" w:eastAsia="Calibri" w:hAnsi="Times New Roman" w:cs="Times New Roman"/>
          <w:sz w:val="24"/>
          <w:lang w:val="sr-Cyrl-RS"/>
        </w:rPr>
        <w:t>, док се у циљу попуњавања преосталих упражњених радних места предузимају припремне активности.</w:t>
      </w:r>
    </w:p>
    <w:p w14:paraId="3EEFA5FD" w14:textId="77777777" w:rsidR="001C4AE4" w:rsidRPr="0088358D" w:rsidRDefault="001C4AE4" w:rsidP="00956832">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sz w:val="24"/>
          <w:lang w:val="sr-Cyrl-RS"/>
        </w:rPr>
        <w:t xml:space="preserve">У вези са овим треба имати у виду да тренутни смештајни капацитети ТОК нису довољни да би се извршило попуњавање свих планираних радних места. </w:t>
      </w:r>
      <w:r w:rsidRPr="0088358D">
        <w:rPr>
          <w:rFonts w:ascii="Times New Roman" w:eastAsia="Calibri" w:hAnsi="Times New Roman" w:cs="Times New Roman"/>
          <w:sz w:val="24"/>
          <w:u w:val="single"/>
          <w:lang w:val="sr-Cyrl-RS"/>
        </w:rPr>
        <w:t>То ће у потпуности бити могуће реализовати тек након изградње нове зграде у којој ће бити смештено Тужилаштво за организовани криминал у складу са активношћу 6.2.2.14 Акционог плана за Поглавље 24</w:t>
      </w:r>
      <w:r w:rsidRPr="0088358D">
        <w:rPr>
          <w:rFonts w:ascii="Times New Roman" w:eastAsia="Calibri" w:hAnsi="Times New Roman" w:cs="Times New Roman"/>
          <w:sz w:val="24"/>
          <w:lang w:val="sr-Cyrl-RS"/>
        </w:rPr>
        <w:t>.</w:t>
      </w:r>
    </w:p>
    <w:p w14:paraId="0ABFA372" w14:textId="77777777" w:rsidR="001C4AE4" w:rsidRPr="0088358D" w:rsidRDefault="001C4AE4" w:rsidP="00956832">
      <w:pPr>
        <w:spacing w:after="0" w:line="240" w:lineRule="atLeast"/>
        <w:jc w:val="both"/>
        <w:rPr>
          <w:rFonts w:ascii="Times New Roman" w:eastAsia="Calibri" w:hAnsi="Times New Roman" w:cs="Times New Roman"/>
          <w:sz w:val="24"/>
          <w:lang w:val="sr-Cyrl-RS"/>
        </w:rPr>
      </w:pPr>
      <w:r w:rsidRPr="00956832">
        <w:rPr>
          <w:rFonts w:ascii="Times New Roman" w:eastAsia="Calibri" w:hAnsi="Times New Roman" w:cs="Times New Roman"/>
          <w:b/>
          <w:sz w:val="24"/>
          <w:lang w:val="sr-Cyrl-RS"/>
        </w:rPr>
        <w:t>ДВТ</w:t>
      </w:r>
      <w:r w:rsidRPr="0088358D">
        <w:rPr>
          <w:rFonts w:ascii="Times New Roman" w:eastAsia="Calibri" w:hAnsi="Times New Roman" w:cs="Times New Roman"/>
          <w:sz w:val="24"/>
          <w:lang w:val="sr-Cyrl-RS"/>
        </w:rPr>
        <w:t xml:space="preserve">: На основу члана 63. став 1. Закона о јавном тужилаштву, прописано је да на предлог јавног тужиоца посебне надлежности, заменик јавног тужиоца може, уз писмену сагласност, бити упућен у јавно тужилаштво посебне надлежности, а ставом 5. да решење о упућивању доноси Републички јавни тужилац.  </w:t>
      </w:r>
    </w:p>
    <w:p w14:paraId="74EDF94B" w14:textId="4490FCEC" w:rsidR="001C4AE4" w:rsidRPr="00956832" w:rsidRDefault="001C4AE4" w:rsidP="00202F42">
      <w:pPr>
        <w:pStyle w:val="ListParagraph"/>
        <w:numPr>
          <w:ilvl w:val="0"/>
          <w:numId w:val="65"/>
        </w:numPr>
        <w:spacing w:after="0" w:line="240" w:lineRule="atLeast"/>
        <w:jc w:val="both"/>
        <w:rPr>
          <w:rFonts w:ascii="Times New Roman" w:eastAsia="Calibri" w:hAnsi="Times New Roman" w:cs="Times New Roman"/>
          <w:sz w:val="24"/>
          <w:lang w:val="sr-Cyrl-RS"/>
        </w:rPr>
      </w:pPr>
      <w:r w:rsidRPr="00956832">
        <w:rPr>
          <w:rFonts w:ascii="Times New Roman" w:eastAsia="Calibri" w:hAnsi="Times New Roman" w:cs="Times New Roman"/>
          <w:sz w:val="24"/>
          <w:lang w:val="sr-Cyrl-RS"/>
        </w:rPr>
        <w:t>У 2019. години је било упућено 2 заменика јавног тужиоца у ТОК;</w:t>
      </w:r>
    </w:p>
    <w:p w14:paraId="6881AAE1" w14:textId="7C8EFD03" w:rsidR="001C4AE4" w:rsidRPr="00956832" w:rsidRDefault="001C4AE4" w:rsidP="00202F42">
      <w:pPr>
        <w:pStyle w:val="ListParagraph"/>
        <w:numPr>
          <w:ilvl w:val="0"/>
          <w:numId w:val="65"/>
        </w:numPr>
        <w:spacing w:after="0" w:line="240" w:lineRule="atLeast"/>
        <w:jc w:val="both"/>
        <w:rPr>
          <w:rFonts w:ascii="Times New Roman" w:eastAsia="Calibri" w:hAnsi="Times New Roman" w:cs="Times New Roman"/>
          <w:sz w:val="24"/>
          <w:lang w:val="sr-Cyrl-RS"/>
        </w:rPr>
      </w:pPr>
      <w:r w:rsidRPr="00956832">
        <w:rPr>
          <w:rFonts w:ascii="Times New Roman" w:eastAsia="Calibri" w:hAnsi="Times New Roman" w:cs="Times New Roman"/>
          <w:sz w:val="24"/>
          <w:lang w:val="sr-Cyrl-RS"/>
        </w:rPr>
        <w:t>У 2020. години је било упућено 7 заменика јавног тужиоца у ТОК;</w:t>
      </w:r>
    </w:p>
    <w:p w14:paraId="51856483" w14:textId="24BF4350" w:rsidR="001C4AE4" w:rsidRPr="00956832" w:rsidRDefault="001C4AE4" w:rsidP="00202F42">
      <w:pPr>
        <w:pStyle w:val="ListParagraph"/>
        <w:numPr>
          <w:ilvl w:val="0"/>
          <w:numId w:val="65"/>
        </w:numPr>
        <w:spacing w:after="0" w:line="240" w:lineRule="atLeast"/>
        <w:jc w:val="both"/>
        <w:rPr>
          <w:rFonts w:ascii="Times New Roman" w:eastAsia="Calibri" w:hAnsi="Times New Roman" w:cs="Times New Roman"/>
          <w:sz w:val="24"/>
          <w:lang w:val="sr-Cyrl-RS"/>
        </w:rPr>
      </w:pPr>
      <w:r w:rsidRPr="00956832">
        <w:rPr>
          <w:rFonts w:ascii="Times New Roman" w:eastAsia="Calibri" w:hAnsi="Times New Roman" w:cs="Times New Roman"/>
          <w:sz w:val="24"/>
          <w:lang w:val="sr-Cyrl-RS"/>
        </w:rPr>
        <w:t>У 2021. години је упућено 3 заменика јавног тужиоца у ТОК.</w:t>
      </w:r>
    </w:p>
    <w:p w14:paraId="056DC937" w14:textId="431D9FEE" w:rsidR="001C4AE4" w:rsidRPr="00956832" w:rsidRDefault="001C4AE4" w:rsidP="00202F42">
      <w:pPr>
        <w:pStyle w:val="ListParagraph"/>
        <w:numPr>
          <w:ilvl w:val="0"/>
          <w:numId w:val="65"/>
        </w:numPr>
        <w:spacing w:after="0" w:line="240" w:lineRule="atLeast"/>
        <w:jc w:val="both"/>
        <w:rPr>
          <w:rFonts w:ascii="Times New Roman" w:eastAsia="Calibri" w:hAnsi="Times New Roman" w:cs="Times New Roman"/>
          <w:sz w:val="24"/>
          <w:lang w:val="sr-Cyrl-RS"/>
        </w:rPr>
      </w:pPr>
      <w:r w:rsidRPr="00956832">
        <w:rPr>
          <w:rFonts w:ascii="Times New Roman" w:eastAsia="Calibri" w:hAnsi="Times New Roman" w:cs="Times New Roman"/>
          <w:sz w:val="24"/>
          <w:lang w:val="sr-Cyrl-RS"/>
        </w:rPr>
        <w:t>У 2022 години упућено је 5 заменика јавног тужиоца у ТОК.</w:t>
      </w:r>
    </w:p>
    <w:p w14:paraId="5FCCEB5D" w14:textId="77777777" w:rsidR="001C4AE4" w:rsidRPr="0088358D" w:rsidRDefault="001C4AE4" w:rsidP="00956832">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Број упућених заменика јавних тужилаца у Тужилаштво за организовани криминал је укупно 10.</w:t>
      </w:r>
    </w:p>
    <w:p w14:paraId="536E4B51" w14:textId="77777777" w:rsidR="001C4AE4" w:rsidRPr="0088358D" w:rsidRDefault="001C4AE4" w:rsidP="00956832">
      <w:pPr>
        <w:spacing w:after="0" w:line="240" w:lineRule="atLeast"/>
        <w:jc w:val="both"/>
        <w:rPr>
          <w:rFonts w:ascii="Times New Roman" w:eastAsia="Calibri" w:hAnsi="Times New Roman" w:cs="Times New Roman"/>
          <w:sz w:val="24"/>
          <w:szCs w:val="24"/>
          <w:lang w:val="sr-Cyrl-RS"/>
        </w:rPr>
      </w:pPr>
      <w:r w:rsidRPr="00956832">
        <w:rPr>
          <w:rFonts w:ascii="Times New Roman" w:eastAsia="Calibri" w:hAnsi="Times New Roman" w:cs="Times New Roman"/>
          <w:b/>
          <w:sz w:val="24"/>
          <w:lang w:val="sr-Cyrl-RS"/>
        </w:rPr>
        <w:t>РЈТ</w:t>
      </w:r>
      <w:r w:rsidRPr="0088358D">
        <w:rPr>
          <w:rFonts w:ascii="Times New Roman" w:eastAsia="Calibri" w:hAnsi="Times New Roman" w:cs="Times New Roman"/>
          <w:sz w:val="24"/>
          <w:lang w:val="sr-Cyrl-RS"/>
        </w:rPr>
        <w:t>:</w:t>
      </w:r>
      <w:r w:rsidRPr="0088358D">
        <w:rPr>
          <w:rFonts w:ascii="Calibri" w:eastAsia="Calibri" w:hAnsi="Calibri" w:cs="Times New Roman"/>
          <w:lang w:val="sr-Cyrl-RS"/>
        </w:rPr>
        <w:t xml:space="preserve"> </w:t>
      </w:r>
      <w:r w:rsidRPr="0088358D">
        <w:rPr>
          <w:rFonts w:ascii="Times New Roman" w:eastAsia="Calibri" w:hAnsi="Times New Roman" w:cs="Times New Roman"/>
          <w:sz w:val="24"/>
          <w:szCs w:val="24"/>
          <w:lang w:val="sr-Cyrl-RS"/>
        </w:rPr>
        <w:t xml:space="preserve">У периоду од 1.7.2022. године до 30.9.2022. године, у Посебном одељењу за сузбијање корупције у Вишем јавном тужилаштву у Краљеву попуњена су 2 радна места на одређено време услед привремено повећаног обима посла, по посебној сагласности </w:t>
      </w:r>
      <w:r w:rsidRPr="0088358D">
        <w:rPr>
          <w:rFonts w:ascii="Times New Roman" w:eastAsia="Calibri" w:hAnsi="Times New Roman" w:cs="Times New Roman"/>
          <w:sz w:val="24"/>
          <w:szCs w:val="24"/>
          <w:lang w:val="sr-Cyrl-RS"/>
        </w:rPr>
        <w:lastRenderedPageBreak/>
        <w:t>Министарства правде, а најдуже на период од 6 месеци, и то радно место тужилачки помоћник - 1 извршилац и радно место уписничар - 1 извршилац, која радна места су систематизована у измењеном и допуњеном Правилнику  о унутрашњем уређењу и систематизацији радних места.</w:t>
      </w:r>
    </w:p>
    <w:p w14:paraId="494C37EB" w14:textId="77777777" w:rsidR="001C4AE4" w:rsidRDefault="001C4AE4" w:rsidP="00956832">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наведеном периоду у Посебно одељење за сузбијање корупције Вишег јавног тужилаштва у Београду упућен је један заменик јавног тужиоца.</w:t>
      </w:r>
    </w:p>
    <w:p w14:paraId="0A1EE42B" w14:textId="77777777" w:rsidR="00956832" w:rsidRPr="0088358D" w:rsidRDefault="00956832" w:rsidP="00956832">
      <w:pPr>
        <w:spacing w:after="0" w:line="240" w:lineRule="atLeast"/>
        <w:jc w:val="both"/>
        <w:rPr>
          <w:rFonts w:ascii="Times New Roman" w:eastAsia="Calibri" w:hAnsi="Times New Roman" w:cs="Times New Roman"/>
          <w:sz w:val="24"/>
          <w:szCs w:val="24"/>
          <w:lang w:val="sr-Cyrl-RS"/>
        </w:rPr>
      </w:pPr>
    </w:p>
    <w:p w14:paraId="0C0A15E1" w14:textId="2E43F68B" w:rsidR="001C4AE4" w:rsidRPr="00230CFE" w:rsidRDefault="001C4AE4" w:rsidP="00230CFE">
      <w:pPr>
        <w:pStyle w:val="Heading3"/>
        <w:spacing w:before="0" w:line="240" w:lineRule="atLeast"/>
        <w:jc w:val="both"/>
        <w:rPr>
          <w:rFonts w:ascii="Times New Roman" w:eastAsia="Calibri" w:hAnsi="Times New Roman"/>
          <w:b/>
          <w:color w:val="auto"/>
          <w:lang w:val="sr-Latn-RS"/>
        </w:rPr>
      </w:pPr>
      <w:r w:rsidRPr="00230CFE">
        <w:rPr>
          <w:rFonts w:ascii="Times New Roman" w:eastAsia="Calibri" w:hAnsi="Times New Roman"/>
          <w:b/>
          <w:color w:val="auto"/>
          <w:lang w:val="sr-Cyrl-RS"/>
        </w:rPr>
        <w:t>2.3.2.13. Израдити анализу потреба за техничком опремљеношћу у Тужилаштву за организовани криминал и посебним одељењима за сузбијање кор</w:t>
      </w:r>
      <w:r w:rsidR="00230CFE" w:rsidRPr="00230CFE">
        <w:rPr>
          <w:rFonts w:ascii="Times New Roman" w:eastAsia="Calibri" w:hAnsi="Times New Roman"/>
          <w:b/>
          <w:color w:val="auto"/>
          <w:lang w:val="sr-Cyrl-RS"/>
        </w:rPr>
        <w:t>упције виших јавних тужилаштава</w:t>
      </w:r>
    </w:p>
    <w:p w14:paraId="79F6149A" w14:textId="77777777" w:rsidR="001C4AE4" w:rsidRDefault="001C4AE4" w:rsidP="00B25300">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(Повезана активност ПГ 24 активност 6.2.2.9.)</w:t>
      </w:r>
    </w:p>
    <w:p w14:paraId="15593E95" w14:textId="77777777" w:rsidR="00B25300" w:rsidRPr="0088358D" w:rsidRDefault="00B25300" w:rsidP="00B25300">
      <w:pPr>
        <w:spacing w:after="0" w:line="240" w:lineRule="atLeast"/>
        <w:jc w:val="both"/>
        <w:rPr>
          <w:rFonts w:ascii="Times New Roman" w:eastAsia="Calibri" w:hAnsi="Times New Roman" w:cs="Times New Roman"/>
          <w:b/>
          <w:sz w:val="24"/>
          <w:lang w:val="sr-Cyrl-RS"/>
        </w:rPr>
      </w:pPr>
    </w:p>
    <w:p w14:paraId="70815D2A"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IV квартал 2020.године</w:t>
      </w:r>
    </w:p>
    <w:p w14:paraId="2DE012D0" w14:textId="092FBA74" w:rsidR="001C4AE4" w:rsidRPr="00B25300" w:rsidRDefault="001C4AE4" w:rsidP="001C4AE4">
      <w:pPr>
        <w:spacing w:line="256" w:lineRule="auto"/>
        <w:jc w:val="both"/>
        <w:rPr>
          <w:rFonts w:ascii="Times New Roman" w:eastAsia="Times New Roman" w:hAnsi="Times New Roman" w:cs="Times New Roman"/>
          <w:color w:val="92D050"/>
          <w:lang w:val="sr-Cyrl-RS" w:eastAsia="sr-Latn-CS"/>
        </w:rPr>
      </w:pPr>
      <w:r w:rsidRPr="00B25300">
        <w:rPr>
          <w:rFonts w:ascii="Times New Roman" w:eastAsia="Calibri" w:hAnsi="Times New Roman" w:cs="Times New Roman"/>
          <w:b/>
          <w:color w:val="92D050"/>
          <w:sz w:val="24"/>
          <w:szCs w:val="28"/>
          <w:lang w:val="sr-Cyrl-RS"/>
        </w:rPr>
        <w:t>Aктивнoст je у потпуности рeaлизoвaнa</w:t>
      </w:r>
    </w:p>
    <w:p w14:paraId="083E8776" w14:textId="77777777" w:rsidR="001C4AE4" w:rsidRDefault="001C4AE4" w:rsidP="00FA1829">
      <w:pPr>
        <w:spacing w:after="0" w:line="257" w:lineRule="auto"/>
        <w:jc w:val="both"/>
        <w:rPr>
          <w:rFonts w:ascii="Times New Roman" w:eastAsia="Calibri" w:hAnsi="Times New Roman" w:cs="Times New Roman"/>
          <w:color w:val="000000"/>
          <w:sz w:val="24"/>
          <w:szCs w:val="24"/>
          <w:lang w:val="sr-Cyrl-RS"/>
        </w:rPr>
      </w:pPr>
      <w:r w:rsidRPr="0088358D">
        <w:rPr>
          <w:rFonts w:ascii="Times New Roman" w:eastAsia="Calibri" w:hAnsi="Times New Roman" w:cs="Times New Roman"/>
          <w:color w:val="000000"/>
          <w:sz w:val="24"/>
          <w:szCs w:val="24"/>
          <w:lang w:val="sr-Cyrl-RS"/>
        </w:rPr>
        <w:t>Анализа потреба је урађена. На основу анализе написана је техничка спецификација опреме и расписана је јавна набавка ЈН 26/2021.</w:t>
      </w:r>
    </w:p>
    <w:p w14:paraId="71F6F5C2" w14:textId="77777777" w:rsidR="00FA1829" w:rsidRPr="0088358D" w:rsidRDefault="00FA1829" w:rsidP="00FA1829">
      <w:pPr>
        <w:spacing w:after="0" w:line="257" w:lineRule="auto"/>
        <w:jc w:val="both"/>
        <w:rPr>
          <w:rFonts w:ascii="Times New Roman" w:eastAsia="Calibri" w:hAnsi="Times New Roman" w:cs="Times New Roman"/>
          <w:b/>
          <w:color w:val="000000"/>
          <w:sz w:val="24"/>
          <w:lang w:val="sr-Cyrl-RS"/>
        </w:rPr>
      </w:pPr>
    </w:p>
    <w:p w14:paraId="61DF81CC" w14:textId="50CAB734" w:rsidR="001C4AE4" w:rsidRPr="00426FAA" w:rsidRDefault="00666589" w:rsidP="00426FAA">
      <w:pPr>
        <w:pStyle w:val="Heading3"/>
        <w:spacing w:before="0" w:line="240" w:lineRule="atLeast"/>
        <w:jc w:val="both"/>
        <w:rPr>
          <w:rFonts w:ascii="Times New Roman" w:eastAsia="Calibri" w:hAnsi="Times New Roman"/>
          <w:b/>
          <w:color w:val="auto"/>
          <w:lang w:val="sr-Cyrl-RS"/>
        </w:rPr>
      </w:pPr>
      <w:r w:rsidRPr="00426FAA">
        <w:rPr>
          <w:rFonts w:ascii="Times New Roman" w:eastAsia="Calibri" w:hAnsi="Times New Roman"/>
          <w:b/>
          <w:color w:val="auto"/>
          <w:lang w:val="sr-Cyrl-RS"/>
        </w:rPr>
        <w:t xml:space="preserve">2.3.2.14. </w:t>
      </w:r>
      <w:r w:rsidR="001C4AE4" w:rsidRPr="00426FAA">
        <w:rPr>
          <w:rFonts w:ascii="Times New Roman" w:eastAsia="Calibri" w:hAnsi="Times New Roman"/>
          <w:b/>
          <w:color w:val="auto"/>
          <w:lang w:val="sr-Cyrl-RS"/>
        </w:rPr>
        <w:t xml:space="preserve">Набавити техничку опрему за ТОК и посебнa одељења за сузбијање корупције виших јавних тужилаштава </w:t>
      </w:r>
      <w:r w:rsidRPr="00426FAA">
        <w:rPr>
          <w:rFonts w:ascii="Times New Roman" w:eastAsia="Calibri" w:hAnsi="Times New Roman"/>
          <w:b/>
          <w:color w:val="auto"/>
          <w:lang w:val="sr-Cyrl-RS"/>
        </w:rPr>
        <w:t>у складу са резултатима анализе</w:t>
      </w:r>
    </w:p>
    <w:p w14:paraId="56835755" w14:textId="77777777" w:rsidR="001C4AE4" w:rsidRDefault="001C4AE4" w:rsidP="00666589">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(Повезана активност ПГ 24 активност 6.2.2.10.)</w:t>
      </w:r>
    </w:p>
    <w:p w14:paraId="0BE31B16" w14:textId="77777777" w:rsidR="00666589" w:rsidRPr="0088358D" w:rsidRDefault="00666589" w:rsidP="00666589">
      <w:pPr>
        <w:spacing w:after="0" w:line="240" w:lineRule="atLeast"/>
        <w:jc w:val="both"/>
        <w:rPr>
          <w:rFonts w:ascii="Times New Roman" w:eastAsia="Calibri" w:hAnsi="Times New Roman" w:cs="Times New Roman"/>
          <w:b/>
          <w:sz w:val="24"/>
          <w:lang w:val="sr-Cyrl-RS"/>
        </w:rPr>
      </w:pPr>
    </w:p>
    <w:p w14:paraId="07BA4B1F"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IV квартал 2021.године</w:t>
      </w:r>
    </w:p>
    <w:p w14:paraId="10E0A5AD" w14:textId="780CE079"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А</w:t>
      </w:r>
      <w:r w:rsidR="00666589">
        <w:rPr>
          <w:rFonts w:ascii="Times New Roman" w:eastAsia="Calibri" w:hAnsi="Times New Roman" w:cs="Times New Roman"/>
          <w:b/>
          <w:color w:val="92D050"/>
          <w:sz w:val="24"/>
          <w:szCs w:val="28"/>
          <w:lang w:val="sr-Cyrl-RS"/>
        </w:rPr>
        <w:t>ктивност је успешно реализована</w:t>
      </w:r>
    </w:p>
    <w:p w14:paraId="1540A748" w14:textId="77777777" w:rsidR="001C4AE4" w:rsidRDefault="001C4AE4" w:rsidP="00666589">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По спроведеном поступку јавне набавке Министарство правде је са најбољим изабраним понуђачем закључило уговор о купопродаји техничке опреме за потребе посебних одељења јавних тужилаштава 21.9.2021. године у вредности од  69.090.038.82 РСД са ПДВ. Уговор је реализован у потпуности. Опрема је испоручена органима у фебруару 2022. </w:t>
      </w:r>
    </w:p>
    <w:p w14:paraId="0D109B84" w14:textId="77777777" w:rsidR="00666589" w:rsidRPr="0088358D" w:rsidRDefault="00666589" w:rsidP="00666589">
      <w:pPr>
        <w:spacing w:after="0" w:line="240" w:lineRule="atLeast"/>
        <w:jc w:val="both"/>
        <w:rPr>
          <w:rFonts w:ascii="Times New Roman" w:eastAsia="Calibri" w:hAnsi="Times New Roman" w:cs="Times New Roman"/>
          <w:sz w:val="24"/>
          <w:szCs w:val="24"/>
          <w:lang w:val="sr-Cyrl-RS"/>
        </w:rPr>
      </w:pPr>
    </w:p>
    <w:p w14:paraId="6C5E28EE" w14:textId="77777777" w:rsidR="001C4AE4" w:rsidRPr="00100E42" w:rsidRDefault="001C4AE4" w:rsidP="00100E42">
      <w:pPr>
        <w:pStyle w:val="Heading3"/>
        <w:spacing w:before="0" w:line="240" w:lineRule="atLeast"/>
        <w:jc w:val="both"/>
        <w:rPr>
          <w:rFonts w:ascii="Times New Roman" w:eastAsia="Calibri" w:hAnsi="Times New Roman"/>
          <w:b/>
          <w:color w:val="auto"/>
          <w:lang w:val="sr-Cyrl-RS"/>
        </w:rPr>
      </w:pPr>
      <w:r w:rsidRPr="00100E42">
        <w:rPr>
          <w:rFonts w:ascii="Times New Roman" w:eastAsia="Calibri" w:hAnsi="Times New Roman"/>
          <w:b/>
          <w:color w:val="auto"/>
          <w:lang w:val="sr-Cyrl-RS"/>
        </w:rPr>
        <w:t>2.3.3.1. Крeирaњe и спрoвoђeњe Прoгрaмa узajaмнoг стручнoг усaвршaвaњa oргaнa кojи учeствуjу у пoступку привaтизaциje и oргaнa зaдужeних зa прeвeнциjу и кривичнo гoњeњe случajeвa кoрупциje</w:t>
      </w:r>
    </w:p>
    <w:p w14:paraId="07165CEE" w14:textId="77777777" w:rsidR="005D035B" w:rsidRPr="0088358D" w:rsidRDefault="005D035B" w:rsidP="005D035B">
      <w:pPr>
        <w:spacing w:after="0" w:line="240" w:lineRule="atLeast"/>
        <w:jc w:val="both"/>
        <w:rPr>
          <w:rFonts w:ascii="Times New Roman" w:eastAsia="Calibri" w:hAnsi="Times New Roman" w:cs="Times New Roman"/>
          <w:b/>
          <w:sz w:val="24"/>
          <w:lang w:val="sr-Cyrl-RS"/>
        </w:rPr>
      </w:pPr>
    </w:p>
    <w:p w14:paraId="73552001"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квартал 2021. године</w:t>
      </w:r>
    </w:p>
    <w:p w14:paraId="23B9B5A2" w14:textId="5FE56F8A" w:rsidR="001C4AE4" w:rsidRPr="005D035B" w:rsidRDefault="001C4AE4" w:rsidP="001C4AE4">
      <w:pPr>
        <w:spacing w:after="0" w:line="276" w:lineRule="auto"/>
        <w:jc w:val="both"/>
        <w:rPr>
          <w:rFonts w:ascii="Times New Roman" w:eastAsia="Calibri" w:hAnsi="Times New Roman" w:cs="Times New Roman"/>
          <w:b/>
          <w:color w:val="92D050"/>
          <w:sz w:val="24"/>
          <w:szCs w:val="24"/>
          <w:lang w:val="sr-Cyrl-RS"/>
        </w:rPr>
      </w:pPr>
      <w:r w:rsidRPr="005D035B">
        <w:rPr>
          <w:rFonts w:ascii="Times New Roman" w:eastAsia="Calibri" w:hAnsi="Times New Roman" w:cs="Times New Roman"/>
          <w:b/>
          <w:color w:val="92D050"/>
          <w:sz w:val="24"/>
          <w:szCs w:val="24"/>
          <w:lang w:val="sr-Cyrl-RS"/>
        </w:rPr>
        <w:t>Активн</w:t>
      </w:r>
      <w:r w:rsidR="005D035B">
        <w:rPr>
          <w:rFonts w:ascii="Times New Roman" w:eastAsia="Calibri" w:hAnsi="Times New Roman" w:cs="Times New Roman"/>
          <w:b/>
          <w:color w:val="92D050"/>
          <w:sz w:val="24"/>
          <w:szCs w:val="24"/>
          <w:lang w:val="sr-Cyrl-RS"/>
        </w:rPr>
        <w:t>ост је у потпуности реализована</w:t>
      </w:r>
    </w:p>
    <w:p w14:paraId="2679D7A7" w14:textId="77777777" w:rsidR="001C4AE4" w:rsidRPr="0088358D" w:rsidRDefault="001C4AE4" w:rsidP="005D035B">
      <w:pPr>
        <w:spacing w:after="0" w:line="240" w:lineRule="atLeast"/>
        <w:jc w:val="both"/>
        <w:rPr>
          <w:rFonts w:ascii="Times New Roman" w:eastAsia="Calibri" w:hAnsi="Times New Roman" w:cs="Times New Roman"/>
          <w:color w:val="92D050"/>
          <w:sz w:val="24"/>
          <w:szCs w:val="24"/>
          <w:lang w:val="sr-Cyrl-RS"/>
        </w:rPr>
      </w:pPr>
    </w:p>
    <w:p w14:paraId="2B52E64E" w14:textId="77777777" w:rsidR="001C4AE4" w:rsidRPr="0088358D" w:rsidRDefault="001C4AE4" w:rsidP="005D035B">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Урађен је курикулум обука и студија случаја са радним материјалом уз подршку ГАИ Пројекта. Саставни је део програма основне обуке, а у 4. кварталу је  урађена анализа даљег унапређења пројекта.</w:t>
      </w:r>
    </w:p>
    <w:p w14:paraId="265A0080" w14:textId="77777777" w:rsidR="001C4AE4" w:rsidRPr="0088358D" w:rsidRDefault="001C4AE4" w:rsidP="001C4AE4">
      <w:pPr>
        <w:spacing w:line="256" w:lineRule="auto"/>
        <w:jc w:val="both"/>
        <w:rPr>
          <w:rFonts w:ascii="Times New Roman" w:eastAsia="Calibri" w:hAnsi="Times New Roman" w:cs="Times New Roman"/>
          <w:b/>
          <w:sz w:val="24"/>
          <w:lang w:val="sr-Cyrl-RS"/>
        </w:rPr>
      </w:pPr>
    </w:p>
    <w:p w14:paraId="65D1F0E2" w14:textId="2860E4CB" w:rsidR="001C4AE4" w:rsidRPr="00FA2A61" w:rsidRDefault="00E20FCC" w:rsidP="00FA2A61">
      <w:pPr>
        <w:pStyle w:val="Heading3"/>
        <w:spacing w:before="0" w:line="240" w:lineRule="atLeast"/>
        <w:jc w:val="both"/>
        <w:rPr>
          <w:rFonts w:ascii="Times New Roman" w:eastAsia="Calibri" w:hAnsi="Times New Roman"/>
          <w:b/>
          <w:color w:val="auto"/>
          <w:lang w:val="sr-Cyrl-RS"/>
        </w:rPr>
      </w:pPr>
      <w:r w:rsidRPr="00FA2A61">
        <w:rPr>
          <w:rFonts w:ascii="Times New Roman" w:eastAsia="Calibri" w:hAnsi="Times New Roman"/>
          <w:b/>
          <w:color w:val="auto"/>
          <w:lang w:val="sr-Cyrl-RS"/>
        </w:rPr>
        <w:lastRenderedPageBreak/>
        <w:t xml:space="preserve">2.3.3.2. </w:t>
      </w:r>
      <w:r w:rsidR="001C4AE4" w:rsidRPr="00FA2A61">
        <w:rPr>
          <w:rFonts w:ascii="Times New Roman" w:eastAsia="Calibri" w:hAnsi="Times New Roman"/>
          <w:b/>
          <w:color w:val="auto"/>
          <w:lang w:val="sr-Cyrl-RS"/>
        </w:rPr>
        <w:t>Одржавање  редовних састанака Савета за борбу против корупције са Републичким јавним тужилаштвом и Тужилаштвом за организован криминал у циљу што боље реализације препорука наведених у Извештајима Савета</w:t>
      </w:r>
    </w:p>
    <w:p w14:paraId="48769B21" w14:textId="77777777" w:rsidR="00E20FCC" w:rsidRPr="0088358D" w:rsidRDefault="00E20FCC" w:rsidP="00E20FCC">
      <w:pPr>
        <w:spacing w:after="0" w:line="240" w:lineRule="atLeast"/>
        <w:jc w:val="both"/>
        <w:rPr>
          <w:rFonts w:ascii="Times New Roman" w:eastAsia="Calibri" w:hAnsi="Times New Roman" w:cs="Times New Roman"/>
          <w:b/>
          <w:sz w:val="24"/>
          <w:lang w:val="sr-Cyrl-RS"/>
        </w:rPr>
      </w:pPr>
    </w:p>
    <w:p w14:paraId="42130BC2"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Континуирано</w:t>
      </w:r>
    </w:p>
    <w:p w14:paraId="6FB6DC67" w14:textId="77777777"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55324DD5" w14:textId="77777777" w:rsidR="001C4AE4" w:rsidRDefault="001C4AE4" w:rsidP="00E20FCC">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Савет за борбу против корупције није одржао састанак са Републичким јавним тужилаштвом у III кварталу 2022. године али је договорена даља сарадња у наредном периоду.</w:t>
      </w:r>
    </w:p>
    <w:p w14:paraId="2E0DE70F" w14:textId="77777777" w:rsidR="00E20FCC" w:rsidRPr="0088358D" w:rsidRDefault="00E20FCC" w:rsidP="00E20FCC">
      <w:pPr>
        <w:spacing w:after="0" w:line="240" w:lineRule="atLeast"/>
        <w:jc w:val="both"/>
        <w:rPr>
          <w:rFonts w:ascii="Times New Roman" w:eastAsia="Calibri" w:hAnsi="Times New Roman" w:cs="Times New Roman"/>
          <w:sz w:val="24"/>
          <w:szCs w:val="24"/>
          <w:lang w:val="sr-Cyrl-RS"/>
        </w:rPr>
      </w:pPr>
    </w:p>
    <w:p w14:paraId="05E0CC4F" w14:textId="0A544B64" w:rsidR="001C4AE4" w:rsidRPr="00803D4C" w:rsidRDefault="00B24A56" w:rsidP="00803D4C">
      <w:pPr>
        <w:pStyle w:val="Heading3"/>
        <w:spacing w:before="0" w:line="240" w:lineRule="atLeast"/>
        <w:jc w:val="both"/>
        <w:rPr>
          <w:rFonts w:ascii="Times New Roman" w:eastAsia="Calibri" w:hAnsi="Times New Roman"/>
          <w:b/>
          <w:color w:val="auto"/>
          <w:lang w:val="sr-Cyrl-RS"/>
        </w:rPr>
      </w:pPr>
      <w:r w:rsidRPr="00803D4C">
        <w:rPr>
          <w:rFonts w:ascii="Times New Roman" w:eastAsia="Calibri" w:hAnsi="Times New Roman"/>
          <w:b/>
          <w:color w:val="auto"/>
          <w:lang w:val="sr-Cyrl-RS"/>
        </w:rPr>
        <w:t xml:space="preserve">2.3.4.1. </w:t>
      </w:r>
      <w:r w:rsidR="001C4AE4" w:rsidRPr="00803D4C">
        <w:rPr>
          <w:rFonts w:ascii="Times New Roman" w:eastAsia="Calibri" w:hAnsi="Times New Roman"/>
          <w:b/>
          <w:color w:val="auto"/>
          <w:lang w:val="sr-Cyrl-RS"/>
        </w:rPr>
        <w:t xml:space="preserve">Спровести анализу студија изводљивости о успостављању јединственог електронског регистра коруптивних кривичних дела, спроведених у оквиру ИПА 2013 „Превенција и борба против корупције“ и УСАИД ГАИ пројеката. Поступити у складу са налазима анализе </w:t>
      </w:r>
      <w:r w:rsidRPr="00803D4C">
        <w:rPr>
          <w:rFonts w:ascii="Times New Roman" w:eastAsia="Calibri" w:hAnsi="Times New Roman"/>
          <w:b/>
          <w:color w:val="auto"/>
          <w:lang w:val="sr-Cyrl-RS"/>
        </w:rPr>
        <w:t>у смислу најизводљивијег решења</w:t>
      </w:r>
    </w:p>
    <w:p w14:paraId="09982AF2" w14:textId="77777777" w:rsidR="00B24A56" w:rsidRPr="0088358D" w:rsidRDefault="00B24A56" w:rsidP="00B24A56">
      <w:pPr>
        <w:spacing w:after="0" w:line="240" w:lineRule="atLeast"/>
        <w:jc w:val="both"/>
        <w:rPr>
          <w:rFonts w:ascii="Times New Roman" w:eastAsia="Calibri" w:hAnsi="Times New Roman" w:cs="Times New Roman"/>
          <w:b/>
          <w:sz w:val="24"/>
          <w:lang w:val="sr-Cyrl-RS"/>
        </w:rPr>
      </w:pPr>
    </w:p>
    <w:p w14:paraId="1C0AA3B4"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квaртaл 2021. године.</w:t>
      </w:r>
    </w:p>
    <w:p w14:paraId="5F370249" w14:textId="6A1EB878"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lang w:val="sr-Cyrl-RS"/>
        </w:rPr>
        <w:t>Aктивнo</w:t>
      </w:r>
      <w:r w:rsidR="00D52282">
        <w:rPr>
          <w:rFonts w:ascii="Times New Roman" w:eastAsia="Calibri" w:hAnsi="Times New Roman" w:cs="Times New Roman"/>
          <w:b/>
          <w:color w:val="92D050"/>
          <w:sz w:val="24"/>
          <w:lang w:val="sr-Cyrl-RS"/>
        </w:rPr>
        <w:t>ст је успешно реализована</w:t>
      </w:r>
    </w:p>
    <w:p w14:paraId="5C5F98D0" w14:textId="77777777" w:rsidR="001C4AE4" w:rsidRDefault="001C4AE4" w:rsidP="00D52282">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Aнализа студија је спроведена и по основу исте је израђен софтвер који се успешно користи.</w:t>
      </w:r>
    </w:p>
    <w:p w14:paraId="1A0E9C27" w14:textId="77777777" w:rsidR="0091009C" w:rsidRPr="0088358D" w:rsidRDefault="0091009C" w:rsidP="00D52282">
      <w:pPr>
        <w:spacing w:after="0" w:line="240" w:lineRule="atLeast"/>
        <w:jc w:val="both"/>
        <w:rPr>
          <w:rFonts w:ascii="Times New Roman" w:eastAsia="Calibri" w:hAnsi="Times New Roman" w:cs="Times New Roman"/>
          <w:sz w:val="24"/>
          <w:lang w:val="sr-Cyrl-RS"/>
        </w:rPr>
      </w:pPr>
    </w:p>
    <w:p w14:paraId="5A764BC9" w14:textId="58899FAD" w:rsidR="001C4AE4" w:rsidRPr="00353B18" w:rsidRDefault="0091009C" w:rsidP="00353B18">
      <w:pPr>
        <w:pStyle w:val="Heading3"/>
        <w:spacing w:before="0" w:line="240" w:lineRule="atLeast"/>
        <w:rPr>
          <w:rFonts w:ascii="Times New Roman" w:eastAsia="Calibri" w:hAnsi="Times New Roman"/>
          <w:b/>
          <w:color w:val="auto"/>
          <w:lang w:val="sr-Cyrl-RS"/>
        </w:rPr>
      </w:pPr>
      <w:r w:rsidRPr="00353B18">
        <w:rPr>
          <w:rFonts w:ascii="Times New Roman" w:eastAsia="Calibri" w:hAnsi="Times New Roman"/>
          <w:b/>
          <w:color w:val="auto"/>
          <w:lang w:val="sr-Cyrl-RS"/>
        </w:rPr>
        <w:t xml:space="preserve">2.3.4.2. </w:t>
      </w:r>
      <w:r w:rsidR="001C4AE4" w:rsidRPr="00353B18">
        <w:rPr>
          <w:rFonts w:ascii="Times New Roman" w:eastAsia="Calibri" w:hAnsi="Times New Roman"/>
          <w:b/>
          <w:color w:val="auto"/>
          <w:lang w:val="sr-Cyrl-RS"/>
        </w:rPr>
        <w:t>Измeнити пoзитивнe прoписe кaкo би сe устaнoвилa jeдинствeнa мeтoдoлoгиja прикупљaњa пoдaтaкa, eвидeнтирaњa и стaтистичкoг извeштaвaњa o кoруптивним кривичним дeлимa</w:t>
      </w:r>
    </w:p>
    <w:p w14:paraId="7E69AD4A" w14:textId="77777777" w:rsidR="0091009C" w:rsidRPr="0088358D" w:rsidRDefault="0091009C" w:rsidP="0091009C">
      <w:pPr>
        <w:spacing w:after="0" w:line="240" w:lineRule="atLeast"/>
        <w:jc w:val="both"/>
        <w:rPr>
          <w:rFonts w:ascii="Times New Roman" w:eastAsia="Calibri" w:hAnsi="Times New Roman" w:cs="Times New Roman"/>
          <w:b/>
          <w:sz w:val="24"/>
          <w:lang w:val="sr-Cyrl-RS"/>
        </w:rPr>
      </w:pPr>
    </w:p>
    <w:p w14:paraId="07465143"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II квaртaл 2022. Године</w:t>
      </w:r>
    </w:p>
    <w:p w14:paraId="2FA838C1" w14:textId="5BE9F066"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lang w:val="sr-Cyrl-RS"/>
        </w:rPr>
        <w:t>А</w:t>
      </w:r>
      <w:r w:rsidR="0091009C">
        <w:rPr>
          <w:rFonts w:ascii="Times New Roman" w:eastAsia="Calibri" w:hAnsi="Times New Roman" w:cs="Times New Roman"/>
          <w:b/>
          <w:color w:val="92D050"/>
          <w:sz w:val="24"/>
          <w:lang w:val="sr-Cyrl-RS"/>
        </w:rPr>
        <w:t>ктивност је успешно реализована</w:t>
      </w:r>
    </w:p>
    <w:p w14:paraId="0E9267A3" w14:textId="541873E8" w:rsidR="001C4AE4" w:rsidRDefault="001C4AE4" w:rsidP="0091009C">
      <w:pPr>
        <w:spacing w:after="0" w:line="240" w:lineRule="atLeast"/>
        <w:jc w:val="both"/>
        <w:rPr>
          <w:rFonts w:ascii="Times New Roman" w:eastAsia="Calibri" w:hAnsi="Times New Roman" w:cs="Times New Roman"/>
          <w:color w:val="000000"/>
          <w:sz w:val="24"/>
          <w:lang w:val="sr-Cyrl-RS"/>
        </w:rPr>
      </w:pPr>
      <w:r w:rsidRPr="0088358D">
        <w:rPr>
          <w:rFonts w:ascii="Times New Roman" w:eastAsia="Calibri" w:hAnsi="Times New Roman" w:cs="Times New Roman"/>
          <w:bCs/>
          <w:color w:val="000000"/>
          <w:sz w:val="24"/>
          <w:lang w:val="sr-Cyrl-RS"/>
        </w:rPr>
        <w:t xml:space="preserve">Јединствена методологија прикупљања података, евидентирања и статистичког извештавања о коруптивним кривичним делима је успостављена на основу израђене функционалне анализе израђене у оквиру ИПА 2013 „Превенција и борба против корупције“ и УСАИД ГАИ пројеката. Није било потребе за изменом позитивних прописа из ове области. </w:t>
      </w:r>
    </w:p>
    <w:p w14:paraId="492361F9" w14:textId="77777777" w:rsidR="0091009C" w:rsidRPr="0091009C" w:rsidRDefault="0091009C" w:rsidP="0073492B">
      <w:pPr>
        <w:spacing w:after="0" w:line="240" w:lineRule="atLeast"/>
        <w:jc w:val="both"/>
        <w:rPr>
          <w:rFonts w:ascii="Times New Roman" w:eastAsia="Calibri" w:hAnsi="Times New Roman" w:cs="Times New Roman"/>
          <w:color w:val="000000"/>
          <w:sz w:val="24"/>
          <w:lang w:val="sr-Cyrl-RS"/>
        </w:rPr>
      </w:pPr>
    </w:p>
    <w:p w14:paraId="219E9F66" w14:textId="59DA8073" w:rsidR="001C4AE4" w:rsidRPr="007969C5" w:rsidRDefault="001C4AE4" w:rsidP="007969C5">
      <w:pPr>
        <w:pStyle w:val="Heading3"/>
        <w:spacing w:before="0" w:line="240" w:lineRule="atLeast"/>
        <w:jc w:val="both"/>
        <w:rPr>
          <w:rFonts w:ascii="Times New Roman" w:eastAsia="Calibri" w:hAnsi="Times New Roman"/>
          <w:b/>
          <w:color w:val="auto"/>
          <w:lang w:val="sr-Cyrl-RS"/>
        </w:rPr>
      </w:pPr>
      <w:r w:rsidRPr="007969C5">
        <w:rPr>
          <w:rFonts w:ascii="Times New Roman" w:eastAsia="Calibri" w:hAnsi="Times New Roman"/>
          <w:b/>
          <w:color w:val="auto"/>
          <w:lang w:val="sr-Cyrl-RS"/>
        </w:rPr>
        <w:t xml:space="preserve">2.3.4.3. Успoстaвити jeдинствeну eвидeнциjу (eлeктрoнски уписник) зa кривичнa дeлa сa кoруптивним eлeмeнтoм, у склaду сa зaкoнoм кojи урeђуje зaштиту пoдaтaкa o личнoсти, a која ће се убудуће користити </w:t>
      </w:r>
      <w:r w:rsidR="0073492B" w:rsidRPr="007969C5">
        <w:rPr>
          <w:rFonts w:ascii="Times New Roman" w:eastAsia="Calibri" w:hAnsi="Times New Roman"/>
          <w:b/>
          <w:color w:val="auto"/>
          <w:lang w:val="sr-Cyrl-RS"/>
        </w:rPr>
        <w:t>за креирање криминалне политике</w:t>
      </w:r>
    </w:p>
    <w:p w14:paraId="0A775476" w14:textId="77777777" w:rsidR="0073492B" w:rsidRPr="0088358D" w:rsidRDefault="0073492B" w:rsidP="0073492B">
      <w:pPr>
        <w:spacing w:after="0" w:line="240" w:lineRule="atLeast"/>
        <w:jc w:val="both"/>
        <w:rPr>
          <w:rFonts w:ascii="Times New Roman" w:eastAsia="Calibri" w:hAnsi="Times New Roman" w:cs="Times New Roman"/>
          <w:b/>
          <w:sz w:val="24"/>
          <w:lang w:val="sr-Cyrl-RS"/>
        </w:rPr>
      </w:pPr>
    </w:p>
    <w:p w14:paraId="5D55D4F5"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II квaртaл 2022. Године</w:t>
      </w:r>
    </w:p>
    <w:p w14:paraId="40D7B117" w14:textId="736D5AC3" w:rsidR="001C4AE4" w:rsidRPr="0088358D" w:rsidRDefault="001C4AE4" w:rsidP="001C4AE4">
      <w:pPr>
        <w:spacing w:line="256" w:lineRule="auto"/>
        <w:jc w:val="both"/>
        <w:rPr>
          <w:rFonts w:ascii="Times New Roman" w:eastAsia="Calibri" w:hAnsi="Times New Roman" w:cs="Times New Roman"/>
          <w:b/>
          <w:color w:val="FFFF00"/>
          <w:sz w:val="24"/>
          <w:lang w:val="sr-Cyrl-RS"/>
        </w:rPr>
      </w:pPr>
      <w:r w:rsidRPr="0088358D">
        <w:rPr>
          <w:rFonts w:ascii="Times New Roman" w:eastAsia="Calibri" w:hAnsi="Times New Roman" w:cs="Times New Roman"/>
          <w:b/>
          <w:color w:val="FFFF00"/>
          <w:sz w:val="24"/>
          <w:highlight w:val="lightGray"/>
          <w:lang w:val="sr-Cyrl-RS"/>
        </w:rPr>
        <w:t>Акт</w:t>
      </w:r>
      <w:r w:rsidR="0073492B">
        <w:rPr>
          <w:rFonts w:ascii="Times New Roman" w:eastAsia="Calibri" w:hAnsi="Times New Roman" w:cs="Times New Roman"/>
          <w:b/>
          <w:color w:val="FFFF00"/>
          <w:sz w:val="24"/>
          <w:highlight w:val="lightGray"/>
          <w:lang w:val="sr-Cyrl-RS"/>
        </w:rPr>
        <w:t>ивност је делимично реализована</w:t>
      </w:r>
    </w:p>
    <w:p w14:paraId="2DB1A363" w14:textId="77777777" w:rsidR="001C4AE4" w:rsidRPr="0088358D" w:rsidRDefault="001C4AE4" w:rsidP="00A73D02">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bCs/>
          <w:sz w:val="24"/>
          <w:lang w:val="sr-Cyrl-RS"/>
        </w:rPr>
        <w:t>Електронски уписник за кривична дела са коруптивним елементом је успостављен, а подаци се прикупљају у складу са одредбама Законом о заштити података о личности.</w:t>
      </w:r>
    </w:p>
    <w:p w14:paraId="12D5D340" w14:textId="77777777" w:rsidR="001C4AE4" w:rsidRPr="0088358D" w:rsidRDefault="001C4AE4" w:rsidP="00A73D02">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lastRenderedPageBreak/>
        <w:t xml:space="preserve">У оквиру USAID-овог Пројекта за одговорну власт, у сарадњи са Министарством правде Републике Србије, Републичким јавним тужилашвом и Врховним касационим судом спроводен је пројекат развоја Електронског регистра коруптивних предмета (ЕРКП). </w:t>
      </w:r>
    </w:p>
    <w:p w14:paraId="30160043" w14:textId="77777777" w:rsidR="001C4AE4" w:rsidRDefault="001C4AE4" w:rsidP="00A73D02">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Рад на развоју нове САПО апликације је у завршној фази и у извештајном периоду окончан је рад на додатним функционалностима програма неопходних и за рад Електронског регистра коруптивних предмета, што је омогућило тестирање додатних извештаја, попут извештаја о трајању поступка и извештаја о трошковима кривичног поступка. У следећем кварталу приступиће се тестирању преостала два извештаја у оквиру ЕРКП, а сам извештајни алат ће, као што је већ поменуто, због своје зависности од САПО програма, почети да се примењује у четири посебна одељења за сузбијање корупције у вишим јавним тужилаштвима од 01.01.2023. године. Укупан број предмета у ЕРКП регистру тренутно је 6.809. </w:t>
      </w:r>
    </w:p>
    <w:p w14:paraId="322CC5AD" w14:textId="77777777" w:rsidR="00A73D02" w:rsidRPr="0088358D" w:rsidRDefault="00A73D02" w:rsidP="00A73D02">
      <w:pPr>
        <w:spacing w:after="0" w:line="240" w:lineRule="atLeast"/>
        <w:jc w:val="both"/>
        <w:rPr>
          <w:rFonts w:ascii="Times New Roman" w:eastAsia="Calibri" w:hAnsi="Times New Roman" w:cs="Times New Roman"/>
          <w:sz w:val="24"/>
          <w:lang w:val="sr-Cyrl-RS"/>
        </w:rPr>
      </w:pPr>
    </w:p>
    <w:p w14:paraId="5714E527" w14:textId="1F746511" w:rsidR="001C4AE4" w:rsidRPr="002461DA" w:rsidRDefault="001C4AE4" w:rsidP="002461DA">
      <w:pPr>
        <w:pStyle w:val="Heading3"/>
        <w:spacing w:before="0" w:line="240" w:lineRule="atLeast"/>
        <w:jc w:val="both"/>
        <w:rPr>
          <w:rFonts w:ascii="Times New Roman" w:eastAsia="Calibri" w:hAnsi="Times New Roman"/>
          <w:b/>
          <w:color w:val="auto"/>
          <w:lang w:val="sr-Cyrl-RS"/>
        </w:rPr>
      </w:pPr>
      <w:r w:rsidRPr="002461DA">
        <w:rPr>
          <w:rFonts w:ascii="Times New Roman" w:eastAsia="Calibri" w:hAnsi="Times New Roman"/>
          <w:b/>
          <w:color w:val="auto"/>
          <w:lang w:val="sr-Cyrl-RS"/>
        </w:rPr>
        <w:t>2.3.5.1. Унaпрeђeњe кaпaцитeтa Дирeкциje зa упрaвљaњe oдузeтoм имoвинoм крoз oбукe, нaрoчитo у дeлу кojи сe oднoси нa упрaвљaњe имoвином која је oдузeта прaвним лицимa</w:t>
      </w:r>
    </w:p>
    <w:p w14:paraId="75F266F3" w14:textId="77777777" w:rsidR="00387709" w:rsidRPr="0088358D" w:rsidRDefault="00387709" w:rsidP="00387709">
      <w:pPr>
        <w:spacing w:after="0" w:line="240" w:lineRule="atLeast"/>
        <w:jc w:val="both"/>
        <w:rPr>
          <w:rFonts w:ascii="Times New Roman" w:eastAsia="Calibri" w:hAnsi="Times New Roman" w:cs="Times New Roman"/>
          <w:b/>
          <w:sz w:val="24"/>
          <w:lang w:val="sr-Cyrl-RS"/>
        </w:rPr>
      </w:pPr>
    </w:p>
    <w:p w14:paraId="57A7E8B3"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Кoнтинуирaнo</w:t>
      </w:r>
    </w:p>
    <w:p w14:paraId="5F970B91" w14:textId="784FE7D1" w:rsidR="001C4AE4" w:rsidRPr="0088358D" w:rsidRDefault="001C4AE4" w:rsidP="001C4AE4">
      <w:pPr>
        <w:spacing w:line="256" w:lineRule="auto"/>
        <w:jc w:val="both"/>
        <w:rPr>
          <w:rFonts w:ascii="Times New Roman" w:eastAsia="Calibri" w:hAnsi="Times New Roman" w:cs="Times New Roman"/>
          <w:b/>
          <w:color w:val="538135"/>
          <w:sz w:val="24"/>
          <w:lang w:val="sr-Cyrl-RS"/>
        </w:rPr>
      </w:pPr>
      <w:r w:rsidRPr="0088358D">
        <w:rPr>
          <w:rFonts w:ascii="Times New Roman" w:eastAsia="Calibri" w:hAnsi="Times New Roman" w:cs="Times New Roman"/>
          <w:b/>
          <w:color w:val="92D050"/>
          <w:sz w:val="24"/>
          <w:szCs w:val="28"/>
          <w:lang w:val="sr-Cyrl-RS"/>
        </w:rPr>
        <w:t>Aктивнo</w:t>
      </w:r>
      <w:r w:rsidR="00387709">
        <w:rPr>
          <w:rFonts w:ascii="Times New Roman" w:eastAsia="Calibri" w:hAnsi="Times New Roman" w:cs="Times New Roman"/>
          <w:b/>
          <w:color w:val="92D050"/>
          <w:sz w:val="24"/>
          <w:szCs w:val="28"/>
          <w:lang w:val="sr-Cyrl-RS"/>
        </w:rPr>
        <w:t>ст се успешно реализује</w:t>
      </w:r>
    </w:p>
    <w:p w14:paraId="40A3B323" w14:textId="77777777" w:rsidR="001C4AE4" w:rsidRPr="0088358D" w:rsidRDefault="001C4AE4" w:rsidP="00387709">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Нема нових података у извештајном периоду. У 3. и 4. кварталу 2021 године  запослени у Дирекцији су похађали следеће обуке, које је организовала Правосудна академија, а у складу са уговором који смо потписали:</w:t>
      </w:r>
    </w:p>
    <w:p w14:paraId="631C0A0C" w14:textId="4068B175" w:rsidR="001C4AE4" w:rsidRPr="00387709" w:rsidRDefault="001C4AE4" w:rsidP="00202F42">
      <w:pPr>
        <w:pStyle w:val="ListParagraph"/>
        <w:numPr>
          <w:ilvl w:val="0"/>
          <w:numId w:val="66"/>
        </w:numPr>
        <w:spacing w:after="0" w:line="240" w:lineRule="atLeast"/>
        <w:jc w:val="both"/>
        <w:rPr>
          <w:rFonts w:ascii="Times New Roman" w:eastAsia="Calibri" w:hAnsi="Times New Roman" w:cs="Times New Roman"/>
          <w:sz w:val="24"/>
          <w:szCs w:val="24"/>
          <w:lang w:val="sr-Cyrl-RS"/>
        </w:rPr>
      </w:pPr>
      <w:r w:rsidRPr="00387709">
        <w:rPr>
          <w:rFonts w:ascii="Times New Roman" w:eastAsia="Calibri" w:hAnsi="Times New Roman" w:cs="Times New Roman"/>
          <w:sz w:val="24"/>
          <w:szCs w:val="24"/>
          <w:lang w:val="sr-Cyrl-RS"/>
        </w:rPr>
        <w:t>„Проактивне истраге коруптивних предмета, предмета финансијских превара и економског криминала: Преваре са поразом на додату вредност“ одржан 08-10.09.2021.</w:t>
      </w:r>
    </w:p>
    <w:p w14:paraId="45BA6160" w14:textId="226A37FF" w:rsidR="001C4AE4" w:rsidRPr="00387709" w:rsidRDefault="001C4AE4" w:rsidP="00202F42">
      <w:pPr>
        <w:pStyle w:val="ListParagraph"/>
        <w:numPr>
          <w:ilvl w:val="0"/>
          <w:numId w:val="66"/>
        </w:numPr>
        <w:spacing w:after="0" w:line="240" w:lineRule="atLeast"/>
        <w:jc w:val="both"/>
        <w:rPr>
          <w:rFonts w:ascii="Times New Roman" w:eastAsia="Calibri" w:hAnsi="Times New Roman" w:cs="Times New Roman"/>
          <w:sz w:val="24"/>
          <w:szCs w:val="24"/>
          <w:lang w:val="sr-Cyrl-RS"/>
        </w:rPr>
      </w:pPr>
      <w:r w:rsidRPr="00387709">
        <w:rPr>
          <w:rFonts w:ascii="Times New Roman" w:eastAsia="Calibri" w:hAnsi="Times New Roman" w:cs="Times New Roman"/>
          <w:sz w:val="24"/>
          <w:szCs w:val="24"/>
          <w:lang w:val="sr-Cyrl-RS"/>
        </w:rPr>
        <w:t>„Међународна сертификација за истражитеље превара и специјалисте за борбу против прања новца“, одржан 30.09.2021.</w:t>
      </w:r>
    </w:p>
    <w:p w14:paraId="1A3672C0" w14:textId="77777777" w:rsidR="001C4AE4" w:rsidRDefault="001C4AE4" w:rsidP="00387709">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„Презентација Приручника за одузимање имовине проистекле из кривичног дела“ одржан 16.09.2121. у Београду, 22.10.2021. у Нишу и 03.12.2021. у Новом Саду.</w:t>
      </w:r>
    </w:p>
    <w:p w14:paraId="3777B49D" w14:textId="77777777" w:rsidR="00387709" w:rsidRPr="0088358D" w:rsidRDefault="00387709" w:rsidP="00387709">
      <w:pPr>
        <w:spacing w:after="0" w:line="240" w:lineRule="atLeast"/>
        <w:jc w:val="both"/>
        <w:rPr>
          <w:rFonts w:ascii="Times New Roman" w:eastAsia="Calibri" w:hAnsi="Times New Roman" w:cs="Times New Roman"/>
          <w:sz w:val="24"/>
          <w:szCs w:val="24"/>
          <w:lang w:val="sr-Cyrl-RS"/>
        </w:rPr>
      </w:pPr>
    </w:p>
    <w:p w14:paraId="35DCDF2E" w14:textId="5CF7B9AA" w:rsidR="001C4AE4" w:rsidRPr="007468CF" w:rsidRDefault="001C4AE4" w:rsidP="007468CF">
      <w:pPr>
        <w:pStyle w:val="Heading3"/>
        <w:spacing w:before="0" w:line="240" w:lineRule="atLeast"/>
        <w:jc w:val="both"/>
        <w:rPr>
          <w:rFonts w:ascii="Times New Roman" w:eastAsia="Calibri" w:hAnsi="Times New Roman"/>
          <w:b/>
          <w:color w:val="auto"/>
          <w:lang w:val="sr-Cyrl-RS"/>
        </w:rPr>
      </w:pPr>
      <w:r w:rsidRPr="007468CF">
        <w:rPr>
          <w:rFonts w:ascii="Times New Roman" w:eastAsia="Calibri" w:hAnsi="Times New Roman"/>
          <w:b/>
          <w:color w:val="auto"/>
          <w:lang w:val="sr-Cyrl-RS"/>
        </w:rPr>
        <w:t>2.3.5.2 Унaпрeђeњe мeђунaрoднe сaрaдњe зaкључивaњeм угoвoрa сa дир</w:t>
      </w:r>
      <w:r w:rsidR="007468CF" w:rsidRPr="007468CF">
        <w:rPr>
          <w:rFonts w:ascii="Times New Roman" w:eastAsia="Calibri" w:hAnsi="Times New Roman"/>
          <w:b/>
          <w:color w:val="auto"/>
          <w:lang w:val="sr-Cyrl-RS"/>
        </w:rPr>
        <w:t>eкциjaмa из зeмaљa рeгиoнa и EУ</w:t>
      </w:r>
      <w:r w:rsidRPr="007468CF">
        <w:rPr>
          <w:rFonts w:ascii="Times New Roman" w:eastAsia="Calibri" w:hAnsi="Times New Roman"/>
          <w:b/>
          <w:color w:val="auto"/>
          <w:lang w:val="sr-Cyrl-RS"/>
        </w:rPr>
        <w:t xml:space="preserve"> </w:t>
      </w:r>
    </w:p>
    <w:p w14:paraId="756AC0B9" w14:textId="77777777" w:rsidR="001C4AE4" w:rsidRDefault="001C4AE4" w:rsidP="0090735A">
      <w:pPr>
        <w:spacing w:after="0" w:line="240" w:lineRule="atLeast"/>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(Повезана активност ПГ 24, активност 6.2.6.6.)</w:t>
      </w:r>
    </w:p>
    <w:p w14:paraId="3F3E7105" w14:textId="77777777" w:rsidR="0090735A" w:rsidRPr="0088358D" w:rsidRDefault="0090735A" w:rsidP="0090735A">
      <w:pPr>
        <w:spacing w:after="0" w:line="240" w:lineRule="atLeast"/>
        <w:jc w:val="both"/>
        <w:rPr>
          <w:rFonts w:ascii="Times New Roman" w:eastAsia="Calibri" w:hAnsi="Times New Roman" w:cs="Times New Roman"/>
          <w:b/>
          <w:sz w:val="24"/>
          <w:lang w:val="sr-Cyrl-RS"/>
        </w:rPr>
      </w:pPr>
    </w:p>
    <w:p w14:paraId="1B707152"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Кoнтинуирaно</w:t>
      </w:r>
    </w:p>
    <w:p w14:paraId="43B810DC" w14:textId="67F8E450"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color w:val="FFFF00"/>
          <w:sz w:val="24"/>
          <w:szCs w:val="28"/>
          <w:highlight w:val="lightGray"/>
          <w:lang w:val="sr-Cyrl-RS"/>
        </w:rPr>
        <w:t xml:space="preserve">Aктивнoст </w:t>
      </w:r>
      <w:r w:rsidR="007468CF" w:rsidRPr="0088358D">
        <w:rPr>
          <w:rFonts w:ascii="Times New Roman" w:eastAsia="Calibri" w:hAnsi="Times New Roman" w:cs="Times New Roman"/>
          <w:b/>
          <w:color w:val="FFFF00"/>
          <w:sz w:val="24"/>
          <w:szCs w:val="28"/>
          <w:highlight w:val="lightGray"/>
          <w:lang w:val="sr-Cyrl-RS"/>
        </w:rPr>
        <w:t>je дeлимичнo рeaлизoвaнa</w:t>
      </w:r>
      <w:r w:rsidRPr="0088358D">
        <w:rPr>
          <w:rFonts w:ascii="Times New Roman" w:eastAsia="Calibri" w:hAnsi="Times New Roman" w:cs="Times New Roman"/>
          <w:b/>
          <w:color w:val="FFFF00"/>
          <w:sz w:val="24"/>
          <w:szCs w:val="28"/>
          <w:highlight w:val="lightGray"/>
          <w:lang w:val="sr-Cyrl-RS"/>
        </w:rPr>
        <w:t>.</w:t>
      </w:r>
    </w:p>
    <w:p w14:paraId="076B9900" w14:textId="77777777" w:rsidR="001C4AE4" w:rsidRPr="0088358D" w:rsidRDefault="001C4AE4" w:rsidP="001C4AE4">
      <w:pPr>
        <w:spacing w:line="256"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Нема нових информација у извештајном периоду.</w:t>
      </w:r>
    </w:p>
    <w:p w14:paraId="45D936A5" w14:textId="03CD51E1" w:rsidR="001C4AE4" w:rsidRPr="007468CF" w:rsidRDefault="001C4AE4" w:rsidP="007468CF">
      <w:pPr>
        <w:pStyle w:val="Heading3"/>
        <w:spacing w:before="0" w:line="240" w:lineRule="atLeast"/>
        <w:jc w:val="both"/>
        <w:rPr>
          <w:rFonts w:ascii="Times New Roman" w:eastAsia="Calibri" w:hAnsi="Times New Roman"/>
          <w:b/>
          <w:color w:val="auto"/>
          <w:lang w:val="sr-Cyrl-RS"/>
        </w:rPr>
      </w:pPr>
      <w:r w:rsidRPr="007468CF">
        <w:rPr>
          <w:rFonts w:ascii="Times New Roman" w:eastAsia="Calibri" w:hAnsi="Times New Roman"/>
          <w:b/>
          <w:color w:val="auto"/>
          <w:lang w:val="sr-Cyrl-RS"/>
        </w:rPr>
        <w:t>2.3.5.3 Jaчaњe кaпaцитeтa Дирeкциje зa упрaвљaњe oдузeтoм имoвинoм путем запошљавања  нових људи у складу с</w:t>
      </w:r>
      <w:r w:rsidR="0090735A" w:rsidRPr="007468CF">
        <w:rPr>
          <w:rFonts w:ascii="Times New Roman" w:eastAsia="Calibri" w:hAnsi="Times New Roman"/>
          <w:b/>
          <w:color w:val="auto"/>
          <w:lang w:val="sr-Cyrl-RS"/>
        </w:rPr>
        <w:t>а Правилником о систематизацији</w:t>
      </w:r>
    </w:p>
    <w:p w14:paraId="4B07C879" w14:textId="77777777" w:rsidR="0090735A" w:rsidRPr="0088358D" w:rsidRDefault="0090735A" w:rsidP="0090735A">
      <w:pPr>
        <w:spacing w:after="0" w:line="240" w:lineRule="atLeast"/>
        <w:jc w:val="both"/>
        <w:rPr>
          <w:rFonts w:ascii="Times New Roman" w:eastAsia="Calibri" w:hAnsi="Times New Roman" w:cs="Times New Roman"/>
          <w:b/>
          <w:sz w:val="24"/>
          <w:lang w:val="sr-Cyrl-RS"/>
        </w:rPr>
      </w:pPr>
    </w:p>
    <w:p w14:paraId="391220C6"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IV квартал 2021. године</w:t>
      </w:r>
    </w:p>
    <w:p w14:paraId="078014B0"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color w:val="FFFF00"/>
          <w:sz w:val="24"/>
          <w:szCs w:val="28"/>
          <w:highlight w:val="lightGray"/>
          <w:lang w:val="sr-Cyrl-RS"/>
        </w:rPr>
        <w:t>Aктивнoст je дeлимичнo рeaлизoвaнa.</w:t>
      </w:r>
    </w:p>
    <w:p w14:paraId="57A665B9" w14:textId="6ABD81B0" w:rsidR="001C4AE4" w:rsidRPr="0088358D" w:rsidRDefault="001C4AE4" w:rsidP="001C4AE4">
      <w:pPr>
        <w:spacing w:line="256" w:lineRule="auto"/>
        <w:jc w:val="both"/>
        <w:rPr>
          <w:rFonts w:ascii="Times New Roman" w:eastAsia="Times New Roman" w:hAnsi="Times New Roman" w:cs="Times New Roman"/>
          <w:sz w:val="24"/>
          <w:szCs w:val="24"/>
          <w:lang w:val="sr-Cyrl-RS" w:eastAsia="sr-Latn-CS"/>
        </w:rPr>
      </w:pPr>
      <w:r w:rsidRPr="0088358D">
        <w:rPr>
          <w:rFonts w:ascii="Times New Roman" w:eastAsia="Calibri" w:hAnsi="Times New Roman" w:cs="Times New Roman"/>
          <w:sz w:val="24"/>
          <w:lang w:val="sr-Cyrl-RS"/>
        </w:rPr>
        <w:lastRenderedPageBreak/>
        <w:t xml:space="preserve">Нема нових информација у </w:t>
      </w:r>
      <w:r w:rsidR="0090735A">
        <w:rPr>
          <w:rFonts w:ascii="Times New Roman" w:eastAsia="Calibri" w:hAnsi="Times New Roman" w:cs="Times New Roman"/>
          <w:sz w:val="24"/>
          <w:lang w:val="sr-Cyrl-RS"/>
        </w:rPr>
        <w:t>извештајном периоду.</w:t>
      </w:r>
    </w:p>
    <w:p w14:paraId="2599567B" w14:textId="41EFAFA0" w:rsidR="001C4AE4" w:rsidRPr="00FB44C5" w:rsidRDefault="001C4AE4" w:rsidP="00FB44C5">
      <w:pPr>
        <w:pStyle w:val="Heading3"/>
        <w:spacing w:before="0" w:line="240" w:lineRule="atLeast"/>
        <w:jc w:val="both"/>
        <w:rPr>
          <w:rFonts w:ascii="Times New Roman" w:eastAsia="Calibri" w:hAnsi="Times New Roman"/>
          <w:b/>
          <w:color w:val="auto"/>
          <w:lang w:val="sr-Cyrl-RS"/>
        </w:rPr>
      </w:pPr>
      <w:r w:rsidRPr="00FB44C5">
        <w:rPr>
          <w:rFonts w:ascii="Times New Roman" w:eastAsia="Calibri" w:hAnsi="Times New Roman"/>
          <w:b/>
          <w:color w:val="auto"/>
          <w:lang w:val="sr-Cyrl-RS"/>
        </w:rPr>
        <w:t>2.3.7.1. Донети нoве прoписе и прoцeдуре у циљу увoђeњa кoнтрoлних и нaдзoрних мeхaнизaмa у складу са анализом пoстojeћeг стaњa (нoрмaтивнoг, oргaнизaциoнoг и функциoнaлнoг), уoчaвaњe слaбoсти и ризикa (нивo дoступнoсти пoдaтaкa сa тaчним oдрeђeњeм дoступнoсти вeзaнo зa врeмe и сaдржaj</w:t>
      </w:r>
      <w:r w:rsidR="0090735A" w:rsidRPr="00FB44C5">
        <w:rPr>
          <w:rFonts w:ascii="Times New Roman" w:eastAsia="Calibri" w:hAnsi="Times New Roman"/>
          <w:b/>
          <w:color w:val="auto"/>
          <w:lang w:val="sr-Cyrl-RS"/>
        </w:rPr>
        <w:t>)</w:t>
      </w:r>
    </w:p>
    <w:p w14:paraId="0F2F44F8" w14:textId="77777777" w:rsidR="0090735A" w:rsidRPr="0088358D" w:rsidRDefault="0090735A" w:rsidP="0090735A">
      <w:pPr>
        <w:spacing w:after="0" w:line="240" w:lineRule="atLeast"/>
        <w:jc w:val="both"/>
        <w:rPr>
          <w:rFonts w:ascii="Times New Roman" w:eastAsia="Calibri" w:hAnsi="Times New Roman" w:cs="Times New Roman"/>
          <w:b/>
          <w:sz w:val="24"/>
          <w:lang w:val="sr-Cyrl-RS"/>
        </w:rPr>
      </w:pPr>
    </w:p>
    <w:p w14:paraId="06977239"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I квaртaл 2021. Године</w:t>
      </w:r>
    </w:p>
    <w:p w14:paraId="7B059765" w14:textId="6EA9735E"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lang w:val="sr-Cyrl-RS"/>
        </w:rPr>
        <w:t>Активн</w:t>
      </w:r>
      <w:r w:rsidR="0090735A">
        <w:rPr>
          <w:rFonts w:ascii="Times New Roman" w:eastAsia="Calibri" w:hAnsi="Times New Roman" w:cs="Times New Roman"/>
          <w:b/>
          <w:color w:val="92D050"/>
          <w:sz w:val="24"/>
          <w:lang w:val="sr-Cyrl-RS"/>
        </w:rPr>
        <w:t>ост је у потпуности реализована</w:t>
      </w:r>
    </w:p>
    <w:p w14:paraId="208E01B8" w14:textId="77777777" w:rsidR="001C4AE4" w:rsidRPr="0088358D" w:rsidRDefault="001C4AE4" w:rsidP="004C7991">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Законом о одузимању имовине проистекле из кривичног дела („Службени гласник РС“, бр. 32/13, 94/16 и 35/19), уређени су услови, поступак и органи надлежни за откривање, одузимање и управљање имовином физичких и правних лица проистеклом из кривичног дела. Чланом 2. прописана су кривична дела на која се овај закон односи, између осталих и на тзв. „коруптивна“ кривична дела. У складу са поменутим законом у Министарству унутрашњих послова је формирана организациона јединица надлежна за финансијску истрагу као специјализована организациона јединица Министарства унутрашњих послова која открива имовину проистеклу из кривичног дела и врши друге послове, у складу са овим законом. У Министарству унутрашњих послова је, у складу са овим законом, образована и Канцеларија за повраћај имовине (АssetRecoveryOffice) која обрађује примљене и послате захтеве у оквиру међународне сарадње, за откривање и идентификовање имовине проистекле из кривичног дела, са циљем њеног привременог или трајног одузимања. Јединица врши послове по службеној дужности или по одлуци јавног тужиоца или суда.</w:t>
      </w:r>
    </w:p>
    <w:p w14:paraId="02E4A546" w14:textId="77777777" w:rsidR="001C4AE4" w:rsidRPr="0088358D" w:rsidRDefault="001C4AE4" w:rsidP="004C7991">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Одељење за борбу против корупције формирано је на основу Закона о организацији и надлежности државних органа у борби против организованог криминала, тероризма и корупције. Одељење своје активности спроводи у координацији са четири посебна одељења за сузбијање корупције у оквиру Виших јавних тужилаштава у Београду, Новом Саду, Нишу и Краљеву. Полицијски службеници Одељења поступају по налозима надлежних тужилаштава и примењују процедуре прописане ЗКП.</w:t>
      </w:r>
    </w:p>
    <w:p w14:paraId="0F41136B" w14:textId="4C465B5D" w:rsidR="001C4AE4" w:rsidRDefault="001C4AE4" w:rsidP="004C7991">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Када се ради о спречавању цурења информација у вези са истрагама свих кривичних дела, а не само коруптивних, чланом 7. Кодекса полицијске етике („Службени гласник РС“, број 17/17) прописана је заштита службених података, према којој полицијски службеници не откривају и не користе неовлашћено податке до којих су дошли у служби или поводом вршења службе, а нарочито оне који би могли угрозити ток законитог поступка, односно права трећих лица. Чланом 12. Кодекса предвиђено је да понашање супротно одредбама Кодекса представља понашање које штети угледу Министарства унутрашњих послова и полицијске професије. Законом о полицији („Службени гласник РС“, бр. 6/16, 24/18 и 87/18) је као тешка повреда службене дужности предвиђено понашање које штети угледу Министарства, па се у дисциплинском поступку утврђује дисциплинска одговорност полицијског службеника за предметну повреду службене дужности.</w:t>
      </w:r>
    </w:p>
    <w:p w14:paraId="422BEBF5" w14:textId="77777777" w:rsidR="004C7991" w:rsidRPr="0088358D" w:rsidRDefault="004C7991" w:rsidP="004C7991">
      <w:pPr>
        <w:spacing w:after="0" w:line="240" w:lineRule="atLeast"/>
        <w:jc w:val="both"/>
        <w:rPr>
          <w:rFonts w:ascii="Times New Roman" w:eastAsia="Calibri" w:hAnsi="Times New Roman" w:cs="Times New Roman"/>
          <w:sz w:val="24"/>
          <w:szCs w:val="24"/>
          <w:lang w:val="sr-Cyrl-RS"/>
        </w:rPr>
      </w:pPr>
    </w:p>
    <w:p w14:paraId="4E92B87A" w14:textId="0B867A4B" w:rsidR="001C4AE4" w:rsidRPr="00700E58" w:rsidRDefault="001C4AE4" w:rsidP="00700E58">
      <w:pPr>
        <w:pStyle w:val="Heading3"/>
        <w:spacing w:before="0" w:line="240" w:lineRule="atLeast"/>
        <w:jc w:val="both"/>
        <w:rPr>
          <w:rFonts w:ascii="Times New Roman" w:eastAsia="Calibri" w:hAnsi="Times New Roman"/>
          <w:b/>
          <w:color w:val="auto"/>
          <w:lang w:val="sr-Cyrl-RS"/>
        </w:rPr>
      </w:pPr>
      <w:r w:rsidRPr="00700E58">
        <w:rPr>
          <w:rFonts w:ascii="Times New Roman" w:eastAsia="Calibri" w:hAnsi="Times New Roman"/>
          <w:b/>
          <w:color w:val="auto"/>
          <w:lang w:val="sr-Cyrl-RS"/>
        </w:rPr>
        <w:lastRenderedPageBreak/>
        <w:t>2.3.7.2. Образовати Радну групу у Министарству правде за разматрање иницијатива Републичког јавног тужилаштва за измене и допуне Законика о кривичном поступку (засноване на Анализи нормативног, организационог и функционалног оквира - мере за спречавање цурења информација и репресивне мере за сузбијање неовлашћене комуникације података који се односе на кривични поступак), Кривичног законика и Закона о јавном тужилаштву (засноване на Анализи законодавног оквира који се односи на кривичну, дисциплинску и друге врсте одговорности у вези са неовлаштеним саопштавањем информација). Поступити у с</w:t>
      </w:r>
      <w:r w:rsidR="004C7991" w:rsidRPr="00700E58">
        <w:rPr>
          <w:rFonts w:ascii="Times New Roman" w:eastAsia="Calibri" w:hAnsi="Times New Roman"/>
          <w:b/>
          <w:color w:val="auto"/>
          <w:lang w:val="sr-Cyrl-RS"/>
        </w:rPr>
        <w:t>кладу са закључцима радне групе</w:t>
      </w:r>
    </w:p>
    <w:p w14:paraId="6DBBFA88" w14:textId="77777777" w:rsidR="001C4AE4" w:rsidRPr="00700E58" w:rsidRDefault="001C4AE4" w:rsidP="00700E58">
      <w:pPr>
        <w:jc w:val="both"/>
        <w:rPr>
          <w:rFonts w:ascii="Times New Roman" w:hAnsi="Times New Roman" w:cs="Times New Roman"/>
          <w:b/>
          <w:lang w:val="sr-Cyrl-RS"/>
        </w:rPr>
      </w:pPr>
      <w:r w:rsidRPr="00700E58">
        <w:rPr>
          <w:rFonts w:ascii="Times New Roman" w:hAnsi="Times New Roman" w:cs="Times New Roman"/>
          <w:b/>
          <w:sz w:val="24"/>
          <w:lang w:val="sr-Cyrl-RS"/>
        </w:rPr>
        <w:t>(веза са активношћу 2.2.10.23.)</w:t>
      </w:r>
    </w:p>
    <w:p w14:paraId="5F8727EB"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За образовање Радне групе: I квартал 2021. године</w:t>
      </w:r>
    </w:p>
    <w:p w14:paraId="5F134D98"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За измене и допуне: до IV квартала 2022. године</w:t>
      </w:r>
    </w:p>
    <w:p w14:paraId="0294974A" w14:textId="77777777" w:rsidR="001C4AE4" w:rsidRPr="0088358D" w:rsidRDefault="001C4AE4" w:rsidP="001C4AE4">
      <w:pPr>
        <w:suppressLineNumbers/>
        <w:shd w:val="clear" w:color="auto" w:fill="FFFFFF"/>
        <w:overflowPunct w:val="0"/>
        <w:snapToGrid w:val="0"/>
        <w:spacing w:after="120" w:line="254" w:lineRule="auto"/>
        <w:jc w:val="both"/>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197CA7E9" w14:textId="77777777" w:rsidR="001C4AE4" w:rsidRPr="0088358D" w:rsidRDefault="001C4AE4" w:rsidP="004C7991">
      <w:pPr>
        <w:suppressLineNumbers/>
        <w:shd w:val="clear" w:color="auto" w:fill="FFFFFF"/>
        <w:overflowPunct w:val="0"/>
        <w:snapToGrid w:val="0"/>
        <w:spacing w:after="0" w:line="240" w:lineRule="atLeast"/>
        <w:jc w:val="both"/>
        <w:rPr>
          <w:rFonts w:ascii="Times New Roman" w:eastAsia="Calibri" w:hAnsi="Times New Roman" w:cs="Times New Roman"/>
          <w:color w:val="000000"/>
          <w:sz w:val="24"/>
          <w:szCs w:val="28"/>
          <w:lang w:val="sr-Cyrl-RS"/>
        </w:rPr>
      </w:pPr>
      <w:r w:rsidRPr="0088358D">
        <w:rPr>
          <w:rFonts w:ascii="Times New Roman" w:eastAsia="Calibri" w:hAnsi="Times New Roman" w:cs="Times New Roman"/>
          <w:color w:val="000000"/>
          <w:sz w:val="24"/>
          <w:szCs w:val="28"/>
          <w:lang w:val="sr-Cyrl-RS"/>
        </w:rPr>
        <w:t xml:space="preserve">Нема нових информација у извештајном периоду. </w:t>
      </w:r>
      <w:r w:rsidRPr="0088358D">
        <w:rPr>
          <w:rFonts w:ascii="Times New Roman" w:eastAsia="Calibri" w:hAnsi="Times New Roman" w:cs="Times New Roman"/>
          <w:sz w:val="24"/>
          <w:szCs w:val="24"/>
          <w:lang w:val="sr-Cyrl-RS"/>
        </w:rPr>
        <w:t xml:space="preserve">Решењем министра правде број: 119-01-126/2021-05 од 12. маја 2021. године формирана је Радна група за анализу кривичног поступка у циљу идентификовања и отклањања његових слабости и недостатака и израду радног текста Закона о изменама и допунама Законика о кривичном поступку на основу резултата анализе. </w:t>
      </w:r>
    </w:p>
    <w:p w14:paraId="5E4247B3" w14:textId="77777777" w:rsidR="001C4AE4" w:rsidRDefault="001C4AE4" w:rsidP="004C7991">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Решењем министра правде број: 119-01-125/2021-05 од 12. маја 2021. године, формирана је Радна група за анализу ефективности кривичноправног система која се заснива на окончаним случајевима у циљу идентификовања и отклањања његових слабости и недостатака и израду радног текста Закона о изменама и допунама Кривичног законика на основу резултата анализе. Радна група се редовно састаје.</w:t>
      </w:r>
    </w:p>
    <w:p w14:paraId="11B0D25D" w14:textId="77777777" w:rsidR="00094E4C" w:rsidRPr="0088358D" w:rsidRDefault="00094E4C" w:rsidP="004C7991">
      <w:pPr>
        <w:spacing w:after="0" w:line="240" w:lineRule="atLeast"/>
        <w:jc w:val="both"/>
        <w:rPr>
          <w:rFonts w:ascii="Times New Roman" w:eastAsia="Calibri" w:hAnsi="Times New Roman" w:cs="Times New Roman"/>
          <w:sz w:val="24"/>
          <w:szCs w:val="24"/>
          <w:lang w:val="sr-Cyrl-RS"/>
        </w:rPr>
      </w:pPr>
    </w:p>
    <w:p w14:paraId="2FC57565" w14:textId="4782F846" w:rsidR="001C4AE4" w:rsidRPr="00921DE5" w:rsidRDefault="001C4AE4" w:rsidP="00921DE5">
      <w:pPr>
        <w:pStyle w:val="Heading3"/>
        <w:spacing w:before="0" w:line="240" w:lineRule="atLeast"/>
        <w:jc w:val="both"/>
        <w:rPr>
          <w:rFonts w:ascii="Times New Roman" w:eastAsia="Calibri" w:hAnsi="Times New Roman"/>
          <w:b/>
          <w:color w:val="auto"/>
          <w:lang w:val="sr-Cyrl-RS"/>
        </w:rPr>
      </w:pPr>
      <w:r w:rsidRPr="00921DE5">
        <w:rPr>
          <w:rFonts w:ascii="Times New Roman" w:eastAsia="Calibri" w:hAnsi="Times New Roman"/>
          <w:b/>
          <w:color w:val="auto"/>
          <w:lang w:val="sr-Cyrl-RS"/>
        </w:rPr>
        <w:t>2.3.7.3.</w:t>
      </w:r>
      <w:r w:rsidRPr="00921DE5">
        <w:rPr>
          <w:rFonts w:ascii="Times New Roman" w:hAnsi="Times New Roman"/>
          <w:b/>
          <w:color w:val="auto"/>
          <w:sz w:val="20"/>
          <w:szCs w:val="20"/>
          <w:lang w:val="sr-Cyrl-RS" w:eastAsia="sr-Latn-CS"/>
        </w:rPr>
        <w:t xml:space="preserve"> </w:t>
      </w:r>
      <w:r w:rsidRPr="00921DE5">
        <w:rPr>
          <w:rFonts w:ascii="Times New Roman" w:eastAsia="Calibri" w:hAnsi="Times New Roman"/>
          <w:b/>
          <w:color w:val="auto"/>
          <w:lang w:val="sr-Cyrl-RS"/>
        </w:rPr>
        <w:t>Пoвeћaти нивo ИT зaштитe ствaрaњeм тзв. систeмa рaнoг упoзoрeњa и aлaрм систeмa</w:t>
      </w:r>
    </w:p>
    <w:p w14:paraId="11113B48" w14:textId="77777777" w:rsidR="00094E4C" w:rsidRPr="0088358D" w:rsidRDefault="00094E4C" w:rsidP="00094E4C">
      <w:pPr>
        <w:spacing w:after="0" w:line="240" w:lineRule="atLeast"/>
        <w:jc w:val="both"/>
        <w:rPr>
          <w:rFonts w:ascii="Times New Roman" w:eastAsia="Calibri" w:hAnsi="Times New Roman" w:cs="Times New Roman"/>
          <w:b/>
          <w:sz w:val="24"/>
          <w:lang w:val="sr-Cyrl-RS"/>
        </w:rPr>
      </w:pPr>
    </w:p>
    <w:p w14:paraId="45357597"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Кoнтинуирaнo</w:t>
      </w:r>
    </w:p>
    <w:p w14:paraId="2EECE9CA" w14:textId="77777777"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51D1AC3E" w14:textId="5C02389E" w:rsidR="001C4AE4" w:rsidRPr="0088358D" w:rsidRDefault="001C4AE4" w:rsidP="00094E4C">
      <w:pPr>
        <w:widowControl w:val="0"/>
        <w:autoSpaceDE w:val="0"/>
        <w:autoSpaceDN w:val="0"/>
        <w:adjustRightInd w:val="0"/>
        <w:spacing w:after="0" w:line="240" w:lineRule="atLeast"/>
        <w:ind w:right="43"/>
        <w:contextualSpacing/>
        <w:jc w:val="both"/>
        <w:rPr>
          <w:rFonts w:ascii="Times New Roman" w:eastAsia="Calibri" w:hAnsi="Times New Roman" w:cs="Times New Roman"/>
          <w:sz w:val="24"/>
          <w:szCs w:val="24"/>
          <w:shd w:val="clear" w:color="auto" w:fill="FFFFFF"/>
          <w:lang w:val="sr-Cyrl-RS"/>
        </w:rPr>
      </w:pPr>
      <w:r w:rsidRPr="0088358D">
        <w:rPr>
          <w:rFonts w:ascii="Times New Roman" w:eastAsia="Calibri" w:hAnsi="Times New Roman" w:cs="Times New Roman"/>
          <w:sz w:val="24"/>
          <w:szCs w:val="24"/>
          <w:shd w:val="clear" w:color="auto" w:fill="FFFFFF"/>
          <w:lang w:val="sr-Cyrl-RS"/>
        </w:rPr>
        <w:t>У извештајном периоду нису достављене нове информације. У току другог квартала 2022. године у оквиру ЦЕРТ-а Министарства унутрашњих послова активности су се одвијале у складу са надлежностима и нормативним оквиром из домена информационе безбедности и то: Мониторинг ИКТ система Министарства унутрашњих послова</w:t>
      </w:r>
      <w:r w:rsidR="00094E4C">
        <w:rPr>
          <w:rFonts w:ascii="Times New Roman" w:eastAsia="Calibri" w:hAnsi="Times New Roman" w:cs="Times New Roman"/>
          <w:sz w:val="24"/>
          <w:szCs w:val="24"/>
          <w:shd w:val="clear" w:color="auto" w:fill="FFFFFF"/>
          <w:lang w:val="sr-Cyrl-RS"/>
        </w:rPr>
        <w:t>.</w:t>
      </w:r>
    </w:p>
    <w:p w14:paraId="73C9B9C3" w14:textId="77777777" w:rsidR="001C4AE4" w:rsidRPr="0088358D" w:rsidRDefault="001C4AE4" w:rsidP="001C4AE4">
      <w:pPr>
        <w:widowControl w:val="0"/>
        <w:autoSpaceDE w:val="0"/>
        <w:autoSpaceDN w:val="0"/>
        <w:adjustRightInd w:val="0"/>
        <w:spacing w:after="0" w:line="240" w:lineRule="auto"/>
        <w:ind w:right="48"/>
        <w:contextualSpacing/>
        <w:jc w:val="both"/>
        <w:rPr>
          <w:rFonts w:ascii="Times New Roman" w:eastAsia="Calibri" w:hAnsi="Times New Roman" w:cs="Times New Roman"/>
          <w:sz w:val="24"/>
          <w:szCs w:val="24"/>
          <w:shd w:val="clear" w:color="auto" w:fill="FFFFFF"/>
          <w:lang w:val="sr-Cyrl-RS"/>
        </w:rPr>
      </w:pPr>
    </w:p>
    <w:p w14:paraId="1CE8559E" w14:textId="4E768299" w:rsidR="001C4AE4" w:rsidRPr="0099499C" w:rsidRDefault="00037D1F" w:rsidP="0099499C">
      <w:pPr>
        <w:pStyle w:val="Heading3"/>
        <w:spacing w:before="0" w:line="240" w:lineRule="atLeast"/>
        <w:jc w:val="both"/>
        <w:rPr>
          <w:rFonts w:ascii="Times New Roman" w:eastAsia="Calibri" w:hAnsi="Times New Roman"/>
          <w:b/>
          <w:color w:val="auto"/>
          <w:lang w:val="sr-Cyrl-RS"/>
        </w:rPr>
      </w:pPr>
      <w:r w:rsidRPr="0099499C">
        <w:rPr>
          <w:rFonts w:ascii="Times New Roman" w:eastAsia="Calibri" w:hAnsi="Times New Roman"/>
          <w:b/>
          <w:color w:val="auto"/>
          <w:lang w:val="sr-Cyrl-RS"/>
        </w:rPr>
        <w:t xml:space="preserve">2.3.7.4. </w:t>
      </w:r>
      <w:r w:rsidR="001C4AE4" w:rsidRPr="0099499C">
        <w:rPr>
          <w:rFonts w:ascii="Times New Roman" w:eastAsia="Calibri" w:hAnsi="Times New Roman"/>
          <w:b/>
          <w:color w:val="auto"/>
          <w:lang w:val="sr-Cyrl-RS"/>
        </w:rPr>
        <w:t xml:space="preserve">Прaћeњe сaнкциoнисaњa кршeњa прoписa </w:t>
      </w:r>
      <w:r w:rsidR="001C4AE4" w:rsidRPr="0099499C">
        <w:rPr>
          <w:rFonts w:ascii="Times New Roman" w:eastAsia="Calibri" w:hAnsi="Times New Roman"/>
          <w:b/>
          <w:bCs/>
          <w:color w:val="auto"/>
          <w:lang w:val="sr-Cyrl-RS"/>
        </w:rPr>
        <w:t>за спречавање одавања поверљивих информација</w:t>
      </w:r>
      <w:r w:rsidR="001C4AE4" w:rsidRPr="0099499C">
        <w:rPr>
          <w:rFonts w:ascii="Times New Roman" w:eastAsia="Calibri" w:hAnsi="Times New Roman"/>
          <w:b/>
          <w:color w:val="auto"/>
          <w:lang w:val="sr-Cyrl-RS"/>
        </w:rPr>
        <w:t xml:space="preserve"> уз припремљену анализу примене прописа и прeпoруке</w:t>
      </w:r>
    </w:p>
    <w:p w14:paraId="5FAB2D03" w14:textId="77777777" w:rsidR="00037D1F" w:rsidRPr="0088358D" w:rsidRDefault="00037D1F" w:rsidP="001C4AE4">
      <w:pPr>
        <w:widowControl w:val="0"/>
        <w:autoSpaceDE w:val="0"/>
        <w:autoSpaceDN w:val="0"/>
        <w:adjustRightInd w:val="0"/>
        <w:spacing w:after="0" w:line="240" w:lineRule="auto"/>
        <w:ind w:right="48"/>
        <w:contextualSpacing/>
        <w:jc w:val="both"/>
        <w:rPr>
          <w:rFonts w:ascii="Times New Roman" w:eastAsia="Calibri" w:hAnsi="Times New Roman" w:cs="Times New Roman"/>
          <w:b/>
          <w:sz w:val="24"/>
          <w:lang w:val="sr-Cyrl-RS"/>
        </w:rPr>
      </w:pPr>
    </w:p>
    <w:p w14:paraId="182957E8" w14:textId="77777777" w:rsidR="001C4AE4" w:rsidRPr="0088358D" w:rsidRDefault="001C4AE4" w:rsidP="001C4AE4">
      <w:pPr>
        <w:spacing w:line="256" w:lineRule="auto"/>
        <w:jc w:val="both"/>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 Кoнтинуирaнo</w:t>
      </w:r>
    </w:p>
    <w:p w14:paraId="051E1A07" w14:textId="0359C03E" w:rsidR="001C4AE4" w:rsidRPr="0088358D" w:rsidRDefault="001C4AE4" w:rsidP="001C4AE4">
      <w:pPr>
        <w:spacing w:line="256" w:lineRule="auto"/>
        <w:jc w:val="both"/>
        <w:rPr>
          <w:rFonts w:ascii="Times New Roman" w:eastAsia="Calibri" w:hAnsi="Times New Roman" w:cs="Times New Roman"/>
          <w:b/>
          <w:color w:val="92D050"/>
          <w:sz w:val="24"/>
          <w:lang w:val="sr-Cyrl-RS"/>
        </w:rPr>
      </w:pPr>
      <w:r w:rsidRPr="0088358D">
        <w:rPr>
          <w:rFonts w:ascii="Times New Roman" w:eastAsia="Calibri" w:hAnsi="Times New Roman" w:cs="Times New Roman"/>
          <w:b/>
          <w:color w:val="92D050"/>
          <w:sz w:val="24"/>
          <w:szCs w:val="28"/>
          <w:lang w:val="sr-Cyrl-RS"/>
        </w:rPr>
        <w:t>Aктивнoст се успешно реализује</w:t>
      </w:r>
    </w:p>
    <w:p w14:paraId="6ED9419A" w14:textId="77777777" w:rsidR="001C4AE4" w:rsidRPr="0088358D" w:rsidRDefault="001C4AE4" w:rsidP="00037D1F">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У Дирекцији полиције, у Управи криминалистичке полиције у току су 2 (два) дисциплинска поступка, a у Сектору за аналитику, телекомуникационе и информационе </w:t>
      </w:r>
      <w:r w:rsidRPr="0088358D">
        <w:rPr>
          <w:rFonts w:ascii="Times New Roman" w:eastAsia="Calibri" w:hAnsi="Times New Roman" w:cs="Times New Roman"/>
          <w:sz w:val="24"/>
          <w:szCs w:val="24"/>
          <w:lang w:val="sr-Cyrl-RS"/>
        </w:rPr>
        <w:lastRenderedPageBreak/>
        <w:t xml:space="preserve">технологије у току је 1 (један) дисциплински поступак због повреде службене дужности из члана 207. став 1. тачка 10. Закона о полицији. </w:t>
      </w:r>
    </w:p>
    <w:p w14:paraId="3C3B8D0F" w14:textId="043F3669" w:rsidR="001C4AE4" w:rsidRPr="0088358D" w:rsidRDefault="001C4AE4" w:rsidP="00037D1F">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Накнадно смо обавештени да је дисциплински поступак који се водио у Управи за управне послове окончан тако што је окривљени ослобођен одговорности.</w:t>
      </w:r>
    </w:p>
    <w:p w14:paraId="20952488" w14:textId="4EADFFE8" w:rsidR="001C4AE4" w:rsidRPr="0088358D" w:rsidRDefault="001C4AE4" w:rsidP="00037D1F">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По 1 (један) дисциплински поступак се води по наведеном основу у Полицијској управи Врање, Нови Сад, Ниш и Лесковац. </w:t>
      </w:r>
    </w:p>
    <w:p w14:paraId="71221ADC" w14:textId="53751B88" w:rsidR="001C4AE4" w:rsidRPr="0088358D" w:rsidRDefault="001C4AE4" w:rsidP="00037D1F">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овом кварталу окончан је 1 (један) дисциплински поступак по наведеном основу, због наступања застарелости и то у Полицијској управи за град Београд.</w:t>
      </w:r>
    </w:p>
    <w:p w14:paraId="100A4385" w14:textId="06DF3501" w:rsidR="009E2358" w:rsidRPr="0088358D" w:rsidRDefault="001C4AE4" w:rsidP="00700B8B">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Републичком јавном тужилаштву није достављено ниједно обавештење о постојању основа сумње да је извршено кршење прописа о спречавању одавања информација.</w:t>
      </w:r>
    </w:p>
    <w:p w14:paraId="444602C5" w14:textId="3C011B97" w:rsidR="00E278C5" w:rsidRPr="00F94052" w:rsidRDefault="0027777C" w:rsidP="00700B8B">
      <w:pPr>
        <w:pStyle w:val="Heading1"/>
        <w:rPr>
          <w:rFonts w:ascii="Times New Roman" w:hAnsi="Times New Roman" w:cs="Times New Roman"/>
          <w:b/>
          <w:color w:val="auto"/>
          <w:sz w:val="28"/>
          <w:lang w:val="sr-Cyrl-RS"/>
        </w:rPr>
      </w:pPr>
      <w:r w:rsidRPr="00F94052">
        <w:rPr>
          <w:rFonts w:ascii="Times New Roman" w:hAnsi="Times New Roman" w:cs="Times New Roman"/>
          <w:b/>
          <w:color w:val="auto"/>
          <w:sz w:val="28"/>
          <w:lang w:val="sr-Cyrl-RS"/>
        </w:rPr>
        <w:t>Основна права</w:t>
      </w:r>
    </w:p>
    <w:p w14:paraId="118C3A7D" w14:textId="77777777" w:rsidR="00700B8B" w:rsidRPr="00700B8B" w:rsidRDefault="00700B8B" w:rsidP="00700B8B">
      <w:pPr>
        <w:rPr>
          <w:lang w:val="sr-Cyrl-RS"/>
        </w:rPr>
      </w:pPr>
    </w:p>
    <w:p w14:paraId="4CE51330" w14:textId="5FBE7318" w:rsidR="00E278C5" w:rsidRPr="00FF6A72" w:rsidRDefault="00ED7DC9" w:rsidP="00ED7DC9">
      <w:pPr>
        <w:pStyle w:val="Heading2"/>
        <w:numPr>
          <w:ilvl w:val="1"/>
          <w:numId w:val="128"/>
        </w:numPr>
        <w:jc w:val="both"/>
        <w:rPr>
          <w:rFonts w:eastAsia="Calibri"/>
          <w:bCs/>
          <w:noProof/>
          <w:sz w:val="24"/>
          <w:szCs w:val="24"/>
          <w:lang w:val="sr-Cyrl-RS"/>
        </w:rPr>
      </w:pPr>
      <w:r>
        <w:rPr>
          <w:rStyle w:val="Heading2Char"/>
          <w:rFonts w:ascii="Times New Roman" w:hAnsi="Times New Roman" w:cs="Times New Roman"/>
          <w:b/>
          <w:color w:val="auto"/>
        </w:rPr>
        <w:t xml:space="preserve"> </w:t>
      </w:r>
      <w:r w:rsidR="00FF6A72" w:rsidRPr="00FF6A72">
        <w:rPr>
          <w:rStyle w:val="Heading2Char"/>
          <w:rFonts w:ascii="Times New Roman" w:hAnsi="Times New Roman" w:cs="Times New Roman"/>
          <w:b/>
          <w:color w:val="auto"/>
        </w:rPr>
        <w:t>Забрана тортуре нехуманог или понижавајућег третмана и кажњавања</w:t>
      </w:r>
    </w:p>
    <w:p w14:paraId="0B1DF2A8" w14:textId="77777777" w:rsidR="008539A2" w:rsidRPr="0088358D" w:rsidRDefault="008539A2" w:rsidP="00E278C5">
      <w:pPr>
        <w:spacing w:after="0" w:line="276" w:lineRule="auto"/>
        <w:jc w:val="both"/>
        <w:rPr>
          <w:rFonts w:ascii="Times New Roman" w:eastAsia="Times New Roman" w:hAnsi="Times New Roman" w:cs="Times New Roman"/>
          <w:b/>
          <w:bCs/>
          <w:noProof/>
          <w:sz w:val="24"/>
          <w:szCs w:val="24"/>
          <w:lang w:val="sr-Cyrl-RS"/>
        </w:rPr>
      </w:pPr>
    </w:p>
    <w:p w14:paraId="16F2BED2" w14:textId="335ADBD4" w:rsidR="00E278C5" w:rsidRPr="00ED7DC9" w:rsidRDefault="00E278C5" w:rsidP="00ED7DC9">
      <w:pPr>
        <w:pStyle w:val="Heading3"/>
        <w:spacing w:before="0" w:line="240" w:lineRule="atLeast"/>
        <w:jc w:val="both"/>
        <w:rPr>
          <w:rFonts w:ascii="Times New Roman" w:hAnsi="Times New Roman"/>
          <w:b/>
          <w:noProof/>
          <w:color w:val="auto"/>
          <w:lang w:val="sr-Cyrl-RS"/>
        </w:rPr>
      </w:pPr>
      <w:r w:rsidRPr="00ED7DC9">
        <w:rPr>
          <w:rFonts w:ascii="Times New Roman" w:hAnsi="Times New Roman"/>
          <w:b/>
          <w:noProof/>
          <w:color w:val="auto"/>
          <w:lang w:val="sr-Cyrl-RS"/>
        </w:rPr>
        <w:t>3.1.1.1. Увести систем обавезне едукације ново-запослених полицијских службеника и континуирана едукација полицијских службеника везано за поступање према доведеним и задржаним лицима у складу са међународним стандардима у области људских права професионалне етике и ра</w:t>
      </w:r>
      <w:r w:rsidR="00700B8B" w:rsidRPr="00ED7DC9">
        <w:rPr>
          <w:rFonts w:ascii="Times New Roman" w:hAnsi="Times New Roman"/>
          <w:b/>
          <w:noProof/>
          <w:color w:val="auto"/>
          <w:lang w:val="sr-Cyrl-RS"/>
        </w:rPr>
        <w:t>да у високоризичним ситуацијама</w:t>
      </w:r>
    </w:p>
    <w:p w14:paraId="798F4312" w14:textId="77777777" w:rsidR="008539A2" w:rsidRPr="0088358D" w:rsidRDefault="008539A2" w:rsidP="00A55DC8">
      <w:pPr>
        <w:spacing w:after="0" w:line="276" w:lineRule="auto"/>
        <w:jc w:val="both"/>
        <w:rPr>
          <w:rFonts w:ascii="Times New Roman" w:eastAsia="Calibri" w:hAnsi="Times New Roman" w:cs="Times New Roman"/>
          <w:b/>
          <w:bCs/>
          <w:noProof/>
          <w:sz w:val="24"/>
          <w:szCs w:val="24"/>
          <w:lang w:val="sr-Cyrl-RS"/>
        </w:rPr>
      </w:pPr>
    </w:p>
    <w:p w14:paraId="080D0001" w14:textId="77777777" w:rsidR="00E278C5" w:rsidRPr="0088358D" w:rsidRDefault="00E278C5" w:rsidP="00A55DC8">
      <w:pPr>
        <w:spacing w:after="0" w:line="276" w:lineRule="auto"/>
        <w:jc w:val="both"/>
        <w:rPr>
          <w:rFonts w:ascii="Times New Roman" w:eastAsia="Calibri" w:hAnsi="Times New Roman" w:cs="Times New Roman"/>
          <w:b/>
          <w:bCs/>
          <w:noProof/>
          <w:sz w:val="24"/>
          <w:szCs w:val="24"/>
          <w:lang w:val="sr-Cyrl-RS"/>
        </w:rPr>
      </w:pPr>
      <w:r w:rsidRPr="0088358D">
        <w:rPr>
          <w:rFonts w:ascii="Times New Roman" w:eastAsia="Calibri" w:hAnsi="Times New Roman" w:cs="Times New Roman"/>
          <w:b/>
          <w:bCs/>
          <w:noProof/>
          <w:sz w:val="24"/>
          <w:szCs w:val="24"/>
          <w:lang w:val="sr-Cyrl-RS"/>
        </w:rPr>
        <w:t>Рок: Континуирано</w:t>
      </w:r>
    </w:p>
    <w:p w14:paraId="75C5E094" w14:textId="77777777" w:rsidR="008539A2" w:rsidRPr="0088358D" w:rsidRDefault="008539A2" w:rsidP="00A55DC8">
      <w:pPr>
        <w:spacing w:after="0" w:line="240" w:lineRule="auto"/>
        <w:jc w:val="both"/>
        <w:rPr>
          <w:rFonts w:ascii="Times New Roman" w:eastAsia="Calibri" w:hAnsi="Times New Roman" w:cs="Times New Roman"/>
          <w:b/>
          <w:noProof/>
          <w:color w:val="92D050"/>
          <w:sz w:val="24"/>
          <w:szCs w:val="24"/>
          <w:lang w:val="sr-Cyrl-RS"/>
        </w:rPr>
      </w:pPr>
    </w:p>
    <w:p w14:paraId="43459323" w14:textId="7BAE1A4B" w:rsidR="008539A2" w:rsidRPr="0088358D" w:rsidRDefault="00E278C5" w:rsidP="00A55DC8">
      <w:pPr>
        <w:spacing w:after="0" w:line="240"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Aктивнo</w:t>
      </w:r>
      <w:r w:rsidR="00A25555">
        <w:rPr>
          <w:rFonts w:ascii="Times New Roman" w:eastAsia="Calibri" w:hAnsi="Times New Roman" w:cs="Times New Roman"/>
          <w:b/>
          <w:noProof/>
          <w:color w:val="92D050"/>
          <w:sz w:val="24"/>
          <w:szCs w:val="24"/>
          <w:lang w:val="sr-Cyrl-RS"/>
        </w:rPr>
        <w:t>ст се успешно реализује</w:t>
      </w:r>
      <w:r w:rsidRPr="0088358D">
        <w:rPr>
          <w:rFonts w:ascii="Times New Roman" w:eastAsia="Calibri" w:hAnsi="Times New Roman" w:cs="Times New Roman"/>
          <w:b/>
          <w:noProof/>
          <w:color w:val="92D050"/>
          <w:sz w:val="24"/>
          <w:szCs w:val="24"/>
          <w:lang w:val="sr-Cyrl-RS"/>
        </w:rPr>
        <w:t xml:space="preserve"> </w:t>
      </w:r>
    </w:p>
    <w:p w14:paraId="4037FE12" w14:textId="77777777" w:rsidR="00884AF3" w:rsidRPr="0088358D" w:rsidRDefault="00884AF3" w:rsidP="00A55DC8">
      <w:pPr>
        <w:spacing w:after="0" w:line="240" w:lineRule="auto"/>
        <w:jc w:val="both"/>
        <w:rPr>
          <w:rFonts w:ascii="Times New Roman" w:eastAsia="Times New Roman" w:hAnsi="Times New Roman" w:cs="Times New Roman"/>
          <w:bCs/>
          <w:sz w:val="24"/>
          <w:szCs w:val="24"/>
          <w:lang w:val="sr-Cyrl-RS"/>
        </w:rPr>
      </w:pPr>
      <w:bookmarkStart w:id="6" w:name="_Hlk108351356"/>
    </w:p>
    <w:bookmarkEnd w:id="6"/>
    <w:p w14:paraId="33256C04" w14:textId="7FCA431F" w:rsidR="007D782D" w:rsidRPr="0088358D" w:rsidRDefault="00C63334" w:rsidP="00A25555">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Стање непромењено</w:t>
      </w:r>
      <w:r w:rsidR="002763DC" w:rsidRPr="0088358D">
        <w:rPr>
          <w:rFonts w:ascii="Times New Roman" w:eastAsia="Times New Roman" w:hAnsi="Times New Roman" w:cs="Times New Roman"/>
          <w:sz w:val="24"/>
          <w:szCs w:val="24"/>
          <w:lang w:val="sr-Cyrl-RS"/>
        </w:rPr>
        <w:t xml:space="preserve"> у извештајном периоду</w:t>
      </w:r>
      <w:r w:rsidRPr="0088358D">
        <w:rPr>
          <w:rFonts w:ascii="Times New Roman" w:eastAsia="Times New Roman" w:hAnsi="Times New Roman" w:cs="Times New Roman"/>
          <w:sz w:val="24"/>
          <w:szCs w:val="24"/>
          <w:lang w:val="sr-Cyrl-RS"/>
        </w:rPr>
        <w:t>.</w:t>
      </w:r>
      <w:r w:rsidR="00EA2196" w:rsidRPr="0088358D">
        <w:rPr>
          <w:rFonts w:ascii="Times New Roman" w:eastAsia="Times New Roman" w:hAnsi="Times New Roman" w:cs="Times New Roman"/>
          <w:sz w:val="24"/>
          <w:szCs w:val="24"/>
          <w:lang w:val="sr-Cyrl-RS"/>
        </w:rPr>
        <w:t xml:space="preserve"> </w:t>
      </w:r>
      <w:r w:rsidR="007D782D" w:rsidRPr="0088358D">
        <w:rPr>
          <w:rFonts w:ascii="Times New Roman" w:eastAsia="Times New Roman" w:hAnsi="Times New Roman" w:cs="Times New Roman"/>
          <w:sz w:val="24"/>
          <w:szCs w:val="24"/>
          <w:lang w:val="sr-Cyrl-RS"/>
        </w:rPr>
        <w:t xml:space="preserve">Новозапослени полицијски службеници заснивају радни однос у Министарству унутрашњих послова на одређено време у својству полицијског службеника-приправника. Полицијски службеник - приправник дужан је да реализује обуку, која обухвата и поступање према доведеним и задржаним лицима, а која је услов за пријаву стручног испита. Полицијски службеници који положе са успехом стручни испит пред Комисијом Министарства унутрашњих послова добијају статус полицијског службеника. </w:t>
      </w:r>
    </w:p>
    <w:p w14:paraId="47FA46A5" w14:textId="34F03FBF" w:rsidR="007D782D" w:rsidRPr="0088358D" w:rsidRDefault="007D782D" w:rsidP="00A25555">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Министарство унутрашњих послова едукацију за полицијскe службеникe везано за поступање према доведеним и задржаним лицима спроводи континуирано у складу са Програмом стручног усавршавања полицијских службеника Министарства унутрашњих послова.</w:t>
      </w:r>
    </w:p>
    <w:p w14:paraId="11AC467C" w14:textId="537B1C0F" w:rsidR="00E278C5" w:rsidRPr="00A25555" w:rsidRDefault="007D782D" w:rsidP="00A25555">
      <w:pPr>
        <w:tabs>
          <w:tab w:val="left" w:pos="6555"/>
        </w:tabs>
        <w:spacing w:after="0" w:line="240" w:lineRule="atLeast"/>
        <w:jc w:val="both"/>
        <w:rPr>
          <w:rFonts w:ascii="Times New Roman" w:eastAsia="Times New Roman" w:hAnsi="Times New Roman" w:cs="Times New Roman"/>
          <w:iCs/>
          <w:sz w:val="24"/>
          <w:szCs w:val="24"/>
          <w:lang w:val="sr-Cyrl-RS"/>
        </w:rPr>
      </w:pPr>
      <w:r w:rsidRPr="0088358D">
        <w:rPr>
          <w:rFonts w:ascii="Times New Roman" w:eastAsia="Times New Roman" w:hAnsi="Times New Roman" w:cs="Times New Roman"/>
          <w:iCs/>
          <w:sz w:val="24"/>
          <w:szCs w:val="24"/>
          <w:lang w:val="sr-Cyrl-RS"/>
        </w:rPr>
        <w:t>Имајући у виду да је Програм</w:t>
      </w:r>
      <w:r w:rsidR="00884AF3" w:rsidRPr="0088358D">
        <w:rPr>
          <w:rFonts w:ascii="Times New Roman" w:eastAsia="Times New Roman" w:hAnsi="Times New Roman" w:cs="Times New Roman"/>
          <w:iCs/>
          <w:sz w:val="24"/>
          <w:szCs w:val="24"/>
          <w:lang w:val="sr-Cyrl-RS"/>
        </w:rPr>
        <w:t xml:space="preserve"> </w:t>
      </w:r>
      <w:r w:rsidRPr="0088358D">
        <w:rPr>
          <w:rFonts w:ascii="Times New Roman" w:eastAsia="Times New Roman" w:hAnsi="Times New Roman" w:cs="Times New Roman"/>
          <w:iCs/>
          <w:sz w:val="24"/>
          <w:szCs w:val="24"/>
          <w:lang w:val="sr-Cyrl-RS"/>
        </w:rPr>
        <w:t>стручног</w:t>
      </w:r>
      <w:r w:rsidR="00884AF3" w:rsidRPr="0088358D">
        <w:rPr>
          <w:rFonts w:ascii="Times New Roman" w:eastAsia="Times New Roman" w:hAnsi="Times New Roman" w:cs="Times New Roman"/>
          <w:iCs/>
          <w:sz w:val="24"/>
          <w:szCs w:val="24"/>
          <w:lang w:val="sr-Cyrl-RS"/>
        </w:rPr>
        <w:t xml:space="preserve"> </w:t>
      </w:r>
      <w:r w:rsidRPr="0088358D">
        <w:rPr>
          <w:rFonts w:ascii="Times New Roman" w:eastAsia="Times New Roman" w:hAnsi="Times New Roman" w:cs="Times New Roman"/>
          <w:iCs/>
          <w:sz w:val="24"/>
          <w:szCs w:val="24"/>
          <w:lang w:val="sr-Cyrl-RS"/>
        </w:rPr>
        <w:t>усавршавања</w:t>
      </w:r>
      <w:r w:rsidR="00884AF3" w:rsidRPr="0088358D">
        <w:rPr>
          <w:rFonts w:ascii="Times New Roman" w:eastAsia="Times New Roman" w:hAnsi="Times New Roman" w:cs="Times New Roman"/>
          <w:iCs/>
          <w:sz w:val="24"/>
          <w:szCs w:val="24"/>
          <w:lang w:val="sr-Cyrl-RS"/>
        </w:rPr>
        <w:t xml:space="preserve"> </w:t>
      </w:r>
      <w:r w:rsidRPr="0088358D">
        <w:rPr>
          <w:rFonts w:ascii="Times New Roman" w:eastAsia="Times New Roman" w:hAnsi="Times New Roman" w:cs="Times New Roman"/>
          <w:iCs/>
          <w:sz w:val="24"/>
          <w:szCs w:val="24"/>
          <w:lang w:val="sr-Cyrl-RS"/>
        </w:rPr>
        <w:t>полицијских</w:t>
      </w:r>
      <w:r w:rsidR="00884AF3" w:rsidRPr="0088358D">
        <w:rPr>
          <w:rFonts w:ascii="Times New Roman" w:eastAsia="Times New Roman" w:hAnsi="Times New Roman" w:cs="Times New Roman"/>
          <w:iCs/>
          <w:sz w:val="24"/>
          <w:szCs w:val="24"/>
          <w:lang w:val="sr-Cyrl-RS"/>
        </w:rPr>
        <w:t xml:space="preserve"> </w:t>
      </w:r>
      <w:r w:rsidRPr="0088358D">
        <w:rPr>
          <w:rFonts w:ascii="Times New Roman" w:eastAsia="Times New Roman" w:hAnsi="Times New Roman" w:cs="Times New Roman"/>
          <w:iCs/>
          <w:sz w:val="24"/>
          <w:szCs w:val="24"/>
          <w:lang w:val="sr-Cyrl-RS"/>
        </w:rPr>
        <w:t>службеника</w:t>
      </w:r>
      <w:r w:rsidR="00884AF3" w:rsidRPr="0088358D">
        <w:rPr>
          <w:rFonts w:ascii="Times New Roman" w:eastAsia="Times New Roman" w:hAnsi="Times New Roman" w:cs="Times New Roman"/>
          <w:iCs/>
          <w:sz w:val="24"/>
          <w:szCs w:val="24"/>
          <w:lang w:val="sr-Cyrl-RS"/>
        </w:rPr>
        <w:t xml:space="preserve"> </w:t>
      </w:r>
      <w:r w:rsidRPr="0088358D">
        <w:rPr>
          <w:rFonts w:ascii="Times New Roman" w:eastAsia="Times New Roman" w:hAnsi="Times New Roman" w:cs="Times New Roman"/>
          <w:iCs/>
          <w:sz w:val="24"/>
          <w:szCs w:val="24"/>
          <w:lang w:val="sr-Cyrl-RS"/>
        </w:rPr>
        <w:t>Министарства</w:t>
      </w:r>
      <w:r w:rsidR="00884AF3" w:rsidRPr="0088358D">
        <w:rPr>
          <w:rFonts w:ascii="Times New Roman" w:eastAsia="Times New Roman" w:hAnsi="Times New Roman" w:cs="Times New Roman"/>
          <w:iCs/>
          <w:sz w:val="24"/>
          <w:szCs w:val="24"/>
          <w:lang w:val="sr-Cyrl-RS"/>
        </w:rPr>
        <w:t xml:space="preserve"> </w:t>
      </w:r>
      <w:r w:rsidRPr="0088358D">
        <w:rPr>
          <w:rFonts w:ascii="Times New Roman" w:eastAsia="Times New Roman" w:hAnsi="Times New Roman" w:cs="Times New Roman"/>
          <w:iCs/>
          <w:sz w:val="24"/>
          <w:szCs w:val="24"/>
          <w:lang w:val="sr-Cyrl-RS"/>
        </w:rPr>
        <w:t>унутрашњих</w:t>
      </w:r>
      <w:r w:rsidR="00884AF3" w:rsidRPr="0088358D">
        <w:rPr>
          <w:rFonts w:ascii="Times New Roman" w:eastAsia="Times New Roman" w:hAnsi="Times New Roman" w:cs="Times New Roman"/>
          <w:iCs/>
          <w:sz w:val="24"/>
          <w:szCs w:val="24"/>
          <w:lang w:val="sr-Cyrl-RS"/>
        </w:rPr>
        <w:t xml:space="preserve"> </w:t>
      </w:r>
      <w:r w:rsidRPr="0088358D">
        <w:rPr>
          <w:rFonts w:ascii="Times New Roman" w:eastAsia="Times New Roman" w:hAnsi="Times New Roman" w:cs="Times New Roman"/>
          <w:iCs/>
          <w:sz w:val="24"/>
          <w:szCs w:val="24"/>
          <w:lang w:val="sr-Cyrl-RS"/>
        </w:rPr>
        <w:t>послова</w:t>
      </w:r>
      <w:r w:rsidR="00884AF3" w:rsidRPr="0088358D">
        <w:rPr>
          <w:rFonts w:ascii="Times New Roman" w:eastAsia="Times New Roman" w:hAnsi="Times New Roman" w:cs="Times New Roman"/>
          <w:iCs/>
          <w:sz w:val="24"/>
          <w:szCs w:val="24"/>
          <w:lang w:val="sr-Cyrl-RS"/>
        </w:rPr>
        <w:t xml:space="preserve"> </w:t>
      </w:r>
      <w:r w:rsidRPr="0088358D">
        <w:rPr>
          <w:rFonts w:ascii="Times New Roman" w:eastAsia="Times New Roman" w:hAnsi="Times New Roman" w:cs="Times New Roman"/>
          <w:iCs/>
          <w:sz w:val="24"/>
          <w:szCs w:val="24"/>
          <w:lang w:val="sr-Cyrl-RS"/>
        </w:rPr>
        <w:t>за 2022. годину донет 01.03.2022. године,организационе</w:t>
      </w:r>
      <w:r w:rsidR="00884AF3" w:rsidRPr="0088358D">
        <w:rPr>
          <w:rFonts w:ascii="Times New Roman" w:eastAsia="Times New Roman" w:hAnsi="Times New Roman" w:cs="Times New Roman"/>
          <w:iCs/>
          <w:sz w:val="24"/>
          <w:szCs w:val="24"/>
          <w:lang w:val="sr-Cyrl-RS"/>
        </w:rPr>
        <w:t xml:space="preserve"> </w:t>
      </w:r>
      <w:r w:rsidRPr="0088358D">
        <w:rPr>
          <w:rFonts w:ascii="Times New Roman" w:eastAsia="Times New Roman" w:hAnsi="Times New Roman" w:cs="Times New Roman"/>
          <w:iCs/>
          <w:sz w:val="24"/>
          <w:szCs w:val="24"/>
          <w:lang w:val="sr-Cyrl-RS"/>
        </w:rPr>
        <w:t>јединице министарства нису</w:t>
      </w:r>
      <w:r w:rsidR="00884AF3" w:rsidRPr="0088358D">
        <w:rPr>
          <w:rFonts w:ascii="Times New Roman" w:eastAsia="Times New Roman" w:hAnsi="Times New Roman" w:cs="Times New Roman"/>
          <w:iCs/>
          <w:sz w:val="24"/>
          <w:szCs w:val="24"/>
          <w:lang w:val="sr-Cyrl-RS"/>
        </w:rPr>
        <w:t xml:space="preserve"> </w:t>
      </w:r>
      <w:r w:rsidRPr="0088358D">
        <w:rPr>
          <w:rFonts w:ascii="Times New Roman" w:eastAsia="Times New Roman" w:hAnsi="Times New Roman" w:cs="Times New Roman"/>
          <w:iCs/>
          <w:sz w:val="24"/>
          <w:szCs w:val="24"/>
          <w:lang w:val="sr-Cyrl-RS"/>
        </w:rPr>
        <w:t>биле у могућности</w:t>
      </w:r>
      <w:r w:rsidR="00884AF3" w:rsidRPr="0088358D">
        <w:rPr>
          <w:rFonts w:ascii="Times New Roman" w:eastAsia="Times New Roman" w:hAnsi="Times New Roman" w:cs="Times New Roman"/>
          <w:iCs/>
          <w:sz w:val="24"/>
          <w:szCs w:val="24"/>
          <w:lang w:val="sr-Cyrl-RS"/>
        </w:rPr>
        <w:t xml:space="preserve"> </w:t>
      </w:r>
      <w:r w:rsidRPr="0088358D">
        <w:rPr>
          <w:rFonts w:ascii="Times New Roman" w:eastAsia="Times New Roman" w:hAnsi="Times New Roman" w:cs="Times New Roman"/>
          <w:iCs/>
          <w:sz w:val="24"/>
          <w:szCs w:val="24"/>
          <w:lang w:val="sr-Cyrl-RS"/>
        </w:rPr>
        <w:t>да</w:t>
      </w:r>
      <w:r w:rsidR="00884AF3" w:rsidRPr="0088358D">
        <w:rPr>
          <w:rFonts w:ascii="Times New Roman" w:eastAsia="Times New Roman" w:hAnsi="Times New Roman" w:cs="Times New Roman"/>
          <w:iCs/>
          <w:sz w:val="24"/>
          <w:szCs w:val="24"/>
          <w:lang w:val="sr-Cyrl-RS"/>
        </w:rPr>
        <w:t xml:space="preserve"> </w:t>
      </w:r>
      <w:r w:rsidRPr="0088358D">
        <w:rPr>
          <w:rFonts w:ascii="Times New Roman" w:eastAsia="Times New Roman" w:hAnsi="Times New Roman" w:cs="Times New Roman"/>
          <w:iCs/>
          <w:sz w:val="24"/>
          <w:szCs w:val="24"/>
          <w:lang w:val="sr-Cyrl-RS"/>
        </w:rPr>
        <w:t>приступе</w:t>
      </w:r>
      <w:r w:rsidR="00884AF3" w:rsidRPr="0088358D">
        <w:rPr>
          <w:rFonts w:ascii="Times New Roman" w:eastAsia="Times New Roman" w:hAnsi="Times New Roman" w:cs="Times New Roman"/>
          <w:iCs/>
          <w:sz w:val="24"/>
          <w:szCs w:val="24"/>
          <w:lang w:val="sr-Cyrl-RS"/>
        </w:rPr>
        <w:t xml:space="preserve"> </w:t>
      </w:r>
      <w:r w:rsidRPr="0088358D">
        <w:rPr>
          <w:rFonts w:ascii="Times New Roman" w:eastAsia="Times New Roman" w:hAnsi="Times New Roman" w:cs="Times New Roman"/>
          <w:iCs/>
          <w:sz w:val="24"/>
          <w:szCs w:val="24"/>
          <w:lang w:val="sr-Cyrl-RS"/>
        </w:rPr>
        <w:t>организацији и реализацији</w:t>
      </w:r>
      <w:r w:rsidR="00884AF3" w:rsidRPr="0088358D">
        <w:rPr>
          <w:rFonts w:ascii="Times New Roman" w:eastAsia="Times New Roman" w:hAnsi="Times New Roman" w:cs="Times New Roman"/>
          <w:iCs/>
          <w:sz w:val="24"/>
          <w:szCs w:val="24"/>
          <w:lang w:val="sr-Cyrl-RS"/>
        </w:rPr>
        <w:t xml:space="preserve"> </w:t>
      </w:r>
      <w:r w:rsidRPr="0088358D">
        <w:rPr>
          <w:rFonts w:ascii="Times New Roman" w:eastAsia="Times New Roman" w:hAnsi="Times New Roman" w:cs="Times New Roman"/>
          <w:iCs/>
          <w:sz w:val="24"/>
          <w:szCs w:val="24"/>
          <w:lang w:val="sr-Cyrl-RS"/>
        </w:rPr>
        <w:t>конкретних</w:t>
      </w:r>
      <w:r w:rsidR="00884AF3" w:rsidRPr="0088358D">
        <w:rPr>
          <w:rFonts w:ascii="Times New Roman" w:eastAsia="Times New Roman" w:hAnsi="Times New Roman" w:cs="Times New Roman"/>
          <w:iCs/>
          <w:sz w:val="24"/>
          <w:szCs w:val="24"/>
          <w:lang w:val="sr-Cyrl-RS"/>
        </w:rPr>
        <w:t xml:space="preserve"> </w:t>
      </w:r>
      <w:r w:rsidRPr="0088358D">
        <w:rPr>
          <w:rFonts w:ascii="Times New Roman" w:eastAsia="Times New Roman" w:hAnsi="Times New Roman" w:cs="Times New Roman"/>
          <w:iCs/>
          <w:sz w:val="24"/>
          <w:szCs w:val="24"/>
          <w:lang w:val="sr-Cyrl-RS"/>
        </w:rPr>
        <w:t>обука у извештајном периоду. У складу са одредбама поменутог Програма, током другог квартала 2022. године обуке ће бити реализоване.</w:t>
      </w:r>
    </w:p>
    <w:p w14:paraId="626A1802" w14:textId="7BD7A1BC" w:rsidR="00D83225" w:rsidRDefault="007D782D" w:rsidP="00A25555">
      <w:pPr>
        <w:tabs>
          <w:tab w:val="left" w:pos="6555"/>
        </w:tabs>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У претходним извештајним периодима о</w:t>
      </w:r>
      <w:r w:rsidR="00E278C5" w:rsidRPr="0088358D">
        <w:rPr>
          <w:rFonts w:ascii="Times New Roman" w:eastAsia="Times New Roman" w:hAnsi="Times New Roman" w:cs="Times New Roman"/>
          <w:sz w:val="24"/>
          <w:szCs w:val="24"/>
          <w:lang w:val="sr-Cyrl-RS"/>
        </w:rPr>
        <w:t xml:space="preserve">бавезна настава на тему „Заштита људских права лица лишених слободе и полицијских службеника“ из наставне области „Примена полицијских овлашћења“, предвиђена Програмом стручног усавршавања полицијских службеника Министарства унутрашњих послова за 2021. годину 01 број 1621/21, </w:t>
      </w:r>
      <w:r w:rsidR="00E278C5" w:rsidRPr="0088358D">
        <w:rPr>
          <w:rFonts w:ascii="Times New Roman" w:eastAsia="Times New Roman" w:hAnsi="Times New Roman" w:cs="Times New Roman"/>
          <w:sz w:val="24"/>
          <w:szCs w:val="24"/>
          <w:lang w:val="sr-Cyrl-RS"/>
        </w:rPr>
        <w:lastRenderedPageBreak/>
        <w:t>реализована је за 21.600 полицијских службеника из Специјалне антитерористичке јединице, Жандармерије, Полицијске управе за град Београд и свих подручних полицијских управа (осим Подручне полицијске управе Панчево која се изјаснила да наставу није реализовала обзиром на епидемиолошке мере у вези COVID – 19).</w:t>
      </w:r>
    </w:p>
    <w:p w14:paraId="0D7DFA12" w14:textId="77777777" w:rsidR="00A25555" w:rsidRPr="0088358D" w:rsidRDefault="00A25555" w:rsidP="00A25555">
      <w:pPr>
        <w:tabs>
          <w:tab w:val="left" w:pos="6555"/>
        </w:tabs>
        <w:spacing w:after="0" w:line="240" w:lineRule="atLeast"/>
        <w:jc w:val="both"/>
        <w:rPr>
          <w:rFonts w:ascii="Times New Roman" w:eastAsia="Times New Roman" w:hAnsi="Times New Roman" w:cs="Times New Roman"/>
          <w:sz w:val="24"/>
          <w:szCs w:val="24"/>
          <w:lang w:val="sr-Cyrl-RS"/>
        </w:rPr>
      </w:pPr>
    </w:p>
    <w:p w14:paraId="1B27EAB5" w14:textId="086FE3DB" w:rsidR="00E278C5" w:rsidRPr="00281186" w:rsidRDefault="00E278C5" w:rsidP="00281186">
      <w:pPr>
        <w:pStyle w:val="Heading3"/>
        <w:spacing w:before="0" w:line="240" w:lineRule="atLeast"/>
        <w:jc w:val="both"/>
        <w:rPr>
          <w:rFonts w:ascii="Times New Roman" w:hAnsi="Times New Roman"/>
          <w:b/>
          <w:noProof/>
          <w:color w:val="auto"/>
          <w:lang w:val="sr-Cyrl-RS"/>
        </w:rPr>
      </w:pPr>
      <w:r w:rsidRPr="00281186">
        <w:rPr>
          <w:rFonts w:ascii="Times New Roman" w:hAnsi="Times New Roman"/>
          <w:b/>
          <w:noProof/>
          <w:color w:val="auto"/>
          <w:lang w:val="sr-Cyrl-RS"/>
        </w:rPr>
        <w:t>3.1.1.2. У складу са новим нормативним оквиром, Регистар који садржи податке о свим аспектима полицијског притвора успоставити у с</w:t>
      </w:r>
      <w:r w:rsidR="000146CB" w:rsidRPr="00281186">
        <w:rPr>
          <w:rFonts w:ascii="Times New Roman" w:hAnsi="Times New Roman"/>
          <w:b/>
          <w:noProof/>
          <w:color w:val="auto"/>
          <w:lang w:val="sr-Cyrl-RS"/>
        </w:rPr>
        <w:t>вим просторијама за задржавање</w:t>
      </w:r>
    </w:p>
    <w:p w14:paraId="6563DD65" w14:textId="77777777" w:rsidR="00D83225" w:rsidRPr="0088358D" w:rsidRDefault="00D83225" w:rsidP="00E278C5">
      <w:pPr>
        <w:spacing w:after="0" w:line="276" w:lineRule="auto"/>
        <w:jc w:val="both"/>
        <w:rPr>
          <w:rFonts w:ascii="Times New Roman" w:eastAsia="Calibri" w:hAnsi="Times New Roman" w:cs="Times New Roman"/>
          <w:b/>
          <w:noProof/>
          <w:sz w:val="24"/>
          <w:szCs w:val="24"/>
          <w:lang w:val="sr-Cyrl-RS"/>
        </w:rPr>
      </w:pPr>
    </w:p>
    <w:p w14:paraId="43315C02" w14:textId="6B471E3B" w:rsidR="00E278C5" w:rsidRPr="0088358D" w:rsidRDefault="00E278C5" w:rsidP="00E278C5">
      <w:pPr>
        <w:spacing w:after="0" w:line="276" w:lineRule="auto"/>
        <w:jc w:val="both"/>
        <w:rPr>
          <w:rFonts w:ascii="Times New Roman" w:eastAsia="Times New Roman"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Рок: </w:t>
      </w:r>
      <w:r w:rsidRPr="0088358D">
        <w:rPr>
          <w:rFonts w:ascii="Times New Roman" w:eastAsia="Times New Roman" w:hAnsi="Times New Roman" w:cs="Times New Roman"/>
          <w:b/>
          <w:noProof/>
          <w:sz w:val="24"/>
          <w:szCs w:val="24"/>
          <w:lang w:val="sr-Cyrl-RS"/>
        </w:rPr>
        <w:t>До IV</w:t>
      </w:r>
      <w:r w:rsidR="000146CB">
        <w:rPr>
          <w:rFonts w:ascii="Times New Roman" w:eastAsia="Times New Roman" w:hAnsi="Times New Roman" w:cs="Times New Roman"/>
          <w:b/>
          <w:noProof/>
          <w:sz w:val="24"/>
          <w:szCs w:val="24"/>
          <w:lang w:val="sr-Cyrl-RS"/>
        </w:rPr>
        <w:t xml:space="preserve"> квартала 2020</w:t>
      </w:r>
    </w:p>
    <w:p w14:paraId="57A39D47" w14:textId="77777777" w:rsidR="00D83225" w:rsidRPr="0088358D" w:rsidRDefault="00D83225" w:rsidP="003465A1">
      <w:pPr>
        <w:spacing w:after="0" w:line="276" w:lineRule="auto"/>
        <w:jc w:val="both"/>
        <w:rPr>
          <w:rFonts w:ascii="Times New Roman" w:eastAsia="Calibri" w:hAnsi="Times New Roman" w:cs="Times New Roman"/>
          <w:b/>
          <w:color w:val="FFFF00"/>
          <w:sz w:val="24"/>
          <w:szCs w:val="28"/>
          <w:highlight w:val="lightGray"/>
          <w:lang w:val="sr-Cyrl-RS"/>
        </w:rPr>
      </w:pPr>
    </w:p>
    <w:p w14:paraId="30FBD416" w14:textId="4E038780" w:rsidR="00D83225" w:rsidRPr="0088358D" w:rsidRDefault="00EB73B9" w:rsidP="003465A1">
      <w:pPr>
        <w:spacing w:after="0" w:line="276" w:lineRule="auto"/>
        <w:jc w:val="both"/>
        <w:rPr>
          <w:rFonts w:ascii="Times New Roman" w:eastAsia="Times New Roman" w:hAnsi="Times New Roman" w:cs="Times New Roman"/>
          <w:bCs/>
          <w:noProof/>
          <w:color w:val="92D050"/>
          <w:sz w:val="24"/>
          <w:szCs w:val="24"/>
          <w:lang w:val="sr-Cyrl-RS"/>
        </w:rPr>
      </w:pPr>
      <w:r w:rsidRPr="0088358D">
        <w:rPr>
          <w:rFonts w:ascii="Times New Roman" w:eastAsia="Calibri" w:hAnsi="Times New Roman" w:cs="Times New Roman"/>
          <w:b/>
          <w:color w:val="92D050"/>
          <w:sz w:val="24"/>
          <w:szCs w:val="28"/>
          <w:lang w:val="sr-Cyrl-RS"/>
        </w:rPr>
        <w:t xml:space="preserve">Активност </w:t>
      </w:r>
      <w:r w:rsidR="000146CB">
        <w:rPr>
          <w:rFonts w:ascii="Times New Roman" w:eastAsia="Calibri" w:hAnsi="Times New Roman" w:cs="Times New Roman"/>
          <w:b/>
          <w:color w:val="92D050"/>
          <w:sz w:val="24"/>
          <w:szCs w:val="28"/>
          <w:lang w:val="sr-Cyrl-RS"/>
        </w:rPr>
        <w:t>је у потпуности реализована</w:t>
      </w:r>
    </w:p>
    <w:p w14:paraId="26B2E402" w14:textId="77777777" w:rsidR="00B33799" w:rsidRPr="0088358D" w:rsidRDefault="00B33799" w:rsidP="00CB1073">
      <w:pPr>
        <w:autoSpaceDE w:val="0"/>
        <w:autoSpaceDN w:val="0"/>
        <w:adjustRightInd w:val="0"/>
        <w:spacing w:after="0" w:line="240" w:lineRule="auto"/>
        <w:jc w:val="both"/>
        <w:rPr>
          <w:rFonts w:ascii="Times New Roman" w:eastAsia="Times New Roman" w:hAnsi="Times New Roman" w:cs="Times New Roman"/>
          <w:sz w:val="24"/>
          <w:szCs w:val="24"/>
          <w:lang w:val="sr-Cyrl-RS"/>
        </w:rPr>
      </w:pPr>
    </w:p>
    <w:p w14:paraId="085C9987" w14:textId="77777777" w:rsidR="00CB1073" w:rsidRPr="0088358D" w:rsidRDefault="00CB1073" w:rsidP="000146CB">
      <w:pPr>
        <w:autoSpaceDE w:val="0"/>
        <w:autoSpaceDN w:val="0"/>
        <w:adjustRightInd w:val="0"/>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У складу са тачком 52. Упутства о јединственом начину вођења евиденције примењених овлашћења од 04.11.2021. године, о задржавању лица формира се предмет који садржи списе у вези задржавања лица (решење или наредба о задржавању лица, записник о задржавању лица, потврду о привремено одузетим и враћеним предметима, права доведеног или задржаног лица и друге списе) и предмет се налази у дежурној служби организационе јединице у којој се спроводи задржавање.</w:t>
      </w:r>
    </w:p>
    <w:p w14:paraId="637A8CE2" w14:textId="77777777" w:rsidR="00CB1073" w:rsidRPr="0088358D" w:rsidRDefault="00CB1073" w:rsidP="000146CB">
      <w:pPr>
        <w:autoSpaceDE w:val="0"/>
        <w:autoSpaceDN w:val="0"/>
        <w:adjustRightInd w:val="0"/>
        <w:spacing w:after="0" w:line="240" w:lineRule="atLeast"/>
        <w:jc w:val="both"/>
        <w:rPr>
          <w:rFonts w:ascii="Times New Roman" w:eastAsia="Times New Roman" w:hAnsi="Times New Roman" w:cs="Times New Roman"/>
          <w:sz w:val="24"/>
          <w:szCs w:val="24"/>
          <w:lang w:val="sr-Cyrl-RS"/>
        </w:rPr>
      </w:pPr>
    </w:p>
    <w:p w14:paraId="6F7BA6D2" w14:textId="77777777" w:rsidR="00CB1073" w:rsidRPr="0088358D" w:rsidRDefault="00CB1073" w:rsidP="000146CB">
      <w:pPr>
        <w:autoSpaceDE w:val="0"/>
        <w:autoSpaceDN w:val="0"/>
        <w:adjustRightInd w:val="0"/>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Упутством прописано је и вођење евиденције о примењеним овлашћењима Довођење и Задржавање која се води централизовано електронски у програмском систему и део је Јединственог информационог система Министарства (ЈИС).</w:t>
      </w:r>
    </w:p>
    <w:p w14:paraId="75BBB5A1" w14:textId="77777777" w:rsidR="00CB1073" w:rsidRPr="0088358D" w:rsidRDefault="00CB1073" w:rsidP="000146CB">
      <w:pPr>
        <w:autoSpaceDE w:val="0"/>
        <w:autoSpaceDN w:val="0"/>
        <w:adjustRightInd w:val="0"/>
        <w:spacing w:after="0" w:line="240" w:lineRule="atLeast"/>
        <w:jc w:val="both"/>
        <w:rPr>
          <w:rFonts w:ascii="Times New Roman" w:eastAsia="Times New Roman" w:hAnsi="Times New Roman" w:cs="Times New Roman"/>
          <w:sz w:val="24"/>
          <w:szCs w:val="24"/>
          <w:lang w:val="sr-Cyrl-RS"/>
        </w:rPr>
      </w:pPr>
    </w:p>
    <w:p w14:paraId="3D33DE8B" w14:textId="77777777" w:rsidR="00CB1073" w:rsidRPr="0088358D" w:rsidRDefault="00CB1073" w:rsidP="000146CB">
      <w:pPr>
        <w:autoSpaceDE w:val="0"/>
        <w:autoSpaceDN w:val="0"/>
        <w:adjustRightInd w:val="0"/>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Евиденција примењених овлашћења Довођење и Задржавање води се у апликацији „Доведена и задржана лица“, која је у употреби од 01.01.2013.године.</w:t>
      </w:r>
    </w:p>
    <w:p w14:paraId="09ED5A7C" w14:textId="77777777" w:rsidR="00CB1073" w:rsidRPr="0088358D" w:rsidRDefault="00CB1073" w:rsidP="000146CB">
      <w:pPr>
        <w:autoSpaceDE w:val="0"/>
        <w:autoSpaceDN w:val="0"/>
        <w:adjustRightInd w:val="0"/>
        <w:spacing w:after="0" w:line="240" w:lineRule="atLeast"/>
        <w:jc w:val="both"/>
        <w:rPr>
          <w:rFonts w:ascii="Times New Roman" w:eastAsia="Times New Roman" w:hAnsi="Times New Roman" w:cs="Times New Roman"/>
          <w:sz w:val="24"/>
          <w:szCs w:val="24"/>
          <w:lang w:val="sr-Cyrl-RS"/>
        </w:rPr>
      </w:pPr>
    </w:p>
    <w:p w14:paraId="71B4EE4E" w14:textId="1393A0AF" w:rsidR="00CB1073" w:rsidRPr="0088358D" w:rsidRDefault="00CB1073" w:rsidP="000146CB">
      <w:pPr>
        <w:autoSpaceDE w:val="0"/>
        <w:autoSpaceDN w:val="0"/>
        <w:adjustRightInd w:val="0"/>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Пре ступања на снагу поменутог Упутства, формирање предмета о задржавању лица било је прописано на истоветан начин тачком 33. Упутства о јединственом начину вођења евиденције примењених овлашћења, од 22.10.2019. године. Осим наведеног, чланом 38. став 1 Правилника о полицијским овлашћењима ("Сл. гласник РС", бр. 41/2019) прописано је да полицијски службеник сачињава записник о задржавању лица који садржи податке прописане у чл. 111. овог </w:t>
      </w:r>
      <w:r w:rsidR="00FA3452" w:rsidRPr="0088358D">
        <w:rPr>
          <w:rFonts w:ascii="Times New Roman" w:eastAsia="Times New Roman" w:hAnsi="Times New Roman" w:cs="Times New Roman"/>
          <w:sz w:val="24"/>
          <w:szCs w:val="24"/>
          <w:lang w:val="sr-Cyrl-RS"/>
        </w:rPr>
        <w:t>П</w:t>
      </w:r>
      <w:r w:rsidRPr="0088358D">
        <w:rPr>
          <w:rFonts w:ascii="Times New Roman" w:eastAsia="Times New Roman" w:hAnsi="Times New Roman" w:cs="Times New Roman"/>
          <w:sz w:val="24"/>
          <w:szCs w:val="24"/>
          <w:lang w:val="sr-Cyrl-RS"/>
        </w:rPr>
        <w:t>равилника:</w:t>
      </w:r>
    </w:p>
    <w:p w14:paraId="45272D6F" w14:textId="77777777" w:rsidR="00CB1073" w:rsidRPr="0088358D" w:rsidRDefault="00CB1073" w:rsidP="000146CB">
      <w:pPr>
        <w:autoSpaceDE w:val="0"/>
        <w:autoSpaceDN w:val="0"/>
        <w:adjustRightInd w:val="0"/>
        <w:spacing w:after="0" w:line="240" w:lineRule="atLeast"/>
        <w:jc w:val="both"/>
        <w:rPr>
          <w:rFonts w:ascii="Times New Roman" w:eastAsia="Times New Roman" w:hAnsi="Times New Roman" w:cs="Times New Roman"/>
          <w:sz w:val="24"/>
          <w:szCs w:val="24"/>
          <w:lang w:val="sr-Cyrl-RS"/>
        </w:rPr>
      </w:pPr>
    </w:p>
    <w:p w14:paraId="0B06C1FC" w14:textId="4EA518B3" w:rsidR="00CB1073" w:rsidRPr="000146CB" w:rsidRDefault="00CB1073" w:rsidP="00202F42">
      <w:pPr>
        <w:pStyle w:val="ListParagraph"/>
        <w:numPr>
          <w:ilvl w:val="0"/>
          <w:numId w:val="67"/>
        </w:numPr>
        <w:autoSpaceDE w:val="0"/>
        <w:autoSpaceDN w:val="0"/>
        <w:adjustRightInd w:val="0"/>
        <w:spacing w:after="0" w:line="240" w:lineRule="atLeast"/>
        <w:jc w:val="both"/>
        <w:rPr>
          <w:rFonts w:ascii="Times New Roman" w:eastAsia="Times New Roman" w:hAnsi="Times New Roman" w:cs="Times New Roman"/>
          <w:sz w:val="24"/>
          <w:szCs w:val="24"/>
          <w:lang w:val="sr-Cyrl-RS"/>
        </w:rPr>
      </w:pPr>
      <w:r w:rsidRPr="000146CB">
        <w:rPr>
          <w:rFonts w:ascii="Times New Roman" w:eastAsia="Times New Roman" w:hAnsi="Times New Roman" w:cs="Times New Roman"/>
          <w:sz w:val="24"/>
          <w:szCs w:val="24"/>
          <w:lang w:val="sr-Cyrl-RS"/>
        </w:rPr>
        <w:t>Личне податке задржаног лица (име, презиме, адресу, јединствени матични број грађана);</w:t>
      </w:r>
    </w:p>
    <w:p w14:paraId="1D4C9F0A" w14:textId="458885C9" w:rsidR="00CB1073" w:rsidRPr="000146CB" w:rsidRDefault="00CB1073" w:rsidP="00202F42">
      <w:pPr>
        <w:pStyle w:val="ListParagraph"/>
        <w:numPr>
          <w:ilvl w:val="0"/>
          <w:numId w:val="67"/>
        </w:numPr>
        <w:autoSpaceDE w:val="0"/>
        <w:autoSpaceDN w:val="0"/>
        <w:adjustRightInd w:val="0"/>
        <w:spacing w:after="0" w:line="240" w:lineRule="atLeast"/>
        <w:jc w:val="both"/>
        <w:rPr>
          <w:rFonts w:ascii="Times New Roman" w:eastAsia="Times New Roman" w:hAnsi="Times New Roman" w:cs="Times New Roman"/>
          <w:sz w:val="24"/>
          <w:szCs w:val="24"/>
          <w:lang w:val="sr-Cyrl-RS"/>
        </w:rPr>
      </w:pPr>
      <w:r w:rsidRPr="000146CB">
        <w:rPr>
          <w:rFonts w:ascii="Times New Roman" w:eastAsia="Times New Roman" w:hAnsi="Times New Roman" w:cs="Times New Roman"/>
          <w:sz w:val="24"/>
          <w:szCs w:val="24"/>
          <w:lang w:val="sr-Cyrl-RS"/>
        </w:rPr>
        <w:t>Време почетка задржавања;</w:t>
      </w:r>
    </w:p>
    <w:p w14:paraId="1F7E08D8" w14:textId="5BCE049A" w:rsidR="00CB1073" w:rsidRPr="000146CB" w:rsidRDefault="00CB1073" w:rsidP="00202F42">
      <w:pPr>
        <w:pStyle w:val="ListParagraph"/>
        <w:numPr>
          <w:ilvl w:val="0"/>
          <w:numId w:val="67"/>
        </w:numPr>
        <w:autoSpaceDE w:val="0"/>
        <w:autoSpaceDN w:val="0"/>
        <w:adjustRightInd w:val="0"/>
        <w:spacing w:after="0" w:line="240" w:lineRule="atLeast"/>
        <w:jc w:val="both"/>
        <w:rPr>
          <w:rFonts w:ascii="Times New Roman" w:eastAsia="Times New Roman" w:hAnsi="Times New Roman" w:cs="Times New Roman"/>
          <w:sz w:val="24"/>
          <w:szCs w:val="24"/>
          <w:lang w:val="sr-Cyrl-RS"/>
        </w:rPr>
      </w:pPr>
      <w:r w:rsidRPr="000146CB">
        <w:rPr>
          <w:rFonts w:ascii="Times New Roman" w:eastAsia="Times New Roman" w:hAnsi="Times New Roman" w:cs="Times New Roman"/>
          <w:sz w:val="24"/>
          <w:szCs w:val="24"/>
          <w:lang w:val="sr-Cyrl-RS"/>
        </w:rPr>
        <w:t>Правни основ за задржавање;</w:t>
      </w:r>
    </w:p>
    <w:p w14:paraId="41260183" w14:textId="1EF7DB8C" w:rsidR="00CB1073" w:rsidRPr="000146CB" w:rsidRDefault="00CB1073" w:rsidP="00202F42">
      <w:pPr>
        <w:pStyle w:val="ListParagraph"/>
        <w:numPr>
          <w:ilvl w:val="0"/>
          <w:numId w:val="67"/>
        </w:numPr>
        <w:autoSpaceDE w:val="0"/>
        <w:autoSpaceDN w:val="0"/>
        <w:adjustRightInd w:val="0"/>
        <w:spacing w:after="0" w:line="240" w:lineRule="atLeast"/>
        <w:jc w:val="both"/>
        <w:rPr>
          <w:rFonts w:ascii="Times New Roman" w:eastAsia="Times New Roman" w:hAnsi="Times New Roman" w:cs="Times New Roman"/>
          <w:sz w:val="24"/>
          <w:szCs w:val="24"/>
          <w:lang w:val="sr-Cyrl-RS"/>
        </w:rPr>
      </w:pPr>
      <w:r w:rsidRPr="000146CB">
        <w:rPr>
          <w:rFonts w:ascii="Times New Roman" w:eastAsia="Times New Roman" w:hAnsi="Times New Roman" w:cs="Times New Roman"/>
          <w:sz w:val="24"/>
          <w:szCs w:val="24"/>
          <w:lang w:val="sr-Cyrl-RS"/>
        </w:rPr>
        <w:t>Податке о начину упознавања лица за разлозима задржавања и његовим правима;</w:t>
      </w:r>
    </w:p>
    <w:p w14:paraId="6A14DD86" w14:textId="70619E75" w:rsidR="00CB1073" w:rsidRPr="000146CB" w:rsidRDefault="00CB1073" w:rsidP="00202F42">
      <w:pPr>
        <w:pStyle w:val="ListParagraph"/>
        <w:numPr>
          <w:ilvl w:val="0"/>
          <w:numId w:val="67"/>
        </w:numPr>
        <w:autoSpaceDE w:val="0"/>
        <w:autoSpaceDN w:val="0"/>
        <w:adjustRightInd w:val="0"/>
        <w:spacing w:after="0" w:line="240" w:lineRule="atLeast"/>
        <w:jc w:val="both"/>
        <w:rPr>
          <w:rFonts w:ascii="Times New Roman" w:eastAsia="Times New Roman" w:hAnsi="Times New Roman" w:cs="Times New Roman"/>
          <w:sz w:val="24"/>
          <w:szCs w:val="24"/>
          <w:lang w:val="sr-Cyrl-RS"/>
        </w:rPr>
      </w:pPr>
      <w:r w:rsidRPr="000146CB">
        <w:rPr>
          <w:rFonts w:ascii="Times New Roman" w:eastAsia="Times New Roman" w:hAnsi="Times New Roman" w:cs="Times New Roman"/>
          <w:sz w:val="24"/>
          <w:szCs w:val="24"/>
          <w:lang w:val="sr-Cyrl-RS"/>
        </w:rPr>
        <w:t>Податке о оствареним правима задржаног лица;</w:t>
      </w:r>
    </w:p>
    <w:p w14:paraId="3D833CD7" w14:textId="6C08D89A" w:rsidR="00CB1073" w:rsidRPr="000146CB" w:rsidRDefault="00CB1073" w:rsidP="00202F42">
      <w:pPr>
        <w:pStyle w:val="ListParagraph"/>
        <w:numPr>
          <w:ilvl w:val="0"/>
          <w:numId w:val="67"/>
        </w:numPr>
        <w:autoSpaceDE w:val="0"/>
        <w:autoSpaceDN w:val="0"/>
        <w:adjustRightInd w:val="0"/>
        <w:spacing w:after="0" w:line="240" w:lineRule="atLeast"/>
        <w:jc w:val="both"/>
        <w:rPr>
          <w:rFonts w:ascii="Times New Roman" w:eastAsia="Times New Roman" w:hAnsi="Times New Roman" w:cs="Times New Roman"/>
          <w:sz w:val="24"/>
          <w:szCs w:val="24"/>
          <w:lang w:val="sr-Cyrl-RS"/>
        </w:rPr>
      </w:pPr>
      <w:r w:rsidRPr="000146CB">
        <w:rPr>
          <w:rFonts w:ascii="Times New Roman" w:eastAsia="Times New Roman" w:hAnsi="Times New Roman" w:cs="Times New Roman"/>
          <w:sz w:val="24"/>
          <w:szCs w:val="24"/>
          <w:lang w:val="sr-Cyrl-RS"/>
        </w:rPr>
        <w:t>Податке о обавештавању чланова породице, других лица и надлежних органа о задржавању лица;</w:t>
      </w:r>
    </w:p>
    <w:p w14:paraId="6EC1D1CE" w14:textId="5B18C130" w:rsidR="00CB1073" w:rsidRPr="000146CB" w:rsidRDefault="00CB1073" w:rsidP="00202F42">
      <w:pPr>
        <w:pStyle w:val="ListParagraph"/>
        <w:numPr>
          <w:ilvl w:val="0"/>
          <w:numId w:val="67"/>
        </w:numPr>
        <w:autoSpaceDE w:val="0"/>
        <w:autoSpaceDN w:val="0"/>
        <w:adjustRightInd w:val="0"/>
        <w:spacing w:after="0" w:line="240" w:lineRule="atLeast"/>
        <w:jc w:val="both"/>
        <w:rPr>
          <w:rFonts w:ascii="Times New Roman" w:eastAsia="Times New Roman" w:hAnsi="Times New Roman" w:cs="Times New Roman"/>
          <w:sz w:val="24"/>
          <w:szCs w:val="24"/>
          <w:lang w:val="sr-Cyrl-RS"/>
        </w:rPr>
      </w:pPr>
      <w:r w:rsidRPr="000146CB">
        <w:rPr>
          <w:rFonts w:ascii="Times New Roman" w:eastAsia="Times New Roman" w:hAnsi="Times New Roman" w:cs="Times New Roman"/>
          <w:sz w:val="24"/>
          <w:szCs w:val="24"/>
          <w:lang w:val="sr-Cyrl-RS"/>
        </w:rPr>
        <w:t>Податке о довођењу задржаног лица надлежном органу;</w:t>
      </w:r>
    </w:p>
    <w:p w14:paraId="1C9AB38A" w14:textId="6C65D1B9" w:rsidR="00CB1073" w:rsidRPr="000146CB" w:rsidRDefault="00CB1073" w:rsidP="00202F42">
      <w:pPr>
        <w:pStyle w:val="ListParagraph"/>
        <w:numPr>
          <w:ilvl w:val="0"/>
          <w:numId w:val="67"/>
        </w:numPr>
        <w:autoSpaceDE w:val="0"/>
        <w:autoSpaceDN w:val="0"/>
        <w:adjustRightInd w:val="0"/>
        <w:spacing w:after="0" w:line="240" w:lineRule="atLeast"/>
        <w:jc w:val="both"/>
        <w:rPr>
          <w:rFonts w:ascii="Times New Roman" w:eastAsia="Times New Roman" w:hAnsi="Times New Roman" w:cs="Times New Roman"/>
          <w:sz w:val="24"/>
          <w:szCs w:val="24"/>
          <w:lang w:val="sr-Cyrl-RS"/>
        </w:rPr>
      </w:pPr>
      <w:r w:rsidRPr="000146CB">
        <w:rPr>
          <w:rFonts w:ascii="Times New Roman" w:eastAsia="Times New Roman" w:hAnsi="Times New Roman" w:cs="Times New Roman"/>
          <w:sz w:val="24"/>
          <w:szCs w:val="24"/>
          <w:lang w:val="sr-Cyrl-RS"/>
        </w:rPr>
        <w:t>Податке о видљивим телесним повредама, другим сазнањима о здравственом стању и пруженој медицинској помоћи задржаном лицу;</w:t>
      </w:r>
    </w:p>
    <w:p w14:paraId="75E67797" w14:textId="4B8467BB" w:rsidR="00CB1073" w:rsidRPr="000146CB" w:rsidRDefault="00CB1073" w:rsidP="00202F42">
      <w:pPr>
        <w:pStyle w:val="ListParagraph"/>
        <w:numPr>
          <w:ilvl w:val="0"/>
          <w:numId w:val="67"/>
        </w:numPr>
        <w:autoSpaceDE w:val="0"/>
        <w:autoSpaceDN w:val="0"/>
        <w:adjustRightInd w:val="0"/>
        <w:spacing w:after="0" w:line="240" w:lineRule="atLeast"/>
        <w:jc w:val="both"/>
        <w:rPr>
          <w:rFonts w:ascii="Times New Roman" w:eastAsia="Times New Roman" w:hAnsi="Times New Roman" w:cs="Times New Roman"/>
          <w:sz w:val="24"/>
          <w:szCs w:val="24"/>
          <w:lang w:val="sr-Cyrl-RS"/>
        </w:rPr>
      </w:pPr>
      <w:r w:rsidRPr="000146CB">
        <w:rPr>
          <w:rFonts w:ascii="Times New Roman" w:eastAsia="Times New Roman" w:hAnsi="Times New Roman" w:cs="Times New Roman"/>
          <w:sz w:val="24"/>
          <w:szCs w:val="24"/>
          <w:lang w:val="sr-Cyrl-RS"/>
        </w:rPr>
        <w:lastRenderedPageBreak/>
        <w:t>Податке о привремено одузетим предметима погодним за напад, повређивање или самоповређивање;</w:t>
      </w:r>
    </w:p>
    <w:p w14:paraId="2586E07B" w14:textId="1D054668" w:rsidR="00CB1073" w:rsidRPr="000146CB" w:rsidRDefault="00CB1073" w:rsidP="00202F42">
      <w:pPr>
        <w:pStyle w:val="ListParagraph"/>
        <w:numPr>
          <w:ilvl w:val="0"/>
          <w:numId w:val="67"/>
        </w:numPr>
        <w:autoSpaceDE w:val="0"/>
        <w:autoSpaceDN w:val="0"/>
        <w:adjustRightInd w:val="0"/>
        <w:spacing w:after="0" w:line="240" w:lineRule="atLeast"/>
        <w:jc w:val="both"/>
        <w:rPr>
          <w:rFonts w:ascii="Times New Roman" w:eastAsia="Times New Roman" w:hAnsi="Times New Roman" w:cs="Times New Roman"/>
          <w:sz w:val="24"/>
          <w:szCs w:val="24"/>
          <w:lang w:val="sr-Cyrl-RS"/>
        </w:rPr>
      </w:pPr>
      <w:r w:rsidRPr="000146CB">
        <w:rPr>
          <w:rFonts w:ascii="Times New Roman" w:eastAsia="Times New Roman" w:hAnsi="Times New Roman" w:cs="Times New Roman"/>
          <w:sz w:val="24"/>
          <w:szCs w:val="24"/>
          <w:lang w:val="sr-Cyrl-RS"/>
        </w:rPr>
        <w:t>Податке о времену и разлозима напуштања и повратка лица у просторије за задржавање;</w:t>
      </w:r>
    </w:p>
    <w:p w14:paraId="425E957E" w14:textId="2B83DCDC" w:rsidR="00CB1073" w:rsidRPr="000146CB" w:rsidRDefault="00CB1073" w:rsidP="00202F42">
      <w:pPr>
        <w:pStyle w:val="ListParagraph"/>
        <w:numPr>
          <w:ilvl w:val="0"/>
          <w:numId w:val="67"/>
        </w:numPr>
        <w:autoSpaceDE w:val="0"/>
        <w:autoSpaceDN w:val="0"/>
        <w:adjustRightInd w:val="0"/>
        <w:spacing w:after="0" w:line="240" w:lineRule="atLeast"/>
        <w:jc w:val="both"/>
        <w:rPr>
          <w:rFonts w:ascii="Times New Roman" w:eastAsia="Times New Roman" w:hAnsi="Times New Roman" w:cs="Times New Roman"/>
          <w:sz w:val="24"/>
          <w:szCs w:val="24"/>
          <w:lang w:val="sr-Cyrl-RS"/>
        </w:rPr>
      </w:pPr>
      <w:r w:rsidRPr="000146CB">
        <w:rPr>
          <w:rFonts w:ascii="Times New Roman" w:eastAsia="Times New Roman" w:hAnsi="Times New Roman" w:cs="Times New Roman"/>
          <w:sz w:val="24"/>
          <w:szCs w:val="24"/>
          <w:lang w:val="sr-Cyrl-RS"/>
        </w:rPr>
        <w:t>Време престанка задржавања;</w:t>
      </w:r>
    </w:p>
    <w:p w14:paraId="4199CF33" w14:textId="531C54C6" w:rsidR="00CB1073" w:rsidRPr="000146CB" w:rsidRDefault="00CB1073" w:rsidP="00202F42">
      <w:pPr>
        <w:pStyle w:val="ListParagraph"/>
        <w:numPr>
          <w:ilvl w:val="0"/>
          <w:numId w:val="67"/>
        </w:numPr>
        <w:autoSpaceDE w:val="0"/>
        <w:autoSpaceDN w:val="0"/>
        <w:adjustRightInd w:val="0"/>
        <w:spacing w:after="0" w:line="240" w:lineRule="atLeast"/>
        <w:jc w:val="both"/>
        <w:rPr>
          <w:rFonts w:ascii="Times New Roman" w:eastAsia="Times New Roman" w:hAnsi="Times New Roman" w:cs="Times New Roman"/>
          <w:sz w:val="24"/>
          <w:szCs w:val="24"/>
          <w:lang w:val="sr-Cyrl-RS"/>
        </w:rPr>
      </w:pPr>
      <w:r w:rsidRPr="000146CB">
        <w:rPr>
          <w:rFonts w:ascii="Times New Roman" w:eastAsia="Times New Roman" w:hAnsi="Times New Roman" w:cs="Times New Roman"/>
          <w:sz w:val="24"/>
          <w:szCs w:val="24"/>
          <w:lang w:val="sr-Cyrl-RS"/>
        </w:rPr>
        <w:t>Потпис задржаног лица и полицијског службеника који спроводи задржавање.</w:t>
      </w:r>
    </w:p>
    <w:p w14:paraId="0A92821A" w14:textId="77777777" w:rsidR="00F322B1" w:rsidRPr="0088358D" w:rsidRDefault="00F322B1" w:rsidP="00E278C5">
      <w:pPr>
        <w:jc w:val="both"/>
        <w:rPr>
          <w:rFonts w:ascii="Times New Roman" w:eastAsia="Calibri" w:hAnsi="Times New Roman" w:cs="Times New Roman"/>
          <w:b/>
          <w:bCs/>
          <w:noProof/>
          <w:sz w:val="24"/>
          <w:szCs w:val="24"/>
          <w:lang w:val="sr-Cyrl-RS"/>
        </w:rPr>
      </w:pPr>
    </w:p>
    <w:p w14:paraId="3195D120" w14:textId="77777777" w:rsidR="00E278C5" w:rsidRPr="00F64290" w:rsidRDefault="00E278C5" w:rsidP="00F64290">
      <w:pPr>
        <w:pStyle w:val="Heading3"/>
        <w:spacing w:before="0" w:line="240" w:lineRule="atLeast"/>
        <w:jc w:val="both"/>
        <w:rPr>
          <w:rFonts w:ascii="Times New Roman" w:eastAsia="Calibri" w:hAnsi="Times New Roman"/>
          <w:b/>
          <w:noProof/>
          <w:color w:val="auto"/>
          <w:lang w:val="sr-Cyrl-RS"/>
        </w:rPr>
      </w:pPr>
      <w:r w:rsidRPr="00F64290">
        <w:rPr>
          <w:rFonts w:ascii="Times New Roman" w:eastAsia="Calibri" w:hAnsi="Times New Roman"/>
          <w:b/>
          <w:noProof/>
          <w:color w:val="auto"/>
          <w:lang w:val="sr-Cyrl-RS"/>
        </w:rPr>
        <w:t>3.1.1.3. Изградња, адаптација и опремање просторија за задржавање  у складу са препорукама Европског комитета за превенцију тортуре и нехуманог или понижавајућег третмана и кажњавања  и извештајима Националног механизма за превенцију тортуре (Заштитник грађана),у складу са идентификованим потребама у анализи постојећег стања просторија за задржавање у свим подручним полицијским управама и планираном динамиком</w:t>
      </w:r>
    </w:p>
    <w:p w14:paraId="5B847C82" w14:textId="77777777" w:rsidR="00F322B1" w:rsidRPr="0088358D" w:rsidRDefault="00F322B1" w:rsidP="00E278C5">
      <w:pPr>
        <w:spacing w:after="0" w:line="276" w:lineRule="auto"/>
        <w:jc w:val="both"/>
        <w:rPr>
          <w:rFonts w:ascii="Times New Roman" w:eastAsia="Calibri" w:hAnsi="Times New Roman" w:cs="Times New Roman"/>
          <w:b/>
          <w:noProof/>
          <w:sz w:val="24"/>
          <w:szCs w:val="24"/>
          <w:lang w:val="sr-Cyrl-RS"/>
        </w:rPr>
      </w:pPr>
    </w:p>
    <w:p w14:paraId="04A976CC" w14:textId="775126EE" w:rsidR="00E278C5" w:rsidRPr="0088358D" w:rsidRDefault="00E278C5" w:rsidP="00E278C5">
      <w:pPr>
        <w:spacing w:after="0" w:line="276" w:lineRule="auto"/>
        <w:jc w:val="both"/>
        <w:rPr>
          <w:rFonts w:ascii="Times New Roman" w:eastAsia="Times New Roman"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Рок: </w:t>
      </w:r>
      <w:r w:rsidRPr="0088358D">
        <w:rPr>
          <w:rFonts w:ascii="Times New Roman" w:eastAsia="Times New Roman" w:hAnsi="Times New Roman" w:cs="Times New Roman"/>
          <w:b/>
          <w:noProof/>
          <w:sz w:val="24"/>
          <w:szCs w:val="24"/>
          <w:lang w:val="sr-Cyrl-RS"/>
        </w:rPr>
        <w:t>Континуирано, почев од IV</w:t>
      </w:r>
      <w:r w:rsidR="0032256E">
        <w:rPr>
          <w:rFonts w:ascii="Times New Roman" w:eastAsia="Times New Roman" w:hAnsi="Times New Roman" w:cs="Times New Roman"/>
          <w:b/>
          <w:noProof/>
          <w:sz w:val="24"/>
          <w:szCs w:val="24"/>
          <w:lang w:val="sr-Cyrl-RS"/>
        </w:rPr>
        <w:t xml:space="preserve"> квартала 2015</w:t>
      </w:r>
    </w:p>
    <w:p w14:paraId="743F3557" w14:textId="77777777" w:rsidR="00F322B1" w:rsidRPr="0088358D" w:rsidRDefault="00F322B1" w:rsidP="00E278C5">
      <w:pPr>
        <w:spacing w:after="0" w:line="276" w:lineRule="auto"/>
        <w:jc w:val="both"/>
        <w:rPr>
          <w:rFonts w:ascii="Times New Roman" w:eastAsia="Calibri" w:hAnsi="Times New Roman" w:cs="Times New Roman"/>
          <w:b/>
          <w:noProof/>
          <w:color w:val="92D050"/>
          <w:sz w:val="24"/>
          <w:szCs w:val="28"/>
          <w:lang w:val="sr-Cyrl-RS"/>
        </w:rPr>
      </w:pPr>
      <w:bookmarkStart w:id="7" w:name="_Hlk77676521"/>
    </w:p>
    <w:bookmarkEnd w:id="7"/>
    <w:p w14:paraId="6340188B" w14:textId="6F9C04ED" w:rsidR="00E707F0" w:rsidRPr="0088358D" w:rsidRDefault="0032256E" w:rsidP="00E707F0">
      <w:pPr>
        <w:spacing w:after="0" w:line="276" w:lineRule="auto"/>
        <w:jc w:val="both"/>
        <w:rPr>
          <w:rFonts w:ascii="Times New Roman" w:eastAsia="Times New Roman" w:hAnsi="Times New Roman" w:cs="Times New Roman"/>
          <w:bCs/>
          <w:noProof/>
          <w:color w:val="92D050"/>
          <w:sz w:val="24"/>
          <w:szCs w:val="24"/>
          <w:lang w:val="sr-Cyrl-RS"/>
        </w:rPr>
      </w:pPr>
      <w:r>
        <w:rPr>
          <w:rFonts w:ascii="Times New Roman" w:eastAsia="Calibri" w:hAnsi="Times New Roman" w:cs="Times New Roman"/>
          <w:b/>
          <w:color w:val="92D050"/>
          <w:sz w:val="24"/>
          <w:szCs w:val="28"/>
          <w:lang w:val="sr-Cyrl-RS"/>
        </w:rPr>
        <w:t>Активност се успешно реализује</w:t>
      </w:r>
    </w:p>
    <w:p w14:paraId="02104E33" w14:textId="77777777" w:rsidR="002058BD" w:rsidRPr="0088358D" w:rsidRDefault="002058BD" w:rsidP="00DF7EE0">
      <w:pPr>
        <w:spacing w:after="0" w:line="240" w:lineRule="auto"/>
        <w:jc w:val="both"/>
        <w:rPr>
          <w:rFonts w:ascii="Times New Roman" w:eastAsia="Calibri" w:hAnsi="Times New Roman" w:cs="Times New Roman"/>
          <w:b/>
          <w:noProof/>
          <w:color w:val="92D050"/>
          <w:sz w:val="24"/>
          <w:szCs w:val="28"/>
          <w:lang w:val="sr-Cyrl-RS"/>
        </w:rPr>
      </w:pPr>
      <w:bookmarkStart w:id="8" w:name="_Hlk108351633"/>
    </w:p>
    <w:p w14:paraId="5F3C67DF" w14:textId="23DEE188" w:rsidR="00DF7EE0" w:rsidRPr="0088358D" w:rsidRDefault="00DF7EE0" w:rsidP="0032256E">
      <w:pPr>
        <w:spacing w:after="0" w:line="240" w:lineRule="atLeast"/>
        <w:jc w:val="both"/>
        <w:rPr>
          <w:rFonts w:ascii="Times New Roman" w:eastAsia="Times New Roman" w:hAnsi="Times New Roman"/>
          <w:sz w:val="24"/>
          <w:szCs w:val="24"/>
          <w:lang w:val="sr-Cyrl-RS"/>
        </w:rPr>
      </w:pPr>
      <w:r w:rsidRPr="0088358D">
        <w:rPr>
          <w:rFonts w:ascii="Times New Roman" w:eastAsia="Times New Roman" w:hAnsi="Times New Roman"/>
          <w:sz w:val="24"/>
          <w:szCs w:val="24"/>
          <w:lang w:val="sr-Cyrl-RS"/>
        </w:rPr>
        <w:t xml:space="preserve">У Министарству унутрашњих послова у употреби је 222 просторија за задржавање лица, капацитета за 326 лица. Од тог броја 139 просторија капацитета за 231 лице је у складу са стандардима </w:t>
      </w:r>
      <w:r w:rsidRPr="0088358D">
        <w:rPr>
          <w:rFonts w:ascii="Times New Roman" w:eastAsia="Times New Roman" w:hAnsi="Times New Roman" w:cs="Times New Roman"/>
          <w:bCs/>
          <w:kern w:val="36"/>
          <w:sz w:val="24"/>
          <w:szCs w:val="24"/>
          <w:lang w:val="sr-Cyrl-RS"/>
        </w:rPr>
        <w:t>Европског комитета за спречавање мучења и нечовечног или понижавајућег поступања или кажњавања</w:t>
      </w:r>
      <w:r w:rsidRPr="0088358D">
        <w:rPr>
          <w:rFonts w:ascii="Times New Roman" w:eastAsia="Times New Roman" w:hAnsi="Times New Roman"/>
          <w:sz w:val="24"/>
          <w:szCs w:val="24"/>
          <w:lang w:val="sr-Cyrl-RS"/>
        </w:rPr>
        <w:t xml:space="preserve"> и Правилником о условима које треба да испуњавају просторије за задржавање (''Сл. гласник РС'', број 34/2018), док је потребна адаптација још 83 просторија за задржавање које су у употреби.</w:t>
      </w:r>
    </w:p>
    <w:p w14:paraId="1041533C" w14:textId="76AB4765" w:rsidR="00DF7EE0" w:rsidRPr="0032256E" w:rsidRDefault="00DF7EE0" w:rsidP="0032256E">
      <w:pPr>
        <w:spacing w:after="0" w:line="240" w:lineRule="atLeast"/>
        <w:jc w:val="both"/>
        <w:rPr>
          <w:rFonts w:ascii="Times New Roman" w:hAnsi="Times New Roman"/>
          <w:sz w:val="24"/>
          <w:szCs w:val="24"/>
          <w:lang w:val="sr-Cyrl-RS"/>
        </w:rPr>
      </w:pPr>
      <w:r w:rsidRPr="0088358D">
        <w:rPr>
          <w:rFonts w:ascii="Times New Roman" w:eastAsia="Times New Roman" w:hAnsi="Times New Roman"/>
          <w:sz w:val="24"/>
          <w:szCs w:val="24"/>
          <w:lang w:val="sr-Cyrl-RS"/>
        </w:rPr>
        <w:t xml:space="preserve">Од 139 просторија које су у складу са стандардима Европског комитета за спречавање мучења, нечовечних или понижавајућих казни или поступака и Правилником о условима које треба да испуњавају просторије за задржавање, 63 је адаптирано средствима пројекта финансираног од стране Краљевине Норвешке. </w:t>
      </w:r>
    </w:p>
    <w:p w14:paraId="3522CFE2" w14:textId="77777777" w:rsidR="00DF7EE0" w:rsidRPr="0088358D" w:rsidRDefault="00DF7EE0" w:rsidP="0032256E">
      <w:pPr>
        <w:spacing w:after="0" w:line="240" w:lineRule="atLeast"/>
        <w:jc w:val="both"/>
        <w:rPr>
          <w:rFonts w:ascii="Times New Roman" w:hAnsi="Times New Roman"/>
          <w:sz w:val="24"/>
          <w:szCs w:val="24"/>
          <w:lang w:val="sr-Cyrl-RS"/>
        </w:rPr>
      </w:pPr>
      <w:r w:rsidRPr="0088358D">
        <w:rPr>
          <w:rFonts w:ascii="Times New Roman" w:hAnsi="Times New Roman"/>
          <w:sz w:val="24"/>
          <w:szCs w:val="24"/>
          <w:lang w:val="sr-Cyrl-RS"/>
        </w:rPr>
        <w:t>У извештајном периоду средствима из буџета МУП-а извршена је адаптација једне просторије за задржавање у СПИ за аутопут, ПУ у Јагодини.</w:t>
      </w:r>
    </w:p>
    <w:bookmarkEnd w:id="8"/>
    <w:p w14:paraId="48CFC3C9" w14:textId="77777777" w:rsidR="00F322B1" w:rsidRPr="0088358D" w:rsidRDefault="00F322B1" w:rsidP="00E278C5">
      <w:pPr>
        <w:spacing w:after="0" w:line="276" w:lineRule="auto"/>
        <w:rPr>
          <w:rFonts w:ascii="Times New Roman" w:eastAsia="Times New Roman" w:hAnsi="Times New Roman" w:cs="Times New Roman"/>
          <w:b/>
          <w:noProof/>
          <w:sz w:val="24"/>
          <w:szCs w:val="24"/>
          <w:lang w:val="sr-Cyrl-RS"/>
        </w:rPr>
      </w:pPr>
    </w:p>
    <w:p w14:paraId="6596DA46" w14:textId="77777777" w:rsidR="00E278C5" w:rsidRPr="00D73DF7" w:rsidRDefault="00E278C5" w:rsidP="00D73DF7">
      <w:pPr>
        <w:pStyle w:val="Heading3"/>
        <w:spacing w:before="0" w:line="240" w:lineRule="atLeast"/>
        <w:jc w:val="both"/>
        <w:rPr>
          <w:rFonts w:ascii="Times New Roman" w:hAnsi="Times New Roman"/>
          <w:b/>
          <w:noProof/>
          <w:color w:val="auto"/>
          <w:lang w:val="sr-Cyrl-RS"/>
        </w:rPr>
      </w:pPr>
      <w:r w:rsidRPr="00D73DF7">
        <w:rPr>
          <w:rFonts w:ascii="Times New Roman" w:hAnsi="Times New Roman"/>
          <w:b/>
          <w:noProof/>
          <w:color w:val="auto"/>
          <w:lang w:val="sr-Cyrl-RS"/>
        </w:rPr>
        <w:t>3.1.1.4  Унапређење полицијског поступања у области превенције тортуре кроз:</w:t>
      </w:r>
    </w:p>
    <w:p w14:paraId="67408A9E" w14:textId="5E664293" w:rsidR="00E278C5" w:rsidRPr="00D73DF7" w:rsidRDefault="00E278C5" w:rsidP="00D73DF7">
      <w:pPr>
        <w:spacing w:after="0" w:line="240" w:lineRule="atLeast"/>
        <w:jc w:val="both"/>
        <w:rPr>
          <w:rFonts w:ascii="Times New Roman" w:hAnsi="Times New Roman" w:cs="Times New Roman"/>
          <w:b/>
          <w:noProof/>
          <w:sz w:val="24"/>
          <w:lang w:val="sr-Cyrl-RS"/>
        </w:rPr>
      </w:pPr>
      <w:r w:rsidRPr="00D73DF7">
        <w:rPr>
          <w:rFonts w:ascii="Times New Roman" w:hAnsi="Times New Roman" w:cs="Times New Roman"/>
          <w:b/>
          <w:noProof/>
          <w:sz w:val="24"/>
          <w:lang w:val="sr-Cyrl-RS"/>
        </w:rPr>
        <w:t>обуку чланова комисије Министарства унутрашњих послова за спровођење стандарда полицијског поступања у области превенције тортуре у циљу ефикаснијег обављања њихових дужности;</w:t>
      </w:r>
    </w:p>
    <w:p w14:paraId="3212AB69" w14:textId="1414DCAB" w:rsidR="00E278C5" w:rsidRPr="00D73DF7" w:rsidRDefault="00E278C5" w:rsidP="00D73DF7">
      <w:pPr>
        <w:spacing w:after="0" w:line="240" w:lineRule="atLeast"/>
        <w:jc w:val="both"/>
        <w:rPr>
          <w:rFonts w:ascii="Times New Roman" w:hAnsi="Times New Roman" w:cs="Times New Roman"/>
          <w:b/>
          <w:noProof/>
          <w:sz w:val="24"/>
          <w:lang w:val="sr-Cyrl-RS"/>
        </w:rPr>
      </w:pPr>
      <w:r w:rsidRPr="00D73DF7">
        <w:rPr>
          <w:rFonts w:ascii="Times New Roman" w:hAnsi="Times New Roman" w:cs="Times New Roman"/>
          <w:b/>
          <w:noProof/>
          <w:sz w:val="24"/>
          <w:lang w:val="sr-Cyrl-RS"/>
        </w:rPr>
        <w:t>обуку руководилаца притворских јединица у циљу ефикасније контроле поступања;</w:t>
      </w:r>
    </w:p>
    <w:p w14:paraId="1146B716" w14:textId="7F6248BC" w:rsidR="00E278C5" w:rsidRPr="00D73DF7" w:rsidRDefault="00E278C5" w:rsidP="00D73DF7">
      <w:pPr>
        <w:spacing w:after="0" w:line="240" w:lineRule="atLeast"/>
        <w:jc w:val="both"/>
        <w:rPr>
          <w:rFonts w:ascii="Times New Roman" w:hAnsi="Times New Roman" w:cs="Times New Roman"/>
          <w:b/>
          <w:noProof/>
          <w:sz w:val="24"/>
          <w:lang w:val="sr-Cyrl-RS"/>
        </w:rPr>
      </w:pPr>
      <w:r w:rsidRPr="00D73DF7">
        <w:rPr>
          <w:rFonts w:ascii="Times New Roman" w:hAnsi="Times New Roman" w:cs="Times New Roman"/>
          <w:b/>
          <w:noProof/>
          <w:sz w:val="24"/>
          <w:lang w:val="sr-Cyrl-RS"/>
        </w:rPr>
        <w:t>обуку полицијских службеника запослених у полицијским станицама у циљу елиминације свих недозвољених поступања</w:t>
      </w:r>
    </w:p>
    <w:p w14:paraId="60EA7599" w14:textId="098CACFA" w:rsidR="00E278C5" w:rsidRPr="00D73DF7" w:rsidRDefault="00E278C5" w:rsidP="00D73DF7">
      <w:pPr>
        <w:spacing w:after="0" w:line="240" w:lineRule="atLeast"/>
        <w:jc w:val="both"/>
        <w:rPr>
          <w:rFonts w:ascii="Times New Roman" w:hAnsi="Times New Roman" w:cs="Times New Roman"/>
          <w:b/>
          <w:noProof/>
          <w:sz w:val="24"/>
          <w:lang w:val="sr-Cyrl-RS"/>
        </w:rPr>
      </w:pPr>
      <w:r w:rsidRPr="00D73DF7">
        <w:rPr>
          <w:rFonts w:ascii="Times New Roman" w:hAnsi="Times New Roman" w:cs="Times New Roman"/>
          <w:b/>
          <w:noProof/>
          <w:sz w:val="24"/>
          <w:lang w:val="sr-Cyrl-RS"/>
        </w:rPr>
        <w:t>вршење ненајављених контрола притворских јединица у циљу контроле спровођења препорука Национално г</w:t>
      </w:r>
      <w:r w:rsidR="00373A2F" w:rsidRPr="00D73DF7">
        <w:rPr>
          <w:rFonts w:ascii="Times New Roman" w:hAnsi="Times New Roman" w:cs="Times New Roman"/>
          <w:b/>
          <w:noProof/>
          <w:sz w:val="24"/>
          <w:lang w:val="sr-Cyrl-RS"/>
        </w:rPr>
        <w:t>механизма за превенцију тортуре</w:t>
      </w:r>
    </w:p>
    <w:p w14:paraId="1DAE47AD" w14:textId="77777777" w:rsidR="00BA3AE2" w:rsidRPr="0088358D" w:rsidRDefault="00BA3AE2" w:rsidP="00E278C5">
      <w:pPr>
        <w:spacing w:after="0" w:line="276" w:lineRule="auto"/>
        <w:jc w:val="both"/>
        <w:rPr>
          <w:rFonts w:ascii="Times New Roman" w:eastAsia="Calibri" w:hAnsi="Times New Roman" w:cs="Times New Roman"/>
          <w:b/>
          <w:noProof/>
          <w:sz w:val="24"/>
          <w:szCs w:val="24"/>
          <w:lang w:val="sr-Cyrl-RS"/>
        </w:rPr>
      </w:pPr>
    </w:p>
    <w:p w14:paraId="42006A33" w14:textId="259AC511" w:rsidR="00E278C5" w:rsidRPr="0088358D" w:rsidRDefault="00E278C5" w:rsidP="00E278C5">
      <w:pPr>
        <w:spacing w:after="0" w:line="276" w:lineRule="auto"/>
        <w:jc w:val="both"/>
        <w:rPr>
          <w:rFonts w:ascii="Times New Roman" w:eastAsia="Times New Roman"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Рок: </w:t>
      </w:r>
      <w:r w:rsidRPr="0088358D">
        <w:rPr>
          <w:rFonts w:ascii="Times New Roman" w:eastAsia="Times New Roman" w:hAnsi="Times New Roman" w:cs="Times New Roman"/>
          <w:b/>
          <w:noProof/>
          <w:sz w:val="24"/>
          <w:szCs w:val="24"/>
          <w:lang w:val="sr-Cyrl-RS"/>
        </w:rPr>
        <w:t>Континуирано, почев</w:t>
      </w:r>
      <w:r w:rsidR="00434CD1" w:rsidRPr="0088358D">
        <w:rPr>
          <w:rFonts w:ascii="Times New Roman" w:eastAsia="Times New Roman" w:hAnsi="Times New Roman" w:cs="Times New Roman"/>
          <w:b/>
          <w:noProof/>
          <w:sz w:val="24"/>
          <w:szCs w:val="24"/>
          <w:lang w:val="sr-Cyrl-RS"/>
        </w:rPr>
        <w:t xml:space="preserve"> </w:t>
      </w:r>
      <w:r w:rsidRPr="0088358D">
        <w:rPr>
          <w:rFonts w:ascii="Times New Roman" w:eastAsia="Times New Roman" w:hAnsi="Times New Roman" w:cs="Times New Roman"/>
          <w:b/>
          <w:noProof/>
          <w:sz w:val="24"/>
          <w:szCs w:val="24"/>
          <w:lang w:val="sr-Cyrl-RS"/>
        </w:rPr>
        <w:t>од IV</w:t>
      </w:r>
      <w:r w:rsidR="00373A2F">
        <w:rPr>
          <w:rFonts w:ascii="Times New Roman" w:eastAsia="Times New Roman" w:hAnsi="Times New Roman" w:cs="Times New Roman"/>
          <w:b/>
          <w:noProof/>
          <w:sz w:val="24"/>
          <w:szCs w:val="24"/>
          <w:lang w:val="sr-Cyrl-RS"/>
        </w:rPr>
        <w:t xml:space="preserve"> квартала 2018</w:t>
      </w:r>
    </w:p>
    <w:p w14:paraId="24F702C4" w14:textId="77777777" w:rsidR="00F322B1" w:rsidRPr="0088358D" w:rsidRDefault="00F322B1" w:rsidP="00E278C5">
      <w:pPr>
        <w:shd w:val="clear" w:color="auto" w:fill="FFFFFF"/>
        <w:spacing w:after="0" w:line="276" w:lineRule="auto"/>
        <w:jc w:val="both"/>
        <w:rPr>
          <w:rFonts w:ascii="Times New Roman" w:eastAsia="Calibri" w:hAnsi="Times New Roman" w:cs="Times New Roman"/>
          <w:b/>
          <w:noProof/>
          <w:color w:val="92D050"/>
          <w:sz w:val="24"/>
          <w:szCs w:val="24"/>
          <w:lang w:val="sr-Cyrl-RS"/>
        </w:rPr>
      </w:pPr>
    </w:p>
    <w:p w14:paraId="3331E3AF" w14:textId="6E151BE5" w:rsidR="00F322B1" w:rsidRPr="0088358D" w:rsidRDefault="00E278C5" w:rsidP="00E278C5">
      <w:pPr>
        <w:shd w:val="clear" w:color="auto" w:fill="FFFFFF"/>
        <w:spacing w:after="0"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Aктивнo</w:t>
      </w:r>
      <w:r w:rsidR="00373A2F">
        <w:rPr>
          <w:rFonts w:ascii="Times New Roman" w:eastAsia="Calibri" w:hAnsi="Times New Roman" w:cs="Times New Roman"/>
          <w:b/>
          <w:noProof/>
          <w:color w:val="92D050"/>
          <w:sz w:val="24"/>
          <w:szCs w:val="24"/>
          <w:lang w:val="sr-Cyrl-RS"/>
        </w:rPr>
        <w:t>ст се успешно реализује</w:t>
      </w:r>
    </w:p>
    <w:p w14:paraId="1BF8792F" w14:textId="77777777" w:rsidR="008E5DE6" w:rsidRPr="0088358D" w:rsidRDefault="008E5DE6" w:rsidP="00E278C5">
      <w:pPr>
        <w:shd w:val="clear" w:color="auto" w:fill="FFFFFF"/>
        <w:spacing w:after="0" w:line="276" w:lineRule="auto"/>
        <w:jc w:val="both"/>
        <w:rPr>
          <w:rFonts w:ascii="Times New Roman" w:eastAsia="Calibri" w:hAnsi="Times New Roman" w:cs="Times New Roman"/>
          <w:b/>
          <w:noProof/>
          <w:sz w:val="24"/>
          <w:szCs w:val="24"/>
          <w:u w:val="single"/>
          <w:lang w:val="sr-Cyrl-RS"/>
        </w:rPr>
      </w:pPr>
    </w:p>
    <w:p w14:paraId="330FDC59" w14:textId="3D86E628" w:rsidR="00744CD4" w:rsidRPr="0088358D" w:rsidRDefault="00744CD4" w:rsidP="00373A2F">
      <w:pPr>
        <w:shd w:val="clear" w:color="auto" w:fill="FFFFFF"/>
        <w:spacing w:after="0" w:line="240" w:lineRule="atLeast"/>
        <w:jc w:val="both"/>
        <w:rPr>
          <w:rFonts w:ascii="Times New Roman" w:eastAsia="Times New Roman" w:hAnsi="Times New Roman" w:cs="Times New Roman"/>
          <w:sz w:val="24"/>
          <w:szCs w:val="24"/>
          <w:lang w:val="sr-Cyrl-RS" w:eastAsia="sr-Latn-CS"/>
        </w:rPr>
      </w:pPr>
      <w:r w:rsidRPr="0088358D">
        <w:rPr>
          <w:rFonts w:ascii="Times New Roman" w:eastAsia="Times New Roman" w:hAnsi="Times New Roman" w:cs="Times New Roman"/>
          <w:sz w:val="24"/>
          <w:szCs w:val="24"/>
          <w:lang w:val="sr-Cyrl-RS" w:eastAsia="sr-Latn-CS"/>
        </w:rPr>
        <w:t xml:space="preserve">У складу са Програмом стручног усавршавања полицијских службеника Министарства унутрашњих послова за 2022. годину, у оквиру обавезне наставе из наставне области „Теоријска настава“ реализована је тема „Комисија за спровођење стандарда полицијског поступања у области превенције тортуре“ коју је у извештајном периоду похађало 770 полицијских службеника. Осим наведене, реализована је и тема „Полицијска овлашћења“ коју је у извештајном периоду похађало 772 полицијскa службеника. </w:t>
      </w:r>
    </w:p>
    <w:p w14:paraId="45D909B4" w14:textId="7B386338" w:rsidR="00744CD4" w:rsidRPr="0088358D" w:rsidRDefault="00744CD4" w:rsidP="00373A2F">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У извештајном периоду није спровођена обука чланова Комисије за спровођење стандарда полицијског поступања у области превенције тортуре.</w:t>
      </w:r>
    </w:p>
    <w:p w14:paraId="32560A5F" w14:textId="77777777" w:rsidR="00744CD4" w:rsidRPr="0088358D" w:rsidRDefault="00744CD4" w:rsidP="00373A2F">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Управа полиције у сарадњи са Комисијом за спровођење стандарда полицијског поступања у области превенције тортуре у извештајном периоду извршила је обилазак просторија за задржавање и контролу поступања полицијских службеника у примени полицијског овлашћења довођење и задржавање у три полицијске управе и то ПУ Панчево, ПУ Крагујевац и ПУ Краљево, којом приликом је поред одељења полиције и полицијских испостава у седишту полицијских управа извршена контрола и једне полицијске станице.</w:t>
      </w:r>
    </w:p>
    <w:p w14:paraId="43E80FD2" w14:textId="77777777" w:rsidR="00E278C5" w:rsidRPr="0088358D" w:rsidRDefault="00E278C5" w:rsidP="00E278C5">
      <w:pPr>
        <w:shd w:val="clear" w:color="auto" w:fill="FFFFFF"/>
        <w:spacing w:after="0" w:line="276" w:lineRule="auto"/>
        <w:jc w:val="both"/>
        <w:rPr>
          <w:rFonts w:ascii="Times New Roman" w:eastAsia="Calibri" w:hAnsi="Times New Roman" w:cs="Times New Roman"/>
          <w:noProof/>
          <w:sz w:val="24"/>
          <w:szCs w:val="24"/>
          <w:lang w:val="sr-Cyrl-RS" w:eastAsia="sr-Latn-CS"/>
        </w:rPr>
      </w:pPr>
    </w:p>
    <w:p w14:paraId="38B3CEB8" w14:textId="66FD379D" w:rsidR="00E278C5" w:rsidRPr="00E14634" w:rsidRDefault="00EB1A99" w:rsidP="00E14634">
      <w:pPr>
        <w:pStyle w:val="Heading3"/>
        <w:spacing w:before="0" w:line="240" w:lineRule="atLeast"/>
        <w:jc w:val="both"/>
        <w:rPr>
          <w:rFonts w:ascii="Times New Roman" w:hAnsi="Times New Roman"/>
          <w:b/>
          <w:noProof/>
          <w:color w:val="auto"/>
          <w:lang w:val="sr-Cyrl-RS"/>
        </w:rPr>
      </w:pPr>
      <w:r w:rsidRPr="00E14634">
        <w:rPr>
          <w:rFonts w:ascii="Times New Roman" w:hAnsi="Times New Roman"/>
          <w:b/>
          <w:noProof/>
          <w:color w:val="auto"/>
          <w:lang w:val="sr-Cyrl-RS"/>
        </w:rPr>
        <w:t xml:space="preserve">3.1.1.5. </w:t>
      </w:r>
      <w:r w:rsidR="00E278C5" w:rsidRPr="00E14634">
        <w:rPr>
          <w:rFonts w:ascii="Times New Roman" w:hAnsi="Times New Roman"/>
          <w:b/>
          <w:noProof/>
          <w:color w:val="auto"/>
          <w:lang w:val="sr-Cyrl-RS"/>
        </w:rPr>
        <w:t>Унапредити сарадњу са Националним механизмом за превенцију тортуре (Заштитником грађана) кроз одржавање редовних састанака и извештавање о поступању по препорукама Националног механизма за превенци</w:t>
      </w:r>
      <w:r w:rsidRPr="00E14634">
        <w:rPr>
          <w:rFonts w:ascii="Times New Roman" w:hAnsi="Times New Roman"/>
          <w:b/>
          <w:noProof/>
          <w:color w:val="auto"/>
          <w:lang w:val="sr-Cyrl-RS"/>
        </w:rPr>
        <w:t>ју тортуре (Заштитника грађана)</w:t>
      </w:r>
    </w:p>
    <w:p w14:paraId="650E441B" w14:textId="77777777" w:rsidR="00F322B1" w:rsidRPr="0088358D" w:rsidRDefault="00F322B1" w:rsidP="00E278C5">
      <w:pPr>
        <w:spacing w:after="0" w:line="276" w:lineRule="auto"/>
        <w:jc w:val="both"/>
        <w:rPr>
          <w:rFonts w:ascii="Times New Roman" w:eastAsia="Calibri" w:hAnsi="Times New Roman" w:cs="Times New Roman"/>
          <w:b/>
          <w:noProof/>
          <w:sz w:val="24"/>
          <w:szCs w:val="24"/>
          <w:lang w:val="sr-Cyrl-RS"/>
        </w:rPr>
      </w:pPr>
    </w:p>
    <w:p w14:paraId="100CF734" w14:textId="2823D2C8" w:rsidR="00F322B1" w:rsidRDefault="00E278C5" w:rsidP="00E278C5">
      <w:pPr>
        <w:spacing w:after="0" w:line="276" w:lineRule="auto"/>
        <w:jc w:val="both"/>
        <w:rPr>
          <w:rFonts w:ascii="Times New Roman" w:eastAsia="Times New Roman"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Рок: </w:t>
      </w:r>
      <w:r w:rsidRPr="0088358D">
        <w:rPr>
          <w:rFonts w:ascii="Times New Roman" w:eastAsia="Times New Roman" w:hAnsi="Times New Roman" w:cs="Times New Roman"/>
          <w:b/>
          <w:noProof/>
          <w:sz w:val="24"/>
          <w:szCs w:val="24"/>
          <w:lang w:val="sr-Cyrl-RS"/>
        </w:rPr>
        <w:t>Континуирано</w:t>
      </w:r>
    </w:p>
    <w:p w14:paraId="0159FD1B" w14:textId="77777777" w:rsidR="00EB1A99" w:rsidRPr="00EB1A99" w:rsidRDefault="00EB1A99" w:rsidP="00E278C5">
      <w:pPr>
        <w:spacing w:after="0" w:line="276" w:lineRule="auto"/>
        <w:jc w:val="both"/>
        <w:rPr>
          <w:rFonts w:ascii="Times New Roman" w:eastAsia="Times New Roman" w:hAnsi="Times New Roman" w:cs="Times New Roman"/>
          <w:b/>
          <w:noProof/>
          <w:sz w:val="24"/>
          <w:szCs w:val="24"/>
          <w:lang w:val="sr-Cyrl-RS"/>
        </w:rPr>
      </w:pPr>
    </w:p>
    <w:p w14:paraId="5C7434DF" w14:textId="4DF8C8A9" w:rsidR="00937781" w:rsidRPr="0088358D" w:rsidRDefault="00E278C5" w:rsidP="00E278C5">
      <w:pPr>
        <w:spacing w:after="0"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Aктивнo</w:t>
      </w:r>
      <w:r w:rsidR="00EB1A99">
        <w:rPr>
          <w:rFonts w:ascii="Times New Roman" w:eastAsia="Calibri" w:hAnsi="Times New Roman" w:cs="Times New Roman"/>
          <w:b/>
          <w:noProof/>
          <w:color w:val="92D050"/>
          <w:sz w:val="24"/>
          <w:szCs w:val="24"/>
          <w:lang w:val="sr-Cyrl-RS"/>
        </w:rPr>
        <w:t>ст се успешно реализује</w:t>
      </w:r>
      <w:r w:rsidRPr="0088358D">
        <w:rPr>
          <w:rFonts w:ascii="Times New Roman" w:eastAsia="Calibri" w:hAnsi="Times New Roman" w:cs="Times New Roman"/>
          <w:b/>
          <w:noProof/>
          <w:color w:val="92D050"/>
          <w:sz w:val="24"/>
          <w:szCs w:val="24"/>
          <w:lang w:val="sr-Cyrl-RS"/>
        </w:rPr>
        <w:t xml:space="preserve"> </w:t>
      </w:r>
    </w:p>
    <w:p w14:paraId="15C9126E" w14:textId="7BF6FBC6" w:rsidR="00446C10" w:rsidRPr="0088358D" w:rsidRDefault="00446C10" w:rsidP="00E278C5">
      <w:pPr>
        <w:spacing w:after="0" w:line="276" w:lineRule="auto"/>
        <w:jc w:val="both"/>
        <w:rPr>
          <w:rFonts w:ascii="Times New Roman" w:eastAsia="Calibri" w:hAnsi="Times New Roman" w:cs="Times New Roman"/>
          <w:bCs/>
          <w:noProof/>
          <w:sz w:val="24"/>
          <w:szCs w:val="24"/>
          <w:lang w:val="sr-Cyrl-RS"/>
        </w:rPr>
      </w:pPr>
    </w:p>
    <w:p w14:paraId="4487E7F6" w14:textId="2670E083" w:rsidR="00221CF4" w:rsidRPr="0088358D" w:rsidRDefault="00221CF4" w:rsidP="00EB1A99">
      <w:pPr>
        <w:tabs>
          <w:tab w:val="center" w:pos="4153"/>
          <w:tab w:val="right" w:pos="8306"/>
        </w:tabs>
        <w:spacing w:after="0" w:line="240" w:lineRule="atLeast"/>
        <w:jc w:val="both"/>
        <w:rPr>
          <w:rFonts w:ascii="Times New Roman" w:eastAsia="Times New Roman" w:hAnsi="Times New Roman" w:cs="Times New Roman"/>
          <w:sz w:val="24"/>
          <w:szCs w:val="24"/>
          <w:lang w:val="sr-Cyrl-RS" w:eastAsia="sr-Latn-CS"/>
        </w:rPr>
      </w:pPr>
      <w:r w:rsidRPr="0088358D">
        <w:rPr>
          <w:rFonts w:ascii="Times New Roman" w:eastAsia="Times New Roman" w:hAnsi="Times New Roman" w:cs="Times New Roman"/>
          <w:b/>
          <w:sz w:val="24"/>
          <w:szCs w:val="24"/>
          <w:lang w:val="sr-Cyrl-RS" w:eastAsia="sr-Latn-CS"/>
        </w:rPr>
        <w:t>Министарство унутрашњих послова</w:t>
      </w:r>
      <w:r w:rsidRPr="0088358D">
        <w:rPr>
          <w:rFonts w:ascii="Times New Roman" w:eastAsia="Times New Roman" w:hAnsi="Times New Roman" w:cs="Times New Roman"/>
          <w:sz w:val="24"/>
          <w:szCs w:val="24"/>
          <w:lang w:val="sr-Cyrl-RS" w:eastAsia="sr-Latn-CS"/>
        </w:rPr>
        <w:t xml:space="preserve"> - Комисија за спровођење стандарда полицијског поступања у области превенције тортуре од Сектора унутрашње контроле, Дирекције полиције и Подручних полицијских управа запримила је у периоду август-септембар 2022. године 52 предмета на упознавање, који се односе на пријаве грађана за злостављања од стране полицијских службеника. Извршеном анализом установљено је да је у сваком појединачном предмету поступљено у складу са Методологијом за спровођење истраге у случајевима злостављања.</w:t>
      </w:r>
    </w:p>
    <w:p w14:paraId="58E9EFCE" w14:textId="117A9348" w:rsidR="00221CF4" w:rsidRPr="0088358D" w:rsidRDefault="00221CF4" w:rsidP="00EB1A99">
      <w:pPr>
        <w:tabs>
          <w:tab w:val="center" w:pos="4153"/>
          <w:tab w:val="right" w:pos="8306"/>
        </w:tabs>
        <w:spacing w:after="0" w:line="240" w:lineRule="atLeast"/>
        <w:jc w:val="both"/>
        <w:rPr>
          <w:rFonts w:ascii="Times New Roman" w:eastAsia="Times New Roman" w:hAnsi="Times New Roman" w:cs="Times New Roman"/>
          <w:sz w:val="24"/>
          <w:szCs w:val="24"/>
          <w:lang w:val="sr-Cyrl-RS" w:eastAsia="sr-Latn-CS"/>
        </w:rPr>
      </w:pPr>
      <w:r w:rsidRPr="0088358D">
        <w:rPr>
          <w:rFonts w:ascii="Times New Roman" w:eastAsia="Times New Roman" w:hAnsi="Times New Roman" w:cs="Times New Roman"/>
          <w:sz w:val="24"/>
          <w:szCs w:val="24"/>
          <w:lang w:val="sr-Cyrl-RS" w:eastAsia="sr-Latn-CS"/>
        </w:rPr>
        <w:t>У извештајном периоду Комисија за спровођење стандарда полицијског поступања у области превенције тортуре давала је мишљење на извештаје организационих јединица МУП-а о поступању по препорукама Заштитника грађана датих у извештајима о посетама ПУ Нови Сад (по притужби Јованке и Димитрија Станковића) и ПУ за град Београд (ПС Звездара поводом обраћања Весне Потулић, мајке Павла Смиљкића из Београда).</w:t>
      </w:r>
    </w:p>
    <w:p w14:paraId="51551108" w14:textId="4660FA99" w:rsidR="00221CF4" w:rsidRPr="0088358D" w:rsidRDefault="00221CF4" w:rsidP="00EB1A99">
      <w:pPr>
        <w:tabs>
          <w:tab w:val="center" w:pos="4153"/>
          <w:tab w:val="right" w:pos="8306"/>
        </w:tabs>
        <w:spacing w:after="0" w:line="240" w:lineRule="atLeast"/>
        <w:jc w:val="both"/>
        <w:rPr>
          <w:rFonts w:ascii="Times New Roman" w:eastAsia="Times New Roman" w:hAnsi="Times New Roman" w:cs="Times New Roman"/>
          <w:sz w:val="24"/>
          <w:szCs w:val="24"/>
          <w:lang w:val="sr-Cyrl-RS" w:eastAsia="sr-Latn-CS"/>
        </w:rPr>
      </w:pPr>
      <w:r w:rsidRPr="0088358D">
        <w:rPr>
          <w:rFonts w:ascii="Times New Roman" w:eastAsia="Times New Roman" w:hAnsi="Times New Roman" w:cs="Times New Roman"/>
          <w:sz w:val="24"/>
          <w:szCs w:val="24"/>
          <w:lang w:val="sr-Cyrl-RS" w:eastAsia="sr-Latn-CS"/>
        </w:rPr>
        <w:t>Такође, Комисија је дала и мишљење у вези извештаја ПУ Зајечар о поступању по налогу Комисије и извршених контролних делатности у организационим јединицама ПУ Зајечар, ради провере поступања полицијских службеника по препорукама Заштитника грађана.</w:t>
      </w:r>
    </w:p>
    <w:p w14:paraId="477B3B18" w14:textId="77777777" w:rsidR="00221CF4" w:rsidRPr="0088358D" w:rsidRDefault="00221CF4" w:rsidP="00EB1A99">
      <w:pPr>
        <w:tabs>
          <w:tab w:val="center" w:pos="4153"/>
          <w:tab w:val="right" w:pos="8306"/>
        </w:tabs>
        <w:spacing w:after="0" w:line="240" w:lineRule="atLeast"/>
        <w:jc w:val="both"/>
        <w:rPr>
          <w:rFonts w:ascii="Times New Roman" w:eastAsia="Times New Roman" w:hAnsi="Times New Roman" w:cs="Times New Roman"/>
          <w:sz w:val="24"/>
          <w:szCs w:val="24"/>
          <w:lang w:val="sr-Cyrl-RS" w:eastAsia="sr-Latn-CS"/>
        </w:rPr>
      </w:pPr>
      <w:r w:rsidRPr="0088358D">
        <w:rPr>
          <w:rFonts w:ascii="Times New Roman" w:eastAsia="Times New Roman" w:hAnsi="Times New Roman" w:cs="Times New Roman"/>
          <w:sz w:val="24"/>
          <w:szCs w:val="24"/>
          <w:lang w:val="sr-Cyrl-RS" w:eastAsia="sr-Latn-CS"/>
        </w:rPr>
        <w:t xml:space="preserve">Осим наведеног 31.08.2022. године одржан је састанак чланова Комисије за спровођење стандарда полицијског поступања у области превенције тортуре, коме је председавао председник Комисије. На састанку су разматране досадашње активности Комисије, планиране активности у наредном периоду и припрема за састанак који је одржан </w:t>
      </w:r>
      <w:r w:rsidRPr="0088358D">
        <w:rPr>
          <w:rFonts w:ascii="Times New Roman" w:eastAsia="Times New Roman" w:hAnsi="Times New Roman" w:cs="Times New Roman"/>
          <w:sz w:val="24"/>
          <w:szCs w:val="24"/>
          <w:lang w:val="sr-Cyrl-RS" w:eastAsia="sr-Latn-CS"/>
        </w:rPr>
        <w:lastRenderedPageBreak/>
        <w:t>02.09.2022. године у Београду у оквиру пројекта Савета Европе у вези спровођења активности предвиђених Акционим планом за поглавље 23, на којем су поред чланова Комисије, присуствовали и представници Заштитника грађана (НПМ) и представници организација цивилних друштава.</w:t>
      </w:r>
    </w:p>
    <w:p w14:paraId="209FABAE" w14:textId="77777777" w:rsidR="00354EC5" w:rsidRPr="0088358D" w:rsidRDefault="00354EC5" w:rsidP="001B32C4">
      <w:pPr>
        <w:spacing w:after="0" w:line="240" w:lineRule="auto"/>
        <w:jc w:val="both"/>
        <w:rPr>
          <w:rFonts w:ascii="Times New Roman" w:eastAsia="Times New Roman" w:hAnsi="Times New Roman" w:cs="Times New Roman"/>
          <w:b/>
          <w:sz w:val="24"/>
          <w:szCs w:val="24"/>
          <w:lang w:val="sr-Cyrl-RS"/>
        </w:rPr>
      </w:pPr>
    </w:p>
    <w:p w14:paraId="1F053D6A" w14:textId="4B8AEA2D" w:rsidR="001B32C4" w:rsidRPr="0088358D" w:rsidRDefault="001B32C4" w:rsidP="00EB1A99">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sz w:val="24"/>
          <w:szCs w:val="24"/>
          <w:lang w:val="sr-Cyrl-RS"/>
        </w:rPr>
        <w:t>Заштитник грађана</w:t>
      </w:r>
      <w:r w:rsidRPr="0088358D">
        <w:rPr>
          <w:rFonts w:ascii="Times New Roman" w:eastAsia="Times New Roman" w:hAnsi="Times New Roman" w:cs="Times New Roman"/>
          <w:sz w:val="24"/>
          <w:szCs w:val="24"/>
          <w:lang w:val="sr-Cyrl-RS"/>
        </w:rPr>
        <w:t xml:space="preserve"> - </w:t>
      </w:r>
      <w:r w:rsidR="00FE4BAD" w:rsidRPr="0088358D">
        <w:rPr>
          <w:rFonts w:ascii="Times New Roman" w:eastAsia="Times New Roman" w:hAnsi="Times New Roman" w:cs="Times New Roman"/>
          <w:sz w:val="24"/>
          <w:szCs w:val="24"/>
          <w:lang w:val="sr-Cyrl-RS"/>
        </w:rPr>
        <w:t>У извештајном периоду НПМ је упутио 16 препорука Министарству унутрашњих послова. Рачунајући и препоруке упућене раније које су доспеле на извршење у извештајном периоду, Министарство унутрашњих послова је поступило по 15 од 15 доспелих препорука (100,00%). У извештајном периоду НПМ је одржао један (1) састанак са представницима Министарства унутрашњих послова.</w:t>
      </w:r>
    </w:p>
    <w:p w14:paraId="2AF04954" w14:textId="77777777" w:rsidR="00A5524D" w:rsidRPr="0088358D" w:rsidRDefault="00A5524D" w:rsidP="00E278C5">
      <w:pPr>
        <w:spacing w:after="0" w:line="276" w:lineRule="auto"/>
        <w:jc w:val="both"/>
        <w:rPr>
          <w:rFonts w:ascii="Times New Roman" w:eastAsia="Times New Roman" w:hAnsi="Times New Roman" w:cs="Times New Roman"/>
          <w:b/>
          <w:noProof/>
          <w:sz w:val="24"/>
          <w:szCs w:val="24"/>
          <w:lang w:val="sr-Cyrl-RS"/>
        </w:rPr>
      </w:pPr>
    </w:p>
    <w:p w14:paraId="5F39F2BB" w14:textId="77777777" w:rsidR="00E278C5" w:rsidRPr="001B01EA" w:rsidRDefault="00E278C5" w:rsidP="001B01EA">
      <w:pPr>
        <w:pStyle w:val="Heading3"/>
        <w:spacing w:before="0" w:line="240" w:lineRule="atLeast"/>
        <w:jc w:val="both"/>
        <w:rPr>
          <w:rFonts w:ascii="Times New Roman" w:hAnsi="Times New Roman"/>
          <w:b/>
          <w:noProof/>
          <w:color w:val="auto"/>
          <w:lang w:val="sr-Cyrl-RS"/>
        </w:rPr>
      </w:pPr>
      <w:r w:rsidRPr="001B01EA">
        <w:rPr>
          <w:rFonts w:ascii="Times New Roman" w:hAnsi="Times New Roman"/>
          <w:b/>
          <w:noProof/>
          <w:color w:val="auto"/>
          <w:lang w:val="sr-Cyrl-RS"/>
        </w:rPr>
        <w:t>3.1.1.6. Интензивирање сарадње Министарства унутрашњих послова са државним органима, националним механизмом за превенцију тортуре и организацијама цивилног друштва у области превенције тортуре, кроз:</w:t>
      </w:r>
    </w:p>
    <w:p w14:paraId="4D21DA42" w14:textId="07140CCA" w:rsidR="00E278C5" w:rsidRPr="000A19CE" w:rsidRDefault="00E278C5" w:rsidP="001B01EA">
      <w:pPr>
        <w:pStyle w:val="ListParagraph"/>
        <w:numPr>
          <w:ilvl w:val="0"/>
          <w:numId w:val="69"/>
        </w:numPr>
        <w:spacing w:after="0" w:line="240" w:lineRule="atLeast"/>
        <w:jc w:val="both"/>
        <w:rPr>
          <w:rFonts w:ascii="Times New Roman" w:eastAsia="Times New Roman" w:hAnsi="Times New Roman" w:cs="Times New Roman"/>
          <w:b/>
          <w:bCs/>
          <w:noProof/>
          <w:sz w:val="24"/>
          <w:szCs w:val="24"/>
          <w:lang w:val="sr-Cyrl-RS"/>
        </w:rPr>
      </w:pPr>
      <w:r w:rsidRPr="000A19CE">
        <w:rPr>
          <w:rFonts w:ascii="Times New Roman" w:eastAsia="Times New Roman" w:hAnsi="Times New Roman" w:cs="Times New Roman"/>
          <w:b/>
          <w:bCs/>
          <w:noProof/>
          <w:sz w:val="24"/>
          <w:szCs w:val="24"/>
          <w:lang w:val="sr-Cyrl-RS"/>
        </w:rPr>
        <w:t>организовање радионица и дискусија о забрани тортуре у полицији, непрофесионалном понашању полицијских службеника и поштовању права доведених и задржаних лица;</w:t>
      </w:r>
    </w:p>
    <w:p w14:paraId="26BEE627" w14:textId="7011AB1D" w:rsidR="00E278C5" w:rsidRPr="000A19CE" w:rsidRDefault="00E278C5" w:rsidP="001B01EA">
      <w:pPr>
        <w:pStyle w:val="ListParagraph"/>
        <w:numPr>
          <w:ilvl w:val="0"/>
          <w:numId w:val="69"/>
        </w:numPr>
        <w:spacing w:after="0" w:line="240" w:lineRule="atLeast"/>
        <w:jc w:val="both"/>
        <w:rPr>
          <w:rFonts w:ascii="Times New Roman" w:eastAsia="Times New Roman" w:hAnsi="Times New Roman" w:cs="Times New Roman"/>
          <w:b/>
          <w:bCs/>
          <w:noProof/>
          <w:sz w:val="24"/>
          <w:szCs w:val="24"/>
          <w:lang w:val="sr-Cyrl-RS"/>
        </w:rPr>
      </w:pPr>
      <w:r w:rsidRPr="000A19CE">
        <w:rPr>
          <w:rFonts w:ascii="Times New Roman" w:eastAsia="Times New Roman" w:hAnsi="Times New Roman" w:cs="Times New Roman"/>
          <w:b/>
          <w:bCs/>
          <w:noProof/>
          <w:sz w:val="24"/>
          <w:szCs w:val="24"/>
          <w:lang w:val="sr-Cyrl-RS"/>
        </w:rPr>
        <w:t>успостављање праксе министарства унутрашњих послова да писаним путем извештава о предузетим мерама у складу са препорукама организација цивилног друштва;</w:t>
      </w:r>
    </w:p>
    <w:p w14:paraId="04902749" w14:textId="70DE684D" w:rsidR="00E278C5" w:rsidRPr="000A19CE" w:rsidRDefault="00E278C5" w:rsidP="001B01EA">
      <w:pPr>
        <w:pStyle w:val="ListParagraph"/>
        <w:numPr>
          <w:ilvl w:val="0"/>
          <w:numId w:val="69"/>
        </w:numPr>
        <w:spacing w:after="0" w:line="240" w:lineRule="atLeast"/>
        <w:jc w:val="both"/>
        <w:rPr>
          <w:rFonts w:ascii="Times New Roman" w:eastAsia="Times New Roman" w:hAnsi="Times New Roman" w:cs="Times New Roman"/>
          <w:b/>
          <w:bCs/>
          <w:noProof/>
          <w:sz w:val="24"/>
          <w:szCs w:val="24"/>
          <w:lang w:val="sr-Cyrl-RS"/>
        </w:rPr>
      </w:pPr>
      <w:r w:rsidRPr="000A19CE">
        <w:rPr>
          <w:rFonts w:ascii="Times New Roman" w:eastAsia="Times New Roman" w:hAnsi="Times New Roman" w:cs="Times New Roman"/>
          <w:b/>
          <w:bCs/>
          <w:noProof/>
          <w:sz w:val="24"/>
          <w:szCs w:val="24"/>
          <w:lang w:val="sr-Cyrl-RS"/>
        </w:rPr>
        <w:t>подизање свести о превенцији тортуре у полицији међу полицијским службеницима и информисање јавности о правима доведених и задржаних лица</w:t>
      </w:r>
    </w:p>
    <w:p w14:paraId="293FC914" w14:textId="77777777" w:rsidR="00F322B1" w:rsidRPr="0088358D" w:rsidRDefault="00F322B1" w:rsidP="00200020">
      <w:pPr>
        <w:spacing w:after="0" w:line="276" w:lineRule="auto"/>
        <w:jc w:val="both"/>
        <w:rPr>
          <w:rFonts w:ascii="Times New Roman" w:eastAsia="Calibri" w:hAnsi="Times New Roman" w:cs="Times New Roman"/>
          <w:b/>
          <w:noProof/>
          <w:sz w:val="24"/>
          <w:szCs w:val="24"/>
          <w:lang w:val="sr-Cyrl-RS"/>
        </w:rPr>
      </w:pPr>
    </w:p>
    <w:p w14:paraId="0F11C887" w14:textId="1DDE0253" w:rsidR="00E278C5" w:rsidRPr="0088358D" w:rsidRDefault="00E278C5" w:rsidP="00200020">
      <w:pPr>
        <w:spacing w:after="0" w:line="276" w:lineRule="auto"/>
        <w:jc w:val="both"/>
        <w:rPr>
          <w:rFonts w:ascii="Times New Roman" w:eastAsia="Times New Roman"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Рок: </w:t>
      </w:r>
      <w:r w:rsidRPr="0088358D">
        <w:rPr>
          <w:rFonts w:ascii="Times New Roman" w:eastAsia="Times New Roman" w:hAnsi="Times New Roman" w:cs="Times New Roman"/>
          <w:b/>
          <w:noProof/>
          <w:sz w:val="24"/>
          <w:szCs w:val="24"/>
          <w:lang w:val="sr-Cyrl-RS"/>
        </w:rPr>
        <w:t>Континуи</w:t>
      </w:r>
      <w:r w:rsidR="00200020" w:rsidRPr="0088358D">
        <w:rPr>
          <w:rFonts w:ascii="Times New Roman" w:eastAsia="Times New Roman" w:hAnsi="Times New Roman" w:cs="Times New Roman"/>
          <w:b/>
          <w:noProof/>
          <w:sz w:val="24"/>
          <w:szCs w:val="24"/>
          <w:lang w:val="sr-Cyrl-RS"/>
        </w:rPr>
        <w:t>рано, почев од I</w:t>
      </w:r>
      <w:r w:rsidR="006D2DFB">
        <w:rPr>
          <w:rFonts w:ascii="Times New Roman" w:eastAsia="Times New Roman" w:hAnsi="Times New Roman" w:cs="Times New Roman"/>
          <w:b/>
          <w:noProof/>
          <w:sz w:val="24"/>
          <w:szCs w:val="24"/>
          <w:lang w:val="sr-Cyrl-RS"/>
        </w:rPr>
        <w:t xml:space="preserve"> квартала 2019</w:t>
      </w:r>
    </w:p>
    <w:p w14:paraId="09C3BE91" w14:textId="6E560A56" w:rsidR="00E278C5" w:rsidRPr="0088358D" w:rsidRDefault="00E278C5" w:rsidP="00E278C5">
      <w:pPr>
        <w:spacing w:after="0" w:line="276" w:lineRule="auto"/>
        <w:jc w:val="both"/>
        <w:rPr>
          <w:rFonts w:ascii="Times New Roman" w:eastAsia="Calibri" w:hAnsi="Times New Roman" w:cs="Times New Roman"/>
          <w:b/>
          <w:noProof/>
          <w:color w:val="FFFF00"/>
          <w:sz w:val="24"/>
          <w:szCs w:val="28"/>
          <w:highlight w:val="lightGray"/>
          <w:lang w:val="sr-Cyrl-RS"/>
        </w:rPr>
      </w:pPr>
    </w:p>
    <w:p w14:paraId="75D776D5" w14:textId="08AF4ABD" w:rsidR="00182D98" w:rsidRPr="0088358D" w:rsidRDefault="006D2DFB" w:rsidP="00E278C5">
      <w:pPr>
        <w:spacing w:after="0" w:line="276" w:lineRule="auto"/>
        <w:jc w:val="both"/>
        <w:rPr>
          <w:rFonts w:ascii="Times New Roman" w:eastAsia="Times New Roman" w:hAnsi="Times New Roman" w:cs="Times New Roman"/>
          <w:noProof/>
          <w:color w:val="92D050"/>
          <w:sz w:val="24"/>
          <w:szCs w:val="24"/>
          <w:lang w:val="sr-Cyrl-RS"/>
        </w:rPr>
      </w:pPr>
      <w:r>
        <w:rPr>
          <w:rFonts w:ascii="Times New Roman" w:eastAsia="Calibri" w:hAnsi="Times New Roman" w:cs="Times New Roman"/>
          <w:b/>
          <w:noProof/>
          <w:color w:val="92D050"/>
          <w:sz w:val="24"/>
          <w:szCs w:val="28"/>
          <w:lang w:val="sr-Cyrl-RS"/>
        </w:rPr>
        <w:t>Активност се успешно реализује</w:t>
      </w:r>
    </w:p>
    <w:p w14:paraId="6539A726" w14:textId="77777777" w:rsidR="00182D98" w:rsidRPr="0088358D" w:rsidRDefault="00182D98" w:rsidP="00182D98">
      <w:pPr>
        <w:spacing w:after="0" w:line="276" w:lineRule="auto"/>
        <w:jc w:val="both"/>
        <w:rPr>
          <w:rFonts w:ascii="Times New Roman" w:eastAsia="Calibri" w:hAnsi="Times New Roman" w:cs="Times New Roman"/>
          <w:bCs/>
          <w:noProof/>
          <w:sz w:val="24"/>
          <w:szCs w:val="28"/>
          <w:lang w:val="sr-Cyrl-RS"/>
        </w:rPr>
      </w:pPr>
    </w:p>
    <w:p w14:paraId="49491AEC" w14:textId="47D2F566" w:rsidR="00182D98" w:rsidRPr="0088358D" w:rsidRDefault="00182D98" w:rsidP="006D2DFB">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У оквиру пројекта Савета Европе ''Јачање заштите људских права лица лишених слободе и осуђених лица у Србији'', Управа полиције заједно са Комисијом за спровођење стандарда полицијског поступања у области превенције тортуре између осталог спроводи активности на унапређењу електронске евиденције за доведена и задржана лица, унапређење постојећег система притужби и унутрашње контроле и унапређење поступања полицијских службеника у примени полицијских овлашћења довођење и задржавање.</w:t>
      </w:r>
    </w:p>
    <w:p w14:paraId="43880CF6" w14:textId="031D2180" w:rsidR="00182D98" w:rsidRPr="0088358D" w:rsidRDefault="00182D98" w:rsidP="006D2DFB">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С тим у вези, у извештајном периоду од стране Сeктора за аналитику, телекомуникационе и информационе технологије, у складу са датим предлозима Управе полиције, измењена је апликација ''Доведена и задржана лица'' и дана 10.08.2022. године постављена је на ЈИС МУП-а РС и пуштена у продукциону фазу. Наведене измене односе се на приступ доведеног и задржаног лица браниоцу, лекарски преглед, евидентирање уручења записника задржаном лицу и разлог одбијања задржаног лица да потпише и прими примерак истог, приказ времена трајања полицијског овлашћења, основ доласка лица у службене просторије у случају када се доноси решење о заджавању лица без довођења у службене просторије од стране полицијских службеника и измену записника о задржавању лица.</w:t>
      </w:r>
    </w:p>
    <w:p w14:paraId="76802443" w14:textId="64907C14" w:rsidR="00182D98" w:rsidRPr="0088358D" w:rsidRDefault="00182D98" w:rsidP="006D2DFB">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lastRenderedPageBreak/>
        <w:t>Дана 05.07.2022. године, начелник Одељења за контролу рада полиције Управе полиције у својству председника Комисије за спровођење стандарда полицијског поступања у области превенције тортуре, учествовао је на састанку у вези даљих активности на опремању просторија намењених за обављање разговора и саслушање лица, техничком аудио и видео опремом. До сада је средствима из буџета опремљено 17 просторија у 5 организационих јединица (УКП, ПУ за град Београд, ППУ Чачак, ППУ Ниш и ППУ Ваљево).</w:t>
      </w:r>
    </w:p>
    <w:p w14:paraId="5732712B" w14:textId="61725F22" w:rsidR="00182D98" w:rsidRPr="0088358D" w:rsidRDefault="00182D98" w:rsidP="006D2DFB">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Такође, председник Комисије је доставио акт Секретаријату у коме је затражио мишљење у вези израде подзаконског акта којим ће се ближе регулисати употреба и коришћењ</w:t>
      </w:r>
      <w:r w:rsidR="006D2DFB">
        <w:rPr>
          <w:rFonts w:ascii="Times New Roman" w:eastAsia="Calibri" w:hAnsi="Times New Roman" w:cs="Times New Roman"/>
          <w:bCs/>
          <w:noProof/>
          <w:sz w:val="24"/>
          <w:szCs w:val="28"/>
          <w:lang w:val="sr-Cyrl-RS"/>
        </w:rPr>
        <w:t>е просторија и наведене опреме.</w:t>
      </w:r>
    </w:p>
    <w:p w14:paraId="452C72D6" w14:textId="552BFB34" w:rsidR="00182D98" w:rsidRPr="0088358D" w:rsidRDefault="00182D98" w:rsidP="006D2DFB">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 xml:space="preserve">Дана 25.08.2022. године одржан је састанак у оквиру пројекта Савета Европе ''Јачање заштите људских права лица лишених слободе и осуђених лица у Србији'', поводом израде Приручника за саслушање лица, на којем су присуствовали представници МУП-а, Криминалистичко-полицијског универзитета и експерти Савета Европе. </w:t>
      </w:r>
    </w:p>
    <w:p w14:paraId="553E4B04" w14:textId="7BB89076" w:rsidR="00182D98" w:rsidRPr="0088358D" w:rsidRDefault="00182D98" w:rsidP="006D2DFB">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У оквиру активност 3.1.1.6. која се односи на интензивирање сарадње Министарства унутрашњих послова са државним органима, националним механизмом за превенцију тортуре и организацијама цивилног друштва дана 02.09.2022. године одржан је састанак у организацији Савета Европе коме су присуствовали представници Савета Европе у Београду, представници Министарства за људска и мањинска права и друштвени дијалог, представници организација цивилног друштва (Београдски центар за људска права и ЈУКОМ) и представници Комисије за спровођење стандарда полицијског поступања у области превенције тортуре - председник Комисије и чланови комисије.</w:t>
      </w:r>
    </w:p>
    <w:p w14:paraId="36C51C77" w14:textId="55E409F7" w:rsidR="00182D98" w:rsidRPr="0088358D" w:rsidRDefault="00182D98" w:rsidP="006D2DFB">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Дана 27. и 28.09.2022. године одржана је завршна конференција заједничког програма Европске уније и Савета Европе ''Хоризонтална подршка Западном Балкану и Турској – фаза 2'' у оквиру пројекта ''Јачање заштите људских права лица лишених слободе и осуђених лица у Србији '', којој је испред Министарства унутрашњих послова присуствовао члан Управног одбора наведеног пројекта, начелник Одељења за контролу рада полиције у Управи полиције, који је и председник Комисије за спровођење стандарда полицијског поступања у области превенције тортуре.</w:t>
      </w:r>
    </w:p>
    <w:p w14:paraId="2648D23D" w14:textId="77777777" w:rsidR="00A55934" w:rsidRPr="0088358D" w:rsidRDefault="00A55934" w:rsidP="00E278C5">
      <w:pPr>
        <w:spacing w:after="0" w:line="276" w:lineRule="auto"/>
        <w:jc w:val="both"/>
        <w:rPr>
          <w:rFonts w:ascii="Times New Roman" w:eastAsia="Times New Roman" w:hAnsi="Times New Roman" w:cs="Times New Roman"/>
          <w:noProof/>
          <w:sz w:val="24"/>
          <w:szCs w:val="24"/>
          <w:lang w:val="sr-Cyrl-RS"/>
        </w:rPr>
      </w:pPr>
    </w:p>
    <w:p w14:paraId="765A74A4" w14:textId="77777777" w:rsidR="00E278C5" w:rsidRPr="00C3477E" w:rsidRDefault="00E278C5" w:rsidP="00C3477E">
      <w:pPr>
        <w:pStyle w:val="Heading3"/>
        <w:spacing w:before="0" w:line="240" w:lineRule="atLeast"/>
        <w:jc w:val="both"/>
        <w:rPr>
          <w:rFonts w:ascii="Times New Roman" w:hAnsi="Times New Roman"/>
          <w:b/>
          <w:noProof/>
          <w:color w:val="auto"/>
          <w:lang w:val="sr-Cyrl-RS"/>
        </w:rPr>
      </w:pPr>
      <w:r w:rsidRPr="00C3477E">
        <w:rPr>
          <w:rFonts w:ascii="Times New Roman" w:hAnsi="Times New Roman"/>
          <w:b/>
          <w:noProof/>
          <w:color w:val="auto"/>
          <w:lang w:val="sr-Cyrl-RS"/>
        </w:rPr>
        <w:t>3.1.1.7. Систематски обезбедити лицима која су задржана од стране полиције по било ком основу, обавештење које садржи стандардне и свеобухватне информације (“писмо о правима”), које јасно дефинишу сва права која им припадају (укључујући и право на приступ лекару):</w:t>
      </w:r>
    </w:p>
    <w:p w14:paraId="07399CF6" w14:textId="0904D9E1" w:rsidR="00E278C5" w:rsidRPr="00322A18" w:rsidRDefault="00E278C5" w:rsidP="00202F42">
      <w:pPr>
        <w:pStyle w:val="ListParagraph"/>
        <w:numPr>
          <w:ilvl w:val="0"/>
          <w:numId w:val="70"/>
        </w:numPr>
        <w:spacing w:after="0" w:line="240" w:lineRule="atLeast"/>
        <w:jc w:val="both"/>
        <w:rPr>
          <w:rFonts w:ascii="Times New Roman" w:eastAsia="Times New Roman" w:hAnsi="Times New Roman" w:cs="Times New Roman"/>
          <w:b/>
          <w:noProof/>
          <w:sz w:val="24"/>
          <w:szCs w:val="24"/>
          <w:lang w:val="sr-Cyrl-RS"/>
        </w:rPr>
      </w:pPr>
      <w:r w:rsidRPr="00322A18">
        <w:rPr>
          <w:rFonts w:ascii="Times New Roman" w:eastAsia="Times New Roman" w:hAnsi="Times New Roman" w:cs="Times New Roman"/>
          <w:b/>
          <w:noProof/>
          <w:sz w:val="24"/>
          <w:szCs w:val="24"/>
          <w:lang w:val="sr-Cyrl-RS"/>
        </w:rPr>
        <w:t>на српском језику</w:t>
      </w:r>
    </w:p>
    <w:p w14:paraId="484733B4" w14:textId="1A274A42" w:rsidR="00E278C5" w:rsidRPr="00322A18" w:rsidRDefault="00E278C5" w:rsidP="00202F42">
      <w:pPr>
        <w:pStyle w:val="ListParagraph"/>
        <w:numPr>
          <w:ilvl w:val="0"/>
          <w:numId w:val="70"/>
        </w:numPr>
        <w:spacing w:after="0" w:line="240" w:lineRule="atLeast"/>
        <w:jc w:val="both"/>
        <w:rPr>
          <w:rFonts w:ascii="Times New Roman" w:eastAsia="Times New Roman" w:hAnsi="Times New Roman" w:cs="Times New Roman"/>
          <w:b/>
          <w:noProof/>
          <w:sz w:val="24"/>
          <w:szCs w:val="24"/>
          <w:lang w:val="sr-Cyrl-RS"/>
        </w:rPr>
      </w:pPr>
      <w:r w:rsidRPr="00322A18">
        <w:rPr>
          <w:rFonts w:ascii="Times New Roman" w:eastAsia="Times New Roman" w:hAnsi="Times New Roman" w:cs="Times New Roman"/>
          <w:b/>
          <w:noProof/>
          <w:sz w:val="24"/>
          <w:szCs w:val="24"/>
          <w:lang w:val="sr-Cyrl-RS"/>
        </w:rPr>
        <w:t>на језицима националних мањина,</w:t>
      </w:r>
    </w:p>
    <w:p w14:paraId="6E974BEA" w14:textId="70587E52" w:rsidR="00E278C5" w:rsidRPr="00322A18" w:rsidRDefault="00E278C5" w:rsidP="00202F42">
      <w:pPr>
        <w:pStyle w:val="ListParagraph"/>
        <w:numPr>
          <w:ilvl w:val="0"/>
          <w:numId w:val="70"/>
        </w:numPr>
        <w:spacing w:after="0" w:line="240" w:lineRule="atLeast"/>
        <w:jc w:val="both"/>
        <w:rPr>
          <w:rFonts w:ascii="Times New Roman" w:eastAsia="Times New Roman" w:hAnsi="Times New Roman" w:cs="Times New Roman"/>
          <w:b/>
          <w:noProof/>
          <w:sz w:val="24"/>
          <w:szCs w:val="24"/>
          <w:lang w:val="sr-Cyrl-RS"/>
        </w:rPr>
      </w:pPr>
      <w:r w:rsidRPr="00322A18">
        <w:rPr>
          <w:rFonts w:ascii="Times New Roman" w:eastAsia="Times New Roman" w:hAnsi="Times New Roman" w:cs="Times New Roman"/>
          <w:b/>
          <w:noProof/>
          <w:sz w:val="24"/>
          <w:szCs w:val="24"/>
          <w:lang w:val="sr-Cyrl-RS"/>
        </w:rPr>
        <w:t>на другом језику који задржано лице може да разуме,</w:t>
      </w:r>
    </w:p>
    <w:p w14:paraId="1AC3F329" w14:textId="779551BF" w:rsidR="00F322B1" w:rsidRDefault="00E278C5" w:rsidP="00322A18">
      <w:pPr>
        <w:spacing w:after="0" w:line="240" w:lineRule="atLeast"/>
        <w:jc w:val="both"/>
        <w:rPr>
          <w:rFonts w:ascii="Times New Roman" w:eastAsia="Times New Roman" w:hAnsi="Times New Roman" w:cs="Times New Roman"/>
          <w:b/>
          <w:noProof/>
          <w:sz w:val="24"/>
          <w:szCs w:val="24"/>
          <w:lang w:val="sr-Cyrl-RS"/>
        </w:rPr>
      </w:pPr>
      <w:r w:rsidRPr="0088358D">
        <w:rPr>
          <w:rFonts w:ascii="Times New Roman" w:eastAsia="Times New Roman" w:hAnsi="Times New Roman" w:cs="Times New Roman"/>
          <w:b/>
          <w:noProof/>
          <w:sz w:val="24"/>
          <w:szCs w:val="24"/>
          <w:lang w:val="sr-Cyrl-RS"/>
        </w:rPr>
        <w:t xml:space="preserve">у складу са изменама и допунама ЗКП којима се вршиу склађивање са </w:t>
      </w:r>
      <w:r w:rsidRPr="0088358D">
        <w:rPr>
          <w:rFonts w:ascii="Times New Roman" w:eastAsia="Times New Roman" w:hAnsi="Times New Roman" w:cs="Times New Roman"/>
          <w:b/>
          <w:i/>
          <w:noProof/>
          <w:sz w:val="24"/>
          <w:szCs w:val="24"/>
          <w:lang w:val="sr-Cyrl-RS"/>
        </w:rPr>
        <w:t>acquis</w:t>
      </w:r>
      <w:r w:rsidRPr="0088358D">
        <w:rPr>
          <w:rFonts w:ascii="Times New Roman" w:eastAsia="Times New Roman" w:hAnsi="Times New Roman" w:cs="Times New Roman"/>
          <w:b/>
          <w:noProof/>
          <w:sz w:val="24"/>
          <w:szCs w:val="24"/>
          <w:lang w:val="sr-Cyrl-RS"/>
        </w:rPr>
        <w:t xml:space="preserve"> у области</w:t>
      </w:r>
      <w:r w:rsidR="00322A18">
        <w:rPr>
          <w:rFonts w:ascii="Times New Roman" w:eastAsia="Times New Roman" w:hAnsi="Times New Roman" w:cs="Times New Roman"/>
          <w:b/>
          <w:noProof/>
          <w:sz w:val="24"/>
          <w:szCs w:val="24"/>
          <w:lang w:val="sr-Cyrl-RS"/>
        </w:rPr>
        <w:t xml:space="preserve"> процесних гаранција</w:t>
      </w:r>
    </w:p>
    <w:p w14:paraId="366DF97C" w14:textId="77777777" w:rsidR="00322A18" w:rsidRPr="00322A18" w:rsidRDefault="00322A18" w:rsidP="00322A18">
      <w:pPr>
        <w:spacing w:after="0" w:line="240" w:lineRule="atLeast"/>
        <w:jc w:val="both"/>
        <w:rPr>
          <w:rFonts w:ascii="Times New Roman" w:eastAsia="Times New Roman" w:hAnsi="Times New Roman" w:cs="Times New Roman"/>
          <w:b/>
          <w:noProof/>
          <w:sz w:val="24"/>
          <w:szCs w:val="24"/>
          <w:lang w:val="sr-Cyrl-RS"/>
        </w:rPr>
      </w:pPr>
    </w:p>
    <w:p w14:paraId="6A541FE4" w14:textId="77777777" w:rsidR="00E278C5" w:rsidRPr="0088358D" w:rsidRDefault="00E278C5" w:rsidP="00E278C5">
      <w:pPr>
        <w:spacing w:after="0"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 почев од усвајања измена и допуна ЗКП</w:t>
      </w:r>
    </w:p>
    <w:p w14:paraId="38587047" w14:textId="77777777" w:rsidR="00F322B1" w:rsidRPr="0088358D" w:rsidRDefault="00F322B1" w:rsidP="00CB450C">
      <w:pPr>
        <w:spacing w:after="0" w:line="240" w:lineRule="auto"/>
        <w:jc w:val="both"/>
        <w:rPr>
          <w:rFonts w:ascii="Times New Roman" w:eastAsia="Calibri" w:hAnsi="Times New Roman" w:cs="Times New Roman"/>
          <w:b/>
          <w:noProof/>
          <w:color w:val="92D050"/>
          <w:sz w:val="24"/>
          <w:szCs w:val="24"/>
          <w:lang w:val="sr-Cyrl-RS"/>
        </w:rPr>
      </w:pPr>
    </w:p>
    <w:p w14:paraId="33D836B3" w14:textId="4366CFE2" w:rsidR="00F322B1" w:rsidRPr="0088358D" w:rsidRDefault="00E278C5" w:rsidP="00CB450C">
      <w:pPr>
        <w:spacing w:after="0" w:line="240"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Aктивнo</w:t>
      </w:r>
      <w:r w:rsidR="00322A18">
        <w:rPr>
          <w:rFonts w:ascii="Times New Roman" w:eastAsia="Calibri" w:hAnsi="Times New Roman" w:cs="Times New Roman"/>
          <w:b/>
          <w:noProof/>
          <w:color w:val="92D050"/>
          <w:sz w:val="24"/>
          <w:szCs w:val="24"/>
          <w:lang w:val="sr-Cyrl-RS"/>
        </w:rPr>
        <w:t>ст се успешно реализује</w:t>
      </w:r>
    </w:p>
    <w:p w14:paraId="6E5756E1" w14:textId="77777777" w:rsidR="00CC0CB7" w:rsidRPr="0088358D" w:rsidRDefault="00CC0CB7" w:rsidP="00F35175">
      <w:pPr>
        <w:spacing w:after="0" w:line="240" w:lineRule="auto"/>
        <w:jc w:val="both"/>
        <w:rPr>
          <w:rFonts w:ascii="Times New Roman" w:eastAsia="Calibri" w:hAnsi="Times New Roman" w:cs="Times New Roman"/>
          <w:b/>
          <w:bCs/>
          <w:noProof/>
          <w:sz w:val="24"/>
          <w:szCs w:val="28"/>
          <w:u w:val="single"/>
          <w:lang w:val="sr-Cyrl-RS"/>
        </w:rPr>
      </w:pPr>
    </w:p>
    <w:p w14:paraId="087B5CFB" w14:textId="5A41DBA7" w:rsidR="006314E8" w:rsidRPr="0088358D" w:rsidRDefault="006314E8" w:rsidP="00322A18">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Имајући у виду да су обрасци „писмо о правима“ доведеног лица сходно чл. 85. Закона о полицији и чл. 19. Правилника о полицијским овлашћењима, образац права задржаног </w:t>
      </w:r>
      <w:r w:rsidRPr="0088358D">
        <w:rPr>
          <w:rFonts w:ascii="Times New Roman" w:eastAsia="Times New Roman" w:hAnsi="Times New Roman" w:cs="Times New Roman"/>
          <w:sz w:val="24"/>
          <w:szCs w:val="24"/>
          <w:lang w:val="sr-Cyrl-RS"/>
        </w:rPr>
        <w:lastRenderedPageBreak/>
        <w:t>лица сходно чл. 87. Закона о полицији и чл. 29. Правилника о полицијским овлашћењима, као и образац права задржаног лица у складу са чл. 294. Законика о кривичном поступку, постављени у апликацији „Евиденција доведених и задржаних лица“, која се води на ЈИС-у МУП-а РС, ради једнобразног поступања полицијских службеника према доведеним и задржаним лицима.</w:t>
      </w:r>
    </w:p>
    <w:p w14:paraId="54A42A99" w14:textId="2B948B9B" w:rsidR="006314E8" w:rsidRPr="0088358D" w:rsidRDefault="006314E8" w:rsidP="00322A18">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Такође, у наведену апликацију постављено је и Обавештење о правима малолетног лица у пред истражном поступку (образац бр. 1) као и Обавештење о правима малолетног лица у прекршајном поступку (образац бр. 2) у складу са Правилником о начину и условима примене полицијских овлашћења према малолетним лицима, на српском језику ћирилично и латинично писмо, као и енглеском језику. </w:t>
      </w:r>
    </w:p>
    <w:p w14:paraId="48199D0A" w14:textId="7CBC8F66" w:rsidR="006314E8" w:rsidRPr="0088358D" w:rsidRDefault="006314E8" w:rsidP="00322A18">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Осим наведеног, у ранијем периоду, права доведених и права задржаних лица у складу са Правилником о полицијским овлашћењима преведена су на енглески, мађарски, румунски, ромски и албански језик, након чега су истакнута у апликацији „Доведена и задржана лица“ и доступна су свим полицијским службеницима ради штампања у уручења доведеним и задржаним лицима. </w:t>
      </w:r>
    </w:p>
    <w:p w14:paraId="38CFCAC9" w14:textId="68D630F1" w:rsidR="006314E8" w:rsidRPr="0088358D" w:rsidRDefault="006314E8" w:rsidP="00322A18">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Осим у апликацији „Евиденција доведених и задржаних лица“, примери образаца задржаних лица на енглеском, албанском, мађарском, ромском и румунском језику истакнути су у роли „Документа“, на интранет сајту Министарства унутрашњих послова у делу који се односи на рад Комисије за спровођење стандарда полицијског поступања у области превенције тортуре.</w:t>
      </w:r>
    </w:p>
    <w:p w14:paraId="4EC98946" w14:textId="7C20752C" w:rsidR="00F35175" w:rsidRPr="00322A18" w:rsidRDefault="006314E8" w:rsidP="00322A18">
      <w:pPr>
        <w:shd w:val="clear" w:color="auto" w:fill="FFFFFF"/>
        <w:spacing w:after="0" w:line="240" w:lineRule="atLeast"/>
        <w:jc w:val="both"/>
        <w:rPr>
          <w:rFonts w:ascii="Times New Roman" w:eastAsia="Times New Roman" w:hAnsi="Times New Roman" w:cs="Times New Roman"/>
          <w:sz w:val="24"/>
          <w:szCs w:val="24"/>
          <w:lang w:val="sr-Cyrl-RS" w:eastAsia="sr-Latn-CS"/>
        </w:rPr>
      </w:pPr>
      <w:r w:rsidRPr="0088358D">
        <w:rPr>
          <w:rFonts w:ascii="Times New Roman" w:eastAsia="Times New Roman" w:hAnsi="Times New Roman" w:cs="Times New Roman"/>
          <w:sz w:val="24"/>
          <w:szCs w:val="24"/>
          <w:lang w:val="sr-Cyrl-RS" w:eastAsia="sr-Latn-CS"/>
        </w:rPr>
        <w:t xml:space="preserve">У складу са Програмом стручног усавршавања полицијских службеника Министарства унутрашњих послова за 2022. годину, у оквиру обавезне наставе из наставне области „Теоријска настава“ реализована је тема „Комисија за спровођење стандарда полицијског поступања у области превенције тортуре“ коју је у извештајном периоду похађало 26066 полицијских службеника. Осим наведене, реализована је и тема „Полицијска овлашћења“ коју је у извештајном периоду похађало 26122 полицијских службеника. </w:t>
      </w:r>
    </w:p>
    <w:p w14:paraId="4A6FD6BB" w14:textId="01D26E0B" w:rsidR="00F322B1" w:rsidRDefault="006314E8" w:rsidP="00D50084">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У складу са Програмом стручног усавршавања полицијских службеника Министарства унутрашњих послова за 2022. годину, у оквиру обавезне наставе из наставне области „Теоријска настава“ реализована је тема „Комисија за спровођење стандарда полицијског поступања у области превенције тортуре“ коју је у извештајном периоду похађало 770 полицијских службеника. Осим наведене, реализована је и тема „Полицијска овлашћења“ коју је у извештајном периоду похађало 772 полицијскa службеника. </w:t>
      </w:r>
    </w:p>
    <w:p w14:paraId="00D43E78" w14:textId="77777777" w:rsidR="00D50084" w:rsidRPr="00D50084" w:rsidRDefault="00D50084" w:rsidP="00D50084">
      <w:pPr>
        <w:spacing w:after="0" w:line="240" w:lineRule="atLeast"/>
        <w:jc w:val="both"/>
        <w:rPr>
          <w:rFonts w:ascii="Times New Roman" w:eastAsia="Times New Roman" w:hAnsi="Times New Roman" w:cs="Times New Roman"/>
          <w:sz w:val="24"/>
          <w:szCs w:val="24"/>
          <w:lang w:val="sr-Cyrl-RS"/>
        </w:rPr>
      </w:pPr>
    </w:p>
    <w:p w14:paraId="3F8D9E5F" w14:textId="764F78AB" w:rsidR="00E278C5" w:rsidRPr="00374041" w:rsidRDefault="00D50084" w:rsidP="00374041">
      <w:pPr>
        <w:pStyle w:val="Heading3"/>
        <w:spacing w:before="0" w:line="240" w:lineRule="atLeast"/>
        <w:jc w:val="both"/>
        <w:rPr>
          <w:rFonts w:ascii="Times New Roman" w:eastAsia="Calibri" w:hAnsi="Times New Roman"/>
          <w:b/>
          <w:noProof/>
          <w:color w:val="auto"/>
          <w:lang w:val="sr-Cyrl-RS"/>
        </w:rPr>
      </w:pPr>
      <w:r w:rsidRPr="00374041">
        <w:rPr>
          <w:rFonts w:ascii="Times New Roman" w:eastAsia="Calibri" w:hAnsi="Times New Roman"/>
          <w:b/>
          <w:noProof/>
          <w:color w:val="auto"/>
          <w:lang w:val="sr-Cyrl-RS"/>
        </w:rPr>
        <w:t xml:space="preserve">3.1.1.8. </w:t>
      </w:r>
      <w:r w:rsidR="00E278C5" w:rsidRPr="00374041">
        <w:rPr>
          <w:rFonts w:ascii="Times New Roman" w:eastAsia="Calibri" w:hAnsi="Times New Roman"/>
          <w:b/>
          <w:noProof/>
          <w:color w:val="auto"/>
          <w:lang w:val="sr-Cyrl-RS"/>
        </w:rPr>
        <w:t>Спровођење обуке за истрагу случајева злостављања и мучења у циљу спровођења ефикасних истрага о наводима злостављања и мучења од стране полиције или других државних органа у складу</w:t>
      </w:r>
      <w:r w:rsidRPr="00374041">
        <w:rPr>
          <w:rFonts w:ascii="Times New Roman" w:eastAsia="Calibri" w:hAnsi="Times New Roman"/>
          <w:b/>
          <w:noProof/>
          <w:color w:val="auto"/>
          <w:lang w:val="sr-Cyrl-RS"/>
        </w:rPr>
        <w:t xml:space="preserve"> са новом методологијом истраге</w:t>
      </w:r>
      <w:r w:rsidR="00E278C5" w:rsidRPr="00374041">
        <w:rPr>
          <w:rFonts w:ascii="Times New Roman" w:eastAsia="Calibri" w:hAnsi="Times New Roman"/>
          <w:b/>
          <w:noProof/>
          <w:color w:val="auto"/>
          <w:lang w:val="sr-Cyrl-RS"/>
        </w:rPr>
        <w:t xml:space="preserve"> </w:t>
      </w:r>
    </w:p>
    <w:p w14:paraId="00F2F732" w14:textId="77777777" w:rsidR="00D50084" w:rsidRPr="0088358D" w:rsidRDefault="00D50084" w:rsidP="00D50084">
      <w:pPr>
        <w:spacing w:after="0" w:line="240" w:lineRule="atLeast"/>
        <w:jc w:val="both"/>
        <w:rPr>
          <w:rFonts w:ascii="Times New Roman" w:eastAsia="Calibri" w:hAnsi="Times New Roman" w:cs="Times New Roman"/>
          <w:b/>
          <w:bCs/>
          <w:noProof/>
          <w:sz w:val="24"/>
          <w:szCs w:val="24"/>
          <w:lang w:val="sr-Cyrl-RS"/>
        </w:rPr>
      </w:pPr>
    </w:p>
    <w:p w14:paraId="37018591" w14:textId="6B5E2385" w:rsidR="00E278C5" w:rsidRPr="0088358D" w:rsidRDefault="00E278C5" w:rsidP="00E278C5">
      <w:pPr>
        <w:spacing w:line="276" w:lineRule="auto"/>
        <w:jc w:val="both"/>
        <w:rPr>
          <w:rFonts w:ascii="Times New Roman" w:eastAsia="Calibri" w:hAnsi="Times New Roman" w:cs="Times New Roman"/>
          <w:b/>
          <w:bCs/>
          <w:noProof/>
          <w:sz w:val="24"/>
          <w:szCs w:val="24"/>
          <w:lang w:val="sr-Cyrl-RS"/>
        </w:rPr>
      </w:pPr>
      <w:r w:rsidRPr="0088358D">
        <w:rPr>
          <w:rFonts w:ascii="Times New Roman" w:eastAsia="Calibri" w:hAnsi="Times New Roman" w:cs="Times New Roman"/>
          <w:b/>
          <w:bCs/>
          <w:noProof/>
          <w:sz w:val="24"/>
          <w:szCs w:val="24"/>
          <w:lang w:val="sr-Cyrl-RS"/>
        </w:rPr>
        <w:t>Рок: Континуирано, до IV</w:t>
      </w:r>
      <w:r w:rsidR="00D50084">
        <w:rPr>
          <w:rFonts w:ascii="Times New Roman" w:eastAsia="Calibri" w:hAnsi="Times New Roman" w:cs="Times New Roman"/>
          <w:b/>
          <w:bCs/>
          <w:noProof/>
          <w:sz w:val="24"/>
          <w:szCs w:val="24"/>
          <w:lang w:val="sr-Cyrl-RS"/>
        </w:rPr>
        <w:t xml:space="preserve"> квартала 2020</w:t>
      </w:r>
    </w:p>
    <w:p w14:paraId="506DEA76" w14:textId="57CC2DAA" w:rsidR="00F322B1" w:rsidRPr="0088358D" w:rsidRDefault="00E278C5" w:rsidP="00200020">
      <w:pPr>
        <w:spacing w:after="0" w:line="240" w:lineRule="auto"/>
        <w:jc w:val="both"/>
        <w:rPr>
          <w:rFonts w:ascii="Times New Roman" w:eastAsia="Calibri" w:hAnsi="Times New Roman" w:cs="Times New Roman"/>
          <w:noProof/>
          <w:color w:val="92D050"/>
          <w:sz w:val="24"/>
          <w:szCs w:val="24"/>
          <w:lang w:val="sr-Cyrl-RS"/>
        </w:rPr>
      </w:pPr>
      <w:r w:rsidRPr="0088358D">
        <w:rPr>
          <w:rFonts w:ascii="Times New Roman" w:eastAsia="Calibri" w:hAnsi="Times New Roman" w:cs="Times New Roman"/>
          <w:b/>
          <w:noProof/>
          <w:color w:val="92D050"/>
          <w:sz w:val="24"/>
          <w:szCs w:val="28"/>
          <w:lang w:val="sr-Cyrl-RS"/>
        </w:rPr>
        <w:t xml:space="preserve">Aктивнoст </w:t>
      </w:r>
      <w:r w:rsidR="000608C0" w:rsidRPr="0088358D">
        <w:rPr>
          <w:rFonts w:ascii="Times New Roman" w:eastAsia="Calibri" w:hAnsi="Times New Roman" w:cs="Times New Roman"/>
          <w:b/>
          <w:noProof/>
          <w:color w:val="92D050"/>
          <w:sz w:val="24"/>
          <w:szCs w:val="28"/>
          <w:lang w:val="sr-Cyrl-RS"/>
        </w:rPr>
        <w:t xml:space="preserve">се успешно </w:t>
      </w:r>
      <w:r w:rsidR="00D50084">
        <w:rPr>
          <w:rFonts w:ascii="Times New Roman" w:eastAsia="Calibri" w:hAnsi="Times New Roman" w:cs="Times New Roman"/>
          <w:b/>
          <w:noProof/>
          <w:color w:val="92D050"/>
          <w:sz w:val="24"/>
          <w:szCs w:val="28"/>
          <w:lang w:val="sr-Cyrl-RS"/>
        </w:rPr>
        <w:t>реализује</w:t>
      </w:r>
    </w:p>
    <w:p w14:paraId="23C88217" w14:textId="77777777" w:rsidR="00F322B1" w:rsidRPr="0088358D" w:rsidRDefault="00F322B1" w:rsidP="00200020">
      <w:pPr>
        <w:spacing w:after="0" w:line="240" w:lineRule="auto"/>
        <w:jc w:val="both"/>
        <w:rPr>
          <w:rFonts w:ascii="Times New Roman" w:eastAsia="Calibri" w:hAnsi="Times New Roman" w:cs="Times New Roman"/>
          <w:noProof/>
          <w:color w:val="92D050"/>
          <w:sz w:val="24"/>
          <w:szCs w:val="24"/>
          <w:lang w:val="sr-Cyrl-RS"/>
        </w:rPr>
      </w:pPr>
    </w:p>
    <w:p w14:paraId="0D364576" w14:textId="12059982" w:rsidR="00B64F2A" w:rsidRPr="0088358D" w:rsidRDefault="00B64F2A" w:rsidP="00D50084">
      <w:pPr>
        <w:spacing w:after="0" w:line="240" w:lineRule="atLeast"/>
        <w:jc w:val="both"/>
        <w:rPr>
          <w:rFonts w:ascii="Times New Roman" w:eastAsia="Calibri" w:hAnsi="Times New Roman" w:cs="Times New Roman"/>
          <w:b/>
          <w:bCs/>
          <w:noProof/>
          <w:sz w:val="24"/>
          <w:szCs w:val="24"/>
          <w:u w:val="single"/>
          <w:lang w:val="sr-Cyrl-RS"/>
        </w:rPr>
      </w:pPr>
      <w:r w:rsidRPr="0088358D">
        <w:rPr>
          <w:rFonts w:ascii="Times New Roman" w:eastAsia="Calibri" w:hAnsi="Times New Roman" w:cs="Times New Roman"/>
          <w:b/>
          <w:bCs/>
          <w:noProof/>
          <w:sz w:val="24"/>
          <w:szCs w:val="24"/>
          <w:u w:val="single"/>
          <w:lang w:val="sr-Cyrl-RS"/>
        </w:rPr>
        <w:t>3. квартал 2022. године</w:t>
      </w:r>
    </w:p>
    <w:p w14:paraId="16821C96" w14:textId="77777777" w:rsidR="003E6587" w:rsidRPr="0088358D" w:rsidRDefault="003E6587" w:rsidP="00D50084">
      <w:pPr>
        <w:pStyle w:val="NoSpacing"/>
        <w:spacing w:line="240" w:lineRule="atLeast"/>
        <w:rPr>
          <w:lang w:val="sr-Cyrl-RS"/>
        </w:rPr>
      </w:pPr>
    </w:p>
    <w:p w14:paraId="7BDED7EE" w14:textId="0540FA43" w:rsidR="00B64F2A" w:rsidRPr="00D50084" w:rsidRDefault="003E6587" w:rsidP="00D50084">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
          <w:sz w:val="24"/>
          <w:lang w:val="sr-Cyrl-RS"/>
        </w:rPr>
        <w:t>Правосудна академија</w:t>
      </w:r>
      <w:r w:rsidRPr="0088358D">
        <w:rPr>
          <w:rFonts w:ascii="Times New Roman" w:eastAsia="Calibri" w:hAnsi="Times New Roman" w:cs="Times New Roman"/>
          <w:sz w:val="24"/>
          <w:lang w:val="sr-Cyrl-RS"/>
        </w:rPr>
        <w:t xml:space="preserve"> - </w:t>
      </w:r>
      <w:r w:rsidR="00B64F2A" w:rsidRPr="0088358D">
        <w:rPr>
          <w:rFonts w:ascii="Times New Roman" w:eastAsia="Calibri" w:hAnsi="Times New Roman" w:cs="Times New Roman"/>
          <w:bCs/>
          <w:noProof/>
          <w:sz w:val="24"/>
          <w:szCs w:val="24"/>
          <w:lang w:val="sr-Cyrl-RS"/>
        </w:rPr>
        <w:t xml:space="preserve">Током извештајног периода, у трећем кварталу 2022. године, одржан је један једнодневни семинар, у Новом Саду, на тему: ,,Спровођење истраге у </w:t>
      </w:r>
      <w:r w:rsidR="00B64F2A" w:rsidRPr="0088358D">
        <w:rPr>
          <w:rFonts w:ascii="Times New Roman" w:eastAsia="Calibri" w:hAnsi="Times New Roman" w:cs="Times New Roman"/>
          <w:bCs/>
          <w:noProof/>
          <w:sz w:val="24"/>
          <w:szCs w:val="24"/>
          <w:lang w:val="sr-Cyrl-RS"/>
        </w:rPr>
        <w:lastRenderedPageBreak/>
        <w:t>случајевима злостављања од стране полиције'', уз подршку Мисије ОЕБС у Србији, за укупно 24 учесника.</w:t>
      </w:r>
    </w:p>
    <w:p w14:paraId="6CC7B976" w14:textId="05897458" w:rsidR="00AA7C36" w:rsidRPr="0088358D" w:rsidRDefault="00AA7C36" w:rsidP="00D50084">
      <w:pPr>
        <w:pStyle w:val="NoSpacing"/>
        <w:spacing w:line="240" w:lineRule="atLeast"/>
        <w:jc w:val="both"/>
        <w:rPr>
          <w:rFonts w:ascii="Times New Roman" w:hAnsi="Times New Roman"/>
          <w:sz w:val="24"/>
          <w:lang w:val="sr-Cyrl-RS"/>
        </w:rPr>
      </w:pPr>
      <w:r w:rsidRPr="0088358D">
        <w:rPr>
          <w:rFonts w:ascii="Times New Roman" w:hAnsi="Times New Roman"/>
          <w:b/>
          <w:sz w:val="24"/>
          <w:lang w:val="sr-Cyrl-RS"/>
        </w:rPr>
        <w:t>Републичко јавно тужилаштво</w:t>
      </w:r>
      <w:r w:rsidRPr="0088358D">
        <w:rPr>
          <w:rFonts w:ascii="Times New Roman" w:hAnsi="Times New Roman"/>
          <w:sz w:val="24"/>
          <w:lang w:val="sr-Cyrl-RS"/>
        </w:rPr>
        <w:t xml:space="preserve"> – У извештајном периоду нису одржане обуке јавних тужилаца и полицијске службенике на тему спровођења истраге у случајевима злостављања од стране полиције. Наставак обука планира се за новембар 2022. године, када ће бити одржани семинари у Крагујевцу и Нишу, док ће у децембру бити одржане обуке у Београду и Новом Саду.</w:t>
      </w:r>
    </w:p>
    <w:p w14:paraId="2F0EBF25" w14:textId="77777777" w:rsidR="00B64F2A" w:rsidRPr="0088358D" w:rsidRDefault="00B64F2A" w:rsidP="00D50084">
      <w:pPr>
        <w:spacing w:after="0" w:line="240" w:lineRule="atLeast"/>
        <w:jc w:val="both"/>
        <w:rPr>
          <w:rFonts w:ascii="Times New Roman" w:eastAsia="Calibri" w:hAnsi="Times New Roman" w:cs="Times New Roman"/>
          <w:b/>
          <w:bCs/>
          <w:noProof/>
          <w:sz w:val="24"/>
          <w:szCs w:val="24"/>
          <w:u w:val="single"/>
          <w:lang w:val="sr-Cyrl-RS"/>
        </w:rPr>
      </w:pPr>
    </w:p>
    <w:p w14:paraId="5E33824C" w14:textId="4E0C5DDA" w:rsidR="005901DA" w:rsidRPr="0088358D" w:rsidRDefault="00A55934" w:rsidP="00D50084">
      <w:pPr>
        <w:spacing w:after="0" w:line="240" w:lineRule="atLeast"/>
        <w:jc w:val="both"/>
        <w:rPr>
          <w:rFonts w:ascii="Times New Roman" w:eastAsia="Calibri" w:hAnsi="Times New Roman" w:cs="Times New Roman"/>
          <w:b/>
          <w:bCs/>
          <w:noProof/>
          <w:sz w:val="24"/>
          <w:szCs w:val="24"/>
          <w:u w:val="single"/>
          <w:lang w:val="sr-Cyrl-RS"/>
        </w:rPr>
      </w:pPr>
      <w:r w:rsidRPr="0088358D">
        <w:rPr>
          <w:rFonts w:ascii="Times New Roman" w:eastAsia="Calibri" w:hAnsi="Times New Roman" w:cs="Times New Roman"/>
          <w:b/>
          <w:bCs/>
          <w:noProof/>
          <w:sz w:val="24"/>
          <w:szCs w:val="24"/>
          <w:u w:val="single"/>
          <w:lang w:val="sr-Cyrl-RS"/>
        </w:rPr>
        <w:t>Ранији извештаји</w:t>
      </w:r>
    </w:p>
    <w:p w14:paraId="791A848F" w14:textId="77777777" w:rsidR="005901DA" w:rsidRPr="0088358D" w:rsidRDefault="005901DA" w:rsidP="00D50084">
      <w:pPr>
        <w:spacing w:after="0" w:line="240" w:lineRule="atLeast"/>
        <w:jc w:val="both"/>
        <w:rPr>
          <w:rFonts w:ascii="Times New Roman" w:eastAsia="Calibri" w:hAnsi="Times New Roman" w:cs="Times New Roman"/>
          <w:b/>
          <w:bCs/>
          <w:noProof/>
          <w:sz w:val="24"/>
          <w:szCs w:val="24"/>
          <w:u w:val="single"/>
          <w:lang w:val="sr-Cyrl-RS"/>
        </w:rPr>
      </w:pPr>
    </w:p>
    <w:p w14:paraId="065612BB" w14:textId="1A64914D" w:rsidR="00200020" w:rsidRPr="0088358D" w:rsidRDefault="00C64842" w:rsidP="00D50084">
      <w:pPr>
        <w:pStyle w:val="NoSpacing1"/>
        <w:spacing w:line="240" w:lineRule="atLeast"/>
        <w:jc w:val="both"/>
        <w:rPr>
          <w:rFonts w:ascii="Times New Roman" w:hAnsi="Times New Roman" w:cs="Times New Roman"/>
          <w:sz w:val="24"/>
          <w:lang w:val="sr-Cyrl-RS"/>
        </w:rPr>
      </w:pPr>
      <w:r w:rsidRPr="0088358D">
        <w:rPr>
          <w:rFonts w:ascii="Times New Roman" w:hAnsi="Times New Roman" w:cs="Times New Roman"/>
          <w:sz w:val="24"/>
          <w:lang w:val="sr-Cyrl-RS"/>
        </w:rPr>
        <w:t>У извештајном периоду</w:t>
      </w:r>
      <w:r w:rsidR="00A55934" w:rsidRPr="0088358D">
        <w:rPr>
          <w:rFonts w:ascii="Times New Roman" w:hAnsi="Times New Roman" w:cs="Times New Roman"/>
          <w:sz w:val="24"/>
          <w:lang w:val="sr-Cyrl-RS"/>
        </w:rPr>
        <w:t xml:space="preserve"> 2. квартал 2022. године</w:t>
      </w:r>
      <w:r w:rsidRPr="0088358D">
        <w:rPr>
          <w:rFonts w:ascii="Times New Roman" w:hAnsi="Times New Roman" w:cs="Times New Roman"/>
          <w:sz w:val="24"/>
          <w:lang w:val="sr-Cyrl-RS"/>
        </w:rPr>
        <w:t xml:space="preserve"> </w:t>
      </w:r>
      <w:r w:rsidRPr="0088358D">
        <w:rPr>
          <w:rFonts w:ascii="Times New Roman" w:hAnsi="Times New Roman"/>
          <w:b/>
          <w:sz w:val="24"/>
          <w:lang w:val="sr-Cyrl-RS"/>
        </w:rPr>
        <w:t>Републичко јавно тужилаштво и Министарство унутрашњих послова</w:t>
      </w:r>
      <w:r w:rsidRPr="0088358D">
        <w:rPr>
          <w:rFonts w:ascii="Times New Roman" w:hAnsi="Times New Roman"/>
          <w:sz w:val="24"/>
          <w:lang w:val="sr-Cyrl-RS"/>
        </w:rPr>
        <w:t xml:space="preserve"> у сарадњи са Правосудном академијом и Мисијом ОЕБС у Србији </w:t>
      </w:r>
      <w:r w:rsidRPr="0088358D">
        <w:rPr>
          <w:rFonts w:ascii="Times New Roman" w:hAnsi="Times New Roman" w:cs="Times New Roman"/>
          <w:sz w:val="24"/>
          <w:lang w:val="sr-Cyrl-RS"/>
        </w:rPr>
        <w:t>организовалису у Крагујевцу, Нишу, Новом Саду и Београду семинаре за јавне тужиоце и полицијске службенике на тему спровођења истраге у случајевима злостављања од стране полиције.</w:t>
      </w:r>
    </w:p>
    <w:p w14:paraId="1F26EEF2" w14:textId="77777777" w:rsidR="00FD1740" w:rsidRPr="0088358D" w:rsidRDefault="00FD1740" w:rsidP="00D50084">
      <w:pPr>
        <w:pStyle w:val="NoSpacing"/>
        <w:spacing w:line="240" w:lineRule="atLeast"/>
        <w:rPr>
          <w:lang w:val="sr-Cyrl-RS"/>
        </w:rPr>
      </w:pPr>
    </w:p>
    <w:p w14:paraId="2F193B52" w14:textId="77777777" w:rsidR="00E278C5" w:rsidRPr="00776D8D" w:rsidRDefault="00E278C5" w:rsidP="00776D8D">
      <w:pPr>
        <w:pStyle w:val="Heading3"/>
        <w:spacing w:before="0" w:line="240" w:lineRule="atLeast"/>
        <w:jc w:val="both"/>
        <w:rPr>
          <w:rFonts w:ascii="Times New Roman" w:eastAsia="Calibri" w:hAnsi="Times New Roman"/>
          <w:b/>
          <w:noProof/>
          <w:color w:val="auto"/>
          <w:lang w:val="sr-Cyrl-RS"/>
        </w:rPr>
      </w:pPr>
      <w:r w:rsidRPr="00776D8D">
        <w:rPr>
          <w:rFonts w:ascii="Times New Roman" w:eastAsia="Calibri" w:hAnsi="Times New Roman"/>
          <w:b/>
          <w:noProof/>
          <w:color w:val="auto"/>
          <w:lang w:val="sr-Cyrl-RS"/>
        </w:rPr>
        <w:t>3.1.1.9. Изградња новог објекта у циљу унапређења животних услова у затвору у Крагујевцу</w:t>
      </w:r>
    </w:p>
    <w:p w14:paraId="6FF0F15A" w14:textId="77777777" w:rsidR="00A7619F" w:rsidRPr="0088358D" w:rsidRDefault="00A7619F" w:rsidP="00A7619F">
      <w:pPr>
        <w:tabs>
          <w:tab w:val="left" w:pos="8087"/>
        </w:tabs>
        <w:spacing w:after="0" w:line="240" w:lineRule="atLeast"/>
        <w:jc w:val="both"/>
        <w:rPr>
          <w:rFonts w:ascii="Times New Roman" w:eastAsia="Calibri" w:hAnsi="Times New Roman" w:cs="Times New Roman"/>
          <w:b/>
          <w:noProof/>
          <w:color w:val="FF0000"/>
          <w:sz w:val="24"/>
          <w:szCs w:val="24"/>
          <w:lang w:val="sr-Cyrl-RS"/>
        </w:rPr>
      </w:pPr>
    </w:p>
    <w:p w14:paraId="760572C8" w14:textId="73AD3833" w:rsidR="00E278C5" w:rsidRPr="0088358D" w:rsidRDefault="00A7619F" w:rsidP="00E278C5">
      <w:pPr>
        <w:spacing w:after="200" w:line="276" w:lineRule="auto"/>
        <w:jc w:val="both"/>
        <w:rPr>
          <w:rFonts w:ascii="Times New Roman" w:eastAsia="Calibri" w:hAnsi="Times New Roman" w:cs="Times New Roman"/>
          <w:b/>
          <w:bCs/>
          <w:noProof/>
          <w:sz w:val="24"/>
          <w:lang w:val="sr-Cyrl-RS"/>
        </w:rPr>
      </w:pPr>
      <w:r>
        <w:rPr>
          <w:rFonts w:ascii="Times New Roman" w:eastAsia="Calibri" w:hAnsi="Times New Roman" w:cs="Times New Roman"/>
          <w:b/>
          <w:bCs/>
          <w:noProof/>
          <w:sz w:val="24"/>
          <w:lang w:val="sr-Cyrl-RS"/>
        </w:rPr>
        <w:t>Рок: Завршетак радова 2021</w:t>
      </w:r>
    </w:p>
    <w:p w14:paraId="4A115320" w14:textId="09BBAA20" w:rsidR="00F322B1" w:rsidRPr="0088358D" w:rsidRDefault="00E278C5" w:rsidP="00FB3E6A">
      <w:pPr>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Aктивнo</w:t>
      </w:r>
      <w:r w:rsidR="00A7619F">
        <w:rPr>
          <w:rFonts w:ascii="Times New Roman" w:eastAsia="Calibri" w:hAnsi="Times New Roman" w:cs="Times New Roman"/>
          <w:b/>
          <w:noProof/>
          <w:color w:val="92D050"/>
          <w:sz w:val="24"/>
          <w:szCs w:val="24"/>
          <w:lang w:val="sr-Cyrl-RS"/>
        </w:rPr>
        <w:t>ст је у потпуности реализована</w:t>
      </w:r>
    </w:p>
    <w:p w14:paraId="1A69826D" w14:textId="6145E47F" w:rsidR="00A55934" w:rsidRDefault="00017E04" w:rsidP="00A7619F">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Радови на изградњи затвора у Крагујевцу су завршени. Премаштај лица лишених слободе и почетак рада новог завода планиран је за 14. октобар 2022. године. Смештајни капацитет завода је за 500 лица лишених слободе. Изграђен у складу са европским стандардима у погледу смештаја за осуђена и притворена лица, соба за смештај особа са инвалидитетом, сала за спортске активности, радионица, комплетно су опремљене здравствене амбуланте, болесничке собе и стоматолошка ординација. Завод је снабдевен најновији</w:t>
      </w:r>
      <w:r w:rsidR="00A7619F">
        <w:rPr>
          <w:rFonts w:ascii="Times New Roman" w:eastAsia="Calibri" w:hAnsi="Times New Roman" w:cs="Times New Roman"/>
          <w:sz w:val="24"/>
          <w:lang w:val="sr-Cyrl-RS"/>
        </w:rPr>
        <w:t>м системима безбедносне заштите.</w:t>
      </w:r>
    </w:p>
    <w:p w14:paraId="373B4952" w14:textId="77777777" w:rsidR="00A7619F" w:rsidRPr="0088358D" w:rsidRDefault="00A7619F" w:rsidP="00A7619F">
      <w:pPr>
        <w:spacing w:after="0" w:line="240" w:lineRule="atLeast"/>
        <w:jc w:val="both"/>
        <w:rPr>
          <w:rFonts w:ascii="Times New Roman" w:eastAsia="Calibri" w:hAnsi="Times New Roman" w:cs="Times New Roman"/>
          <w:sz w:val="24"/>
          <w:lang w:val="sr-Cyrl-RS"/>
        </w:rPr>
      </w:pPr>
    </w:p>
    <w:p w14:paraId="7878A6FA" w14:textId="77777777" w:rsidR="00A7619F" w:rsidRPr="00143BFF" w:rsidRDefault="00E278C5" w:rsidP="00143BFF">
      <w:pPr>
        <w:pStyle w:val="Heading3"/>
        <w:spacing w:before="0" w:line="240" w:lineRule="atLeast"/>
        <w:jc w:val="both"/>
        <w:rPr>
          <w:rFonts w:ascii="Times New Roman" w:eastAsia="Calibri" w:hAnsi="Times New Roman"/>
          <w:b/>
          <w:noProof/>
          <w:color w:val="auto"/>
          <w:lang w:val="sr-Cyrl-RS"/>
        </w:rPr>
      </w:pPr>
      <w:r w:rsidRPr="00143BFF">
        <w:rPr>
          <w:rFonts w:ascii="Times New Roman" w:eastAsia="Calibri" w:hAnsi="Times New Roman"/>
          <w:b/>
          <w:noProof/>
          <w:color w:val="auto"/>
          <w:lang w:val="sr-Cyrl-RS"/>
        </w:rPr>
        <w:t xml:space="preserve">3.1.1.10. Реконструкција постојећих смештајних капацитета завода у складу са европским стандардима и њихово уподобљавање постојећим стандардима, и то: </w:t>
      </w:r>
    </w:p>
    <w:p w14:paraId="4C7ACC92" w14:textId="0731EA21" w:rsidR="00A7619F" w:rsidRPr="00A7619F" w:rsidRDefault="00A7619F" w:rsidP="00202F42">
      <w:pPr>
        <w:pStyle w:val="ListParagraph"/>
        <w:numPr>
          <w:ilvl w:val="0"/>
          <w:numId w:val="71"/>
        </w:numPr>
        <w:spacing w:after="0" w:line="240" w:lineRule="atLeast"/>
        <w:jc w:val="both"/>
        <w:rPr>
          <w:rFonts w:ascii="Times New Roman" w:eastAsia="Calibri" w:hAnsi="Times New Roman" w:cs="Times New Roman"/>
          <w:b/>
          <w:noProof/>
          <w:sz w:val="24"/>
          <w:szCs w:val="24"/>
          <w:lang w:val="sr-Cyrl-RS"/>
        </w:rPr>
      </w:pPr>
      <w:r w:rsidRPr="00A7619F">
        <w:rPr>
          <w:rFonts w:ascii="Times New Roman" w:eastAsia="Calibri" w:hAnsi="Times New Roman" w:cs="Times New Roman"/>
          <w:b/>
          <w:noProof/>
          <w:sz w:val="24"/>
          <w:szCs w:val="24"/>
          <w:lang w:val="sr-Cyrl-RS"/>
        </w:rPr>
        <w:t xml:space="preserve">Окружни затвор Београд  </w:t>
      </w:r>
      <w:r w:rsidR="00E278C5" w:rsidRPr="00A7619F">
        <w:rPr>
          <w:rFonts w:ascii="Times New Roman" w:eastAsia="Calibri" w:hAnsi="Times New Roman" w:cs="Times New Roman"/>
          <w:b/>
          <w:noProof/>
          <w:sz w:val="24"/>
          <w:szCs w:val="24"/>
          <w:lang w:val="sr-Cyrl-RS"/>
        </w:rPr>
        <w:tab/>
      </w:r>
    </w:p>
    <w:p w14:paraId="7F4610F9" w14:textId="77777777" w:rsidR="00A7619F" w:rsidRPr="00A7619F" w:rsidRDefault="00E278C5" w:rsidP="00202F42">
      <w:pPr>
        <w:pStyle w:val="ListParagraph"/>
        <w:numPr>
          <w:ilvl w:val="0"/>
          <w:numId w:val="71"/>
        </w:numPr>
        <w:spacing w:after="0" w:line="240" w:lineRule="atLeast"/>
        <w:jc w:val="both"/>
        <w:rPr>
          <w:rFonts w:ascii="Times New Roman" w:eastAsia="Calibri" w:hAnsi="Times New Roman" w:cs="Times New Roman"/>
          <w:b/>
          <w:noProof/>
          <w:sz w:val="24"/>
          <w:szCs w:val="24"/>
          <w:lang w:val="sr-Cyrl-RS"/>
        </w:rPr>
      </w:pPr>
      <w:r w:rsidRPr="00A7619F">
        <w:rPr>
          <w:rFonts w:ascii="Times New Roman" w:eastAsia="Calibri" w:hAnsi="Times New Roman" w:cs="Times New Roman"/>
          <w:b/>
          <w:noProof/>
          <w:sz w:val="24"/>
          <w:szCs w:val="24"/>
          <w:lang w:val="sr-Cyrl-RS"/>
        </w:rPr>
        <w:t>КПЗ З</w:t>
      </w:r>
      <w:r w:rsidR="00A7619F" w:rsidRPr="00A7619F">
        <w:rPr>
          <w:rFonts w:ascii="Times New Roman" w:eastAsia="Calibri" w:hAnsi="Times New Roman" w:cs="Times New Roman"/>
          <w:b/>
          <w:noProof/>
          <w:sz w:val="24"/>
          <w:szCs w:val="24"/>
          <w:lang w:val="sr-Cyrl-RS"/>
        </w:rPr>
        <w:t>абела -</w:t>
      </w:r>
      <w:r w:rsidR="00A7619F" w:rsidRPr="00A7619F">
        <w:rPr>
          <w:rFonts w:ascii="Times New Roman" w:eastAsia="Calibri" w:hAnsi="Times New Roman" w:cs="Times New Roman"/>
          <w:b/>
          <w:noProof/>
          <w:sz w:val="24"/>
          <w:szCs w:val="24"/>
          <w:lang w:val="sr-Cyrl-RS"/>
        </w:rPr>
        <w:tab/>
        <w:t xml:space="preserve">КПЗ за жене Пожаревац </w:t>
      </w:r>
    </w:p>
    <w:p w14:paraId="05431CA8" w14:textId="77777777" w:rsidR="00A7619F" w:rsidRPr="00A7619F" w:rsidRDefault="00A7619F" w:rsidP="00202F42">
      <w:pPr>
        <w:pStyle w:val="ListParagraph"/>
        <w:numPr>
          <w:ilvl w:val="0"/>
          <w:numId w:val="71"/>
        </w:numPr>
        <w:spacing w:after="0" w:line="240" w:lineRule="atLeast"/>
        <w:jc w:val="both"/>
        <w:rPr>
          <w:rFonts w:ascii="Times New Roman" w:eastAsia="Calibri" w:hAnsi="Times New Roman" w:cs="Times New Roman"/>
          <w:b/>
          <w:noProof/>
          <w:sz w:val="24"/>
          <w:szCs w:val="24"/>
          <w:lang w:val="sr-Cyrl-RS"/>
        </w:rPr>
      </w:pPr>
      <w:r w:rsidRPr="00A7619F">
        <w:rPr>
          <w:rFonts w:ascii="Times New Roman" w:eastAsia="Calibri" w:hAnsi="Times New Roman" w:cs="Times New Roman"/>
          <w:b/>
          <w:noProof/>
          <w:sz w:val="24"/>
          <w:szCs w:val="24"/>
          <w:lang w:val="sr-Cyrl-RS"/>
        </w:rPr>
        <w:t xml:space="preserve">КПЗ у Сремској Митровици </w:t>
      </w:r>
    </w:p>
    <w:p w14:paraId="73CB7C17" w14:textId="7AAF0E01" w:rsidR="00E278C5" w:rsidRDefault="00E278C5" w:rsidP="00202F42">
      <w:pPr>
        <w:pStyle w:val="ListParagraph"/>
        <w:numPr>
          <w:ilvl w:val="0"/>
          <w:numId w:val="71"/>
        </w:numPr>
        <w:spacing w:after="0" w:line="240" w:lineRule="atLeast"/>
        <w:jc w:val="both"/>
        <w:rPr>
          <w:rFonts w:ascii="Times New Roman" w:eastAsia="Calibri" w:hAnsi="Times New Roman" w:cs="Times New Roman"/>
          <w:b/>
          <w:noProof/>
          <w:sz w:val="24"/>
          <w:szCs w:val="24"/>
          <w:lang w:val="sr-Cyrl-RS"/>
        </w:rPr>
      </w:pPr>
      <w:r w:rsidRPr="00A7619F">
        <w:rPr>
          <w:rFonts w:ascii="Times New Roman" w:eastAsia="Calibri" w:hAnsi="Times New Roman" w:cs="Times New Roman"/>
          <w:b/>
          <w:noProof/>
          <w:sz w:val="24"/>
          <w:szCs w:val="24"/>
          <w:lang w:val="sr-Cyrl-RS"/>
        </w:rPr>
        <w:t>Окружни затвор у Лесковцу</w:t>
      </w:r>
    </w:p>
    <w:p w14:paraId="5C968088" w14:textId="77777777" w:rsidR="00A7619F" w:rsidRPr="00A7619F" w:rsidRDefault="00A7619F" w:rsidP="00143BFF">
      <w:pPr>
        <w:pStyle w:val="ListParagraph"/>
        <w:spacing w:after="0" w:line="240" w:lineRule="atLeast"/>
        <w:jc w:val="both"/>
        <w:rPr>
          <w:rFonts w:ascii="Times New Roman" w:eastAsia="Calibri" w:hAnsi="Times New Roman" w:cs="Times New Roman"/>
          <w:b/>
          <w:noProof/>
          <w:sz w:val="24"/>
          <w:szCs w:val="24"/>
          <w:lang w:val="sr-Cyrl-RS"/>
        </w:rPr>
      </w:pPr>
    </w:p>
    <w:p w14:paraId="606463F5" w14:textId="5424DCB9" w:rsidR="00E278C5" w:rsidRPr="00041E6F" w:rsidRDefault="00A7619F" w:rsidP="00E278C5">
      <w:pPr>
        <w:spacing w:after="0" w:line="276" w:lineRule="auto"/>
        <w:jc w:val="both"/>
        <w:rPr>
          <w:rFonts w:ascii="Times New Roman" w:eastAsia="Calibri" w:hAnsi="Times New Roman" w:cs="Times New Roman"/>
          <w:b/>
          <w:noProof/>
          <w:sz w:val="24"/>
          <w:szCs w:val="24"/>
          <w:lang w:val="sr-Cyrl-RS"/>
        </w:rPr>
      </w:pPr>
      <w:r>
        <w:rPr>
          <w:rFonts w:ascii="Times New Roman" w:eastAsia="Calibri" w:hAnsi="Times New Roman" w:cs="Times New Roman"/>
          <w:b/>
          <w:noProof/>
          <w:sz w:val="24"/>
          <w:szCs w:val="24"/>
          <w:lang w:val="sr-Cyrl-RS"/>
        </w:rPr>
        <w:t xml:space="preserve">Рок: </w:t>
      </w:r>
      <w:r w:rsidR="00286453">
        <w:rPr>
          <w:rFonts w:ascii="Times New Roman" w:eastAsia="Calibri" w:hAnsi="Times New Roman" w:cs="Times New Roman"/>
          <w:b/>
          <w:noProof/>
          <w:sz w:val="24"/>
          <w:szCs w:val="24"/>
          <w:lang w:val="sr-Cyrl-RS"/>
        </w:rPr>
        <w:t>д</w:t>
      </w:r>
      <w:r>
        <w:rPr>
          <w:rFonts w:ascii="Times New Roman" w:eastAsia="Calibri" w:hAnsi="Times New Roman" w:cs="Times New Roman"/>
          <w:b/>
          <w:noProof/>
          <w:sz w:val="24"/>
          <w:szCs w:val="24"/>
          <w:lang w:val="sr-Cyrl-RS"/>
        </w:rPr>
        <w:t>о краја 2021</w:t>
      </w:r>
      <w:r w:rsidR="00041E6F">
        <w:rPr>
          <w:rFonts w:ascii="Times New Roman" w:eastAsia="Calibri" w:hAnsi="Times New Roman" w:cs="Times New Roman"/>
          <w:b/>
          <w:noProof/>
          <w:sz w:val="24"/>
          <w:szCs w:val="24"/>
          <w:lang w:val="sr-Latn-RS"/>
        </w:rPr>
        <w:t xml:space="preserve">. </w:t>
      </w:r>
      <w:r w:rsidR="00041E6F">
        <w:rPr>
          <w:rFonts w:ascii="Times New Roman" w:eastAsia="Calibri" w:hAnsi="Times New Roman" w:cs="Times New Roman"/>
          <w:b/>
          <w:noProof/>
          <w:sz w:val="24"/>
          <w:szCs w:val="24"/>
          <w:lang w:val="sr-Cyrl-RS"/>
        </w:rPr>
        <w:t>године</w:t>
      </w:r>
    </w:p>
    <w:p w14:paraId="065B9389" w14:textId="77777777" w:rsidR="00F322B1" w:rsidRPr="0088358D" w:rsidRDefault="00F322B1" w:rsidP="00E278C5">
      <w:pPr>
        <w:spacing w:after="0" w:line="276" w:lineRule="auto"/>
        <w:jc w:val="both"/>
        <w:rPr>
          <w:rFonts w:ascii="Times New Roman" w:eastAsia="Calibri" w:hAnsi="Times New Roman" w:cs="Times New Roman"/>
          <w:b/>
          <w:noProof/>
          <w:sz w:val="24"/>
          <w:szCs w:val="24"/>
          <w:lang w:val="sr-Cyrl-RS"/>
        </w:rPr>
      </w:pPr>
    </w:p>
    <w:p w14:paraId="69CE58AA" w14:textId="45D8C05E" w:rsidR="00DF28BC" w:rsidRPr="0088358D" w:rsidRDefault="00E278C5" w:rsidP="00434CD1">
      <w:pPr>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Aктивнo</w:t>
      </w:r>
      <w:r w:rsidR="00A7619F">
        <w:rPr>
          <w:rFonts w:ascii="Times New Roman" w:eastAsia="Calibri" w:hAnsi="Times New Roman" w:cs="Times New Roman"/>
          <w:b/>
          <w:noProof/>
          <w:color w:val="92D050"/>
          <w:sz w:val="24"/>
          <w:szCs w:val="24"/>
          <w:lang w:val="sr-Cyrl-RS"/>
        </w:rPr>
        <w:t>ст се успешно реализује</w:t>
      </w:r>
    </w:p>
    <w:p w14:paraId="678CB6CE" w14:textId="7499250B" w:rsidR="00AD6AA6" w:rsidRPr="0088358D" w:rsidRDefault="00DF28BC" w:rsidP="00A7619F">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Припремна фаза за изградњу новог објекта за смештај осуђених лица у КПЗ у Сремској Митровици је у току, издата је грађевин</w:t>
      </w:r>
      <w:r w:rsidR="00A7619F">
        <w:rPr>
          <w:rFonts w:ascii="Times New Roman" w:eastAsia="Calibri" w:hAnsi="Times New Roman" w:cs="Times New Roman"/>
          <w:sz w:val="24"/>
          <w:szCs w:val="24"/>
          <w:lang w:val="sr-Cyrl-RS"/>
        </w:rPr>
        <w:t>ска дозвола за тражени објекат.</w:t>
      </w:r>
    </w:p>
    <w:p w14:paraId="3FC57403" w14:textId="77777777" w:rsidR="00FD1740" w:rsidRPr="0088358D" w:rsidRDefault="00FD1740" w:rsidP="000527ED">
      <w:pPr>
        <w:spacing w:after="200" w:line="276" w:lineRule="auto"/>
        <w:contextualSpacing/>
        <w:jc w:val="both"/>
        <w:rPr>
          <w:rFonts w:ascii="Times New Roman" w:eastAsia="Calibri" w:hAnsi="Times New Roman" w:cs="Times New Roman"/>
          <w:sz w:val="24"/>
          <w:szCs w:val="24"/>
          <w:lang w:val="sr-Cyrl-RS"/>
        </w:rPr>
      </w:pPr>
    </w:p>
    <w:p w14:paraId="1C4DEA75" w14:textId="46AD026E" w:rsidR="00E278C5" w:rsidRPr="00C9743E" w:rsidRDefault="00391295" w:rsidP="00C9743E">
      <w:pPr>
        <w:pStyle w:val="Heading3"/>
        <w:spacing w:before="0" w:line="240" w:lineRule="atLeast"/>
        <w:jc w:val="both"/>
        <w:rPr>
          <w:rFonts w:ascii="Times New Roman" w:eastAsia="Calibri" w:hAnsi="Times New Roman"/>
          <w:b/>
          <w:noProof/>
          <w:color w:val="auto"/>
          <w:lang w:val="sr-Cyrl-RS"/>
        </w:rPr>
      </w:pPr>
      <w:r w:rsidRPr="00C9743E">
        <w:rPr>
          <w:rFonts w:ascii="Times New Roman" w:eastAsia="Calibri" w:hAnsi="Times New Roman"/>
          <w:b/>
          <w:noProof/>
          <w:color w:val="auto"/>
          <w:lang w:val="sr-Cyrl-RS"/>
        </w:rPr>
        <w:lastRenderedPageBreak/>
        <w:t xml:space="preserve">3.1.1.11. </w:t>
      </w:r>
      <w:r w:rsidR="00E278C5" w:rsidRPr="00C9743E">
        <w:rPr>
          <w:rFonts w:ascii="Times New Roman" w:eastAsia="Calibri" w:hAnsi="Times New Roman"/>
          <w:b/>
          <w:noProof/>
          <w:color w:val="auto"/>
          <w:lang w:val="sr-Cyrl-RS"/>
        </w:rPr>
        <w:t>Спровођење обуке запослених за примену специјализованих програма третмана за  осуђена лица  и осетљиве категорије осуђених лица  (малолетнике,  ментално оболела лица, зависници, жене, особе са посебним потребама, стара лица) у ци</w:t>
      </w:r>
      <w:r w:rsidRPr="00C9743E">
        <w:rPr>
          <w:rFonts w:ascii="Times New Roman" w:eastAsia="Calibri" w:hAnsi="Times New Roman"/>
          <w:b/>
          <w:noProof/>
          <w:color w:val="auto"/>
          <w:lang w:val="sr-Cyrl-RS"/>
        </w:rPr>
        <w:t>љу њихове успешне реинтеграције</w:t>
      </w:r>
    </w:p>
    <w:p w14:paraId="764317F7" w14:textId="77777777" w:rsidR="00391295" w:rsidRPr="0088358D" w:rsidRDefault="00391295" w:rsidP="00391295">
      <w:pPr>
        <w:spacing w:after="0" w:line="240" w:lineRule="atLeast"/>
        <w:jc w:val="both"/>
        <w:rPr>
          <w:rFonts w:ascii="Times New Roman" w:eastAsia="Calibri" w:hAnsi="Times New Roman" w:cs="Times New Roman"/>
          <w:b/>
          <w:noProof/>
          <w:sz w:val="24"/>
          <w:szCs w:val="24"/>
          <w:lang w:val="sr-Cyrl-RS"/>
        </w:rPr>
      </w:pPr>
    </w:p>
    <w:p w14:paraId="74285A60" w14:textId="77777777" w:rsidR="00E278C5" w:rsidRPr="0088358D" w:rsidRDefault="00E278C5" w:rsidP="00391295">
      <w:pPr>
        <w:spacing w:after="0" w:line="240" w:lineRule="atLeast"/>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До краја 2020.</w:t>
      </w:r>
    </w:p>
    <w:p w14:paraId="4B2006D7" w14:textId="77777777" w:rsidR="00F322B1" w:rsidRPr="0088358D" w:rsidRDefault="00F322B1" w:rsidP="00391295">
      <w:pPr>
        <w:spacing w:after="0" w:line="240" w:lineRule="atLeast"/>
        <w:jc w:val="both"/>
        <w:rPr>
          <w:rFonts w:ascii="Times New Roman" w:eastAsia="Calibri" w:hAnsi="Times New Roman" w:cs="Times New Roman"/>
          <w:b/>
          <w:noProof/>
          <w:sz w:val="24"/>
          <w:szCs w:val="24"/>
          <w:lang w:val="sr-Cyrl-RS"/>
        </w:rPr>
      </w:pPr>
    </w:p>
    <w:p w14:paraId="26B34A96" w14:textId="112C10AF" w:rsidR="00F322B1" w:rsidRDefault="00E278C5" w:rsidP="00391295">
      <w:pPr>
        <w:spacing w:after="0" w:line="240" w:lineRule="atLeast"/>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Aктивнo</w:t>
      </w:r>
      <w:r w:rsidR="00391295">
        <w:rPr>
          <w:rFonts w:ascii="Times New Roman" w:eastAsia="Calibri" w:hAnsi="Times New Roman" w:cs="Times New Roman"/>
          <w:b/>
          <w:noProof/>
          <w:color w:val="92D050"/>
          <w:sz w:val="24"/>
          <w:szCs w:val="24"/>
          <w:lang w:val="sr-Cyrl-RS"/>
        </w:rPr>
        <w:t>ст се успешно реализује</w:t>
      </w:r>
    </w:p>
    <w:p w14:paraId="6288C9C9" w14:textId="77777777" w:rsidR="00391295" w:rsidRPr="0088358D" w:rsidRDefault="00391295" w:rsidP="00391295">
      <w:pPr>
        <w:spacing w:after="0" w:line="240" w:lineRule="atLeast"/>
        <w:jc w:val="both"/>
        <w:rPr>
          <w:rFonts w:ascii="Times New Roman" w:eastAsia="Calibri" w:hAnsi="Times New Roman" w:cs="Times New Roman"/>
          <w:b/>
          <w:noProof/>
          <w:color w:val="92D050"/>
          <w:sz w:val="24"/>
          <w:szCs w:val="24"/>
          <w:lang w:val="sr-Cyrl-RS"/>
        </w:rPr>
      </w:pPr>
    </w:p>
    <w:p w14:paraId="4DB123DB" w14:textId="1FB966BF" w:rsidR="00FD1740" w:rsidRDefault="00384DC8" w:rsidP="00391295">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У оквиру пројекта Савета Европе, који финансира ЕУ „Horizontal Facility za Zapadni Balkan i Tursku“ у делу „Јачање заштите људских права лица лишених слободе“ спроведена је обука за 40 запослених у служби за третман за примену пет специјализованих програма третмана. Урађена је евалуација резултата обука и утврђено је да су запослени знатно унапредили своја знања и вештине за примену нових програма. </w:t>
      </w:r>
    </w:p>
    <w:p w14:paraId="6086F422" w14:textId="77777777" w:rsidR="00391295" w:rsidRPr="0088358D" w:rsidRDefault="00391295" w:rsidP="00391295">
      <w:pPr>
        <w:spacing w:after="0" w:line="240" w:lineRule="atLeast"/>
        <w:jc w:val="both"/>
        <w:rPr>
          <w:rFonts w:ascii="Times New Roman" w:eastAsia="Calibri" w:hAnsi="Times New Roman" w:cs="Times New Roman"/>
          <w:sz w:val="24"/>
          <w:lang w:val="sr-Cyrl-RS"/>
        </w:rPr>
      </w:pPr>
    </w:p>
    <w:p w14:paraId="6578FCC2" w14:textId="24FD4737" w:rsidR="00E278C5" w:rsidRPr="009B52C0" w:rsidRDefault="00E278C5" w:rsidP="009B52C0">
      <w:pPr>
        <w:pStyle w:val="Heading3"/>
        <w:spacing w:before="0" w:line="240" w:lineRule="atLeast"/>
        <w:jc w:val="both"/>
        <w:rPr>
          <w:rFonts w:ascii="Times New Roman" w:hAnsi="Times New Roman"/>
          <w:b/>
          <w:noProof/>
          <w:color w:val="auto"/>
          <w:lang w:val="sr-Cyrl-RS"/>
        </w:rPr>
      </w:pPr>
      <w:r w:rsidRPr="009B52C0">
        <w:rPr>
          <w:rFonts w:ascii="Times New Roman" w:hAnsi="Times New Roman"/>
          <w:b/>
          <w:bCs/>
          <w:noProof/>
          <w:color w:val="auto"/>
          <w:lang w:val="sr-Cyrl-RS"/>
        </w:rPr>
        <w:t>3.1.1.12</w:t>
      </w:r>
      <w:r w:rsidR="002640C6" w:rsidRPr="009B52C0">
        <w:rPr>
          <w:rFonts w:ascii="Times New Roman" w:hAnsi="Times New Roman"/>
          <w:b/>
          <w:noProof/>
          <w:color w:val="auto"/>
          <w:lang w:val="sr-Cyrl-RS"/>
        </w:rPr>
        <w:t>.</w:t>
      </w:r>
      <w:r w:rsidR="00391295" w:rsidRPr="009B52C0">
        <w:rPr>
          <w:rFonts w:ascii="Times New Roman" w:hAnsi="Times New Roman"/>
          <w:b/>
          <w:noProof/>
          <w:color w:val="auto"/>
          <w:lang w:val="sr-Cyrl-RS"/>
        </w:rPr>
        <w:t xml:space="preserve"> </w:t>
      </w:r>
      <w:r w:rsidRPr="009B52C0">
        <w:rPr>
          <w:rFonts w:ascii="Times New Roman" w:hAnsi="Times New Roman"/>
          <w:b/>
          <w:noProof/>
          <w:color w:val="auto"/>
          <w:lang w:val="sr-Cyrl-RS"/>
        </w:rPr>
        <w:t>Континуирана примена одредаба Правилника о ближим условима за примену физичког спутавања и изолације лица са менталним сметњама која се налазе на лечењу у психијатријским установама и контрола примене</w:t>
      </w:r>
    </w:p>
    <w:p w14:paraId="6D8593D0" w14:textId="77777777" w:rsidR="00F322B1" w:rsidRPr="0088358D" w:rsidRDefault="00F322B1" w:rsidP="009E250B">
      <w:pPr>
        <w:spacing w:after="0" w:line="276" w:lineRule="auto"/>
        <w:jc w:val="both"/>
        <w:rPr>
          <w:rFonts w:ascii="Times New Roman" w:eastAsia="Times New Roman" w:hAnsi="Times New Roman" w:cs="Times New Roman"/>
          <w:b/>
          <w:noProof/>
          <w:color w:val="222222"/>
          <w:sz w:val="24"/>
          <w:szCs w:val="24"/>
          <w:lang w:val="sr-Cyrl-RS"/>
        </w:rPr>
      </w:pPr>
    </w:p>
    <w:p w14:paraId="4DD49F6B" w14:textId="02CE007D" w:rsidR="00F322B1" w:rsidRPr="0088358D" w:rsidRDefault="00E278C5" w:rsidP="00E278C5">
      <w:pPr>
        <w:spacing w:after="0" w:line="276" w:lineRule="auto"/>
        <w:contextualSpacing/>
        <w:jc w:val="both"/>
        <w:rPr>
          <w:rFonts w:ascii="Times New Roman" w:eastAsia="Times New Roman" w:hAnsi="Times New Roman" w:cs="Times New Roman"/>
          <w:b/>
          <w:noProof/>
          <w:sz w:val="24"/>
          <w:szCs w:val="24"/>
          <w:lang w:val="sr-Cyrl-RS"/>
        </w:rPr>
      </w:pPr>
      <w:r w:rsidRPr="0088358D">
        <w:rPr>
          <w:rFonts w:ascii="Times New Roman" w:eastAsia="Times New Roman" w:hAnsi="Times New Roman" w:cs="Times New Roman"/>
          <w:b/>
          <w:noProof/>
          <w:sz w:val="24"/>
          <w:szCs w:val="24"/>
          <w:lang w:val="sr-Cyrl-RS"/>
        </w:rPr>
        <w:t xml:space="preserve">Рок: Континуирано </w:t>
      </w:r>
    </w:p>
    <w:p w14:paraId="3A7E0F6F" w14:textId="77777777" w:rsidR="00E77D12" w:rsidRPr="0088358D" w:rsidRDefault="00E77D12" w:rsidP="00E77D12">
      <w:pPr>
        <w:spacing w:after="0" w:line="276" w:lineRule="auto"/>
        <w:jc w:val="both"/>
        <w:rPr>
          <w:rFonts w:ascii="Times New Roman" w:eastAsia="Calibri" w:hAnsi="Times New Roman" w:cs="Times New Roman"/>
          <w:b/>
          <w:noProof/>
          <w:sz w:val="24"/>
          <w:szCs w:val="24"/>
          <w:lang w:val="sr-Cyrl-RS"/>
        </w:rPr>
      </w:pPr>
    </w:p>
    <w:p w14:paraId="59B4A80C" w14:textId="20EF7915" w:rsidR="00A55934" w:rsidRPr="0088358D" w:rsidRDefault="00E77D12" w:rsidP="00434CD1">
      <w:pPr>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Aктивнo</w:t>
      </w:r>
      <w:r w:rsidR="00B969CA">
        <w:rPr>
          <w:rFonts w:ascii="Times New Roman" w:eastAsia="Calibri" w:hAnsi="Times New Roman" w:cs="Times New Roman"/>
          <w:b/>
          <w:noProof/>
          <w:color w:val="92D050"/>
          <w:sz w:val="24"/>
          <w:szCs w:val="24"/>
          <w:lang w:val="sr-Cyrl-RS"/>
        </w:rPr>
        <w:t>ст се успешно реализује</w:t>
      </w:r>
    </w:p>
    <w:p w14:paraId="149C66C5" w14:textId="26A76D3A" w:rsidR="00521671" w:rsidRDefault="002D17DC" w:rsidP="00B969CA">
      <w:pPr>
        <w:spacing w:after="0" w:line="240" w:lineRule="atLeast"/>
        <w:jc w:val="both"/>
        <w:rPr>
          <w:rFonts w:ascii="Times New Roman" w:eastAsia="Times New Roman" w:hAnsi="Times New Roman" w:cs="Times New Roman"/>
          <w:sz w:val="24"/>
          <w:lang w:val="sr-Cyrl-RS"/>
        </w:rPr>
      </w:pPr>
      <w:r w:rsidRPr="0088358D">
        <w:rPr>
          <w:rFonts w:ascii="Times New Roman" w:eastAsia="Times New Roman" w:hAnsi="Times New Roman" w:cs="Times New Roman"/>
          <w:sz w:val="24"/>
          <w:lang w:val="sr-Cyrl-RS"/>
        </w:rPr>
        <w:t>У извештајном периоду здравственој инспекцији није поднета ниједна пријава у вези са физичким спутавањем и изолацијом лица са менталним сметњама која се налазе на лечењ</w:t>
      </w:r>
      <w:r w:rsidR="00434CD1" w:rsidRPr="0088358D">
        <w:rPr>
          <w:rFonts w:ascii="Times New Roman" w:eastAsia="Times New Roman" w:hAnsi="Times New Roman" w:cs="Times New Roman"/>
          <w:sz w:val="24"/>
          <w:lang w:val="sr-Cyrl-RS"/>
        </w:rPr>
        <w:t>у у психијатријским установама.</w:t>
      </w:r>
    </w:p>
    <w:p w14:paraId="527BAD0E" w14:textId="77777777" w:rsidR="00B969CA" w:rsidRPr="0088358D" w:rsidRDefault="00B969CA" w:rsidP="00B969CA">
      <w:pPr>
        <w:spacing w:after="0" w:line="240" w:lineRule="atLeast"/>
        <w:jc w:val="both"/>
        <w:rPr>
          <w:rFonts w:ascii="Times New Roman" w:eastAsia="Times New Roman" w:hAnsi="Times New Roman" w:cs="Times New Roman"/>
          <w:sz w:val="24"/>
          <w:lang w:val="sr-Cyrl-RS"/>
        </w:rPr>
      </w:pPr>
    </w:p>
    <w:p w14:paraId="4F1F5CB2" w14:textId="1AA5F550" w:rsidR="00F322B1" w:rsidRPr="00073C77" w:rsidRDefault="00B969CA" w:rsidP="00073C77">
      <w:pPr>
        <w:pStyle w:val="Heading3"/>
        <w:spacing w:before="0" w:line="240" w:lineRule="atLeast"/>
        <w:jc w:val="both"/>
        <w:rPr>
          <w:rFonts w:ascii="Times New Roman" w:eastAsia="Calibri" w:hAnsi="Times New Roman"/>
          <w:b/>
          <w:noProof/>
          <w:color w:val="auto"/>
          <w:lang w:val="sr-Cyrl-RS"/>
        </w:rPr>
      </w:pPr>
      <w:r w:rsidRPr="00073C77">
        <w:rPr>
          <w:rFonts w:ascii="Times New Roman" w:eastAsia="Calibri" w:hAnsi="Times New Roman"/>
          <w:b/>
          <w:noProof/>
          <w:color w:val="auto"/>
          <w:lang w:val="sr-Cyrl-RS"/>
        </w:rPr>
        <w:t xml:space="preserve">3.1.1.13. </w:t>
      </w:r>
      <w:r w:rsidR="00E278C5" w:rsidRPr="00073C77">
        <w:rPr>
          <w:rFonts w:ascii="Times New Roman" w:eastAsia="Calibri" w:hAnsi="Times New Roman"/>
          <w:b/>
          <w:noProof/>
          <w:color w:val="auto"/>
          <w:lang w:val="sr-Cyrl-RS"/>
        </w:rPr>
        <w:t>Континуирана примена релевантних одредаба за примену физичког задржавања и изолације лица са менталним сметњама лишеним слободе (нпр. Специјална затворска болница, установе социјалне заштите за смештај</w:t>
      </w:r>
      <w:r w:rsidRPr="00073C77">
        <w:rPr>
          <w:rFonts w:ascii="Times New Roman" w:eastAsia="Calibri" w:hAnsi="Times New Roman"/>
          <w:b/>
          <w:noProof/>
          <w:color w:val="auto"/>
          <w:lang w:val="sr-Cyrl-RS"/>
        </w:rPr>
        <w:t xml:space="preserve"> корисника) и контрола примене</w:t>
      </w:r>
    </w:p>
    <w:p w14:paraId="6BC0C6BE" w14:textId="77777777" w:rsidR="00B969CA" w:rsidRPr="0088358D" w:rsidRDefault="00B969CA" w:rsidP="00B969CA">
      <w:pPr>
        <w:spacing w:after="0" w:line="240" w:lineRule="atLeast"/>
        <w:jc w:val="both"/>
        <w:rPr>
          <w:rFonts w:ascii="Times New Roman" w:eastAsia="Calibri" w:hAnsi="Times New Roman" w:cs="Times New Roman"/>
          <w:b/>
          <w:bCs/>
          <w:noProof/>
          <w:sz w:val="24"/>
          <w:szCs w:val="24"/>
          <w:lang w:val="sr-Cyrl-RS"/>
        </w:rPr>
      </w:pPr>
    </w:p>
    <w:p w14:paraId="0133FD4C" w14:textId="77777777" w:rsidR="00F322B1" w:rsidRPr="0088358D" w:rsidRDefault="00200020" w:rsidP="00E278C5">
      <w:pPr>
        <w:spacing w:line="276" w:lineRule="auto"/>
        <w:jc w:val="both"/>
        <w:rPr>
          <w:rFonts w:ascii="Times New Roman" w:eastAsia="Calibri" w:hAnsi="Times New Roman" w:cs="Times New Roman"/>
          <w:b/>
          <w:bCs/>
          <w:noProof/>
          <w:sz w:val="24"/>
          <w:szCs w:val="24"/>
          <w:lang w:val="sr-Cyrl-RS"/>
        </w:rPr>
      </w:pPr>
      <w:r w:rsidRPr="0088358D">
        <w:rPr>
          <w:rFonts w:ascii="Times New Roman" w:eastAsia="Calibri" w:hAnsi="Times New Roman" w:cs="Times New Roman"/>
          <w:b/>
          <w:bCs/>
          <w:noProof/>
          <w:sz w:val="24"/>
          <w:szCs w:val="24"/>
          <w:lang w:val="sr-Cyrl-RS"/>
        </w:rPr>
        <w:t>Рок: Континуирано</w:t>
      </w:r>
    </w:p>
    <w:p w14:paraId="69111D31" w14:textId="2A608A16" w:rsidR="00F31CFF" w:rsidRPr="0088358D" w:rsidRDefault="00E278C5" w:rsidP="00B71BC2">
      <w:pPr>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53F4ED8E" w14:textId="197F2FF6" w:rsidR="00F31CFF" w:rsidRPr="0088358D" w:rsidRDefault="00F31CFF" w:rsidP="00B969CA">
      <w:pPr>
        <w:spacing w:after="0" w:line="240" w:lineRule="atLeast"/>
        <w:jc w:val="both"/>
        <w:rPr>
          <w:rFonts w:ascii="Times New Roman" w:eastAsia="Calibri" w:hAnsi="Times New Roman" w:cs="Times New Roman"/>
          <w:b/>
          <w:sz w:val="24"/>
          <w:szCs w:val="24"/>
          <w:u w:val="single"/>
          <w:lang w:val="sr-Cyrl-RS"/>
        </w:rPr>
      </w:pPr>
      <w:r w:rsidRPr="0088358D">
        <w:rPr>
          <w:rFonts w:ascii="Times New Roman" w:eastAsia="Calibri" w:hAnsi="Times New Roman" w:cs="Times New Roman"/>
          <w:b/>
          <w:sz w:val="24"/>
          <w:szCs w:val="24"/>
          <w:u w:val="single"/>
          <w:lang w:val="sr-Cyrl-RS"/>
        </w:rPr>
        <w:t>3. квартал 2022. године</w:t>
      </w:r>
    </w:p>
    <w:p w14:paraId="549E321A" w14:textId="4781A520" w:rsidR="00F31CFF" w:rsidRDefault="00F31CFF" w:rsidP="00B969CA">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szCs w:val="24"/>
          <w:lang w:val="sr-Cyrl-RS"/>
        </w:rPr>
        <w:t>Заводи за извршење кривичних санкција и Специјална затворска болница примењују</w:t>
      </w:r>
      <w:r w:rsidRPr="0088358D">
        <w:rPr>
          <w:rFonts w:ascii="Times New Roman" w:eastAsia="Calibri" w:hAnsi="Times New Roman" w:cs="Times New Roman"/>
          <w:b/>
          <w:sz w:val="24"/>
          <w:szCs w:val="24"/>
          <w:lang w:val="sr-Cyrl-RS"/>
        </w:rPr>
        <w:t xml:space="preserve"> </w:t>
      </w:r>
      <w:r w:rsidRPr="0088358D">
        <w:rPr>
          <w:rFonts w:ascii="Times New Roman" w:eastAsia="Calibri" w:hAnsi="Times New Roman" w:cs="Times New Roman"/>
          <w:sz w:val="24"/>
          <w:lang w:val="sr-Cyrl-RS"/>
        </w:rPr>
        <w:t>Приручник за рад здравствених радника у заводима за извршење кривичних санкција</w:t>
      </w:r>
    </w:p>
    <w:p w14:paraId="48A11F58" w14:textId="77777777" w:rsidR="00286453" w:rsidRPr="0088358D" w:rsidRDefault="00286453" w:rsidP="00B969CA">
      <w:pPr>
        <w:spacing w:after="0" w:line="240" w:lineRule="atLeast"/>
        <w:jc w:val="both"/>
        <w:rPr>
          <w:rFonts w:ascii="Times New Roman" w:eastAsia="Calibri" w:hAnsi="Times New Roman" w:cs="Times New Roman"/>
          <w:b/>
          <w:noProof/>
          <w:sz w:val="24"/>
          <w:szCs w:val="24"/>
          <w:u w:val="single"/>
          <w:lang w:val="sr-Cyrl-RS"/>
        </w:rPr>
      </w:pPr>
    </w:p>
    <w:p w14:paraId="1C81C16B" w14:textId="73C76432" w:rsidR="00B71BC2" w:rsidRPr="0088358D" w:rsidRDefault="00A55934" w:rsidP="00B969CA">
      <w:pPr>
        <w:spacing w:after="0" w:line="240" w:lineRule="atLeast"/>
        <w:jc w:val="both"/>
        <w:rPr>
          <w:rFonts w:ascii="Times New Roman" w:eastAsia="Calibri" w:hAnsi="Times New Roman" w:cs="Times New Roman"/>
          <w:b/>
          <w:noProof/>
          <w:sz w:val="24"/>
          <w:szCs w:val="24"/>
          <w:u w:val="single"/>
          <w:lang w:val="sr-Cyrl-RS"/>
        </w:rPr>
      </w:pPr>
      <w:r w:rsidRPr="0088358D">
        <w:rPr>
          <w:rFonts w:ascii="Times New Roman" w:eastAsia="Calibri" w:hAnsi="Times New Roman" w:cs="Times New Roman"/>
          <w:b/>
          <w:noProof/>
          <w:sz w:val="24"/>
          <w:szCs w:val="24"/>
          <w:u w:val="single"/>
          <w:lang w:val="sr-Cyrl-RS"/>
        </w:rPr>
        <w:t>Ранији извештаји</w:t>
      </w:r>
    </w:p>
    <w:p w14:paraId="38E5E8C8" w14:textId="3DDCEC81" w:rsidR="00B71BC2" w:rsidRPr="0088358D" w:rsidRDefault="00B71BC2" w:rsidP="00B969CA">
      <w:pPr>
        <w:spacing w:after="0" w:line="240" w:lineRule="atLeast"/>
        <w:jc w:val="both"/>
        <w:rPr>
          <w:rFonts w:ascii="Times New Roman" w:eastAsia="Calibri" w:hAnsi="Times New Roman" w:cs="Times New Roman"/>
          <w:noProof/>
          <w:sz w:val="24"/>
          <w:lang w:val="sr-Cyrl-RS"/>
        </w:rPr>
      </w:pPr>
      <w:r w:rsidRPr="0088358D">
        <w:rPr>
          <w:rFonts w:ascii="Times New Roman" w:eastAsia="Calibri" w:hAnsi="Times New Roman" w:cs="Times New Roman"/>
          <w:noProof/>
          <w:sz w:val="24"/>
          <w:lang w:val="sr-Cyrl-RS"/>
        </w:rPr>
        <w:t>Заводи за извршење кривичних санкција и Специјална затворска болница примењују</w:t>
      </w:r>
      <w:r w:rsidR="00762633" w:rsidRPr="0088358D">
        <w:rPr>
          <w:rFonts w:ascii="Times New Roman" w:eastAsia="Calibri" w:hAnsi="Times New Roman" w:cs="Times New Roman"/>
          <w:noProof/>
          <w:sz w:val="24"/>
          <w:lang w:val="sr-Cyrl-RS"/>
        </w:rPr>
        <w:t xml:space="preserve"> </w:t>
      </w:r>
      <w:r w:rsidRPr="0088358D">
        <w:rPr>
          <w:rFonts w:ascii="Times New Roman" w:eastAsia="Calibri" w:hAnsi="Times New Roman" w:cs="Times New Roman"/>
          <w:noProof/>
          <w:sz w:val="24"/>
          <w:lang w:val="sr-Cyrl-RS"/>
        </w:rPr>
        <w:t xml:space="preserve">Приручник за рад здравствених радника у заводима за извршење кривичних санкција, који садржи и обавезне услове и процедуре за примену мере физичког спутавања и изолације лица лишених слободе. Приручник је сачинила радна група </w:t>
      </w:r>
      <w:r w:rsidRPr="0088358D">
        <w:rPr>
          <w:rFonts w:ascii="Times New Roman" w:eastAsia="Calibri" w:hAnsi="Times New Roman" w:cs="Times New Roman"/>
          <w:b/>
          <w:bCs/>
          <w:noProof/>
          <w:sz w:val="24"/>
          <w:lang w:val="sr-Cyrl-RS"/>
        </w:rPr>
        <w:t>Управе за извршење кривичних санкција</w:t>
      </w:r>
      <w:r w:rsidRPr="0088358D">
        <w:rPr>
          <w:rFonts w:ascii="Times New Roman" w:eastAsia="Calibri" w:hAnsi="Times New Roman" w:cs="Times New Roman"/>
          <w:noProof/>
          <w:sz w:val="24"/>
          <w:lang w:val="sr-Cyrl-RS"/>
        </w:rPr>
        <w:t xml:space="preserve"> у сарадњи са експертима СЕ у оквиру пројекта „HorizontalFacilityzaZapadniBalkaniTursku“ у делу „Јачање заштите људских права лица </w:t>
      </w:r>
      <w:r w:rsidRPr="0088358D">
        <w:rPr>
          <w:rFonts w:ascii="Times New Roman" w:eastAsia="Calibri" w:hAnsi="Times New Roman" w:cs="Times New Roman"/>
          <w:noProof/>
          <w:sz w:val="24"/>
          <w:lang w:val="sr-Cyrl-RS"/>
        </w:rPr>
        <w:lastRenderedPageBreak/>
        <w:t>лишених слободе“. Чланови радне групе су, у интерактивном дијалогу, представили приручник здравственим радницима из свих завода.</w:t>
      </w:r>
    </w:p>
    <w:p w14:paraId="7C3B8C1B" w14:textId="77777777" w:rsidR="00697015" w:rsidRPr="0088358D" w:rsidRDefault="00E278C5" w:rsidP="00B969CA">
      <w:pPr>
        <w:spacing w:after="0" w:line="240" w:lineRule="atLeast"/>
        <w:jc w:val="both"/>
        <w:rPr>
          <w:rFonts w:ascii="Times New Roman" w:eastAsia="Calibri" w:hAnsi="Times New Roman" w:cs="Times New Roman"/>
          <w:b/>
          <w:bCs/>
          <w:noProof/>
          <w:sz w:val="24"/>
          <w:szCs w:val="24"/>
          <w:lang w:val="sr-Cyrl-RS"/>
        </w:rPr>
      </w:pPr>
      <w:r w:rsidRPr="0088358D">
        <w:rPr>
          <w:rFonts w:ascii="Times New Roman" w:eastAsia="Calibri" w:hAnsi="Times New Roman" w:cs="Times New Roman"/>
          <w:noProof/>
          <w:sz w:val="24"/>
          <w:szCs w:val="24"/>
          <w:lang w:val="sr-Cyrl-RS"/>
        </w:rPr>
        <w:t xml:space="preserve">Установе социјалне заштите располажу обавезним прописаним процедурама за изјављивање жалби корисника, имају дефинисане обавезне процедуре за примену рестриктивних поступака и мера према корисницима, имају формиран интерни тим запослених задужен за поступање у случајевима насиља над корисницима. </w:t>
      </w:r>
    </w:p>
    <w:p w14:paraId="137ADD60" w14:textId="77777777" w:rsidR="00E278C5" w:rsidRPr="0088358D" w:rsidRDefault="00E278C5" w:rsidP="00B969CA">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 xml:space="preserve">У циљу спречавања злостављања и занемаривања корисника услуга социјалне заштите донет је Правилник о забрањеним поступањима запослених у социјалној заштити (''Службени гласник РС'' број 8/2012 од 03.02.2012. године) а Министарство за рад, запошљавање, борачка и социјална питања, Сектор за бригу о породици и социјалну заштиту је још 2014.године свим установама социјалне заштите издало Инструкцију о поступањима у инцидентним ситуацијама. Установе социјалне заштите за смештај корисника са интелектуалним и менталним тешкоћама су донеле интерну процедуру за примену поступака и мера ограничавања кретања, изолације или контроле понашања корисника. Установа прописује процедуру, одређује лице (лекар установе или лекар специјалиста из здравствене установе) одговорно за одобравање рестриктивних поступака и мера и води евиденцију о њиховој примени у складу са Законом о заштити лица са менталним сметњама (''Сл.гласник РС'' број 45/13). Надлежно министарство преко контролног механизма, Одељења за инспекцијски надзор контролише рад установа и у делу поступања по интерној процедури у циљу заштите права и интереса смештених корисника. Свако одступање и грубо кршење права корисника може водити губитку лиценце пружаоца услуга, којом је добијена дозвола за обављање делатности социјалне заштите. </w:t>
      </w:r>
    </w:p>
    <w:p w14:paraId="6B8B5F33" w14:textId="77777777" w:rsidR="00E278C5" w:rsidRPr="0088358D" w:rsidRDefault="00E278C5" w:rsidP="00B969CA">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 xml:space="preserve">МРЗБСП са циљем контроле и унапређења система врши стручни надзор и инспекцијски надзор а заводи за социјалну заштиту (републички и покрајински) врше супервизијску подршку ради усвајања нових, савременијих концепата и помажу у решавању конкретних, професионално захтевних ситуација у којима може да се нађе установа социјалне заштите. </w:t>
      </w:r>
    </w:p>
    <w:p w14:paraId="5CD011A0" w14:textId="77777777" w:rsidR="00E278C5" w:rsidRPr="0088358D" w:rsidRDefault="00E278C5" w:rsidP="00B969CA">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 xml:space="preserve">У установи социјалне заштите, односно код пружаоца услуга социјалне заштите запосленом је забрањен сваки облик насиља над корисником, физичко, емоционално и сексуално злостављање, искориштавање корисника, злоупотреба поверења или моћи коју ужива у односу на корисника, занемаривање корисника и друга поступања која нарушавају здравље и достојанство корисника и развоја детета (члан 151. Закона о социјалној заштити). Поступање супротно овим забранама сматра се повредом радне обавезе запосленог у смислу закона којим се уређује рад. Посебним правилником о забрањеним поступањима запослених је ближе одређено шта се сматра забрањеним поступањем у смислу овог члана Закона. </w:t>
      </w:r>
    </w:p>
    <w:p w14:paraId="354108C2" w14:textId="77777777" w:rsidR="00E278C5" w:rsidRPr="0088358D" w:rsidRDefault="00E278C5" w:rsidP="00B969CA">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Инспекцијски теренски надзори Инспекције социјалне заштите спроводе се у 2021.год. према утврђеном плану и програму инспекцијских надзора а по потреби и ванредно (у периоду од јануара до јуна извршено је укупно 50 инспекцијских надзора).</w:t>
      </w:r>
    </w:p>
    <w:p w14:paraId="7B78AE6F" w14:textId="53A890D8" w:rsidR="001238B6" w:rsidRDefault="00E278C5" w:rsidP="00B969CA">
      <w:pPr>
        <w:spacing w:after="0" w:line="240" w:lineRule="atLeast"/>
        <w:jc w:val="both"/>
        <w:rPr>
          <w:rFonts w:ascii="Times New Roman" w:eastAsia="Calibri" w:hAnsi="Times New Roman" w:cs="Times New Roman"/>
          <w:noProof/>
          <w:sz w:val="24"/>
          <w:lang w:val="sr-Cyrl-RS"/>
        </w:rPr>
      </w:pPr>
      <w:r w:rsidRPr="0088358D">
        <w:rPr>
          <w:rFonts w:ascii="Times New Roman" w:eastAsia="Calibri" w:hAnsi="Times New Roman" w:cs="Times New Roman"/>
          <w:noProof/>
          <w:sz w:val="24"/>
          <w:lang w:val="sr-Cyrl-RS"/>
        </w:rPr>
        <w:t xml:space="preserve">Мера везивања кожним каишевима и изолације осуђеног у посебно осигурану просторију у заводима спроводи се на основу одредаба Закона о извршењу кривичних санкција и Правилника о мерама за одржавање реда и безбедности у заводима за извршење кривичних санкција, само по налогу психијатра и уз његов надзор, одређеног је трајања и примењује се у просторији која испуњава услове прописане међународним стандардима. У Специјалној затворској болници мере физичког спутавања, примењују се у складу са Законом о заштити лица са менталним сметњама  и Правилником о ближим условима за </w:t>
      </w:r>
      <w:r w:rsidRPr="0088358D">
        <w:rPr>
          <w:rFonts w:ascii="Times New Roman" w:eastAsia="Calibri" w:hAnsi="Times New Roman" w:cs="Times New Roman"/>
          <w:noProof/>
          <w:sz w:val="24"/>
          <w:lang w:val="sr-Cyrl-RS"/>
        </w:rPr>
        <w:lastRenderedPageBreak/>
        <w:t>примену физичког спутавања и изолације лица са менталним сметњама која се налазе на лечењу у психијатријским установама.</w:t>
      </w:r>
    </w:p>
    <w:p w14:paraId="3AFE7D6D" w14:textId="77777777" w:rsidR="00100A03" w:rsidRPr="0088358D" w:rsidRDefault="00100A03" w:rsidP="00B969CA">
      <w:pPr>
        <w:spacing w:after="0" w:line="240" w:lineRule="atLeast"/>
        <w:jc w:val="both"/>
        <w:rPr>
          <w:rFonts w:ascii="Times New Roman" w:eastAsia="Calibri" w:hAnsi="Times New Roman" w:cs="Times New Roman"/>
          <w:noProof/>
          <w:sz w:val="24"/>
          <w:lang w:val="sr-Cyrl-RS"/>
        </w:rPr>
      </w:pPr>
    </w:p>
    <w:p w14:paraId="5FC8CD83" w14:textId="7DD4619A" w:rsidR="00E278C5" w:rsidRPr="00137E20" w:rsidRDefault="00100A03" w:rsidP="00137E20">
      <w:pPr>
        <w:pStyle w:val="Heading3"/>
        <w:spacing w:before="0" w:line="240" w:lineRule="atLeast"/>
        <w:jc w:val="both"/>
        <w:rPr>
          <w:rFonts w:ascii="Times New Roman" w:eastAsia="Calibri" w:hAnsi="Times New Roman"/>
          <w:b/>
          <w:noProof/>
          <w:lang w:val="sr-Cyrl-RS"/>
        </w:rPr>
      </w:pPr>
      <w:r w:rsidRPr="00137E20">
        <w:rPr>
          <w:rFonts w:ascii="Times New Roman" w:eastAsia="Calibri" w:hAnsi="Times New Roman"/>
          <w:b/>
          <w:noProof/>
          <w:color w:val="auto"/>
          <w:lang w:val="sr-Cyrl-RS"/>
        </w:rPr>
        <w:t xml:space="preserve">3.1.1.14. </w:t>
      </w:r>
      <w:r w:rsidR="00E278C5" w:rsidRPr="00137E20">
        <w:rPr>
          <w:rFonts w:ascii="Times New Roman" w:eastAsia="Calibri" w:hAnsi="Times New Roman"/>
          <w:b/>
          <w:noProof/>
          <w:color w:val="auto"/>
          <w:lang w:val="sr-Cyrl-RS"/>
        </w:rPr>
        <w:t>Успостављање функционалног система деинстутуционализације у складу са Програмом за заштиту менталног здравља у Републици Србији за период 2019 – 2026 са пратећим Акционим планом за спровођење програма</w:t>
      </w:r>
      <w:r w:rsidR="00E278C5" w:rsidRPr="00137E20">
        <w:rPr>
          <w:rFonts w:ascii="Times New Roman" w:eastAsia="Calibri" w:hAnsi="Times New Roman"/>
          <w:b/>
          <w:noProof/>
          <w:lang w:val="sr-Cyrl-RS"/>
        </w:rPr>
        <w:tab/>
      </w:r>
    </w:p>
    <w:p w14:paraId="57B15D5C" w14:textId="77777777" w:rsidR="00100A03" w:rsidRPr="0088358D" w:rsidRDefault="00100A03" w:rsidP="00100A03">
      <w:pPr>
        <w:spacing w:after="0" w:line="240" w:lineRule="atLeast"/>
        <w:jc w:val="both"/>
        <w:rPr>
          <w:rFonts w:ascii="Times New Roman" w:eastAsia="Calibri" w:hAnsi="Times New Roman" w:cs="Times New Roman"/>
          <w:b/>
          <w:bCs/>
          <w:noProof/>
          <w:sz w:val="24"/>
          <w:lang w:val="sr-Cyrl-RS"/>
        </w:rPr>
      </w:pPr>
    </w:p>
    <w:p w14:paraId="3580F7BA" w14:textId="77777777" w:rsidR="00E278C5" w:rsidRPr="0088358D" w:rsidRDefault="00E278C5" w:rsidP="00E278C5">
      <w:pPr>
        <w:spacing w:after="200" w:line="276" w:lineRule="auto"/>
        <w:jc w:val="both"/>
        <w:rPr>
          <w:rFonts w:ascii="Times New Roman" w:eastAsia="Calibri" w:hAnsi="Times New Roman" w:cs="Times New Roman"/>
          <w:b/>
          <w:bCs/>
          <w:noProof/>
          <w:sz w:val="24"/>
          <w:lang w:val="sr-Cyrl-RS"/>
        </w:rPr>
      </w:pPr>
      <w:r w:rsidRPr="0088358D">
        <w:rPr>
          <w:rFonts w:ascii="Times New Roman" w:eastAsia="Calibri" w:hAnsi="Times New Roman" w:cs="Times New Roman"/>
          <w:b/>
          <w:noProof/>
          <w:sz w:val="24"/>
          <w:szCs w:val="24"/>
          <w:lang w:val="sr-Cyrl-RS"/>
        </w:rPr>
        <w:t xml:space="preserve">Рок: </w:t>
      </w:r>
      <w:r w:rsidRPr="0088358D">
        <w:rPr>
          <w:rFonts w:ascii="Times New Roman" w:eastAsia="Calibri" w:hAnsi="Times New Roman" w:cs="Times New Roman"/>
          <w:b/>
          <w:bCs/>
          <w:noProof/>
          <w:sz w:val="24"/>
          <w:lang w:val="sr-Cyrl-RS"/>
        </w:rPr>
        <w:t>Континуирано, почев од IV квартал</w:t>
      </w:r>
      <w:r w:rsidR="00B513A8" w:rsidRPr="0088358D">
        <w:rPr>
          <w:rFonts w:ascii="Times New Roman" w:eastAsia="Calibri" w:hAnsi="Times New Roman" w:cs="Times New Roman"/>
          <w:b/>
          <w:bCs/>
          <w:noProof/>
          <w:sz w:val="24"/>
          <w:lang w:val="sr-Cyrl-RS"/>
        </w:rPr>
        <w:t>a</w:t>
      </w:r>
      <w:r w:rsidRPr="0088358D">
        <w:rPr>
          <w:rFonts w:ascii="Times New Roman" w:eastAsia="Calibri" w:hAnsi="Times New Roman" w:cs="Times New Roman"/>
          <w:b/>
          <w:bCs/>
          <w:noProof/>
          <w:sz w:val="24"/>
          <w:lang w:val="sr-Cyrl-RS"/>
        </w:rPr>
        <w:t xml:space="preserve"> 2020</w:t>
      </w:r>
    </w:p>
    <w:p w14:paraId="4E144D6F" w14:textId="785308A3" w:rsidR="00357191" w:rsidRPr="0088358D" w:rsidRDefault="00B513A8" w:rsidP="003A74DC">
      <w:pPr>
        <w:spacing w:after="200" w:line="276" w:lineRule="auto"/>
        <w:jc w:val="both"/>
        <w:rPr>
          <w:rFonts w:ascii="Times New Roman" w:eastAsia="Calibri" w:hAnsi="Times New Roman" w:cs="Times New Roman"/>
          <w:b/>
          <w:noProof/>
          <w:sz w:val="24"/>
          <w:szCs w:val="28"/>
          <w:lang w:val="sr-Cyrl-RS"/>
        </w:rPr>
      </w:pPr>
      <w:r w:rsidRPr="0088358D">
        <w:rPr>
          <w:rFonts w:ascii="Times New Roman" w:eastAsia="Calibri" w:hAnsi="Times New Roman" w:cs="Times New Roman"/>
          <w:b/>
          <w:color w:val="FFFF00"/>
          <w:sz w:val="24"/>
          <w:szCs w:val="24"/>
          <w:highlight w:val="lightGray"/>
          <w:lang w:val="sr-Cyrl-RS"/>
        </w:rPr>
        <w:t>Aктивнoст je дeлимичнo рeaлизoвaнa</w:t>
      </w:r>
    </w:p>
    <w:p w14:paraId="6B31F200" w14:textId="247F5A84" w:rsidR="007E7E97" w:rsidRPr="0088358D" w:rsidRDefault="00504BD7" w:rsidP="00100A03">
      <w:pPr>
        <w:spacing w:after="0" w:line="240" w:lineRule="atLeast"/>
        <w:contextualSpacing/>
        <w:jc w:val="both"/>
        <w:rPr>
          <w:rFonts w:ascii="Times New Roman" w:eastAsia="Calibri" w:hAnsi="Times New Roman" w:cs="Times New Roman"/>
          <w:sz w:val="28"/>
          <w:lang w:val="sr-Cyrl-RS"/>
        </w:rPr>
      </w:pPr>
      <w:r w:rsidRPr="0088358D">
        <w:rPr>
          <w:rFonts w:ascii="Times New Roman" w:eastAsia="Calibri" w:hAnsi="Times New Roman" w:cs="Calibri"/>
          <w:sz w:val="24"/>
          <w:szCs w:val="20"/>
          <w:lang w:val="sr-Cyrl-RS"/>
        </w:rPr>
        <w:t>Стање непромењено</w:t>
      </w:r>
      <w:r w:rsidR="00695EEA" w:rsidRPr="0088358D">
        <w:rPr>
          <w:rFonts w:ascii="Times New Roman" w:eastAsia="Calibri" w:hAnsi="Times New Roman" w:cs="Calibri"/>
          <w:sz w:val="24"/>
          <w:szCs w:val="20"/>
          <w:lang w:val="sr-Cyrl-RS"/>
        </w:rPr>
        <w:t xml:space="preserve"> у извештајном периоду</w:t>
      </w:r>
      <w:r w:rsidRPr="0088358D">
        <w:rPr>
          <w:rFonts w:ascii="Times New Roman" w:eastAsia="Calibri" w:hAnsi="Times New Roman" w:cs="Calibri"/>
          <w:sz w:val="24"/>
          <w:szCs w:val="20"/>
          <w:lang w:val="sr-Cyrl-RS"/>
        </w:rPr>
        <w:t>.</w:t>
      </w:r>
      <w:r w:rsidR="00695EEA" w:rsidRPr="0088358D">
        <w:rPr>
          <w:rFonts w:ascii="Times New Roman" w:eastAsia="Calibri" w:hAnsi="Times New Roman" w:cs="Times New Roman"/>
          <w:sz w:val="28"/>
          <w:lang w:val="sr-Cyrl-RS"/>
        </w:rPr>
        <w:t xml:space="preserve"> </w:t>
      </w:r>
      <w:r w:rsidR="00A55934" w:rsidRPr="0088358D">
        <w:rPr>
          <w:rFonts w:ascii="Times New Roman" w:eastAsia="Calibri" w:hAnsi="Times New Roman" w:cs="Calibri"/>
          <w:sz w:val="24"/>
          <w:szCs w:val="20"/>
          <w:lang w:val="sr-Cyrl-RS"/>
        </w:rPr>
        <w:t>Закључно са 2. кварталом 2022. године</w:t>
      </w:r>
      <w:r w:rsidR="007E7E97" w:rsidRPr="0088358D">
        <w:rPr>
          <w:rFonts w:ascii="Times New Roman" w:eastAsia="Calibri" w:hAnsi="Times New Roman" w:cs="Calibri"/>
          <w:sz w:val="24"/>
          <w:szCs w:val="20"/>
          <w:lang w:val="sr-Cyrl-RS"/>
        </w:rPr>
        <w:t xml:space="preserve"> је на територији Републике Србије отворено пет центра за ментално здравље који покривају градове у којима су основани (Београд, Ниш, Вршац, Крагујевац и Нови Кнежевац) и који су саставни део великих психијатријских здравствених установа. Имајући у виду да у оквиру сваког дома здравља на територији Републике Србије постоје службе за заштиту менталног здравља, као и да постоје центри за ментално здравље у поменутим градовима, </w:t>
      </w:r>
      <w:r w:rsidR="0027250C" w:rsidRPr="0088358D">
        <w:rPr>
          <w:rFonts w:ascii="Times New Roman" w:eastAsia="Calibri" w:hAnsi="Times New Roman" w:cs="Calibri"/>
          <w:sz w:val="24"/>
          <w:szCs w:val="20"/>
          <w:lang w:val="sr-Cyrl-RS"/>
        </w:rPr>
        <w:t xml:space="preserve">Министарство здрвља </w:t>
      </w:r>
      <w:r w:rsidR="007E7E97" w:rsidRPr="0088358D">
        <w:rPr>
          <w:rFonts w:ascii="Times New Roman" w:eastAsia="Calibri" w:hAnsi="Times New Roman" w:cs="Calibri"/>
          <w:sz w:val="24"/>
          <w:szCs w:val="20"/>
          <w:lang w:val="sr-Cyrl-RS"/>
        </w:rPr>
        <w:t>закључује да постоји задовољавајућа покривеност становништва Републике Србије у погледу заштите менталног здравља.</w:t>
      </w:r>
    </w:p>
    <w:p w14:paraId="761DDC56" w14:textId="77777777" w:rsidR="007E7E97" w:rsidRPr="0088358D" w:rsidRDefault="007E7E97" w:rsidP="00100A03">
      <w:pPr>
        <w:spacing w:after="0" w:line="240" w:lineRule="atLeast"/>
        <w:contextualSpacing/>
        <w:jc w:val="both"/>
        <w:rPr>
          <w:rFonts w:ascii="Times New Roman" w:eastAsia="Calibri" w:hAnsi="Times New Roman" w:cs="Calibri"/>
          <w:sz w:val="24"/>
          <w:szCs w:val="20"/>
          <w:lang w:val="sr-Cyrl-RS"/>
        </w:rPr>
      </w:pPr>
    </w:p>
    <w:p w14:paraId="11D56B20" w14:textId="729AD67C" w:rsidR="00357191" w:rsidRPr="0088358D" w:rsidRDefault="007E7E97" w:rsidP="00100A03">
      <w:pPr>
        <w:spacing w:after="0" w:line="240" w:lineRule="atLeast"/>
        <w:contextualSpacing/>
        <w:jc w:val="both"/>
        <w:rPr>
          <w:rFonts w:ascii="Times New Roman" w:eastAsia="Calibri" w:hAnsi="Times New Roman" w:cs="Times New Roman"/>
          <w:bCs/>
          <w:sz w:val="24"/>
          <w:szCs w:val="24"/>
          <w:lang w:val="sr-Cyrl-RS"/>
        </w:rPr>
      </w:pPr>
      <w:r w:rsidRPr="0088358D">
        <w:rPr>
          <w:rFonts w:ascii="Times New Roman" w:eastAsia="Calibri" w:hAnsi="Times New Roman" w:cs="Calibri"/>
          <w:sz w:val="24"/>
          <w:szCs w:val="20"/>
          <w:lang w:val="sr-Cyrl-RS"/>
        </w:rPr>
        <w:t>У наредном периоду је потребно отворити још 15 центара за ментално здравље, односно три на годишњем нивоу, уз претходно обављену едукацију особља и прибављене сагласности за рад центара, у смислу испуњења законских услова. У припреми је отварање још два центра за ментално здравље - један у Новом Саду и један у Панчеву</w:t>
      </w:r>
    </w:p>
    <w:p w14:paraId="53199F63" w14:textId="00161A9F" w:rsidR="00A55934" w:rsidRPr="0088358D" w:rsidRDefault="00217423" w:rsidP="00100A03">
      <w:pPr>
        <w:spacing w:after="0" w:line="240" w:lineRule="atLeast"/>
        <w:contextualSpacing/>
        <w:jc w:val="both"/>
        <w:rPr>
          <w:rFonts w:ascii="Times New Roman" w:eastAsia="Calibri" w:hAnsi="Times New Roman" w:cs="Times New Roman"/>
          <w:sz w:val="24"/>
          <w:lang w:val="sr-Cyrl-RS"/>
        </w:rPr>
      </w:pPr>
      <w:r w:rsidRPr="0088358D">
        <w:rPr>
          <w:rFonts w:ascii="Times New Roman" w:eastAsia="Calibri" w:hAnsi="Times New Roman" w:cs="Times New Roman"/>
          <w:sz w:val="24"/>
          <w:szCs w:val="24"/>
          <w:lang w:val="sr-Cyrl-RS"/>
        </w:rPr>
        <w:t>У</w:t>
      </w:r>
      <w:r w:rsidR="003A74DC" w:rsidRPr="0088358D">
        <w:rPr>
          <w:rFonts w:ascii="Times New Roman" w:eastAsia="Calibri" w:hAnsi="Times New Roman" w:cs="Times New Roman"/>
          <w:sz w:val="24"/>
          <w:lang w:val="sr-Cyrl-RS"/>
        </w:rPr>
        <w:t xml:space="preserve"> оквиру Центра за ментално здравље Београд је почела са радом Група за саветовање адолесцената. Саставни тим Групе за саветовање адолесцената чини лекар-специјалиста дечије и адолесцентне психијатрије, медицинска сестра-техничар и здравствени сарадници (психолог, социјални радник и дефектолог). </w:t>
      </w:r>
    </w:p>
    <w:p w14:paraId="6B08035A" w14:textId="77777777" w:rsidR="00FD1740" w:rsidRPr="0088358D" w:rsidRDefault="00FD1740" w:rsidP="00FD1740">
      <w:pPr>
        <w:spacing w:after="200" w:line="276" w:lineRule="auto"/>
        <w:contextualSpacing/>
        <w:jc w:val="both"/>
        <w:rPr>
          <w:rFonts w:ascii="Times New Roman" w:eastAsia="Calibri" w:hAnsi="Times New Roman" w:cs="Times New Roman"/>
          <w:sz w:val="24"/>
          <w:lang w:val="sr-Cyrl-RS"/>
        </w:rPr>
      </w:pPr>
    </w:p>
    <w:p w14:paraId="388DC11C" w14:textId="1D072E23" w:rsidR="009A3AB6" w:rsidRDefault="00E278C5" w:rsidP="00214A30">
      <w:pPr>
        <w:pStyle w:val="Heading3"/>
        <w:spacing w:before="0" w:line="240" w:lineRule="atLeast"/>
        <w:jc w:val="both"/>
        <w:rPr>
          <w:rFonts w:ascii="Times New Roman" w:eastAsia="Calibri" w:hAnsi="Times New Roman"/>
          <w:b/>
          <w:i/>
          <w:iCs/>
          <w:noProof/>
          <w:color w:val="auto"/>
          <w:lang w:val="sr-Cyrl-RS"/>
        </w:rPr>
      </w:pPr>
      <w:r w:rsidRPr="00214A30">
        <w:rPr>
          <w:rFonts w:ascii="Times New Roman" w:eastAsia="Calibri" w:hAnsi="Times New Roman"/>
          <w:b/>
          <w:noProof/>
          <w:color w:val="auto"/>
          <w:lang w:val="sr-Cyrl-RS"/>
        </w:rPr>
        <w:t>3.1.1.15.</w:t>
      </w:r>
      <w:r w:rsidR="00100A03" w:rsidRPr="00214A30">
        <w:rPr>
          <w:rFonts w:ascii="Times New Roman" w:eastAsia="Calibri" w:hAnsi="Times New Roman"/>
          <w:b/>
          <w:noProof/>
          <w:color w:val="auto"/>
          <w:lang w:val="sr-Cyrl-RS"/>
        </w:rPr>
        <w:t xml:space="preserve"> </w:t>
      </w:r>
      <w:r w:rsidRPr="00214A30">
        <w:rPr>
          <w:rFonts w:ascii="Times New Roman" w:eastAsia="Calibri" w:hAnsi="Times New Roman"/>
          <w:b/>
          <w:noProof/>
          <w:color w:val="auto"/>
          <w:lang w:val="sr-Cyrl-RS"/>
        </w:rPr>
        <w:t xml:space="preserve">Обавезна примена развијених модела индивидуалних планова лечења у складу са препорукама </w:t>
      </w:r>
      <w:r w:rsidRPr="00214A30">
        <w:rPr>
          <w:rFonts w:ascii="Times New Roman" w:eastAsia="Calibri" w:hAnsi="Times New Roman"/>
          <w:b/>
          <w:i/>
          <w:iCs/>
          <w:noProof/>
          <w:color w:val="auto"/>
          <w:lang w:val="sr-Cyrl-RS"/>
        </w:rPr>
        <w:t>CPT</w:t>
      </w:r>
    </w:p>
    <w:p w14:paraId="211C4356" w14:textId="77777777" w:rsidR="00214A30" w:rsidRPr="00214A30" w:rsidRDefault="00214A30" w:rsidP="00214A30">
      <w:pPr>
        <w:spacing w:after="0" w:line="240" w:lineRule="atLeast"/>
        <w:rPr>
          <w:lang w:val="sr-Cyrl-RS"/>
        </w:rPr>
      </w:pPr>
    </w:p>
    <w:p w14:paraId="31361827" w14:textId="72ADDF95" w:rsidR="00E278C5" w:rsidRPr="0088358D" w:rsidRDefault="00E278C5" w:rsidP="009A3AB6">
      <w:pPr>
        <w:tabs>
          <w:tab w:val="left" w:pos="1080"/>
        </w:tabs>
        <w:spacing w:after="200"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 почев од II</w:t>
      </w:r>
      <w:r w:rsidR="00100A03">
        <w:rPr>
          <w:rFonts w:ascii="Times New Roman" w:eastAsia="Calibri" w:hAnsi="Times New Roman" w:cs="Times New Roman"/>
          <w:b/>
          <w:noProof/>
          <w:sz w:val="24"/>
          <w:szCs w:val="24"/>
          <w:lang w:val="sr-Cyrl-RS"/>
        </w:rPr>
        <w:t xml:space="preserve">  квартала 2019</w:t>
      </w:r>
    </w:p>
    <w:p w14:paraId="034966DD" w14:textId="53BB9857" w:rsidR="00F322B1" w:rsidRPr="0088358D" w:rsidRDefault="00E278C5" w:rsidP="00E278C5">
      <w:pPr>
        <w:tabs>
          <w:tab w:val="left" w:pos="720"/>
        </w:tabs>
        <w:spacing w:after="20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w:t>
      </w:r>
      <w:r w:rsidR="00100A03">
        <w:rPr>
          <w:rFonts w:ascii="Times New Roman" w:eastAsia="Calibri" w:hAnsi="Times New Roman" w:cs="Times New Roman"/>
          <w:b/>
          <w:noProof/>
          <w:color w:val="92D050"/>
          <w:sz w:val="24"/>
          <w:szCs w:val="28"/>
          <w:lang w:val="sr-Cyrl-RS"/>
        </w:rPr>
        <w:t>ст се успешно реализује</w:t>
      </w:r>
    </w:p>
    <w:p w14:paraId="3739CB21" w14:textId="4D70769B" w:rsidR="00E278C5" w:rsidRPr="0088358D" w:rsidRDefault="00762633" w:rsidP="00100A03">
      <w:pPr>
        <w:tabs>
          <w:tab w:val="left" w:pos="720"/>
        </w:tabs>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Стање непромењено</w:t>
      </w:r>
      <w:r w:rsidR="00E7409E" w:rsidRPr="0088358D">
        <w:rPr>
          <w:rFonts w:ascii="Times New Roman" w:eastAsia="Calibri" w:hAnsi="Times New Roman" w:cs="Times New Roman"/>
          <w:noProof/>
          <w:sz w:val="24"/>
          <w:szCs w:val="24"/>
          <w:lang w:val="sr-Cyrl-RS"/>
        </w:rPr>
        <w:t xml:space="preserve"> у извештајном периоду</w:t>
      </w:r>
      <w:r w:rsidRPr="0088358D">
        <w:rPr>
          <w:rFonts w:ascii="Times New Roman" w:eastAsia="Calibri" w:hAnsi="Times New Roman" w:cs="Times New Roman"/>
          <w:noProof/>
          <w:sz w:val="24"/>
          <w:szCs w:val="24"/>
          <w:lang w:val="sr-Cyrl-RS"/>
        </w:rPr>
        <w:t>.</w:t>
      </w:r>
      <w:r w:rsidR="00E7409E" w:rsidRPr="0088358D">
        <w:rPr>
          <w:rFonts w:ascii="Times New Roman" w:eastAsia="Calibri" w:hAnsi="Times New Roman" w:cs="Times New Roman"/>
          <w:noProof/>
          <w:sz w:val="24"/>
          <w:szCs w:val="24"/>
          <w:lang w:val="sr-Cyrl-RS"/>
        </w:rPr>
        <w:t xml:space="preserve"> </w:t>
      </w:r>
      <w:r w:rsidR="00E278C5" w:rsidRPr="0088358D">
        <w:rPr>
          <w:rFonts w:ascii="Times New Roman" w:eastAsia="Calibri" w:hAnsi="Times New Roman" w:cs="Times New Roman"/>
          <w:b/>
          <w:noProof/>
          <w:sz w:val="24"/>
          <w:szCs w:val="24"/>
          <w:lang w:val="sr-Cyrl-RS"/>
        </w:rPr>
        <w:t>Управа за извршење кривичних санкција</w:t>
      </w:r>
      <w:r w:rsidR="00E60CD0" w:rsidRPr="0088358D">
        <w:rPr>
          <w:rFonts w:ascii="Times New Roman" w:eastAsia="Calibri" w:hAnsi="Times New Roman" w:cs="Times New Roman"/>
          <w:noProof/>
          <w:sz w:val="24"/>
          <w:szCs w:val="24"/>
          <w:lang w:val="sr-Cyrl-RS"/>
        </w:rPr>
        <w:t xml:space="preserve"> је</w:t>
      </w:r>
      <w:r w:rsidR="00A55934" w:rsidRPr="0088358D">
        <w:rPr>
          <w:rFonts w:ascii="Times New Roman" w:eastAsia="Calibri" w:hAnsi="Times New Roman" w:cs="Times New Roman"/>
          <w:noProof/>
          <w:sz w:val="24"/>
          <w:szCs w:val="24"/>
          <w:lang w:val="sr-Cyrl-RS"/>
        </w:rPr>
        <w:t xml:space="preserve"> током 2021.</w:t>
      </w:r>
      <w:r w:rsidR="00E60CD0" w:rsidRPr="0088358D">
        <w:rPr>
          <w:rFonts w:ascii="Times New Roman" w:eastAsia="Calibri" w:hAnsi="Times New Roman" w:cs="Times New Roman"/>
          <w:noProof/>
          <w:sz w:val="24"/>
          <w:szCs w:val="24"/>
          <w:lang w:val="sr-Cyrl-RS"/>
        </w:rPr>
        <w:t xml:space="preserve"> </w:t>
      </w:r>
      <w:r w:rsidR="00A55934" w:rsidRPr="0088358D">
        <w:rPr>
          <w:rFonts w:ascii="Times New Roman" w:eastAsia="Calibri" w:hAnsi="Times New Roman" w:cs="Times New Roman"/>
          <w:noProof/>
          <w:sz w:val="24"/>
          <w:szCs w:val="24"/>
          <w:lang w:val="sr-Cyrl-RS"/>
        </w:rPr>
        <w:t>године,</w:t>
      </w:r>
      <w:r w:rsidR="00E278C5" w:rsidRPr="0088358D">
        <w:rPr>
          <w:rFonts w:ascii="Times New Roman" w:eastAsia="Calibri" w:hAnsi="Times New Roman" w:cs="Times New Roman"/>
          <w:noProof/>
          <w:sz w:val="24"/>
          <w:szCs w:val="24"/>
          <w:lang w:val="sr-Cyrl-RS"/>
        </w:rPr>
        <w:t xml:space="preserve"> у сарадњи са Министарством здравља спроводила је мер</w:t>
      </w:r>
      <w:r w:rsidR="00DA6C38" w:rsidRPr="0088358D">
        <w:rPr>
          <w:rFonts w:ascii="Times New Roman" w:eastAsia="Calibri" w:hAnsi="Times New Roman" w:cs="Times New Roman"/>
          <w:noProof/>
          <w:sz w:val="24"/>
          <w:szCs w:val="24"/>
          <w:lang w:val="sr-Cyrl-RS"/>
        </w:rPr>
        <w:t>е</w:t>
      </w:r>
      <w:r w:rsidR="00E278C5" w:rsidRPr="0088358D">
        <w:rPr>
          <w:rFonts w:ascii="Times New Roman" w:eastAsia="Calibri" w:hAnsi="Times New Roman" w:cs="Times New Roman"/>
          <w:noProof/>
          <w:sz w:val="24"/>
          <w:szCs w:val="24"/>
          <w:lang w:val="sr-Cyrl-RS"/>
        </w:rPr>
        <w:t xml:space="preserve"> и активности прописане Стратегијом развоја система извршења кривичних санкција у РС до 2020. године, у циљу даљег развоја пружања здравствених услуга у затворима, посебно заштите менталног здравља лица лишених слободе. У оквиру пројекта Савет Европе „Јачање  заштите права лица лишених слободе у РС“, лекари из Специјалне затворске болнице учествовали су на радионицама, са експертима Савета Европе и представницима Министарства здравља, за сачињавање индивидуалних програма лечења и поступања према лицима лишеним слободе са менталним сметњама.</w:t>
      </w:r>
    </w:p>
    <w:p w14:paraId="3F329338" w14:textId="77777777" w:rsidR="00E278C5" w:rsidRPr="0088358D" w:rsidRDefault="00E278C5" w:rsidP="00100A03">
      <w:pPr>
        <w:tabs>
          <w:tab w:val="left" w:pos="720"/>
        </w:tabs>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lastRenderedPageBreak/>
        <w:t>У Специјалној затворској болници у Београду врш</w:t>
      </w:r>
      <w:r w:rsidR="004840D0" w:rsidRPr="0088358D">
        <w:rPr>
          <w:rFonts w:ascii="Times New Roman" w:eastAsia="Calibri" w:hAnsi="Times New Roman" w:cs="Times New Roman"/>
          <w:sz w:val="24"/>
          <w:szCs w:val="24"/>
          <w:lang w:val="sr-Cyrl-RS"/>
        </w:rPr>
        <w:t>ена је</w:t>
      </w:r>
      <w:r w:rsidRPr="0088358D">
        <w:rPr>
          <w:rFonts w:ascii="Times New Roman" w:eastAsia="Calibri" w:hAnsi="Times New Roman" w:cs="Times New Roman"/>
          <w:sz w:val="24"/>
          <w:szCs w:val="24"/>
          <w:lang w:val="sr-Cyrl-RS"/>
        </w:rPr>
        <w:t xml:space="preserve"> анализа спровођења програма лечења према пацијентима којима је изречена мера безбедности обавезног психијатријског лечења и чувања у здравственој установи, на основу које ће радна група сачинити план унапређења постојећих програма лечења, уз подршку Канцеларије Савета Европе у Београду у оквиру пројекта «Јачање заштите људских права лица лишених слободе».</w:t>
      </w:r>
    </w:p>
    <w:p w14:paraId="1246AA35" w14:textId="77777777" w:rsidR="00E278C5" w:rsidRPr="0088358D" w:rsidRDefault="00E278C5" w:rsidP="00100A03">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Модели индивидуалних планова лечења се континуирано спроводе у складу са препорукама CPT-a и интегрисани су у важећи правилник Министарства здравља РС, а којим се спроводи важећи Закон о заштити лица са менталним сметњама. С тим у вези, а на основу додатних препорука CPT-a, Републичка стручна комисија за ментално здравље Министарства здравља РС је израдило нацрт Закона о изменама и допунама Закона о заштити лица са менталним сметњама, а за који је </w:t>
      </w:r>
      <w:r w:rsidR="00163B2B" w:rsidRPr="0088358D">
        <w:rPr>
          <w:rFonts w:ascii="Times New Roman" w:eastAsia="Calibri" w:hAnsi="Times New Roman" w:cs="Times New Roman"/>
          <w:sz w:val="24"/>
          <w:szCs w:val="24"/>
          <w:lang w:val="sr-Cyrl-RS"/>
        </w:rPr>
        <w:t>био</w:t>
      </w:r>
      <w:r w:rsidRPr="0088358D">
        <w:rPr>
          <w:rFonts w:ascii="Times New Roman" w:eastAsia="Calibri" w:hAnsi="Times New Roman" w:cs="Times New Roman"/>
          <w:sz w:val="24"/>
          <w:szCs w:val="24"/>
          <w:lang w:val="sr-Cyrl-RS"/>
        </w:rPr>
        <w:t xml:space="preserve"> на јавној расправи. Округлом столу су присуствовали представници невладиног сектора и заштитника права пацијената, а који су похвалили либерализацију коју доноси нацрт Закона о изменама и допунама Закона о заштити лица са менталним сметњама.</w:t>
      </w:r>
    </w:p>
    <w:p w14:paraId="5CBEA873" w14:textId="04C98E9B" w:rsidR="005A2963" w:rsidRDefault="00DF4847" w:rsidP="00100A03">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Такође, канцеларија З</w:t>
      </w:r>
      <w:r w:rsidR="00E278C5" w:rsidRPr="0088358D">
        <w:rPr>
          <w:rFonts w:ascii="Times New Roman" w:eastAsia="Calibri" w:hAnsi="Times New Roman" w:cs="Times New Roman"/>
          <w:sz w:val="24"/>
          <w:szCs w:val="24"/>
          <w:lang w:val="sr-Cyrl-RS"/>
        </w:rPr>
        <w:t>аштитника грађана (Национални механизам за превенцију тортуре у Републици Србији) спроводи периодичне надзоре примене Закона о заштити лица са менталним сметњама у специјалним болницама, клиникама и одељењима психијатрије при општим болницама. На основу извештаја поменутог тела нису утврђени случајеви кршења актуелно важећих законских и подзаконских одредби, већ је обављен саветодавни рад.</w:t>
      </w:r>
    </w:p>
    <w:p w14:paraId="4A134175" w14:textId="77777777" w:rsidR="00100A03" w:rsidRPr="0088358D" w:rsidRDefault="00100A03" w:rsidP="00100A03">
      <w:pPr>
        <w:spacing w:after="0" w:line="240" w:lineRule="atLeast"/>
        <w:jc w:val="both"/>
        <w:rPr>
          <w:rFonts w:ascii="Times New Roman" w:eastAsia="Calibri" w:hAnsi="Times New Roman" w:cs="Times New Roman"/>
          <w:sz w:val="24"/>
          <w:szCs w:val="24"/>
          <w:lang w:val="sr-Cyrl-RS"/>
        </w:rPr>
      </w:pPr>
    </w:p>
    <w:p w14:paraId="19512B1B" w14:textId="7ABAD086" w:rsidR="00E278C5" w:rsidRPr="009F2C73" w:rsidRDefault="00E278C5" w:rsidP="009F2C73">
      <w:pPr>
        <w:pStyle w:val="Heading3"/>
        <w:spacing w:before="0" w:line="240" w:lineRule="atLeast"/>
        <w:jc w:val="both"/>
        <w:rPr>
          <w:rFonts w:ascii="Times New Roman" w:eastAsia="Calibri" w:hAnsi="Times New Roman"/>
          <w:b/>
          <w:noProof/>
          <w:color w:val="auto"/>
          <w:lang w:val="sr-Cyrl-RS"/>
        </w:rPr>
      </w:pPr>
      <w:r w:rsidRPr="009F2C73">
        <w:rPr>
          <w:rFonts w:ascii="Times New Roman" w:eastAsia="Calibri" w:hAnsi="Times New Roman"/>
          <w:b/>
          <w:noProof/>
          <w:color w:val="auto"/>
          <w:lang w:val="sr-Cyrl-RS"/>
        </w:rPr>
        <w:t>3.1.1.16 Пуна примена Акционог плана за спровођење Стратегије за смањење преоптерећености у заводима</w:t>
      </w:r>
      <w:r w:rsidR="009210E3" w:rsidRPr="009F2C73">
        <w:rPr>
          <w:rFonts w:ascii="Times New Roman" w:eastAsia="Calibri" w:hAnsi="Times New Roman"/>
          <w:b/>
          <w:noProof/>
          <w:color w:val="auto"/>
          <w:lang w:val="sr-Cyrl-RS"/>
        </w:rPr>
        <w:t xml:space="preserve"> за извршење кривичних санкција</w:t>
      </w:r>
    </w:p>
    <w:p w14:paraId="5C1C1031" w14:textId="77777777" w:rsidR="009210E3" w:rsidRPr="0088358D" w:rsidRDefault="009210E3" w:rsidP="009210E3">
      <w:pPr>
        <w:tabs>
          <w:tab w:val="left" w:pos="8087"/>
        </w:tabs>
        <w:spacing w:after="0" w:line="240" w:lineRule="atLeast"/>
        <w:jc w:val="both"/>
        <w:rPr>
          <w:rFonts w:ascii="Times New Roman" w:eastAsia="Calibri" w:hAnsi="Times New Roman" w:cs="Times New Roman"/>
          <w:b/>
          <w:noProof/>
          <w:sz w:val="24"/>
          <w:szCs w:val="24"/>
          <w:lang w:val="sr-Cyrl-RS"/>
        </w:rPr>
      </w:pPr>
    </w:p>
    <w:p w14:paraId="59EF70CA" w14:textId="77777777" w:rsidR="00E278C5" w:rsidRPr="0088358D" w:rsidRDefault="00E278C5" w:rsidP="00E278C5">
      <w:pPr>
        <w:tabs>
          <w:tab w:val="left" w:pos="8087"/>
        </w:tabs>
        <w:spacing w:after="200"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 почев од IV квартала 2016.</w:t>
      </w:r>
    </w:p>
    <w:p w14:paraId="42C8BCA5" w14:textId="03779F09" w:rsidR="00357191" w:rsidRPr="0088358D" w:rsidRDefault="00E278C5" w:rsidP="00357191">
      <w:pPr>
        <w:tabs>
          <w:tab w:val="left" w:pos="8087"/>
        </w:tabs>
        <w:spacing w:after="20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w:t>
      </w:r>
      <w:r w:rsidR="009210E3">
        <w:rPr>
          <w:rFonts w:ascii="Times New Roman" w:eastAsia="Calibri" w:hAnsi="Times New Roman" w:cs="Times New Roman"/>
          <w:b/>
          <w:noProof/>
          <w:color w:val="92D050"/>
          <w:sz w:val="24"/>
          <w:szCs w:val="28"/>
          <w:lang w:val="sr-Cyrl-RS"/>
        </w:rPr>
        <w:t>ст се успешно реализује</w:t>
      </w:r>
    </w:p>
    <w:p w14:paraId="0C2F8222" w14:textId="4E3897A6" w:rsidR="00357191" w:rsidRPr="0088358D" w:rsidRDefault="009F72EF" w:rsidP="009210E3">
      <w:pPr>
        <w:tabs>
          <w:tab w:val="left" w:pos="720"/>
        </w:tabs>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Стање непромењено</w:t>
      </w:r>
      <w:r w:rsidR="00950E7A" w:rsidRPr="0088358D">
        <w:rPr>
          <w:rFonts w:ascii="Times New Roman" w:eastAsia="Calibri" w:hAnsi="Times New Roman" w:cs="Times New Roman"/>
          <w:noProof/>
          <w:sz w:val="24"/>
          <w:szCs w:val="24"/>
          <w:lang w:val="sr-Cyrl-RS"/>
        </w:rPr>
        <w:t xml:space="preserve"> у извештајном периоду</w:t>
      </w:r>
      <w:r w:rsidRPr="0088358D">
        <w:rPr>
          <w:rFonts w:ascii="Times New Roman" w:eastAsia="Calibri" w:hAnsi="Times New Roman" w:cs="Times New Roman"/>
          <w:noProof/>
          <w:sz w:val="24"/>
          <w:szCs w:val="24"/>
          <w:lang w:val="sr-Cyrl-RS"/>
        </w:rPr>
        <w:t>.</w:t>
      </w:r>
      <w:r w:rsidR="00950E7A" w:rsidRPr="0088358D">
        <w:rPr>
          <w:rFonts w:ascii="Times New Roman" w:eastAsia="Calibri" w:hAnsi="Times New Roman" w:cs="Times New Roman"/>
          <w:noProof/>
          <w:sz w:val="24"/>
          <w:szCs w:val="24"/>
          <w:lang w:val="sr-Cyrl-RS"/>
        </w:rPr>
        <w:t xml:space="preserve"> </w:t>
      </w:r>
      <w:r w:rsidR="00C80094" w:rsidRPr="0088358D">
        <w:rPr>
          <w:rFonts w:ascii="Times New Roman" w:hAnsi="Times New Roman"/>
          <w:bCs/>
          <w:sz w:val="24"/>
          <w:szCs w:val="24"/>
          <w:lang w:val="sr-Cyrl-RS"/>
        </w:rPr>
        <w:t xml:space="preserve">Поступак усвајања </w:t>
      </w:r>
      <w:r w:rsidR="00C80094" w:rsidRPr="0088358D">
        <w:rPr>
          <w:rFonts w:ascii="Times New Roman" w:hAnsi="Times New Roman"/>
          <w:sz w:val="24"/>
          <w:szCs w:val="24"/>
          <w:lang w:val="sr-Cyrl-RS"/>
        </w:rPr>
        <w:t xml:space="preserve">Предлога стратегије развоја система извршења кривичних санкција за период 2022-2027. године, </w:t>
      </w:r>
      <w:r w:rsidR="00C80094" w:rsidRPr="0088358D">
        <w:rPr>
          <w:rFonts w:ascii="Times New Roman" w:hAnsi="Times New Roman" w:cs="Times New Roman"/>
          <w:sz w:val="24"/>
          <w:szCs w:val="24"/>
          <w:lang w:val="sr-Cyrl-RS"/>
        </w:rPr>
        <w:t xml:space="preserve">биће окончан након формирања Владе.  </w:t>
      </w:r>
    </w:p>
    <w:p w14:paraId="067F7371" w14:textId="77777777" w:rsidR="00785106" w:rsidRPr="0088358D" w:rsidRDefault="00785106" w:rsidP="004840D0">
      <w:pPr>
        <w:pStyle w:val="NoSpacing"/>
        <w:tabs>
          <w:tab w:val="left" w:pos="810"/>
        </w:tabs>
        <w:rPr>
          <w:lang w:val="sr-Cyrl-RS"/>
        </w:rPr>
      </w:pPr>
    </w:p>
    <w:p w14:paraId="627C687A" w14:textId="77777777" w:rsidR="00E278C5" w:rsidRPr="004C3D3B" w:rsidRDefault="00E278C5" w:rsidP="004C3D3B">
      <w:pPr>
        <w:pStyle w:val="Heading3"/>
        <w:spacing w:before="0" w:line="240" w:lineRule="atLeast"/>
        <w:jc w:val="both"/>
        <w:rPr>
          <w:rFonts w:ascii="Times New Roman" w:eastAsia="Calibri" w:hAnsi="Times New Roman"/>
          <w:b/>
          <w:noProof/>
          <w:color w:val="auto"/>
          <w:lang w:val="sr-Cyrl-RS"/>
        </w:rPr>
      </w:pPr>
      <w:r w:rsidRPr="004C3D3B">
        <w:rPr>
          <w:rFonts w:ascii="Times New Roman" w:eastAsia="Calibri" w:hAnsi="Times New Roman"/>
          <w:b/>
          <w:noProof/>
          <w:color w:val="auto"/>
          <w:lang w:val="sr-Cyrl-RS"/>
        </w:rPr>
        <w:t>3.1.1.17. Изменити Закон о извршењу кривичних санкција како би се прошириле надлежности извршног судије</w:t>
      </w:r>
    </w:p>
    <w:p w14:paraId="0DB9901C" w14:textId="77777777" w:rsidR="00616755" w:rsidRPr="0088358D" w:rsidRDefault="00616755" w:rsidP="00616755">
      <w:pPr>
        <w:tabs>
          <w:tab w:val="left" w:pos="8087"/>
        </w:tabs>
        <w:spacing w:after="0" w:line="240" w:lineRule="atLeast"/>
        <w:jc w:val="both"/>
        <w:rPr>
          <w:rFonts w:ascii="Times New Roman" w:eastAsia="Calibri" w:hAnsi="Times New Roman" w:cs="Times New Roman"/>
          <w:b/>
          <w:noProof/>
          <w:sz w:val="24"/>
          <w:szCs w:val="24"/>
          <w:lang w:val="sr-Cyrl-RS"/>
        </w:rPr>
      </w:pPr>
    </w:p>
    <w:p w14:paraId="59C0F386" w14:textId="6D2789B0" w:rsidR="00E278C5" w:rsidRPr="0088358D" w:rsidRDefault="00E278C5" w:rsidP="00E278C5">
      <w:pPr>
        <w:spacing w:after="200"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Рок: </w:t>
      </w:r>
      <w:r w:rsidR="00286453" w:rsidRPr="0088358D">
        <w:rPr>
          <w:rFonts w:ascii="Times New Roman" w:eastAsia="Calibri" w:hAnsi="Times New Roman" w:cs="Times New Roman"/>
          <w:b/>
          <w:noProof/>
          <w:sz w:val="24"/>
          <w:szCs w:val="24"/>
          <w:lang w:val="sr-Cyrl-RS"/>
        </w:rPr>
        <w:t>д</w:t>
      </w:r>
      <w:r w:rsidRPr="0088358D">
        <w:rPr>
          <w:rFonts w:ascii="Times New Roman" w:eastAsia="Calibri" w:hAnsi="Times New Roman" w:cs="Times New Roman"/>
          <w:b/>
          <w:noProof/>
          <w:sz w:val="24"/>
          <w:szCs w:val="24"/>
          <w:lang w:val="sr-Cyrl-RS"/>
        </w:rPr>
        <w:t>о IV  квартала 2020</w:t>
      </w:r>
    </w:p>
    <w:p w14:paraId="5A4B4866" w14:textId="50C9E549" w:rsidR="00F322B1" w:rsidRPr="0088358D" w:rsidRDefault="00E278C5" w:rsidP="00E278C5">
      <w:pPr>
        <w:spacing w:line="276" w:lineRule="auto"/>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Aктивнoст je у пoтпунoсти рeaлизoвaнa</w:t>
      </w:r>
    </w:p>
    <w:p w14:paraId="15256067" w14:textId="77777777" w:rsidR="00E278C5" w:rsidRPr="0088358D" w:rsidRDefault="00E278C5" w:rsidP="00616755">
      <w:pPr>
        <w:spacing w:after="0" w:line="240" w:lineRule="atLeast"/>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noProof/>
          <w:sz w:val="24"/>
          <w:lang w:val="sr-Cyrl-RS"/>
        </w:rPr>
        <w:t xml:space="preserve">Ова активност је испуњена, доношењем Закон о изменама и допунама Закона о извршењу кривичних санкција у мају месецу 2019. године („Службени гласник РС“ бр. 35/2019). Новим законским решењима проширене су надлежности судије за извршење кривичних санкција, на доношење следећих одлука:  </w:t>
      </w:r>
    </w:p>
    <w:p w14:paraId="55EFFFBF" w14:textId="2948EEBE" w:rsidR="00E278C5" w:rsidRPr="00616755" w:rsidRDefault="00E278C5" w:rsidP="00202F42">
      <w:pPr>
        <w:pStyle w:val="ListParagraph"/>
        <w:numPr>
          <w:ilvl w:val="0"/>
          <w:numId w:val="72"/>
        </w:numPr>
        <w:shd w:val="clear" w:color="auto" w:fill="FFFFFF"/>
        <w:spacing w:after="0" w:line="240" w:lineRule="atLeast"/>
        <w:jc w:val="both"/>
        <w:rPr>
          <w:rFonts w:ascii="Times New Roman" w:eastAsia="Times New Roman" w:hAnsi="Times New Roman" w:cs="Times New Roman"/>
          <w:noProof/>
          <w:sz w:val="24"/>
          <w:szCs w:val="24"/>
          <w:lang w:val="sr-Cyrl-RS"/>
        </w:rPr>
      </w:pPr>
      <w:r w:rsidRPr="00616755">
        <w:rPr>
          <w:rFonts w:ascii="Times New Roman" w:eastAsia="Times New Roman" w:hAnsi="Times New Roman" w:cs="Times New Roman"/>
          <w:noProof/>
          <w:sz w:val="24"/>
          <w:szCs w:val="24"/>
          <w:lang w:val="sr-Cyrl-RS"/>
        </w:rPr>
        <w:t>доношење одлуке да се правноснажно изречена казна затвора у трајању до једне године може  извршавати  у просторијама у којима осуђени станује (кућни затвор) уколико се променом начина извршења казне затвора може остварити сврха кажњавања;</w:t>
      </w:r>
    </w:p>
    <w:p w14:paraId="7333224B" w14:textId="7A994B71" w:rsidR="00E278C5" w:rsidRPr="00616755" w:rsidRDefault="00E278C5" w:rsidP="00202F42">
      <w:pPr>
        <w:pStyle w:val="ListParagraph"/>
        <w:numPr>
          <w:ilvl w:val="0"/>
          <w:numId w:val="72"/>
        </w:numPr>
        <w:shd w:val="clear" w:color="auto" w:fill="FFFFFF"/>
        <w:spacing w:after="0" w:line="240" w:lineRule="atLeast"/>
        <w:jc w:val="both"/>
        <w:rPr>
          <w:rFonts w:ascii="Times New Roman" w:eastAsia="Times New Roman" w:hAnsi="Times New Roman" w:cs="Times New Roman"/>
          <w:noProof/>
          <w:sz w:val="24"/>
          <w:szCs w:val="24"/>
          <w:lang w:val="sr-Cyrl-RS"/>
        </w:rPr>
      </w:pPr>
      <w:r w:rsidRPr="00616755">
        <w:rPr>
          <w:rFonts w:ascii="Times New Roman" w:eastAsia="Times New Roman" w:hAnsi="Times New Roman" w:cs="Times New Roman"/>
          <w:noProof/>
          <w:sz w:val="24"/>
          <w:szCs w:val="24"/>
          <w:lang w:val="sr-Cyrl-RS"/>
        </w:rPr>
        <w:lastRenderedPageBreak/>
        <w:t>доношење одлуке да се осуђени који је разврстан у полуотворено или отворено одељење завода може упутити на рад ван завода, код послодавца пуно радно време, а да се преостало време налази у заводу. Радно ангажовање код послодавца ће допринети ефикаснијем остваривању програма поступања и лакшем укључењу у друштво након издржане казне, како осуђени убудуће не би чинио кривична дела;</w:t>
      </w:r>
    </w:p>
    <w:p w14:paraId="1A5A09A2" w14:textId="1B385D07" w:rsidR="00F322B1" w:rsidRPr="00616755" w:rsidRDefault="00E278C5" w:rsidP="00202F42">
      <w:pPr>
        <w:pStyle w:val="ListParagraph"/>
        <w:numPr>
          <w:ilvl w:val="0"/>
          <w:numId w:val="72"/>
        </w:numPr>
        <w:shd w:val="clear" w:color="auto" w:fill="FFFFFF"/>
        <w:spacing w:after="0" w:line="240" w:lineRule="atLeast"/>
        <w:jc w:val="both"/>
        <w:rPr>
          <w:rFonts w:ascii="Times New Roman" w:eastAsia="Times New Roman" w:hAnsi="Times New Roman" w:cs="Times New Roman"/>
          <w:noProof/>
          <w:sz w:val="24"/>
          <w:szCs w:val="24"/>
          <w:lang w:val="sr-Cyrl-RS"/>
        </w:rPr>
      </w:pPr>
      <w:r w:rsidRPr="00616755">
        <w:rPr>
          <w:rFonts w:ascii="Times New Roman" w:eastAsia="Times New Roman" w:hAnsi="Times New Roman" w:cs="Times New Roman"/>
          <w:noProof/>
          <w:sz w:val="24"/>
          <w:szCs w:val="24"/>
          <w:lang w:val="sr-Cyrl-RS"/>
        </w:rPr>
        <w:t>доношење одлуке о превременом отпусту осуђеног са издржавања казне затвора највише 12 месеци до истека казне, ако је осуђени издржао једну половину казне затвора због тешке болести, тешког инвалидитета или старости осуђеног, ако би даље извршење казне затвора представљало нехумано поступање.</w:t>
      </w:r>
    </w:p>
    <w:p w14:paraId="1F4FBD68" w14:textId="77777777" w:rsidR="00616755" w:rsidRPr="0088358D" w:rsidRDefault="00616755" w:rsidP="00616755">
      <w:pPr>
        <w:shd w:val="clear" w:color="auto" w:fill="FFFFFF"/>
        <w:spacing w:after="0" w:line="240" w:lineRule="atLeast"/>
        <w:jc w:val="both"/>
        <w:rPr>
          <w:rFonts w:ascii="Times New Roman" w:eastAsia="Times New Roman" w:hAnsi="Times New Roman" w:cs="Times New Roman"/>
          <w:noProof/>
          <w:sz w:val="24"/>
          <w:szCs w:val="24"/>
          <w:lang w:val="sr-Cyrl-RS"/>
        </w:rPr>
      </w:pPr>
    </w:p>
    <w:p w14:paraId="7E21CC4C" w14:textId="5F07940B" w:rsidR="00E73CF3" w:rsidRPr="004C3D3B" w:rsidRDefault="00E73CF3" w:rsidP="004C3D3B">
      <w:pPr>
        <w:pStyle w:val="Heading3"/>
        <w:spacing w:before="0" w:line="240" w:lineRule="atLeast"/>
        <w:jc w:val="both"/>
        <w:rPr>
          <w:rFonts w:ascii="Times New Roman" w:eastAsia="Calibri" w:hAnsi="Times New Roman"/>
          <w:b/>
          <w:noProof/>
          <w:color w:val="auto"/>
          <w:lang w:val="sr-Cyrl-RS"/>
        </w:rPr>
      </w:pPr>
      <w:r w:rsidRPr="004C3D3B">
        <w:rPr>
          <w:rFonts w:ascii="Times New Roman" w:eastAsia="Calibri" w:hAnsi="Times New Roman"/>
          <w:b/>
          <w:noProof/>
          <w:color w:val="auto"/>
          <w:lang w:val="sr-Cyrl-RS"/>
        </w:rPr>
        <w:t xml:space="preserve">3.1.1.18. </w:t>
      </w:r>
      <w:r w:rsidR="00E278C5" w:rsidRPr="004C3D3B">
        <w:rPr>
          <w:rFonts w:ascii="Times New Roman" w:eastAsia="Calibri" w:hAnsi="Times New Roman"/>
          <w:b/>
          <w:noProof/>
          <w:color w:val="auto"/>
          <w:lang w:val="sr-Cyrl-RS"/>
        </w:rPr>
        <w:t>Реорганизација постојеће службе за третман и алтернативне санкције у оквиру Управе за извршење кривичних санкција оснивањем посебне службе за алтернативне санкције у складу са новом систематизацијом</w:t>
      </w:r>
    </w:p>
    <w:p w14:paraId="40C7524C" w14:textId="77777777" w:rsidR="00E73CF3" w:rsidRPr="00E73CF3" w:rsidRDefault="00E73CF3" w:rsidP="00E73CF3">
      <w:pPr>
        <w:spacing w:after="0" w:line="240" w:lineRule="exact"/>
        <w:jc w:val="both"/>
        <w:rPr>
          <w:rFonts w:ascii="Times New Roman" w:eastAsia="Calibri" w:hAnsi="Times New Roman" w:cs="Times New Roman"/>
          <w:b/>
          <w:noProof/>
          <w:sz w:val="24"/>
          <w:szCs w:val="24"/>
          <w:lang w:val="sr-Cyrl-RS"/>
        </w:rPr>
      </w:pPr>
    </w:p>
    <w:p w14:paraId="58D43ED4" w14:textId="5A601F84" w:rsidR="00E278C5" w:rsidRPr="0088358D" w:rsidRDefault="00E278C5" w:rsidP="00E278C5">
      <w:pPr>
        <w:spacing w:after="200"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IV</w:t>
      </w:r>
      <w:r w:rsidR="00E73CF3">
        <w:rPr>
          <w:rFonts w:ascii="Times New Roman" w:eastAsia="Calibri" w:hAnsi="Times New Roman" w:cs="Times New Roman"/>
          <w:b/>
          <w:noProof/>
          <w:sz w:val="24"/>
          <w:szCs w:val="24"/>
          <w:lang w:val="sr-Cyrl-RS"/>
        </w:rPr>
        <w:t xml:space="preserve"> квартал 2020</w:t>
      </w:r>
    </w:p>
    <w:p w14:paraId="617B2A53" w14:textId="2E6AEE03" w:rsidR="00F322B1" w:rsidRPr="0088358D" w:rsidRDefault="00E278C5" w:rsidP="00E278C5">
      <w:pPr>
        <w:spacing w:after="20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Aктивнoст je у пoтпунoсти рeaлизoвaнa</w:t>
      </w:r>
    </w:p>
    <w:p w14:paraId="4D138DCA" w14:textId="77777777" w:rsidR="00E278C5" w:rsidRPr="0088358D" w:rsidRDefault="00E278C5" w:rsidP="00E73CF3">
      <w:pPr>
        <w:spacing w:after="0" w:line="240" w:lineRule="atLeast"/>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noProof/>
          <w:sz w:val="24"/>
          <w:szCs w:val="24"/>
          <w:lang w:val="sr-Cyrl-RS"/>
        </w:rPr>
        <w:t xml:space="preserve">Ова активност је завршена доношењем Правилника о изменама и допунама Правилника о унутрашњем уређењу и систематизацији радних места у Управи за извршење кривичних санкција, који је ступио на снагу 21.05.2021. године. Овим Правилником формирана је посебна служба, Одељење за извршење алтернативних санкција и мера. Новом систематизацијом радних места, у оквиру Одељења за извршење алтернативних санкција и мера, оформљене су нове организационе јединице које подразумевају спајање одређених Повереничких канцеларија. Тако је настало 16 организационих јединица за извршење ванзаводских санкција и мера које обухватају Повереничке канцеларије у 25 градова у Републици Србији. На овај начин обезбеђена је боља географска покривеност уз оптимално повећање укупног броја запослених. Изменама и допунама акта о систематизацији радних места укупан број радних места у Одељењу повећан је са 43 на 74 радна места. </w:t>
      </w:r>
    </w:p>
    <w:p w14:paraId="07A3EAAF" w14:textId="4EBEA4B7" w:rsidR="007F7624" w:rsidRDefault="00E278C5" w:rsidP="00E73CF3">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 xml:space="preserve">Одељење је организовано тако да има три одсека. Први, Одсек за извршење ванзаводских санкција и мера, врши надзор над радом 16 организационих јединица и укупно 61 повереником. Други, Одсек за матичну евиденцију представља административну базу одељења. Она је захваљујући унапређењу информационог система Управе (САПА) постала значајно боља и омогућила да повереници буду лишени административних послова и да се више фокусирају на надзор и третман осуђених. САПА је током 2020. године у потпуности прилагођена потребама Одељења, и од почетка ове године ради пуним капацитетом. Трећи Одсек је правни и бави се законском регулативом, али и даје препоруке за унапређење законодавног оквира како би извршење ванзаводских санкција и мера било што делотворније. </w:t>
      </w:r>
    </w:p>
    <w:p w14:paraId="328E4010" w14:textId="77777777" w:rsidR="00E73CF3" w:rsidRPr="0088358D" w:rsidRDefault="00E73CF3" w:rsidP="00E73CF3">
      <w:pPr>
        <w:spacing w:after="0" w:line="240" w:lineRule="atLeast"/>
        <w:jc w:val="both"/>
        <w:rPr>
          <w:rFonts w:ascii="Times New Roman" w:eastAsia="Calibri" w:hAnsi="Times New Roman" w:cs="Times New Roman"/>
          <w:noProof/>
          <w:sz w:val="24"/>
          <w:szCs w:val="24"/>
          <w:lang w:val="sr-Cyrl-RS"/>
        </w:rPr>
      </w:pPr>
    </w:p>
    <w:p w14:paraId="366EEC6E" w14:textId="3C7207E5" w:rsidR="00E278C5" w:rsidRDefault="00286453" w:rsidP="00F35477">
      <w:pPr>
        <w:pStyle w:val="Heading3"/>
        <w:spacing w:before="0" w:line="240" w:lineRule="atLeast"/>
        <w:jc w:val="both"/>
        <w:rPr>
          <w:rFonts w:ascii="Times New Roman" w:eastAsia="Calibri" w:hAnsi="Times New Roman"/>
          <w:b/>
          <w:noProof/>
          <w:color w:val="auto"/>
          <w:lang w:val="sr-Cyrl-RS"/>
        </w:rPr>
      </w:pPr>
      <w:r w:rsidRPr="00F35477">
        <w:rPr>
          <w:rFonts w:ascii="Times New Roman" w:eastAsia="Calibri" w:hAnsi="Times New Roman"/>
          <w:b/>
          <w:noProof/>
          <w:color w:val="auto"/>
          <w:lang w:val="sr-Cyrl-RS"/>
        </w:rPr>
        <w:t xml:space="preserve">3.1.1.19. </w:t>
      </w:r>
      <w:r w:rsidR="00E278C5" w:rsidRPr="00F35477">
        <w:rPr>
          <w:rFonts w:ascii="Times New Roman" w:eastAsia="Calibri" w:hAnsi="Times New Roman"/>
          <w:b/>
          <w:noProof/>
          <w:color w:val="auto"/>
          <w:lang w:val="sr-Cyrl-RS"/>
        </w:rPr>
        <w:t>Спровођење обука за нове поверенике за алтернативне санкције</w:t>
      </w:r>
    </w:p>
    <w:p w14:paraId="03984A83" w14:textId="77777777" w:rsidR="00F35477" w:rsidRPr="00F35477" w:rsidRDefault="00F35477" w:rsidP="00F35477">
      <w:pPr>
        <w:spacing w:after="0" w:line="240" w:lineRule="atLeast"/>
        <w:rPr>
          <w:lang w:val="sr-Cyrl-RS"/>
        </w:rPr>
      </w:pPr>
    </w:p>
    <w:p w14:paraId="587112EA" w14:textId="77777777" w:rsidR="00E278C5" w:rsidRPr="0088358D" w:rsidRDefault="00E278C5" w:rsidP="00E278C5">
      <w:pPr>
        <w:spacing w:line="276" w:lineRule="auto"/>
        <w:jc w:val="both"/>
        <w:rPr>
          <w:rFonts w:ascii="Times New Roman" w:eastAsia="Calibri" w:hAnsi="Times New Roman" w:cs="Times New Roman"/>
          <w:b/>
          <w:bCs/>
          <w:noProof/>
          <w:sz w:val="24"/>
          <w:szCs w:val="24"/>
          <w:lang w:val="sr-Cyrl-RS"/>
        </w:rPr>
      </w:pPr>
      <w:r w:rsidRPr="0088358D">
        <w:rPr>
          <w:rFonts w:ascii="Times New Roman" w:eastAsia="Calibri" w:hAnsi="Times New Roman" w:cs="Times New Roman"/>
          <w:b/>
          <w:bCs/>
          <w:noProof/>
          <w:sz w:val="24"/>
          <w:szCs w:val="24"/>
          <w:lang w:val="sr-Cyrl-RS"/>
        </w:rPr>
        <w:t>Рок: Континуирано, до краја 2021</w:t>
      </w:r>
    </w:p>
    <w:p w14:paraId="04EF7932" w14:textId="59C936B1" w:rsidR="00D64B24" w:rsidRPr="0088358D" w:rsidRDefault="00E278C5" w:rsidP="00D64B24">
      <w:pPr>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w:t>
      </w:r>
      <w:r w:rsidR="00E73CF3">
        <w:rPr>
          <w:rFonts w:ascii="Times New Roman" w:eastAsia="Calibri" w:hAnsi="Times New Roman" w:cs="Times New Roman"/>
          <w:b/>
          <w:noProof/>
          <w:color w:val="92D050"/>
          <w:sz w:val="24"/>
          <w:szCs w:val="28"/>
          <w:lang w:val="sr-Cyrl-RS"/>
        </w:rPr>
        <w:t>ст се успешно реализује</w:t>
      </w:r>
    </w:p>
    <w:p w14:paraId="3C8B2879" w14:textId="4F3AAB8B" w:rsidR="00D64B24" w:rsidRDefault="0074100F" w:rsidP="00E73CF3">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lastRenderedPageBreak/>
        <w:t xml:space="preserve">Током извештајног периода, </w:t>
      </w:r>
      <w:r w:rsidRPr="0088358D">
        <w:rPr>
          <w:rFonts w:ascii="Times New Roman" w:eastAsia="Calibri" w:hAnsi="Times New Roman" w:cs="Times New Roman"/>
          <w:b/>
          <w:sz w:val="24"/>
          <w:lang w:val="sr-Cyrl-RS"/>
        </w:rPr>
        <w:t>Правосудна академија</w:t>
      </w:r>
      <w:r w:rsidRPr="0088358D">
        <w:rPr>
          <w:rFonts w:ascii="Times New Roman" w:eastAsia="Calibri" w:hAnsi="Times New Roman" w:cs="Times New Roman"/>
          <w:sz w:val="24"/>
          <w:lang w:val="sr-Cyrl-RS"/>
        </w:rPr>
        <w:t xml:space="preserve"> у сарадњи са Холандским министарством иностраних послова је организовала један дводневни семинар у Београду на тему: ,,Примена алтернативних санкција у правном систему Републике Србије''. </w:t>
      </w:r>
      <w:r w:rsidRPr="0088358D">
        <w:rPr>
          <w:rFonts w:ascii="Times New Roman" w:eastAsia="Calibri" w:hAnsi="Times New Roman" w:cs="Times New Roman"/>
          <w:sz w:val="23"/>
          <w:szCs w:val="23"/>
          <w:lang w:val="sr-Cyrl-RS"/>
        </w:rPr>
        <w:t>Обуци је присуствовало укупно 18 учесника из редова судија основних судова, основних јавних тужилаца и њихових заменика и судијских сарадника.</w:t>
      </w:r>
    </w:p>
    <w:p w14:paraId="18D3C984" w14:textId="77777777" w:rsidR="00E73CF3" w:rsidRPr="00E73CF3" w:rsidRDefault="00E73CF3" w:rsidP="00E73CF3">
      <w:pPr>
        <w:spacing w:after="0" w:line="240" w:lineRule="atLeast"/>
        <w:jc w:val="both"/>
        <w:rPr>
          <w:rFonts w:ascii="Times New Roman" w:eastAsia="Calibri" w:hAnsi="Times New Roman" w:cs="Times New Roman"/>
          <w:sz w:val="24"/>
          <w:lang w:val="sr-Cyrl-RS"/>
        </w:rPr>
      </w:pPr>
    </w:p>
    <w:p w14:paraId="53DF71E9" w14:textId="25C624CC" w:rsidR="009F247D" w:rsidRDefault="00852F0F" w:rsidP="00852F0F">
      <w:pPr>
        <w:pStyle w:val="Heading2"/>
        <w:numPr>
          <w:ilvl w:val="1"/>
          <w:numId w:val="128"/>
        </w:numPr>
        <w:jc w:val="both"/>
        <w:rPr>
          <w:rFonts w:ascii="Times New Roman" w:eastAsia="Times New Roman" w:hAnsi="Times New Roman" w:cs="Times New Roman"/>
          <w:b/>
          <w:noProof/>
          <w:color w:val="auto"/>
          <w:lang w:val="sr-Cyrl-RS"/>
        </w:rPr>
      </w:pPr>
      <w:r>
        <w:rPr>
          <w:rFonts w:ascii="Times New Roman" w:eastAsia="Times New Roman" w:hAnsi="Times New Roman" w:cs="Times New Roman"/>
          <w:b/>
          <w:noProof/>
          <w:color w:val="auto"/>
          <w:lang w:val="sr-Cyrl-RS"/>
        </w:rPr>
        <w:t xml:space="preserve"> </w:t>
      </w:r>
      <w:r w:rsidR="009F247D" w:rsidRPr="009F247D">
        <w:rPr>
          <w:rFonts w:ascii="Times New Roman" w:eastAsia="Times New Roman" w:hAnsi="Times New Roman" w:cs="Times New Roman"/>
          <w:b/>
          <w:noProof/>
          <w:color w:val="auto"/>
          <w:lang w:val="sr-Cyrl-RS"/>
        </w:rPr>
        <w:t>Положај Заштитника грађана, Покрајинског омбудсмана и Заштитника грађана јединице локалне самоуправе</w:t>
      </w:r>
    </w:p>
    <w:p w14:paraId="4C1C30DB" w14:textId="77777777" w:rsidR="00FB2231" w:rsidRPr="00FB2231" w:rsidRDefault="00FB2231" w:rsidP="00FB2231">
      <w:pPr>
        <w:rPr>
          <w:lang w:val="sr-Cyrl-RS"/>
        </w:rPr>
      </w:pPr>
    </w:p>
    <w:p w14:paraId="3635AA5E" w14:textId="1492DC08" w:rsidR="00E06785" w:rsidRPr="00FF2282" w:rsidRDefault="00E06785" w:rsidP="00FF2282">
      <w:pPr>
        <w:pStyle w:val="Heading3"/>
        <w:spacing w:before="0" w:line="240" w:lineRule="atLeast"/>
        <w:jc w:val="both"/>
        <w:rPr>
          <w:rFonts w:ascii="Times New Roman" w:eastAsia="Calibri" w:hAnsi="Times New Roman"/>
          <w:b/>
          <w:noProof/>
          <w:color w:val="auto"/>
          <w:lang w:val="sr-Cyrl-RS"/>
        </w:rPr>
      </w:pPr>
      <w:r w:rsidRPr="00FF2282">
        <w:rPr>
          <w:rFonts w:ascii="Times New Roman" w:eastAsia="Calibri" w:hAnsi="Times New Roman"/>
          <w:b/>
          <w:noProof/>
          <w:color w:val="auto"/>
          <w:lang w:val="sr-Cyrl-RS"/>
        </w:rPr>
        <w:t>3.2.1.1.</w:t>
      </w:r>
      <w:r w:rsidR="00C17215" w:rsidRPr="00FF2282">
        <w:rPr>
          <w:rFonts w:ascii="Times New Roman" w:eastAsia="Calibri" w:hAnsi="Times New Roman"/>
          <w:b/>
          <w:noProof/>
          <w:color w:val="auto"/>
          <w:lang w:val="sr-Cyrl-RS"/>
        </w:rPr>
        <w:t xml:space="preserve"> </w:t>
      </w:r>
      <w:r w:rsidRPr="00FF2282">
        <w:rPr>
          <w:rFonts w:ascii="Times New Roman" w:eastAsia="Calibri" w:hAnsi="Times New Roman"/>
          <w:b/>
          <w:noProof/>
          <w:color w:val="auto"/>
          <w:lang w:val="sr-Cyrl-RS"/>
        </w:rPr>
        <w:t>Даље јачање капацитета Стручне службе Заштитника грађана кроз заснивање пуног радног односа, којим ће се укупан број запослених ускладити са тренутним потребама и обезбедити потребан број и структура запослених за  ефикасно обављања послова из ње</w:t>
      </w:r>
      <w:r w:rsidR="00B1770B" w:rsidRPr="00FF2282">
        <w:rPr>
          <w:rFonts w:ascii="Times New Roman" w:eastAsia="Calibri" w:hAnsi="Times New Roman"/>
          <w:b/>
          <w:noProof/>
          <w:color w:val="auto"/>
          <w:lang w:val="sr-Cyrl-RS"/>
        </w:rPr>
        <w:t>гове надлежности</w:t>
      </w:r>
    </w:p>
    <w:p w14:paraId="253CDC81" w14:textId="77777777" w:rsidR="00B1770B" w:rsidRPr="0088358D" w:rsidRDefault="00B1770B" w:rsidP="00B1770B">
      <w:pPr>
        <w:spacing w:after="0" w:line="240" w:lineRule="atLeast"/>
        <w:jc w:val="both"/>
        <w:rPr>
          <w:rFonts w:ascii="Times New Roman" w:eastAsia="Calibri" w:hAnsi="Times New Roman" w:cs="Times New Roman"/>
          <w:b/>
          <w:noProof/>
          <w:sz w:val="24"/>
          <w:szCs w:val="24"/>
          <w:lang w:val="sr-Cyrl-RS"/>
        </w:rPr>
      </w:pPr>
    </w:p>
    <w:p w14:paraId="43D59AC3" w14:textId="77777777" w:rsidR="00E06785" w:rsidRPr="0088358D" w:rsidRDefault="00E06785" w:rsidP="00E06785">
      <w:pPr>
        <w:spacing w:after="120"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Због усклађивања укупног броја са 106 запослених у складу са новим Правилником о унутрашњој систематизацији до: IV квартала 2021. године</w:t>
      </w:r>
    </w:p>
    <w:p w14:paraId="749EF0AC" w14:textId="77777777" w:rsidR="007F7624" w:rsidRPr="0088358D" w:rsidRDefault="00E06785" w:rsidP="00E06785">
      <w:pPr>
        <w:contextualSpacing/>
        <w:jc w:val="both"/>
        <w:rPr>
          <w:rFonts w:ascii="Times New Roman" w:eastAsia="Calibri" w:hAnsi="Times New Roman" w:cs="Times New Roman"/>
          <w:b/>
          <w:noProof/>
          <w:color w:val="FF0000"/>
          <w:sz w:val="24"/>
          <w:szCs w:val="28"/>
          <w:lang w:val="sr-Cyrl-RS"/>
        </w:rPr>
      </w:pPr>
      <w:r w:rsidRPr="0088358D">
        <w:rPr>
          <w:rFonts w:ascii="Times New Roman" w:eastAsia="Calibri" w:hAnsi="Times New Roman" w:cs="Times New Roman"/>
          <w:b/>
          <w:noProof/>
          <w:color w:val="FF0000"/>
          <w:sz w:val="24"/>
          <w:szCs w:val="28"/>
          <w:lang w:val="sr-Cyrl-RS"/>
        </w:rPr>
        <w:t xml:space="preserve">Aктивнoст није реализована. </w:t>
      </w:r>
    </w:p>
    <w:p w14:paraId="40ED6615" w14:textId="77777777" w:rsidR="00E315A1" w:rsidRPr="0088358D" w:rsidRDefault="00E315A1" w:rsidP="00F94103">
      <w:pPr>
        <w:spacing w:after="0" w:line="240" w:lineRule="auto"/>
        <w:jc w:val="both"/>
        <w:rPr>
          <w:rFonts w:ascii="Times New Roman" w:eastAsia="Calibri" w:hAnsi="Times New Roman" w:cs="Times New Roman"/>
          <w:b/>
          <w:noProof/>
          <w:color w:val="FF0000"/>
          <w:sz w:val="24"/>
          <w:szCs w:val="28"/>
          <w:u w:val="single"/>
          <w:lang w:val="sr-Cyrl-RS"/>
        </w:rPr>
      </w:pPr>
    </w:p>
    <w:p w14:paraId="208531CE" w14:textId="089530B5" w:rsidR="00C165BD" w:rsidRPr="0088358D" w:rsidRDefault="00C165BD" w:rsidP="006453C2">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У извештајном периоду није било нових запошљавања у Стручној служби Заштитника грађана, док je са два државна службеника и једним намештеником, на њихову иницијативу, закључен споразум о престанку радног односа, а једна државна службеница је преузета у други државни орган, из којих разлога је у Стручној служба Заштитника грађана, у трећем кварталу, смањен број запослених за четворо. </w:t>
      </w:r>
    </w:p>
    <w:p w14:paraId="39FAEA31" w14:textId="5999A2B8" w:rsidR="00E06785" w:rsidRPr="0088358D" w:rsidRDefault="00C165BD" w:rsidP="006453C2">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 обзиром на то да је новим Законом о Заштитнику грађана предвиђено да Заштитник грађана обавља и послове Националног независног механизма за праћење спровођења Конвенције Уједињених нација о правима особа са инвалидитетом и послове Националног известиоца за трговину људима, као и да је предвиђено да има положај посебног тела које штити, промовише и унапређује права детета, Заштитник грађана је тражио да му из текуће буџетске резерве буду обезбеђена средства за запошљавање нових државних службеника у 2022. години на неодређено време који би били ангажовани на овим пословима.</w:t>
      </w:r>
    </w:p>
    <w:p w14:paraId="76045D88" w14:textId="77777777" w:rsidR="00C165BD" w:rsidRPr="0088358D" w:rsidRDefault="00C165BD" w:rsidP="00C165BD">
      <w:pPr>
        <w:spacing w:after="0" w:line="240" w:lineRule="auto"/>
        <w:jc w:val="both"/>
        <w:rPr>
          <w:rFonts w:ascii="Times New Roman" w:eastAsia="Calibri" w:hAnsi="Times New Roman" w:cs="Times New Roman"/>
          <w:sz w:val="24"/>
          <w:szCs w:val="24"/>
          <w:lang w:val="sr-Cyrl-RS"/>
        </w:rPr>
      </w:pPr>
    </w:p>
    <w:p w14:paraId="69F73A7E" w14:textId="32A6E5AE" w:rsidR="00E06785" w:rsidRPr="004978FD" w:rsidRDefault="00E06785" w:rsidP="004978FD">
      <w:pPr>
        <w:pStyle w:val="Heading3"/>
        <w:spacing w:before="0" w:line="240" w:lineRule="atLeast"/>
        <w:jc w:val="both"/>
        <w:rPr>
          <w:rFonts w:ascii="Times New Roman" w:eastAsia="Calibri" w:hAnsi="Times New Roman"/>
          <w:b/>
          <w:noProof/>
          <w:lang w:val="sr-Cyrl-RS"/>
        </w:rPr>
      </w:pPr>
      <w:r w:rsidRPr="004978FD">
        <w:rPr>
          <w:rFonts w:ascii="Times New Roman" w:eastAsia="Calibri" w:hAnsi="Times New Roman"/>
          <w:b/>
          <w:noProof/>
          <w:color w:val="auto"/>
          <w:lang w:val="sr-Cyrl-RS"/>
        </w:rPr>
        <w:t>3.2.1.2. Обезбедити просторије за одговарајући, трајни смештај и</w:t>
      </w:r>
      <w:r w:rsidR="00BB249A" w:rsidRPr="004978FD">
        <w:rPr>
          <w:rFonts w:ascii="Times New Roman" w:eastAsia="Calibri" w:hAnsi="Times New Roman"/>
          <w:b/>
          <w:noProof/>
          <w:color w:val="auto"/>
          <w:lang w:val="sr-Cyrl-RS"/>
        </w:rPr>
        <w:t>нституције Заштитника грађана</w:t>
      </w:r>
      <w:r w:rsidRPr="004978FD">
        <w:rPr>
          <w:rFonts w:ascii="Times New Roman" w:eastAsia="Calibri" w:hAnsi="Times New Roman"/>
          <w:b/>
          <w:noProof/>
          <w:lang w:val="sr-Cyrl-RS"/>
        </w:rPr>
        <w:tab/>
      </w:r>
    </w:p>
    <w:p w14:paraId="3744D5A0" w14:textId="77777777" w:rsidR="00BB249A" w:rsidRPr="0088358D" w:rsidRDefault="00BB249A" w:rsidP="00BB249A">
      <w:pPr>
        <w:spacing w:after="0" w:line="240" w:lineRule="atLeast"/>
        <w:jc w:val="both"/>
        <w:rPr>
          <w:rFonts w:ascii="Times New Roman" w:eastAsia="Calibri" w:hAnsi="Times New Roman" w:cs="Times New Roman"/>
          <w:b/>
          <w:noProof/>
          <w:sz w:val="24"/>
          <w:szCs w:val="24"/>
          <w:lang w:val="sr-Cyrl-RS"/>
        </w:rPr>
      </w:pPr>
    </w:p>
    <w:p w14:paraId="4C8BF074" w14:textId="1570566D" w:rsidR="00E06785" w:rsidRPr="0088358D" w:rsidRDefault="00BB249A" w:rsidP="00E06785">
      <w:pPr>
        <w:spacing w:after="120" w:line="276" w:lineRule="auto"/>
        <w:jc w:val="both"/>
        <w:rPr>
          <w:rFonts w:ascii="Times New Roman" w:eastAsia="Calibri" w:hAnsi="Times New Roman" w:cs="Times New Roman"/>
          <w:b/>
          <w:noProof/>
          <w:sz w:val="24"/>
          <w:szCs w:val="24"/>
          <w:lang w:val="sr-Cyrl-RS"/>
        </w:rPr>
      </w:pPr>
      <w:r>
        <w:rPr>
          <w:rFonts w:ascii="Times New Roman" w:eastAsia="Calibri" w:hAnsi="Times New Roman" w:cs="Times New Roman"/>
          <w:b/>
          <w:noProof/>
          <w:sz w:val="24"/>
          <w:szCs w:val="24"/>
          <w:lang w:val="sr-Cyrl-RS"/>
        </w:rPr>
        <w:t>Рок: До краја 2021. године</w:t>
      </w:r>
    </w:p>
    <w:p w14:paraId="2F947592" w14:textId="11B04641" w:rsidR="007F7624" w:rsidRPr="0088358D" w:rsidRDefault="00E06785" w:rsidP="00E06785">
      <w:pPr>
        <w:spacing w:after="0" w:line="276" w:lineRule="auto"/>
        <w:jc w:val="both"/>
        <w:rPr>
          <w:rFonts w:ascii="Times New Roman" w:eastAsia="Calibri" w:hAnsi="Times New Roman" w:cs="Times New Roman"/>
          <w:b/>
          <w:noProof/>
          <w:color w:val="FF0000"/>
          <w:sz w:val="24"/>
          <w:szCs w:val="28"/>
          <w:lang w:val="sr-Cyrl-RS"/>
        </w:rPr>
      </w:pPr>
      <w:r w:rsidRPr="0088358D">
        <w:rPr>
          <w:rFonts w:ascii="Times New Roman" w:eastAsia="Calibri" w:hAnsi="Times New Roman" w:cs="Times New Roman"/>
          <w:b/>
          <w:noProof/>
          <w:color w:val="FF0000"/>
          <w:sz w:val="24"/>
          <w:szCs w:val="28"/>
          <w:lang w:val="sr-Cyrl-RS"/>
        </w:rPr>
        <w:t xml:space="preserve">Aктивнoст ниje рeaлизoвaнa </w:t>
      </w:r>
    </w:p>
    <w:p w14:paraId="05300C6F" w14:textId="77777777" w:rsidR="001F3431" w:rsidRPr="0088358D" w:rsidRDefault="001F3431" w:rsidP="00E06785">
      <w:pPr>
        <w:spacing w:after="0" w:line="276" w:lineRule="auto"/>
        <w:jc w:val="both"/>
        <w:rPr>
          <w:rFonts w:ascii="Times New Roman" w:eastAsia="Calibri" w:hAnsi="Times New Roman" w:cs="Times New Roman"/>
          <w:b/>
          <w:noProof/>
          <w:sz w:val="24"/>
          <w:szCs w:val="24"/>
          <w:u w:val="single"/>
          <w:lang w:val="sr-Cyrl-RS"/>
        </w:rPr>
      </w:pPr>
    </w:p>
    <w:p w14:paraId="054102B9" w14:textId="7C42F534" w:rsidR="00E06785" w:rsidRPr="0088358D" w:rsidRDefault="00E315A1" w:rsidP="00BB249A">
      <w:pPr>
        <w:spacing w:after="0" w:line="240" w:lineRule="atLeast"/>
        <w:jc w:val="both"/>
        <w:rPr>
          <w:rFonts w:ascii="Times New Roman" w:eastAsia="Calibri" w:hAnsi="Times New Roman" w:cs="Times New Roman"/>
          <w:noProof/>
          <w:sz w:val="24"/>
          <w:szCs w:val="24"/>
          <w:lang w:val="sr-Cyrl-RS"/>
        </w:rPr>
      </w:pPr>
      <w:bookmarkStart w:id="9" w:name="_Hlk108352054"/>
      <w:r w:rsidRPr="0088358D">
        <w:rPr>
          <w:rFonts w:ascii="Times New Roman" w:eastAsia="Calibri" w:hAnsi="Times New Roman" w:cs="Times New Roman"/>
          <w:noProof/>
          <w:sz w:val="24"/>
          <w:szCs w:val="24"/>
          <w:lang w:val="sr-Cyrl-RS"/>
        </w:rPr>
        <w:t>Нема информација</w:t>
      </w:r>
      <w:r w:rsidR="00DF5779" w:rsidRPr="0088358D">
        <w:rPr>
          <w:rFonts w:ascii="Times New Roman" w:eastAsia="Calibri" w:hAnsi="Times New Roman" w:cs="Times New Roman"/>
          <w:noProof/>
          <w:sz w:val="24"/>
          <w:szCs w:val="24"/>
          <w:lang w:val="sr-Cyrl-RS"/>
        </w:rPr>
        <w:t xml:space="preserve"> у овом извештајном периоду</w:t>
      </w:r>
      <w:r w:rsidRPr="0088358D">
        <w:rPr>
          <w:rFonts w:ascii="Times New Roman" w:eastAsia="Calibri" w:hAnsi="Times New Roman" w:cs="Times New Roman"/>
          <w:noProof/>
          <w:sz w:val="24"/>
          <w:szCs w:val="24"/>
          <w:lang w:val="sr-Cyrl-RS"/>
        </w:rPr>
        <w:t>.</w:t>
      </w:r>
      <w:bookmarkEnd w:id="9"/>
      <w:r w:rsidR="00DF5779" w:rsidRPr="0088358D">
        <w:rPr>
          <w:rFonts w:ascii="Times New Roman" w:eastAsia="Calibri" w:hAnsi="Times New Roman" w:cs="Times New Roman"/>
          <w:noProof/>
          <w:sz w:val="24"/>
          <w:szCs w:val="24"/>
          <w:lang w:val="sr-Cyrl-RS"/>
        </w:rPr>
        <w:t xml:space="preserve"> </w:t>
      </w:r>
      <w:r w:rsidRPr="0088358D">
        <w:rPr>
          <w:rFonts w:ascii="Times New Roman" w:eastAsia="Calibri" w:hAnsi="Times New Roman" w:cs="Times New Roman"/>
          <w:noProof/>
          <w:sz w:val="24"/>
          <w:szCs w:val="24"/>
          <w:lang w:val="sr-Cyrl-RS"/>
        </w:rPr>
        <w:t>У извештајном периоду 1. квартал 2022. године н</w:t>
      </w:r>
      <w:r w:rsidR="00DD40E2" w:rsidRPr="0088358D">
        <w:rPr>
          <w:rFonts w:ascii="Times New Roman" w:eastAsia="Calibri" w:hAnsi="Times New Roman" w:cs="Times New Roman"/>
          <w:noProof/>
          <w:sz w:val="24"/>
          <w:szCs w:val="24"/>
          <w:lang w:val="sr-Cyrl-RS"/>
        </w:rPr>
        <w:t>ије дошло до измена и</w:t>
      </w:r>
      <w:r w:rsidR="00E06785" w:rsidRPr="0088358D">
        <w:rPr>
          <w:rFonts w:ascii="Times New Roman" w:eastAsia="Calibri" w:hAnsi="Times New Roman" w:cs="Times New Roman"/>
          <w:noProof/>
          <w:sz w:val="24"/>
          <w:szCs w:val="24"/>
          <w:lang w:val="sr-Cyrl-RS"/>
        </w:rPr>
        <w:t xml:space="preserve"> Заштитник грађана се, и поред кадровских промена тј. нових запослења лица, налази у истим просторијама, које по свом капацитету не одговарају како броју запослених тако ни ефикасној организацији рада.Заштитник грађана </w:t>
      </w:r>
      <w:r w:rsidR="00E06785" w:rsidRPr="0088358D">
        <w:rPr>
          <w:rFonts w:ascii="Times New Roman" w:eastAsia="Calibri" w:hAnsi="Times New Roman" w:cs="Times New Roman"/>
          <w:noProof/>
          <w:sz w:val="24"/>
          <w:szCs w:val="24"/>
          <w:lang w:val="sr-Cyrl-RS"/>
        </w:rPr>
        <w:lastRenderedPageBreak/>
        <w:t>континуирано указује надлежним органима на потребу обезбеђивања просторија за одговарајући, трајни смештај институције.</w:t>
      </w:r>
    </w:p>
    <w:p w14:paraId="1420E7BC" w14:textId="77777777" w:rsidR="00AB0D9A" w:rsidRPr="0088358D" w:rsidRDefault="00AB0D9A" w:rsidP="00E06785">
      <w:pPr>
        <w:spacing w:after="0" w:line="276" w:lineRule="auto"/>
        <w:jc w:val="both"/>
        <w:rPr>
          <w:rFonts w:ascii="Times New Roman" w:eastAsia="Calibri" w:hAnsi="Times New Roman" w:cs="Times New Roman"/>
          <w:b/>
          <w:noProof/>
          <w:color w:val="FF0000"/>
          <w:sz w:val="24"/>
          <w:szCs w:val="28"/>
          <w:lang w:val="sr-Cyrl-RS"/>
        </w:rPr>
      </w:pPr>
    </w:p>
    <w:p w14:paraId="4D66CB85" w14:textId="6E7370F5" w:rsidR="00E06785" w:rsidRPr="00BE2BBC" w:rsidRDefault="00E06785" w:rsidP="00BE2BBC">
      <w:pPr>
        <w:pStyle w:val="Heading3"/>
        <w:spacing w:before="0" w:line="240" w:lineRule="atLeast"/>
        <w:jc w:val="both"/>
        <w:rPr>
          <w:rFonts w:ascii="Times New Roman" w:hAnsi="Times New Roman"/>
          <w:b/>
          <w:noProof/>
          <w:color w:val="auto"/>
          <w:lang w:val="sr-Cyrl-RS"/>
        </w:rPr>
      </w:pPr>
      <w:r w:rsidRPr="00BE2BBC">
        <w:rPr>
          <w:rFonts w:ascii="Times New Roman" w:hAnsi="Times New Roman"/>
          <w:b/>
          <w:noProof/>
          <w:color w:val="auto"/>
          <w:lang w:val="sr-Cyrl-RS"/>
        </w:rPr>
        <w:t>3.2.1.3. Измена и допуна Закона о Заштитнику грађана у циљу јачања независности и унапређења ефикасности рада Заштитника грађана, нарочито у обављању послова Националног ме</w:t>
      </w:r>
      <w:r w:rsidR="009E5F06" w:rsidRPr="00BE2BBC">
        <w:rPr>
          <w:rFonts w:ascii="Times New Roman" w:hAnsi="Times New Roman"/>
          <w:b/>
          <w:noProof/>
          <w:color w:val="auto"/>
          <w:lang w:val="sr-Cyrl-RS"/>
        </w:rPr>
        <w:t>ханизма за превенцију тортуре</w:t>
      </w:r>
    </w:p>
    <w:p w14:paraId="5CC239F5" w14:textId="77777777" w:rsidR="009E5F06" w:rsidRPr="0088358D" w:rsidRDefault="009E5F06" w:rsidP="009E5F06">
      <w:pPr>
        <w:spacing w:after="0" w:line="240" w:lineRule="atLeast"/>
        <w:jc w:val="both"/>
        <w:rPr>
          <w:rFonts w:ascii="Times New Roman" w:eastAsia="Times New Roman" w:hAnsi="Times New Roman" w:cs="Times New Roman"/>
          <w:b/>
          <w:noProof/>
          <w:sz w:val="24"/>
          <w:szCs w:val="20"/>
          <w:lang w:val="sr-Cyrl-RS"/>
        </w:rPr>
      </w:pPr>
    </w:p>
    <w:p w14:paraId="7B9A9E4E" w14:textId="056DA47F" w:rsidR="00E06785" w:rsidRPr="0088358D" w:rsidRDefault="00E06785" w:rsidP="00E06785">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Times New Roman" w:hAnsi="Times New Roman" w:cs="Times New Roman"/>
          <w:b/>
          <w:noProof/>
          <w:sz w:val="24"/>
          <w:szCs w:val="20"/>
          <w:lang w:val="sr-Cyrl-RS"/>
        </w:rPr>
        <w:t>Рок:</w:t>
      </w:r>
      <w:r w:rsidR="00702FFC">
        <w:rPr>
          <w:rFonts w:ascii="Times New Roman" w:eastAsia="Times New Roman" w:hAnsi="Times New Roman" w:cs="Times New Roman"/>
          <w:b/>
          <w:noProof/>
          <w:sz w:val="24"/>
          <w:szCs w:val="20"/>
          <w:lang w:val="sr-Cyrl-RS"/>
        </w:rPr>
        <w:t xml:space="preserve"> </w:t>
      </w:r>
      <w:r w:rsidRPr="0088358D">
        <w:rPr>
          <w:rFonts w:ascii="Times New Roman" w:eastAsia="Times New Roman" w:hAnsi="Times New Roman" w:cs="Times New Roman"/>
          <w:b/>
          <w:noProof/>
          <w:sz w:val="24"/>
          <w:szCs w:val="20"/>
          <w:lang w:val="sr-Cyrl-RS"/>
        </w:rPr>
        <w:t>IV</w:t>
      </w:r>
      <w:r w:rsidR="009E5F06">
        <w:rPr>
          <w:rFonts w:ascii="Times New Roman" w:eastAsia="Times New Roman" w:hAnsi="Times New Roman" w:cs="Times New Roman"/>
          <w:b/>
          <w:noProof/>
          <w:sz w:val="24"/>
          <w:szCs w:val="20"/>
          <w:lang w:val="sr-Cyrl-RS"/>
        </w:rPr>
        <w:t xml:space="preserve"> квартал 2020</w:t>
      </w:r>
    </w:p>
    <w:p w14:paraId="75B8133D" w14:textId="239333DA" w:rsidR="007F7624" w:rsidRPr="0088358D" w:rsidRDefault="00E06785" w:rsidP="00E06785">
      <w:pPr>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Aктивнoст je у пoтпунoсти рeaлизoвaнa</w:t>
      </w:r>
    </w:p>
    <w:p w14:paraId="3AE0CDFC" w14:textId="58B67C45" w:rsidR="007F7624" w:rsidRDefault="00E06785" w:rsidP="009E5F06">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Народна скупштина Републике Србије усвојила је нови Закон о Заштитнику грађана 3. новембра 2021. године који је ступио на снагу 16. новембра 2021. године. Тиме је у потпуности спроведена активност 3.2.1.3 из Акционог плана за Поглавље 23. </w:t>
      </w:r>
    </w:p>
    <w:p w14:paraId="57D335D5" w14:textId="77777777" w:rsidR="009E5F06" w:rsidRPr="0088358D" w:rsidRDefault="009E5F06" w:rsidP="009E5F06">
      <w:pPr>
        <w:spacing w:after="0" w:line="240" w:lineRule="atLeast"/>
        <w:jc w:val="both"/>
        <w:rPr>
          <w:rFonts w:ascii="Times New Roman" w:eastAsia="Calibri" w:hAnsi="Times New Roman" w:cs="Times New Roman"/>
          <w:sz w:val="24"/>
          <w:szCs w:val="24"/>
          <w:lang w:val="sr-Cyrl-RS"/>
        </w:rPr>
      </w:pPr>
    </w:p>
    <w:p w14:paraId="35B1BB80" w14:textId="7E72FE3B" w:rsidR="009E5F06" w:rsidRPr="00702FFC" w:rsidRDefault="00E06785" w:rsidP="00702FFC">
      <w:pPr>
        <w:pStyle w:val="Heading3"/>
        <w:spacing w:before="0" w:line="240" w:lineRule="atLeast"/>
        <w:jc w:val="both"/>
        <w:rPr>
          <w:rFonts w:ascii="Times New Roman" w:eastAsia="Calibri" w:hAnsi="Times New Roman"/>
          <w:b/>
          <w:noProof/>
          <w:color w:val="auto"/>
          <w:lang w:val="sr-Cyrl-RS"/>
        </w:rPr>
      </w:pPr>
      <w:r w:rsidRPr="00702FFC">
        <w:rPr>
          <w:rFonts w:ascii="Times New Roman" w:eastAsia="Calibri" w:hAnsi="Times New Roman"/>
          <w:b/>
          <w:noProof/>
          <w:color w:val="auto"/>
          <w:lang w:val="sr-Cyrl-RS"/>
        </w:rPr>
        <w:t>3.2.1.4. Усвајање новог Правилника о организацији и систематизацији радних места у Стручној служби Заштитника грађана у складу са измен</w:t>
      </w:r>
      <w:r w:rsidR="009E5F06" w:rsidRPr="00702FFC">
        <w:rPr>
          <w:rFonts w:ascii="Times New Roman" w:eastAsia="Calibri" w:hAnsi="Times New Roman"/>
          <w:b/>
          <w:noProof/>
          <w:color w:val="auto"/>
          <w:lang w:val="sr-Cyrl-RS"/>
        </w:rPr>
        <w:t>ама Закона о Заштитнику грађана</w:t>
      </w:r>
    </w:p>
    <w:p w14:paraId="20DDF139" w14:textId="77777777" w:rsidR="007F7624" w:rsidRPr="0088358D" w:rsidRDefault="007F7624" w:rsidP="00E06785">
      <w:pPr>
        <w:spacing w:after="0" w:line="276" w:lineRule="auto"/>
        <w:jc w:val="both"/>
        <w:rPr>
          <w:rFonts w:ascii="Times New Roman" w:eastAsia="Calibri" w:hAnsi="Times New Roman" w:cs="Times New Roman"/>
          <w:b/>
          <w:noProof/>
          <w:sz w:val="24"/>
          <w:szCs w:val="24"/>
          <w:lang w:val="sr-Cyrl-RS"/>
        </w:rPr>
      </w:pPr>
    </w:p>
    <w:p w14:paraId="7D7BD273" w14:textId="49297BA5" w:rsidR="00E06785" w:rsidRPr="0088358D" w:rsidRDefault="00E06785" w:rsidP="00E06785">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Times New Roman" w:hAnsi="Times New Roman" w:cs="Times New Roman"/>
          <w:b/>
          <w:noProof/>
          <w:sz w:val="24"/>
          <w:szCs w:val="20"/>
          <w:lang w:val="sr-Cyrl-RS"/>
        </w:rPr>
        <w:t>Рок:</w:t>
      </w:r>
      <w:r w:rsidR="001908F5">
        <w:rPr>
          <w:rFonts w:ascii="Times New Roman" w:eastAsia="Times New Roman" w:hAnsi="Times New Roman" w:cs="Times New Roman"/>
          <w:b/>
          <w:noProof/>
          <w:sz w:val="24"/>
          <w:szCs w:val="20"/>
          <w:lang w:val="sr-Cyrl-RS"/>
        </w:rPr>
        <w:t xml:space="preserve"> </w:t>
      </w:r>
      <w:r w:rsidRPr="0088358D">
        <w:rPr>
          <w:rFonts w:ascii="Times New Roman" w:eastAsia="Times New Roman" w:hAnsi="Times New Roman" w:cs="Times New Roman"/>
          <w:b/>
          <w:noProof/>
          <w:sz w:val="24"/>
          <w:szCs w:val="20"/>
          <w:lang w:val="sr-Cyrl-RS"/>
        </w:rPr>
        <w:t>IV</w:t>
      </w:r>
      <w:r w:rsidR="009E5F06">
        <w:rPr>
          <w:rFonts w:ascii="Times New Roman" w:eastAsia="Times New Roman" w:hAnsi="Times New Roman" w:cs="Times New Roman"/>
          <w:b/>
          <w:noProof/>
          <w:sz w:val="24"/>
          <w:szCs w:val="20"/>
          <w:lang w:val="sr-Cyrl-RS"/>
        </w:rPr>
        <w:t xml:space="preserve"> квартал 2020</w:t>
      </w:r>
    </w:p>
    <w:p w14:paraId="12456F34" w14:textId="3DE1A3AC" w:rsidR="007F7624" w:rsidRPr="0088358D" w:rsidRDefault="009E5F06" w:rsidP="00E06785">
      <w:pPr>
        <w:spacing w:after="0" w:line="240" w:lineRule="auto"/>
        <w:jc w:val="both"/>
        <w:rPr>
          <w:rFonts w:ascii="Times New Roman" w:eastAsia="Calibri" w:hAnsi="Times New Roman" w:cs="Times New Roman"/>
          <w:b/>
          <w:noProof/>
          <w:color w:val="FF0000"/>
          <w:sz w:val="24"/>
          <w:szCs w:val="28"/>
          <w:lang w:val="sr-Cyrl-RS"/>
        </w:rPr>
      </w:pPr>
      <w:r>
        <w:rPr>
          <w:rFonts w:ascii="Times New Roman" w:eastAsia="Calibri" w:hAnsi="Times New Roman" w:cs="Times New Roman"/>
          <w:b/>
          <w:noProof/>
          <w:color w:val="FF0000"/>
          <w:sz w:val="24"/>
          <w:szCs w:val="28"/>
          <w:lang w:val="sr-Cyrl-RS"/>
        </w:rPr>
        <w:t>Активност није реализована</w:t>
      </w:r>
    </w:p>
    <w:p w14:paraId="2D757960" w14:textId="77777777" w:rsidR="00FD1740" w:rsidRPr="0088358D" w:rsidRDefault="00FD1740" w:rsidP="00E06785">
      <w:pPr>
        <w:spacing w:after="0" w:line="240" w:lineRule="auto"/>
        <w:jc w:val="both"/>
        <w:rPr>
          <w:rFonts w:ascii="Times New Roman" w:eastAsia="Calibri" w:hAnsi="Times New Roman" w:cs="Times New Roman"/>
          <w:b/>
          <w:noProof/>
          <w:sz w:val="24"/>
          <w:szCs w:val="24"/>
          <w:u w:val="single"/>
          <w:lang w:val="sr-Cyrl-RS"/>
        </w:rPr>
      </w:pPr>
    </w:p>
    <w:p w14:paraId="1EE88B9A" w14:textId="6919B9C4" w:rsidR="00E06785" w:rsidRPr="0088358D" w:rsidRDefault="005208A1" w:rsidP="009E5F06">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Нови Правилник о унутрашњем уређењу и систематизацији радних места у Стручној служби, којим ће бити утврђен број запослених неопходан за ефикасно обављање послова из нових надлежности овог органа и којим ће број запослених бити усклађен сходно расположивим финансијским средствима и законским ограничењима прописаним чланом 27к Закона о буџету, биће донет у наредном периоду.</w:t>
      </w:r>
    </w:p>
    <w:p w14:paraId="1AF89468" w14:textId="77777777" w:rsidR="005208A1" w:rsidRPr="0088358D" w:rsidRDefault="005208A1" w:rsidP="00E06785">
      <w:pPr>
        <w:spacing w:after="0" w:line="240" w:lineRule="auto"/>
        <w:jc w:val="both"/>
        <w:rPr>
          <w:rFonts w:ascii="Times New Roman" w:eastAsia="Times New Roman" w:hAnsi="Times New Roman" w:cs="Times New Roman"/>
          <w:color w:val="4BACC6"/>
          <w:sz w:val="24"/>
          <w:szCs w:val="24"/>
          <w:lang w:val="sr-Cyrl-RS"/>
        </w:rPr>
      </w:pPr>
    </w:p>
    <w:p w14:paraId="5A4057BA" w14:textId="77777777" w:rsidR="00E06785" w:rsidRPr="0092601B" w:rsidRDefault="00E06785" w:rsidP="0092601B">
      <w:pPr>
        <w:pStyle w:val="Heading3"/>
        <w:spacing w:before="0" w:line="240" w:lineRule="atLeast"/>
        <w:jc w:val="both"/>
        <w:rPr>
          <w:rFonts w:ascii="Times New Roman" w:eastAsia="Calibri" w:hAnsi="Times New Roman"/>
          <w:b/>
          <w:noProof/>
          <w:lang w:val="sr-Cyrl-RS"/>
        </w:rPr>
      </w:pPr>
      <w:r w:rsidRPr="0092601B">
        <w:rPr>
          <w:rFonts w:ascii="Times New Roman" w:eastAsia="Calibri" w:hAnsi="Times New Roman"/>
          <w:b/>
          <w:noProof/>
          <w:color w:val="auto"/>
          <w:lang w:val="sr-Cyrl-RS"/>
        </w:rPr>
        <w:t>3.2.1.5. Ефикасно поступање по препорукама Заштитника грађана издатим органима јавне власти у поступцима контроле</w:t>
      </w:r>
      <w:r w:rsidRPr="0092601B">
        <w:rPr>
          <w:rFonts w:ascii="Times New Roman" w:eastAsia="Calibri" w:hAnsi="Times New Roman"/>
          <w:b/>
          <w:noProof/>
          <w:lang w:val="sr-Cyrl-RS"/>
        </w:rPr>
        <w:tab/>
      </w:r>
    </w:p>
    <w:p w14:paraId="344F41AE" w14:textId="77777777" w:rsidR="00CB6F97" w:rsidRPr="0088358D" w:rsidRDefault="00CB6F97" w:rsidP="00CB6F97">
      <w:pPr>
        <w:spacing w:after="0" w:line="240" w:lineRule="atLeast"/>
        <w:jc w:val="both"/>
        <w:rPr>
          <w:rFonts w:ascii="Times New Roman" w:eastAsia="Calibri" w:hAnsi="Times New Roman" w:cs="Times New Roman"/>
          <w:b/>
          <w:noProof/>
          <w:sz w:val="24"/>
          <w:szCs w:val="24"/>
          <w:lang w:val="sr-Cyrl-RS"/>
        </w:rPr>
      </w:pPr>
    </w:p>
    <w:p w14:paraId="71727107" w14:textId="77777777" w:rsidR="00E06785" w:rsidRPr="0088358D" w:rsidRDefault="00E06785" w:rsidP="00E06785">
      <w:pPr>
        <w:spacing w:after="120"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Рок: Континуирано </w:t>
      </w:r>
    </w:p>
    <w:p w14:paraId="681CB54A" w14:textId="13B7F07F" w:rsidR="00E0564C" w:rsidRPr="0088358D" w:rsidRDefault="00E06785" w:rsidP="007E17D3">
      <w:pPr>
        <w:spacing w:after="12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73C4868C" w14:textId="77777777" w:rsidR="007E17D3" w:rsidRPr="0088358D" w:rsidRDefault="007E17D3" w:rsidP="00CB6F97">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У извештајном периоду Заштитник грађана је у поступцима контроле органима јавне власти упутио 41 препоруку. У истом периоду на извршење је доспело 62 препоруке укључујући и оне које су упућене раније и којима је рок за поступање истекао у посматраном периоду. У истом периоду Заштитник грађана је органима јавне власти упутио 155 препорука у скраћеном поступку које су органи извршили одмах по сазнању да је Заштитник грађана покренуо поступак контроле. Поступање органа јавне власти по препорукама Заштитника грађана приказано је у Табели 1.</w:t>
      </w:r>
    </w:p>
    <w:p w14:paraId="556A8B64" w14:textId="77777777" w:rsidR="007E17D3" w:rsidRPr="0088358D" w:rsidRDefault="007E17D3" w:rsidP="007E17D3">
      <w:pPr>
        <w:spacing w:after="0" w:line="240" w:lineRule="auto"/>
        <w:jc w:val="both"/>
        <w:rPr>
          <w:rFonts w:ascii="Times New Roman" w:eastAsia="Times New Roman" w:hAnsi="Times New Roman" w:cs="Times New Roman"/>
          <w:sz w:val="24"/>
          <w:szCs w:val="24"/>
          <w:lang w:val="sr-Cyrl-RS"/>
        </w:rPr>
      </w:pPr>
    </w:p>
    <w:p w14:paraId="73724FC5" w14:textId="77777777" w:rsidR="007E17D3" w:rsidRPr="0088358D" w:rsidRDefault="007E17D3" w:rsidP="007E17D3">
      <w:pPr>
        <w:spacing w:after="0" w:line="276" w:lineRule="auto"/>
        <w:jc w:val="center"/>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Табела 1</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9"/>
        <w:gridCol w:w="2025"/>
        <w:gridCol w:w="1784"/>
        <w:gridCol w:w="1781"/>
        <w:gridCol w:w="1292"/>
      </w:tblGrid>
      <w:tr w:rsidR="007E17D3" w:rsidRPr="00854F7F" w14:paraId="76B0CC77" w14:textId="77777777" w:rsidTr="00966B26">
        <w:trPr>
          <w:trHeight w:val="816"/>
          <w:jc w:val="center"/>
        </w:trPr>
        <w:tc>
          <w:tcPr>
            <w:tcW w:w="2469" w:type="dxa"/>
            <w:tcBorders>
              <w:top w:val="single" w:sz="4" w:space="0" w:color="auto"/>
              <w:left w:val="single" w:sz="4" w:space="0" w:color="auto"/>
              <w:bottom w:val="single" w:sz="4" w:space="0" w:color="auto"/>
              <w:right w:val="single" w:sz="4" w:space="0" w:color="auto"/>
            </w:tcBorders>
            <w:shd w:val="clear" w:color="auto" w:fill="5B9BD5"/>
            <w:vAlign w:val="center"/>
          </w:tcPr>
          <w:p w14:paraId="036B2D9C" w14:textId="77777777" w:rsidR="007E17D3" w:rsidRPr="00854F7F" w:rsidRDefault="007E17D3" w:rsidP="00854F7F">
            <w:pPr>
              <w:spacing w:after="0" w:line="240" w:lineRule="atLeast"/>
              <w:jc w:val="both"/>
              <w:rPr>
                <w:rFonts w:ascii="Times New Roman" w:eastAsia="Times New Roman" w:hAnsi="Times New Roman" w:cs="Times New Roman"/>
                <w:color w:val="4BACC6"/>
                <w:szCs w:val="24"/>
                <w:lang w:val="sr-Cyrl-RS"/>
              </w:rPr>
            </w:pPr>
          </w:p>
        </w:tc>
        <w:tc>
          <w:tcPr>
            <w:tcW w:w="2025" w:type="dxa"/>
            <w:tcBorders>
              <w:top w:val="single" w:sz="4" w:space="0" w:color="auto"/>
              <w:left w:val="single" w:sz="4" w:space="0" w:color="auto"/>
              <w:bottom w:val="single" w:sz="4" w:space="0" w:color="auto"/>
              <w:right w:val="single" w:sz="4" w:space="0" w:color="auto"/>
            </w:tcBorders>
            <w:shd w:val="clear" w:color="auto" w:fill="5B9BD5"/>
            <w:vAlign w:val="center"/>
          </w:tcPr>
          <w:p w14:paraId="41C16282" w14:textId="77777777" w:rsidR="007E17D3" w:rsidRPr="00854F7F" w:rsidRDefault="007E17D3" w:rsidP="00854F7F">
            <w:pPr>
              <w:spacing w:after="0" w:line="240" w:lineRule="atLeast"/>
              <w:jc w:val="center"/>
              <w:rPr>
                <w:rFonts w:ascii="Times New Roman" w:eastAsia="Times New Roman" w:hAnsi="Times New Roman" w:cs="Times New Roman"/>
                <w:color w:val="FFFFFF"/>
                <w:szCs w:val="24"/>
                <w:lang w:val="sr-Cyrl-RS"/>
              </w:rPr>
            </w:pPr>
            <w:r w:rsidRPr="00854F7F">
              <w:rPr>
                <w:rFonts w:ascii="Times New Roman" w:eastAsia="Times New Roman" w:hAnsi="Times New Roman" w:cs="Times New Roman"/>
                <w:color w:val="FFFFFF"/>
                <w:szCs w:val="24"/>
                <w:lang w:val="sr-Cyrl-RS"/>
              </w:rPr>
              <w:t>Препоруке упућене у периоду</w:t>
            </w:r>
          </w:p>
          <w:p w14:paraId="32ECEED8" w14:textId="77777777" w:rsidR="007E17D3" w:rsidRPr="00854F7F" w:rsidRDefault="007E17D3" w:rsidP="00854F7F">
            <w:pPr>
              <w:spacing w:after="0" w:line="240" w:lineRule="atLeast"/>
              <w:jc w:val="center"/>
              <w:rPr>
                <w:rFonts w:ascii="Times New Roman" w:eastAsia="Times New Roman" w:hAnsi="Times New Roman" w:cs="Times New Roman"/>
                <w:color w:val="FFFFFF"/>
                <w:szCs w:val="24"/>
                <w:lang w:val="sr-Cyrl-RS"/>
              </w:rPr>
            </w:pPr>
            <w:r w:rsidRPr="00854F7F">
              <w:rPr>
                <w:rFonts w:ascii="Times New Roman" w:eastAsia="Times New Roman" w:hAnsi="Times New Roman" w:cs="Times New Roman"/>
                <w:color w:val="FFFFFF"/>
                <w:szCs w:val="24"/>
                <w:lang w:val="sr-Cyrl-RS"/>
              </w:rPr>
              <w:t>1.7. – 30. 9. 2022.</w:t>
            </w:r>
          </w:p>
        </w:tc>
        <w:tc>
          <w:tcPr>
            <w:tcW w:w="1784" w:type="dxa"/>
            <w:tcBorders>
              <w:top w:val="single" w:sz="4" w:space="0" w:color="auto"/>
              <w:left w:val="single" w:sz="4" w:space="0" w:color="auto"/>
              <w:bottom w:val="single" w:sz="4" w:space="0" w:color="auto"/>
              <w:right w:val="single" w:sz="4" w:space="0" w:color="auto"/>
            </w:tcBorders>
            <w:shd w:val="clear" w:color="auto" w:fill="5B9BD5"/>
            <w:vAlign w:val="center"/>
          </w:tcPr>
          <w:p w14:paraId="4693913C" w14:textId="77777777" w:rsidR="007E17D3" w:rsidRPr="00854F7F" w:rsidRDefault="007E17D3" w:rsidP="00854F7F">
            <w:pPr>
              <w:spacing w:after="0" w:line="240" w:lineRule="atLeast"/>
              <w:jc w:val="center"/>
              <w:rPr>
                <w:rFonts w:ascii="Times New Roman" w:eastAsia="Times New Roman" w:hAnsi="Times New Roman" w:cs="Times New Roman"/>
                <w:color w:val="4BACC6"/>
                <w:szCs w:val="24"/>
                <w:lang w:val="sr-Cyrl-RS"/>
              </w:rPr>
            </w:pPr>
            <w:r w:rsidRPr="00854F7F">
              <w:rPr>
                <w:rFonts w:ascii="Times New Roman" w:eastAsia="Times New Roman" w:hAnsi="Times New Roman" w:cs="Times New Roman"/>
                <w:color w:val="FFFFFF"/>
                <w:szCs w:val="24"/>
                <w:lang w:val="sr-Cyrl-RS"/>
              </w:rPr>
              <w:t>Препоруке доспеле за извршење</w:t>
            </w:r>
          </w:p>
        </w:tc>
        <w:tc>
          <w:tcPr>
            <w:tcW w:w="1781" w:type="dxa"/>
            <w:tcBorders>
              <w:top w:val="single" w:sz="4" w:space="0" w:color="auto"/>
              <w:left w:val="single" w:sz="4" w:space="0" w:color="auto"/>
              <w:bottom w:val="single" w:sz="4" w:space="0" w:color="auto"/>
              <w:right w:val="single" w:sz="4" w:space="0" w:color="auto"/>
            </w:tcBorders>
            <w:shd w:val="clear" w:color="auto" w:fill="5B9BD5"/>
            <w:vAlign w:val="center"/>
          </w:tcPr>
          <w:p w14:paraId="2637908D" w14:textId="77777777" w:rsidR="007E17D3" w:rsidRPr="00854F7F" w:rsidRDefault="007E17D3" w:rsidP="00854F7F">
            <w:pPr>
              <w:spacing w:after="0" w:line="240" w:lineRule="atLeast"/>
              <w:jc w:val="center"/>
              <w:rPr>
                <w:rFonts w:ascii="Times New Roman" w:eastAsia="Times New Roman" w:hAnsi="Times New Roman" w:cs="Times New Roman"/>
                <w:color w:val="4BACC6"/>
                <w:szCs w:val="24"/>
                <w:lang w:val="sr-Cyrl-RS"/>
              </w:rPr>
            </w:pPr>
            <w:r w:rsidRPr="00854F7F">
              <w:rPr>
                <w:rFonts w:ascii="Times New Roman" w:eastAsia="Times New Roman" w:hAnsi="Times New Roman" w:cs="Times New Roman"/>
                <w:color w:val="FFFFFF"/>
                <w:szCs w:val="24"/>
                <w:lang w:val="sr-Cyrl-RS"/>
              </w:rPr>
              <w:t>Прихваћене препоруке</w:t>
            </w:r>
          </w:p>
        </w:tc>
        <w:tc>
          <w:tcPr>
            <w:tcW w:w="1292" w:type="dxa"/>
            <w:tcBorders>
              <w:top w:val="single" w:sz="4" w:space="0" w:color="auto"/>
              <w:left w:val="single" w:sz="4" w:space="0" w:color="auto"/>
              <w:bottom w:val="single" w:sz="4" w:space="0" w:color="auto"/>
              <w:right w:val="single" w:sz="4" w:space="0" w:color="auto"/>
            </w:tcBorders>
            <w:shd w:val="clear" w:color="auto" w:fill="5B9BD5"/>
            <w:vAlign w:val="center"/>
          </w:tcPr>
          <w:p w14:paraId="3CB13E53" w14:textId="77777777" w:rsidR="007E17D3" w:rsidRPr="00854F7F" w:rsidRDefault="007E17D3" w:rsidP="00854F7F">
            <w:pPr>
              <w:spacing w:after="0" w:line="240" w:lineRule="atLeast"/>
              <w:jc w:val="center"/>
              <w:rPr>
                <w:rFonts w:ascii="Times New Roman" w:eastAsia="Times New Roman" w:hAnsi="Times New Roman" w:cs="Times New Roman"/>
                <w:color w:val="4BACC6"/>
                <w:szCs w:val="24"/>
                <w:lang w:val="sr-Cyrl-RS"/>
              </w:rPr>
            </w:pPr>
            <w:r w:rsidRPr="00854F7F">
              <w:rPr>
                <w:rFonts w:ascii="Times New Roman" w:eastAsia="Times New Roman" w:hAnsi="Times New Roman" w:cs="Times New Roman"/>
                <w:color w:val="FFFFFF"/>
                <w:szCs w:val="24"/>
                <w:lang w:val="sr-Cyrl-RS"/>
              </w:rPr>
              <w:t>%</w:t>
            </w:r>
          </w:p>
        </w:tc>
      </w:tr>
      <w:tr w:rsidR="007E17D3" w:rsidRPr="00854F7F" w14:paraId="42700241" w14:textId="77777777" w:rsidTr="00966B26">
        <w:trPr>
          <w:trHeight w:val="816"/>
          <w:jc w:val="center"/>
        </w:trPr>
        <w:tc>
          <w:tcPr>
            <w:tcW w:w="2469" w:type="dxa"/>
            <w:tcBorders>
              <w:top w:val="single" w:sz="4" w:space="0" w:color="auto"/>
              <w:left w:val="single" w:sz="4" w:space="0" w:color="auto"/>
              <w:bottom w:val="single" w:sz="4" w:space="0" w:color="auto"/>
              <w:right w:val="single" w:sz="4" w:space="0" w:color="auto"/>
            </w:tcBorders>
            <w:vAlign w:val="center"/>
          </w:tcPr>
          <w:p w14:paraId="77A0FB05" w14:textId="77777777" w:rsidR="007E17D3" w:rsidRPr="00854F7F" w:rsidRDefault="007E17D3" w:rsidP="00854F7F">
            <w:pPr>
              <w:spacing w:after="0" w:line="240" w:lineRule="atLeast"/>
              <w:rPr>
                <w:rFonts w:ascii="Times New Roman" w:eastAsia="Times New Roman" w:hAnsi="Times New Roman" w:cs="Times New Roman"/>
                <w:szCs w:val="24"/>
                <w:lang w:val="sr-Cyrl-RS"/>
              </w:rPr>
            </w:pPr>
            <w:r w:rsidRPr="00854F7F">
              <w:rPr>
                <w:rFonts w:ascii="Times New Roman" w:eastAsia="Times New Roman" w:hAnsi="Times New Roman" w:cs="Times New Roman"/>
                <w:szCs w:val="24"/>
                <w:lang w:val="sr-Cyrl-RS"/>
              </w:rPr>
              <w:t>Препоруке из контролних поступака</w:t>
            </w:r>
          </w:p>
        </w:tc>
        <w:tc>
          <w:tcPr>
            <w:tcW w:w="2025" w:type="dxa"/>
            <w:tcBorders>
              <w:top w:val="single" w:sz="8" w:space="0" w:color="auto"/>
              <w:left w:val="single" w:sz="8" w:space="0" w:color="auto"/>
              <w:bottom w:val="single" w:sz="8" w:space="0" w:color="auto"/>
              <w:right w:val="single" w:sz="8" w:space="0" w:color="auto"/>
            </w:tcBorders>
            <w:vAlign w:val="center"/>
          </w:tcPr>
          <w:p w14:paraId="75CAF084" w14:textId="77777777" w:rsidR="007E17D3" w:rsidRPr="00854F7F" w:rsidRDefault="007E17D3" w:rsidP="00854F7F">
            <w:pPr>
              <w:spacing w:after="0" w:line="240" w:lineRule="atLeast"/>
              <w:jc w:val="center"/>
              <w:rPr>
                <w:rFonts w:ascii="Times New Roman" w:eastAsia="Times New Roman" w:hAnsi="Times New Roman" w:cs="Times New Roman"/>
                <w:szCs w:val="24"/>
                <w:lang w:val="sr-Cyrl-RS"/>
              </w:rPr>
            </w:pPr>
            <w:r w:rsidRPr="00854F7F">
              <w:rPr>
                <w:rFonts w:ascii="Times New Roman" w:eastAsia="Times New Roman" w:hAnsi="Times New Roman" w:cs="Times New Roman"/>
                <w:szCs w:val="24"/>
                <w:lang w:val="sr-Cyrl-RS"/>
              </w:rPr>
              <w:t>41</w:t>
            </w:r>
          </w:p>
        </w:tc>
        <w:tc>
          <w:tcPr>
            <w:tcW w:w="1784" w:type="dxa"/>
            <w:tcBorders>
              <w:top w:val="single" w:sz="8" w:space="0" w:color="auto"/>
              <w:left w:val="nil"/>
              <w:bottom w:val="single" w:sz="8" w:space="0" w:color="auto"/>
              <w:right w:val="single" w:sz="8" w:space="0" w:color="auto"/>
            </w:tcBorders>
            <w:vAlign w:val="center"/>
          </w:tcPr>
          <w:p w14:paraId="0579E1FB" w14:textId="77777777" w:rsidR="007E17D3" w:rsidRPr="00854F7F" w:rsidRDefault="007E17D3" w:rsidP="00854F7F">
            <w:pPr>
              <w:spacing w:after="0" w:line="240" w:lineRule="atLeast"/>
              <w:jc w:val="center"/>
              <w:rPr>
                <w:rFonts w:ascii="Times New Roman" w:eastAsia="Times New Roman" w:hAnsi="Times New Roman" w:cs="Times New Roman"/>
                <w:szCs w:val="24"/>
                <w:lang w:val="sr-Cyrl-RS"/>
              </w:rPr>
            </w:pPr>
            <w:r w:rsidRPr="00854F7F">
              <w:rPr>
                <w:rFonts w:ascii="Times New Roman" w:eastAsia="Times New Roman" w:hAnsi="Times New Roman" w:cs="Times New Roman"/>
                <w:szCs w:val="24"/>
                <w:lang w:val="sr-Cyrl-RS"/>
              </w:rPr>
              <w:t>62</w:t>
            </w:r>
          </w:p>
        </w:tc>
        <w:tc>
          <w:tcPr>
            <w:tcW w:w="1781" w:type="dxa"/>
            <w:tcBorders>
              <w:top w:val="single" w:sz="8" w:space="0" w:color="auto"/>
              <w:left w:val="nil"/>
              <w:bottom w:val="single" w:sz="8" w:space="0" w:color="auto"/>
              <w:right w:val="single" w:sz="8" w:space="0" w:color="auto"/>
            </w:tcBorders>
            <w:vAlign w:val="center"/>
          </w:tcPr>
          <w:p w14:paraId="2FDF0E8F" w14:textId="77777777" w:rsidR="007E17D3" w:rsidRPr="00854F7F" w:rsidRDefault="007E17D3" w:rsidP="00854F7F">
            <w:pPr>
              <w:spacing w:after="0" w:line="240" w:lineRule="atLeast"/>
              <w:jc w:val="center"/>
              <w:rPr>
                <w:rFonts w:ascii="Times New Roman" w:eastAsia="Times New Roman" w:hAnsi="Times New Roman" w:cs="Times New Roman"/>
                <w:szCs w:val="24"/>
                <w:lang w:val="sr-Cyrl-RS"/>
              </w:rPr>
            </w:pPr>
            <w:r w:rsidRPr="00854F7F">
              <w:rPr>
                <w:rFonts w:ascii="Times New Roman" w:eastAsia="Times New Roman" w:hAnsi="Times New Roman" w:cs="Times New Roman"/>
                <w:szCs w:val="24"/>
                <w:lang w:val="sr-Cyrl-RS"/>
              </w:rPr>
              <w:t>52</w:t>
            </w:r>
          </w:p>
        </w:tc>
        <w:tc>
          <w:tcPr>
            <w:tcW w:w="1292" w:type="dxa"/>
            <w:tcBorders>
              <w:top w:val="single" w:sz="4" w:space="0" w:color="auto"/>
              <w:left w:val="single" w:sz="4" w:space="0" w:color="auto"/>
              <w:bottom w:val="single" w:sz="4" w:space="0" w:color="auto"/>
              <w:right w:val="single" w:sz="4" w:space="0" w:color="auto"/>
            </w:tcBorders>
            <w:vAlign w:val="center"/>
          </w:tcPr>
          <w:p w14:paraId="1B3E5C84" w14:textId="77777777" w:rsidR="007E17D3" w:rsidRPr="00854F7F" w:rsidRDefault="007E17D3" w:rsidP="00854F7F">
            <w:pPr>
              <w:spacing w:after="0" w:line="240" w:lineRule="atLeast"/>
              <w:jc w:val="center"/>
              <w:rPr>
                <w:rFonts w:ascii="Times New Roman" w:eastAsia="Times New Roman" w:hAnsi="Times New Roman" w:cs="Times New Roman"/>
                <w:szCs w:val="24"/>
                <w:lang w:val="sr-Cyrl-RS"/>
              </w:rPr>
            </w:pPr>
            <w:r w:rsidRPr="00854F7F">
              <w:rPr>
                <w:rFonts w:ascii="Times New Roman" w:eastAsia="Times New Roman" w:hAnsi="Times New Roman" w:cs="Times New Roman"/>
                <w:szCs w:val="24"/>
                <w:lang w:val="sr-Cyrl-RS"/>
              </w:rPr>
              <w:t>83,87%</w:t>
            </w:r>
          </w:p>
        </w:tc>
      </w:tr>
      <w:tr w:rsidR="007E17D3" w:rsidRPr="00854F7F" w14:paraId="17F4B949" w14:textId="77777777" w:rsidTr="00966B26">
        <w:trPr>
          <w:trHeight w:val="619"/>
          <w:jc w:val="center"/>
        </w:trPr>
        <w:tc>
          <w:tcPr>
            <w:tcW w:w="2469" w:type="dxa"/>
            <w:tcBorders>
              <w:top w:val="single" w:sz="4" w:space="0" w:color="auto"/>
              <w:left w:val="single" w:sz="4" w:space="0" w:color="auto"/>
              <w:bottom w:val="single" w:sz="4" w:space="0" w:color="auto"/>
              <w:right w:val="single" w:sz="4" w:space="0" w:color="auto"/>
            </w:tcBorders>
            <w:vAlign w:val="center"/>
          </w:tcPr>
          <w:p w14:paraId="5E134A55" w14:textId="77777777" w:rsidR="007E17D3" w:rsidRPr="00854F7F" w:rsidRDefault="007E17D3" w:rsidP="00854F7F">
            <w:pPr>
              <w:spacing w:after="0" w:line="240" w:lineRule="atLeast"/>
              <w:rPr>
                <w:rFonts w:ascii="Times New Roman" w:eastAsia="Times New Roman" w:hAnsi="Times New Roman" w:cs="Times New Roman"/>
                <w:szCs w:val="24"/>
                <w:lang w:val="sr-Cyrl-RS"/>
              </w:rPr>
            </w:pPr>
            <w:r w:rsidRPr="00854F7F">
              <w:rPr>
                <w:rFonts w:ascii="Times New Roman" w:eastAsia="Times New Roman" w:hAnsi="Times New Roman" w:cs="Times New Roman"/>
                <w:szCs w:val="24"/>
                <w:lang w:val="sr-Cyrl-RS"/>
              </w:rPr>
              <w:t>Препоруке из скраћених поступака</w:t>
            </w:r>
          </w:p>
        </w:tc>
        <w:tc>
          <w:tcPr>
            <w:tcW w:w="2025" w:type="dxa"/>
            <w:tcBorders>
              <w:top w:val="nil"/>
              <w:left w:val="single" w:sz="8" w:space="0" w:color="auto"/>
              <w:bottom w:val="single" w:sz="8" w:space="0" w:color="auto"/>
              <w:right w:val="single" w:sz="8" w:space="0" w:color="auto"/>
            </w:tcBorders>
            <w:vAlign w:val="center"/>
          </w:tcPr>
          <w:p w14:paraId="25178D1A" w14:textId="77777777" w:rsidR="007E17D3" w:rsidRPr="00854F7F" w:rsidRDefault="007E17D3" w:rsidP="00854F7F">
            <w:pPr>
              <w:spacing w:after="0" w:line="240" w:lineRule="atLeast"/>
              <w:jc w:val="center"/>
              <w:rPr>
                <w:rFonts w:ascii="Times New Roman" w:eastAsia="Times New Roman" w:hAnsi="Times New Roman" w:cs="Times New Roman"/>
                <w:szCs w:val="24"/>
                <w:lang w:val="sr-Cyrl-RS"/>
              </w:rPr>
            </w:pPr>
            <w:r w:rsidRPr="00854F7F">
              <w:rPr>
                <w:rFonts w:ascii="Times New Roman" w:eastAsia="Times New Roman" w:hAnsi="Times New Roman" w:cs="Times New Roman"/>
                <w:szCs w:val="24"/>
                <w:lang w:val="sr-Cyrl-RS"/>
              </w:rPr>
              <w:t>155</w:t>
            </w:r>
          </w:p>
        </w:tc>
        <w:tc>
          <w:tcPr>
            <w:tcW w:w="1784" w:type="dxa"/>
            <w:tcBorders>
              <w:top w:val="nil"/>
              <w:left w:val="nil"/>
              <w:bottom w:val="single" w:sz="8" w:space="0" w:color="auto"/>
              <w:right w:val="single" w:sz="8" w:space="0" w:color="auto"/>
            </w:tcBorders>
            <w:vAlign w:val="center"/>
          </w:tcPr>
          <w:p w14:paraId="138CD958" w14:textId="77777777" w:rsidR="007E17D3" w:rsidRPr="00854F7F" w:rsidRDefault="007E17D3" w:rsidP="00854F7F">
            <w:pPr>
              <w:spacing w:after="0" w:line="240" w:lineRule="atLeast"/>
              <w:jc w:val="center"/>
              <w:rPr>
                <w:rFonts w:ascii="Times New Roman" w:eastAsia="Times New Roman" w:hAnsi="Times New Roman" w:cs="Times New Roman"/>
                <w:szCs w:val="24"/>
                <w:lang w:val="sr-Cyrl-RS"/>
              </w:rPr>
            </w:pPr>
            <w:r w:rsidRPr="00854F7F">
              <w:rPr>
                <w:rFonts w:ascii="Times New Roman" w:eastAsia="Times New Roman" w:hAnsi="Times New Roman" w:cs="Times New Roman"/>
                <w:szCs w:val="24"/>
                <w:lang w:val="sr-Cyrl-RS"/>
              </w:rPr>
              <w:t>155</w:t>
            </w:r>
          </w:p>
        </w:tc>
        <w:tc>
          <w:tcPr>
            <w:tcW w:w="1781" w:type="dxa"/>
            <w:tcBorders>
              <w:top w:val="nil"/>
              <w:left w:val="nil"/>
              <w:bottom w:val="single" w:sz="8" w:space="0" w:color="auto"/>
              <w:right w:val="single" w:sz="8" w:space="0" w:color="auto"/>
            </w:tcBorders>
            <w:vAlign w:val="center"/>
          </w:tcPr>
          <w:p w14:paraId="1D7AAF9B" w14:textId="77777777" w:rsidR="007E17D3" w:rsidRPr="00854F7F" w:rsidRDefault="007E17D3" w:rsidP="00854F7F">
            <w:pPr>
              <w:spacing w:after="0" w:line="240" w:lineRule="atLeast"/>
              <w:jc w:val="center"/>
              <w:rPr>
                <w:rFonts w:ascii="Times New Roman" w:eastAsia="Times New Roman" w:hAnsi="Times New Roman" w:cs="Times New Roman"/>
                <w:szCs w:val="24"/>
                <w:lang w:val="sr-Cyrl-RS"/>
              </w:rPr>
            </w:pPr>
            <w:r w:rsidRPr="00854F7F">
              <w:rPr>
                <w:rFonts w:ascii="Times New Roman" w:eastAsia="Times New Roman" w:hAnsi="Times New Roman" w:cs="Times New Roman"/>
                <w:szCs w:val="24"/>
                <w:lang w:val="sr-Cyrl-RS"/>
              </w:rPr>
              <w:t>155</w:t>
            </w:r>
          </w:p>
        </w:tc>
        <w:tc>
          <w:tcPr>
            <w:tcW w:w="1292" w:type="dxa"/>
            <w:tcBorders>
              <w:top w:val="nil"/>
              <w:left w:val="single" w:sz="4" w:space="0" w:color="auto"/>
              <w:bottom w:val="single" w:sz="4" w:space="0" w:color="auto"/>
              <w:right w:val="single" w:sz="4" w:space="0" w:color="auto"/>
            </w:tcBorders>
            <w:vAlign w:val="center"/>
          </w:tcPr>
          <w:p w14:paraId="06AF8E5A" w14:textId="77777777" w:rsidR="007E17D3" w:rsidRPr="00854F7F" w:rsidRDefault="007E17D3" w:rsidP="00854F7F">
            <w:pPr>
              <w:spacing w:after="0" w:line="240" w:lineRule="atLeast"/>
              <w:jc w:val="center"/>
              <w:rPr>
                <w:rFonts w:ascii="Times New Roman" w:eastAsia="Times New Roman" w:hAnsi="Times New Roman" w:cs="Times New Roman"/>
                <w:szCs w:val="24"/>
                <w:lang w:val="sr-Cyrl-RS"/>
              </w:rPr>
            </w:pPr>
            <w:r w:rsidRPr="00854F7F">
              <w:rPr>
                <w:rFonts w:ascii="Times New Roman" w:eastAsia="Times New Roman" w:hAnsi="Times New Roman" w:cs="Times New Roman"/>
                <w:szCs w:val="24"/>
                <w:lang w:val="sr-Cyrl-RS"/>
              </w:rPr>
              <w:t>100%</w:t>
            </w:r>
          </w:p>
        </w:tc>
      </w:tr>
      <w:tr w:rsidR="007E17D3" w:rsidRPr="00854F7F" w14:paraId="36A907FA" w14:textId="77777777" w:rsidTr="00966B26">
        <w:trPr>
          <w:trHeight w:val="619"/>
          <w:jc w:val="center"/>
        </w:trPr>
        <w:tc>
          <w:tcPr>
            <w:tcW w:w="2469" w:type="dxa"/>
            <w:tcBorders>
              <w:top w:val="single" w:sz="4" w:space="0" w:color="auto"/>
              <w:left w:val="single" w:sz="4" w:space="0" w:color="auto"/>
              <w:bottom w:val="single" w:sz="4" w:space="0" w:color="auto"/>
              <w:right w:val="single" w:sz="4" w:space="0" w:color="auto"/>
            </w:tcBorders>
            <w:shd w:val="clear" w:color="auto" w:fill="D0CECE"/>
            <w:vAlign w:val="center"/>
          </w:tcPr>
          <w:p w14:paraId="2274EDE7" w14:textId="77777777" w:rsidR="007E17D3" w:rsidRPr="00854F7F" w:rsidRDefault="007E17D3" w:rsidP="00854F7F">
            <w:pPr>
              <w:spacing w:after="0" w:line="240" w:lineRule="atLeast"/>
              <w:jc w:val="both"/>
              <w:rPr>
                <w:rFonts w:ascii="Times New Roman" w:eastAsia="Times New Roman" w:hAnsi="Times New Roman" w:cs="Times New Roman"/>
                <w:szCs w:val="24"/>
                <w:lang w:val="sr-Cyrl-RS"/>
              </w:rPr>
            </w:pPr>
            <w:r w:rsidRPr="00854F7F">
              <w:rPr>
                <w:rFonts w:ascii="Times New Roman" w:eastAsia="Times New Roman" w:hAnsi="Times New Roman" w:cs="Times New Roman"/>
                <w:szCs w:val="24"/>
                <w:lang w:val="sr-Cyrl-RS"/>
              </w:rPr>
              <w:t>УКУПНО ПРЕПОРУКЕ</w:t>
            </w:r>
          </w:p>
        </w:tc>
        <w:tc>
          <w:tcPr>
            <w:tcW w:w="2025" w:type="dxa"/>
            <w:tcBorders>
              <w:top w:val="nil"/>
              <w:left w:val="single" w:sz="8" w:space="0" w:color="auto"/>
              <w:bottom w:val="single" w:sz="8" w:space="0" w:color="auto"/>
              <w:right w:val="single" w:sz="8" w:space="0" w:color="auto"/>
            </w:tcBorders>
            <w:shd w:val="clear" w:color="auto" w:fill="D0CECE"/>
            <w:vAlign w:val="center"/>
          </w:tcPr>
          <w:p w14:paraId="7AD77C39" w14:textId="77777777" w:rsidR="007E17D3" w:rsidRPr="00854F7F" w:rsidRDefault="007E17D3" w:rsidP="00854F7F">
            <w:pPr>
              <w:spacing w:after="0" w:line="240" w:lineRule="atLeast"/>
              <w:jc w:val="center"/>
              <w:rPr>
                <w:rFonts w:ascii="Times New Roman" w:eastAsia="Times New Roman" w:hAnsi="Times New Roman" w:cs="Times New Roman"/>
                <w:szCs w:val="24"/>
                <w:lang w:val="sr-Cyrl-RS"/>
              </w:rPr>
            </w:pPr>
            <w:r w:rsidRPr="00854F7F">
              <w:rPr>
                <w:rFonts w:ascii="Times New Roman" w:eastAsia="Times New Roman" w:hAnsi="Times New Roman" w:cs="Times New Roman"/>
                <w:szCs w:val="24"/>
                <w:lang w:val="sr-Cyrl-RS"/>
              </w:rPr>
              <w:t>196</w:t>
            </w:r>
          </w:p>
        </w:tc>
        <w:tc>
          <w:tcPr>
            <w:tcW w:w="1784" w:type="dxa"/>
            <w:tcBorders>
              <w:top w:val="nil"/>
              <w:left w:val="nil"/>
              <w:bottom w:val="single" w:sz="8" w:space="0" w:color="auto"/>
              <w:right w:val="single" w:sz="8" w:space="0" w:color="auto"/>
            </w:tcBorders>
            <w:shd w:val="clear" w:color="auto" w:fill="D0CECE"/>
            <w:vAlign w:val="center"/>
          </w:tcPr>
          <w:p w14:paraId="37C59796" w14:textId="77777777" w:rsidR="007E17D3" w:rsidRPr="00854F7F" w:rsidRDefault="007E17D3" w:rsidP="00854F7F">
            <w:pPr>
              <w:spacing w:after="0" w:line="240" w:lineRule="atLeast"/>
              <w:jc w:val="center"/>
              <w:rPr>
                <w:rFonts w:ascii="Times New Roman" w:eastAsia="Times New Roman" w:hAnsi="Times New Roman" w:cs="Times New Roman"/>
                <w:szCs w:val="24"/>
                <w:lang w:val="sr-Cyrl-RS"/>
              </w:rPr>
            </w:pPr>
            <w:r w:rsidRPr="00854F7F">
              <w:rPr>
                <w:rFonts w:ascii="Times New Roman" w:eastAsia="Times New Roman" w:hAnsi="Times New Roman" w:cs="Times New Roman"/>
                <w:szCs w:val="24"/>
                <w:lang w:val="sr-Cyrl-RS"/>
              </w:rPr>
              <w:t>217</w:t>
            </w:r>
          </w:p>
        </w:tc>
        <w:tc>
          <w:tcPr>
            <w:tcW w:w="1781" w:type="dxa"/>
            <w:tcBorders>
              <w:top w:val="nil"/>
              <w:left w:val="nil"/>
              <w:bottom w:val="single" w:sz="8" w:space="0" w:color="auto"/>
              <w:right w:val="single" w:sz="8" w:space="0" w:color="auto"/>
            </w:tcBorders>
            <w:shd w:val="clear" w:color="auto" w:fill="D0CECE"/>
            <w:vAlign w:val="center"/>
          </w:tcPr>
          <w:p w14:paraId="32551927" w14:textId="77777777" w:rsidR="007E17D3" w:rsidRPr="00854F7F" w:rsidRDefault="007E17D3" w:rsidP="00854F7F">
            <w:pPr>
              <w:spacing w:after="0" w:line="240" w:lineRule="atLeast"/>
              <w:jc w:val="center"/>
              <w:rPr>
                <w:rFonts w:ascii="Times New Roman" w:eastAsia="Times New Roman" w:hAnsi="Times New Roman" w:cs="Times New Roman"/>
                <w:szCs w:val="24"/>
                <w:lang w:val="sr-Cyrl-RS"/>
              </w:rPr>
            </w:pPr>
            <w:r w:rsidRPr="00854F7F">
              <w:rPr>
                <w:rFonts w:ascii="Times New Roman" w:eastAsia="Times New Roman" w:hAnsi="Times New Roman" w:cs="Times New Roman"/>
                <w:szCs w:val="24"/>
                <w:lang w:val="sr-Cyrl-RS"/>
              </w:rPr>
              <w:t>207</w:t>
            </w:r>
          </w:p>
        </w:tc>
        <w:tc>
          <w:tcPr>
            <w:tcW w:w="1292" w:type="dxa"/>
            <w:tcBorders>
              <w:top w:val="single" w:sz="4" w:space="0" w:color="auto"/>
              <w:left w:val="single" w:sz="4" w:space="0" w:color="auto"/>
              <w:bottom w:val="single" w:sz="4" w:space="0" w:color="auto"/>
              <w:right w:val="single" w:sz="4" w:space="0" w:color="auto"/>
            </w:tcBorders>
            <w:shd w:val="clear" w:color="auto" w:fill="D0CECE"/>
            <w:vAlign w:val="center"/>
          </w:tcPr>
          <w:p w14:paraId="05B2C7D6" w14:textId="77777777" w:rsidR="007E17D3" w:rsidRPr="00854F7F" w:rsidRDefault="007E17D3" w:rsidP="00854F7F">
            <w:pPr>
              <w:spacing w:after="0" w:line="240" w:lineRule="atLeast"/>
              <w:jc w:val="center"/>
              <w:rPr>
                <w:rFonts w:ascii="Times New Roman" w:eastAsia="Times New Roman" w:hAnsi="Times New Roman" w:cs="Times New Roman"/>
                <w:szCs w:val="24"/>
                <w:lang w:val="sr-Cyrl-RS"/>
              </w:rPr>
            </w:pPr>
            <w:r w:rsidRPr="00854F7F">
              <w:rPr>
                <w:rFonts w:ascii="Times New Roman" w:eastAsia="Times New Roman" w:hAnsi="Times New Roman" w:cs="Times New Roman"/>
                <w:szCs w:val="24"/>
                <w:lang w:val="sr-Cyrl-RS"/>
              </w:rPr>
              <w:t>95,39%</w:t>
            </w:r>
          </w:p>
        </w:tc>
      </w:tr>
    </w:tbl>
    <w:p w14:paraId="0DA3D43F" w14:textId="77777777" w:rsidR="007E17D3" w:rsidRPr="0088358D" w:rsidRDefault="007E17D3" w:rsidP="00E06785">
      <w:pPr>
        <w:spacing w:after="0" w:line="276" w:lineRule="auto"/>
        <w:jc w:val="both"/>
        <w:rPr>
          <w:rFonts w:ascii="Times New Roman" w:eastAsia="Times New Roman" w:hAnsi="Times New Roman" w:cs="Times New Roman"/>
          <w:noProof/>
          <w:sz w:val="24"/>
          <w:szCs w:val="24"/>
          <w:lang w:val="sr-Cyrl-RS"/>
        </w:rPr>
      </w:pPr>
    </w:p>
    <w:p w14:paraId="75A0716D" w14:textId="1A8C87AC" w:rsidR="00E06785" w:rsidRPr="002C659B" w:rsidRDefault="00E34EC8" w:rsidP="002C659B">
      <w:pPr>
        <w:pStyle w:val="Heading3"/>
        <w:spacing w:before="0" w:line="240" w:lineRule="atLeast"/>
        <w:jc w:val="both"/>
        <w:rPr>
          <w:rFonts w:ascii="Times New Roman" w:eastAsia="Calibri" w:hAnsi="Times New Roman"/>
          <w:b/>
          <w:noProof/>
          <w:color w:val="auto"/>
          <w:lang w:val="sr-Cyrl-RS"/>
        </w:rPr>
      </w:pPr>
      <w:r w:rsidRPr="002C659B">
        <w:rPr>
          <w:rFonts w:ascii="Times New Roman" w:eastAsia="Calibri" w:hAnsi="Times New Roman"/>
          <w:b/>
          <w:noProof/>
          <w:color w:val="auto"/>
          <w:lang w:val="sr-Cyrl-RS"/>
        </w:rPr>
        <w:t xml:space="preserve">3.2.1.6. </w:t>
      </w:r>
      <w:r w:rsidR="00E06785" w:rsidRPr="002C659B">
        <w:rPr>
          <w:rFonts w:ascii="Times New Roman" w:eastAsia="Calibri" w:hAnsi="Times New Roman"/>
          <w:b/>
          <w:noProof/>
          <w:color w:val="auto"/>
          <w:lang w:val="sr-Cyrl-RS"/>
        </w:rPr>
        <w:t>Редовно праћење ефикасности поступања органа јавне власти по препорукама Нац</w:t>
      </w:r>
      <w:r w:rsidRPr="002C659B">
        <w:rPr>
          <w:rFonts w:ascii="Times New Roman" w:eastAsia="Calibri" w:hAnsi="Times New Roman"/>
          <w:b/>
          <w:noProof/>
          <w:color w:val="auto"/>
          <w:lang w:val="sr-Cyrl-RS"/>
        </w:rPr>
        <w:t>ионалног превентивног механизма</w:t>
      </w:r>
    </w:p>
    <w:p w14:paraId="272C5637" w14:textId="77777777" w:rsidR="007F7624" w:rsidRPr="0088358D" w:rsidRDefault="007F7624" w:rsidP="00E06785">
      <w:pPr>
        <w:spacing w:after="0" w:line="276" w:lineRule="auto"/>
        <w:jc w:val="both"/>
        <w:rPr>
          <w:rFonts w:ascii="Times New Roman" w:eastAsia="Calibri" w:hAnsi="Times New Roman" w:cs="Times New Roman"/>
          <w:b/>
          <w:noProof/>
          <w:sz w:val="24"/>
          <w:szCs w:val="24"/>
          <w:lang w:val="sr-Cyrl-RS"/>
        </w:rPr>
      </w:pPr>
    </w:p>
    <w:p w14:paraId="6AF439F2" w14:textId="77777777" w:rsidR="00E06785" w:rsidRPr="0088358D" w:rsidRDefault="00E06785" w:rsidP="00E06785">
      <w:pPr>
        <w:tabs>
          <w:tab w:val="center" w:pos="4680"/>
        </w:tabs>
        <w:spacing w:after="120"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w:t>
      </w:r>
    </w:p>
    <w:p w14:paraId="365FDB12" w14:textId="01FA72A4" w:rsidR="009F4104" w:rsidRPr="0088358D" w:rsidRDefault="00E06785" w:rsidP="009F4104">
      <w:pPr>
        <w:spacing w:after="12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w:t>
      </w:r>
      <w:r w:rsidR="00E34EC8">
        <w:rPr>
          <w:rFonts w:ascii="Times New Roman" w:eastAsia="Calibri" w:hAnsi="Times New Roman" w:cs="Times New Roman"/>
          <w:b/>
          <w:noProof/>
          <w:color w:val="92D050"/>
          <w:sz w:val="24"/>
          <w:szCs w:val="28"/>
          <w:lang w:val="sr-Cyrl-RS"/>
        </w:rPr>
        <w:t>ст се успешно реализује</w:t>
      </w:r>
    </w:p>
    <w:p w14:paraId="21088D12" w14:textId="77777777" w:rsidR="00E568EC" w:rsidRPr="0088358D" w:rsidRDefault="00E568EC" w:rsidP="00E34EC8">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У извештајном периоду Заштитник грађана је у обављању активности Националног превентивног механизма (НПМ) органима јавне власти упутио 53 препорука. Током истог периода, за извршење је доспело 26 препорука при чему овај број обухвата и препоруке упућене у претходном извештајном периоду, а које су доспеле на извршење у овом извештајном периоду. Од тог броја 24 препорука је извршена од стране органа јавних власти. Поступање органа јавне власти по препорукама Заштитника грађана у обављању НПМ активности приказано је у Табели испод.</w:t>
      </w:r>
    </w:p>
    <w:p w14:paraId="6018B7AA" w14:textId="77777777" w:rsidR="00E568EC" w:rsidRPr="0088358D" w:rsidRDefault="00E568EC" w:rsidP="00E568EC">
      <w:pPr>
        <w:spacing w:after="200" w:line="276" w:lineRule="auto"/>
        <w:jc w:val="both"/>
        <w:rPr>
          <w:rFonts w:ascii="Times New Roman" w:eastAsia="Calibri" w:hAnsi="Times New Roman" w:cs="Times New Roman"/>
          <w:color w:val="00B0F0"/>
          <w:sz w:val="24"/>
          <w:lang w:val="sr-Cyrl-RS"/>
        </w:rPr>
      </w:pPr>
    </w:p>
    <w:p w14:paraId="2F4AEF14" w14:textId="77777777" w:rsidR="00E568EC" w:rsidRPr="0088358D" w:rsidRDefault="00E568EC" w:rsidP="00E568EC">
      <w:pPr>
        <w:spacing w:after="0" w:line="276" w:lineRule="auto"/>
        <w:jc w:val="center"/>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Табела 2</w:t>
      </w:r>
    </w:p>
    <w:tbl>
      <w:tblPr>
        <w:tblpPr w:leftFromText="180" w:rightFromText="180" w:vertAnchor="text" w:tblpXSpec="center"/>
        <w:tblW w:w="9346" w:type="dxa"/>
        <w:tblCellMar>
          <w:left w:w="0" w:type="dxa"/>
          <w:right w:w="0" w:type="dxa"/>
        </w:tblCellMar>
        <w:tblLook w:val="04A0" w:firstRow="1" w:lastRow="0" w:firstColumn="1" w:lastColumn="0" w:noHBand="0" w:noVBand="1"/>
      </w:tblPr>
      <w:tblGrid>
        <w:gridCol w:w="2561"/>
        <w:gridCol w:w="2073"/>
        <w:gridCol w:w="1876"/>
        <w:gridCol w:w="1506"/>
        <w:gridCol w:w="1330"/>
      </w:tblGrid>
      <w:tr w:rsidR="00E568EC" w:rsidRPr="00BC64F1" w14:paraId="36EA0946" w14:textId="77777777" w:rsidTr="00BC64F1">
        <w:trPr>
          <w:trHeight w:val="775"/>
        </w:trPr>
        <w:tc>
          <w:tcPr>
            <w:tcW w:w="2561" w:type="dxa"/>
            <w:tcBorders>
              <w:top w:val="single" w:sz="8" w:space="0" w:color="auto"/>
              <w:left w:val="single" w:sz="8" w:space="0" w:color="auto"/>
              <w:bottom w:val="single" w:sz="8" w:space="0" w:color="auto"/>
              <w:right w:val="single" w:sz="12" w:space="0" w:color="auto"/>
            </w:tcBorders>
            <w:shd w:val="clear" w:color="auto" w:fill="5B9BD5"/>
            <w:tcMar>
              <w:top w:w="0" w:type="dxa"/>
              <w:left w:w="108" w:type="dxa"/>
              <w:bottom w:w="0" w:type="dxa"/>
              <w:right w:w="108" w:type="dxa"/>
            </w:tcMar>
            <w:vAlign w:val="center"/>
          </w:tcPr>
          <w:p w14:paraId="68C2AD3A" w14:textId="77777777" w:rsidR="00E568EC" w:rsidRPr="00BC64F1" w:rsidRDefault="00E568EC" w:rsidP="00BC64F1">
            <w:pPr>
              <w:spacing w:after="0" w:line="240" w:lineRule="atLeast"/>
              <w:jc w:val="center"/>
              <w:rPr>
                <w:rFonts w:ascii="Times New Roman" w:eastAsia="Times New Roman" w:hAnsi="Times New Roman" w:cs="Times New Roman"/>
                <w:color w:val="FFFFFF"/>
                <w:szCs w:val="24"/>
                <w:lang w:val="sr-Cyrl-RS"/>
              </w:rPr>
            </w:pPr>
            <w:r w:rsidRPr="00BC64F1">
              <w:rPr>
                <w:rFonts w:ascii="Times New Roman" w:eastAsia="Times New Roman" w:hAnsi="Times New Roman" w:cs="Times New Roman"/>
                <w:color w:val="FFFFFF"/>
                <w:szCs w:val="24"/>
                <w:lang w:val="sr-Cyrl-RS"/>
              </w:rPr>
              <w:t>Препоруке ЗГ у својству НПМ</w:t>
            </w:r>
          </w:p>
          <w:p w14:paraId="0F7C778B" w14:textId="77777777" w:rsidR="00E568EC" w:rsidRPr="00BC64F1" w:rsidRDefault="00E568EC" w:rsidP="00BC64F1">
            <w:pPr>
              <w:spacing w:after="0" w:line="240" w:lineRule="atLeast"/>
              <w:jc w:val="center"/>
              <w:rPr>
                <w:rFonts w:ascii="Times New Roman" w:eastAsia="Times New Roman" w:hAnsi="Times New Roman" w:cs="Times New Roman"/>
                <w:color w:val="FFFFFF"/>
                <w:szCs w:val="24"/>
                <w:lang w:val="sr-Cyrl-RS"/>
              </w:rPr>
            </w:pPr>
            <w:r w:rsidRPr="00BC64F1">
              <w:rPr>
                <w:rFonts w:ascii="Times New Roman" w:eastAsia="Times New Roman" w:hAnsi="Times New Roman" w:cs="Times New Roman"/>
                <w:color w:val="FFFFFF"/>
                <w:szCs w:val="24"/>
                <w:lang w:val="sr-Cyrl-RS"/>
              </w:rPr>
              <w:t>1.7. – 30. 9. 2022.</w:t>
            </w:r>
          </w:p>
        </w:tc>
        <w:tc>
          <w:tcPr>
            <w:tcW w:w="2073" w:type="dxa"/>
            <w:tcBorders>
              <w:top w:val="single" w:sz="8" w:space="0" w:color="auto"/>
              <w:left w:val="nil"/>
              <w:bottom w:val="single" w:sz="8" w:space="0" w:color="auto"/>
              <w:right w:val="single" w:sz="12" w:space="0" w:color="auto"/>
            </w:tcBorders>
            <w:shd w:val="clear" w:color="auto" w:fill="5B9BD5"/>
            <w:tcMar>
              <w:top w:w="0" w:type="dxa"/>
              <w:left w:w="108" w:type="dxa"/>
              <w:bottom w:w="0" w:type="dxa"/>
              <w:right w:w="108" w:type="dxa"/>
            </w:tcMar>
            <w:vAlign w:val="center"/>
          </w:tcPr>
          <w:p w14:paraId="3502D16F" w14:textId="77777777" w:rsidR="00E568EC" w:rsidRPr="00BC64F1" w:rsidRDefault="00E568EC" w:rsidP="00BC64F1">
            <w:pPr>
              <w:spacing w:after="0" w:line="240" w:lineRule="atLeast"/>
              <w:jc w:val="center"/>
              <w:rPr>
                <w:rFonts w:ascii="Times New Roman" w:eastAsia="Times New Roman" w:hAnsi="Times New Roman" w:cs="Times New Roman"/>
                <w:color w:val="FFFFFF"/>
                <w:szCs w:val="24"/>
                <w:lang w:val="sr-Cyrl-RS"/>
              </w:rPr>
            </w:pPr>
            <w:r w:rsidRPr="00BC64F1">
              <w:rPr>
                <w:rFonts w:ascii="Times New Roman" w:eastAsia="Times New Roman" w:hAnsi="Times New Roman" w:cs="Times New Roman"/>
                <w:color w:val="FFFFFF"/>
                <w:szCs w:val="24"/>
                <w:lang w:val="sr-Cyrl-RS"/>
              </w:rPr>
              <w:t>Упућене препоруке</w:t>
            </w:r>
          </w:p>
        </w:tc>
        <w:tc>
          <w:tcPr>
            <w:tcW w:w="187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tcPr>
          <w:p w14:paraId="4829632B" w14:textId="77777777" w:rsidR="00E568EC" w:rsidRPr="00BC64F1" w:rsidRDefault="00E568EC" w:rsidP="00BC64F1">
            <w:pPr>
              <w:spacing w:after="0" w:line="240" w:lineRule="atLeast"/>
              <w:jc w:val="center"/>
              <w:rPr>
                <w:rFonts w:ascii="Times New Roman" w:eastAsia="Times New Roman" w:hAnsi="Times New Roman" w:cs="Times New Roman"/>
                <w:color w:val="FFFFFF"/>
                <w:szCs w:val="24"/>
                <w:lang w:val="sr-Cyrl-RS"/>
              </w:rPr>
            </w:pPr>
            <w:r w:rsidRPr="00BC64F1">
              <w:rPr>
                <w:rFonts w:ascii="Times New Roman" w:eastAsia="Times New Roman" w:hAnsi="Times New Roman" w:cs="Times New Roman"/>
                <w:color w:val="FFFFFF"/>
                <w:szCs w:val="24"/>
                <w:lang w:val="sr-Cyrl-RS"/>
              </w:rPr>
              <w:t>Препоруке доспеле за извршење</w:t>
            </w:r>
          </w:p>
        </w:tc>
        <w:tc>
          <w:tcPr>
            <w:tcW w:w="1506"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tcPr>
          <w:p w14:paraId="76CE4C46" w14:textId="77777777" w:rsidR="00E568EC" w:rsidRPr="00BC64F1" w:rsidRDefault="00E568EC" w:rsidP="00BC64F1">
            <w:pPr>
              <w:spacing w:after="0" w:line="240" w:lineRule="atLeast"/>
              <w:jc w:val="center"/>
              <w:rPr>
                <w:rFonts w:ascii="Times New Roman" w:eastAsia="Times New Roman" w:hAnsi="Times New Roman" w:cs="Times New Roman"/>
                <w:color w:val="FFFFFF"/>
                <w:szCs w:val="24"/>
                <w:lang w:val="sr-Cyrl-RS"/>
              </w:rPr>
            </w:pPr>
            <w:r w:rsidRPr="00BC64F1">
              <w:rPr>
                <w:rFonts w:ascii="Times New Roman" w:eastAsia="Times New Roman" w:hAnsi="Times New Roman" w:cs="Times New Roman"/>
                <w:color w:val="FFFFFF"/>
                <w:szCs w:val="24"/>
                <w:lang w:val="sr-Cyrl-RS"/>
              </w:rPr>
              <w:t>Прихваћене препоруке</w:t>
            </w:r>
          </w:p>
        </w:tc>
        <w:tc>
          <w:tcPr>
            <w:tcW w:w="1330" w:type="dxa"/>
            <w:tcBorders>
              <w:top w:val="single" w:sz="8" w:space="0" w:color="auto"/>
              <w:left w:val="nil"/>
              <w:bottom w:val="single" w:sz="8" w:space="0" w:color="auto"/>
              <w:right w:val="single" w:sz="8" w:space="0" w:color="auto"/>
            </w:tcBorders>
            <w:shd w:val="clear" w:color="auto" w:fill="5B9BD5"/>
            <w:tcMar>
              <w:top w:w="0" w:type="dxa"/>
              <w:left w:w="108" w:type="dxa"/>
              <w:bottom w:w="0" w:type="dxa"/>
              <w:right w:w="108" w:type="dxa"/>
            </w:tcMar>
            <w:vAlign w:val="center"/>
          </w:tcPr>
          <w:p w14:paraId="63510998" w14:textId="77777777" w:rsidR="00E568EC" w:rsidRPr="00BC64F1" w:rsidRDefault="00E568EC" w:rsidP="00BC64F1">
            <w:pPr>
              <w:spacing w:after="0" w:line="240" w:lineRule="atLeast"/>
              <w:jc w:val="center"/>
              <w:rPr>
                <w:rFonts w:ascii="Times New Roman" w:eastAsia="Times New Roman" w:hAnsi="Times New Roman" w:cs="Times New Roman"/>
                <w:color w:val="FFFFFF"/>
                <w:szCs w:val="24"/>
                <w:lang w:val="sr-Cyrl-RS"/>
              </w:rPr>
            </w:pPr>
            <w:r w:rsidRPr="00BC64F1">
              <w:rPr>
                <w:rFonts w:ascii="Times New Roman" w:eastAsia="Times New Roman" w:hAnsi="Times New Roman" w:cs="Times New Roman"/>
                <w:color w:val="FFFFFF"/>
                <w:szCs w:val="24"/>
                <w:lang w:val="sr-Cyrl-RS"/>
              </w:rPr>
              <w:t>%</w:t>
            </w:r>
          </w:p>
        </w:tc>
      </w:tr>
      <w:tr w:rsidR="00E568EC" w:rsidRPr="00BC64F1" w14:paraId="057A784F" w14:textId="77777777" w:rsidTr="00BC64F1">
        <w:trPr>
          <w:trHeight w:val="790"/>
        </w:trPr>
        <w:tc>
          <w:tcPr>
            <w:tcW w:w="2561" w:type="dxa"/>
            <w:tcBorders>
              <w:top w:val="nil"/>
              <w:left w:val="single" w:sz="8" w:space="0" w:color="auto"/>
              <w:bottom w:val="single" w:sz="8" w:space="0" w:color="auto"/>
              <w:right w:val="single" w:sz="12" w:space="0" w:color="auto"/>
            </w:tcBorders>
            <w:tcMar>
              <w:top w:w="0" w:type="dxa"/>
              <w:left w:w="108" w:type="dxa"/>
              <w:bottom w:w="0" w:type="dxa"/>
              <w:right w:w="108" w:type="dxa"/>
            </w:tcMar>
            <w:vAlign w:val="center"/>
          </w:tcPr>
          <w:p w14:paraId="4B72A256" w14:textId="77777777" w:rsidR="00E568EC" w:rsidRPr="00BC64F1" w:rsidRDefault="00E568EC" w:rsidP="00BC64F1">
            <w:pPr>
              <w:spacing w:after="0" w:line="240" w:lineRule="atLeast"/>
              <w:jc w:val="center"/>
              <w:rPr>
                <w:rFonts w:ascii="Times New Roman" w:eastAsia="Calibri" w:hAnsi="Times New Roman" w:cs="Times New Roman"/>
                <w:lang w:val="sr-Cyrl-RS"/>
              </w:rPr>
            </w:pPr>
            <w:r w:rsidRPr="00BC64F1">
              <w:rPr>
                <w:rFonts w:ascii="Times New Roman" w:eastAsia="Calibri" w:hAnsi="Times New Roman" w:cs="Times New Roman"/>
                <w:lang w:val="sr-Cyrl-RS"/>
              </w:rPr>
              <w:t>НПМ  препоруке</w:t>
            </w:r>
          </w:p>
        </w:tc>
        <w:tc>
          <w:tcPr>
            <w:tcW w:w="2073" w:type="dxa"/>
            <w:tcBorders>
              <w:top w:val="nil"/>
              <w:left w:val="nil"/>
              <w:bottom w:val="single" w:sz="8" w:space="0" w:color="auto"/>
              <w:right w:val="single" w:sz="12" w:space="0" w:color="auto"/>
            </w:tcBorders>
            <w:tcMar>
              <w:top w:w="0" w:type="dxa"/>
              <w:left w:w="108" w:type="dxa"/>
              <w:bottom w:w="0" w:type="dxa"/>
              <w:right w:w="108" w:type="dxa"/>
            </w:tcMar>
            <w:vAlign w:val="center"/>
          </w:tcPr>
          <w:p w14:paraId="07CAAA44" w14:textId="77777777" w:rsidR="00E568EC" w:rsidRPr="00BC64F1" w:rsidRDefault="00E568EC" w:rsidP="00BC64F1">
            <w:pPr>
              <w:spacing w:after="0" w:line="240" w:lineRule="atLeast"/>
              <w:jc w:val="center"/>
              <w:rPr>
                <w:rFonts w:ascii="Times New Roman" w:eastAsia="Calibri" w:hAnsi="Times New Roman" w:cs="Times New Roman"/>
                <w:lang w:val="sr-Cyrl-RS"/>
              </w:rPr>
            </w:pPr>
            <w:r w:rsidRPr="00BC64F1">
              <w:rPr>
                <w:rFonts w:ascii="Times New Roman" w:eastAsia="Calibri" w:hAnsi="Times New Roman" w:cs="Times New Roman"/>
                <w:lang w:val="sr-Cyrl-RS"/>
              </w:rPr>
              <w:t>53</w:t>
            </w:r>
          </w:p>
        </w:tc>
        <w:tc>
          <w:tcPr>
            <w:tcW w:w="1876" w:type="dxa"/>
            <w:tcBorders>
              <w:top w:val="nil"/>
              <w:left w:val="nil"/>
              <w:bottom w:val="single" w:sz="8" w:space="0" w:color="auto"/>
              <w:right w:val="single" w:sz="8" w:space="0" w:color="auto"/>
            </w:tcBorders>
            <w:tcMar>
              <w:top w:w="0" w:type="dxa"/>
              <w:left w:w="108" w:type="dxa"/>
              <w:bottom w:w="0" w:type="dxa"/>
              <w:right w:w="108" w:type="dxa"/>
            </w:tcMar>
            <w:vAlign w:val="center"/>
          </w:tcPr>
          <w:p w14:paraId="04F2B132" w14:textId="77777777" w:rsidR="00E568EC" w:rsidRPr="00BC64F1" w:rsidRDefault="00E568EC" w:rsidP="00BC64F1">
            <w:pPr>
              <w:spacing w:after="0" w:line="240" w:lineRule="atLeast"/>
              <w:jc w:val="center"/>
              <w:rPr>
                <w:rFonts w:ascii="Times New Roman" w:eastAsia="Calibri" w:hAnsi="Times New Roman" w:cs="Times New Roman"/>
                <w:lang w:val="sr-Cyrl-RS"/>
              </w:rPr>
            </w:pPr>
            <w:r w:rsidRPr="00BC64F1">
              <w:rPr>
                <w:rFonts w:ascii="Times New Roman" w:eastAsia="Calibri" w:hAnsi="Times New Roman" w:cs="Times New Roman"/>
                <w:lang w:val="sr-Cyrl-RS"/>
              </w:rPr>
              <w:t>26</w:t>
            </w:r>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tcPr>
          <w:p w14:paraId="6D84915F" w14:textId="77777777" w:rsidR="00E568EC" w:rsidRPr="00BC64F1" w:rsidRDefault="00E568EC" w:rsidP="00BC64F1">
            <w:pPr>
              <w:spacing w:after="0" w:line="240" w:lineRule="atLeast"/>
              <w:jc w:val="center"/>
              <w:rPr>
                <w:rFonts w:ascii="Times New Roman" w:eastAsia="Calibri" w:hAnsi="Times New Roman" w:cs="Times New Roman"/>
                <w:lang w:val="sr-Cyrl-RS"/>
              </w:rPr>
            </w:pPr>
            <w:r w:rsidRPr="00BC64F1">
              <w:rPr>
                <w:rFonts w:ascii="Times New Roman" w:eastAsia="Calibri" w:hAnsi="Times New Roman" w:cs="Times New Roman"/>
                <w:lang w:val="sr-Cyrl-RS"/>
              </w:rPr>
              <w:t>24</w:t>
            </w:r>
          </w:p>
        </w:tc>
        <w:tc>
          <w:tcPr>
            <w:tcW w:w="133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C9CAEC" w14:textId="77777777" w:rsidR="00E568EC" w:rsidRPr="00BC64F1" w:rsidRDefault="00E568EC" w:rsidP="00BC64F1">
            <w:pPr>
              <w:spacing w:after="0" w:line="240" w:lineRule="atLeast"/>
              <w:jc w:val="center"/>
              <w:rPr>
                <w:rFonts w:ascii="Times New Roman" w:eastAsia="Calibri" w:hAnsi="Times New Roman" w:cs="Times New Roman"/>
                <w:lang w:val="sr-Cyrl-RS"/>
              </w:rPr>
            </w:pPr>
            <w:r w:rsidRPr="00BC64F1">
              <w:rPr>
                <w:rFonts w:ascii="Times New Roman" w:eastAsia="Calibri" w:hAnsi="Times New Roman" w:cs="Times New Roman"/>
                <w:lang w:val="sr-Cyrl-RS"/>
              </w:rPr>
              <w:t>92,31%</w:t>
            </w:r>
          </w:p>
        </w:tc>
      </w:tr>
    </w:tbl>
    <w:p w14:paraId="2731B5B4" w14:textId="73A48DCE" w:rsidR="00E06785" w:rsidRPr="0088358D" w:rsidRDefault="00E06785" w:rsidP="00E0564C">
      <w:pPr>
        <w:spacing w:after="0" w:line="240" w:lineRule="auto"/>
        <w:jc w:val="both"/>
        <w:rPr>
          <w:rFonts w:ascii="Times New Roman" w:eastAsia="Calibri" w:hAnsi="Times New Roman" w:cs="Times New Roman"/>
          <w:b/>
          <w:noProof/>
          <w:sz w:val="24"/>
          <w:szCs w:val="24"/>
          <w:lang w:val="sr-Cyrl-RS"/>
        </w:rPr>
      </w:pPr>
    </w:p>
    <w:p w14:paraId="0C90DDDE" w14:textId="77777777" w:rsidR="009F4104" w:rsidRPr="0088358D" w:rsidRDefault="009F4104" w:rsidP="00E06785">
      <w:pPr>
        <w:spacing w:after="0" w:line="276" w:lineRule="auto"/>
        <w:jc w:val="both"/>
        <w:rPr>
          <w:rFonts w:ascii="Times New Roman" w:eastAsia="Calibri" w:hAnsi="Times New Roman" w:cs="Times New Roman"/>
          <w:b/>
          <w:noProof/>
          <w:sz w:val="24"/>
          <w:szCs w:val="24"/>
          <w:lang w:val="sr-Cyrl-RS"/>
        </w:rPr>
      </w:pPr>
    </w:p>
    <w:p w14:paraId="2C9C4A91" w14:textId="16792196" w:rsidR="00E06785" w:rsidRPr="00155FC3" w:rsidRDefault="00DE4BEF" w:rsidP="00155FC3">
      <w:pPr>
        <w:pStyle w:val="Heading3"/>
        <w:spacing w:before="0" w:line="240" w:lineRule="atLeast"/>
        <w:jc w:val="both"/>
        <w:rPr>
          <w:rFonts w:ascii="Times New Roman" w:eastAsia="Calibri" w:hAnsi="Times New Roman"/>
          <w:b/>
          <w:noProof/>
          <w:color w:val="auto"/>
          <w:lang w:val="sr-Cyrl-RS"/>
        </w:rPr>
      </w:pPr>
      <w:r w:rsidRPr="00155FC3">
        <w:rPr>
          <w:rFonts w:ascii="Times New Roman" w:eastAsia="Calibri" w:hAnsi="Times New Roman"/>
          <w:b/>
          <w:noProof/>
          <w:color w:val="auto"/>
          <w:lang w:val="sr-Cyrl-RS"/>
        </w:rPr>
        <w:t xml:space="preserve">3.2.1.7. </w:t>
      </w:r>
      <w:r w:rsidR="00E06785" w:rsidRPr="00155FC3">
        <w:rPr>
          <w:rFonts w:ascii="Times New Roman" w:eastAsia="Calibri" w:hAnsi="Times New Roman"/>
          <w:b/>
          <w:noProof/>
          <w:color w:val="auto"/>
          <w:lang w:val="sr-Cyrl-RS"/>
        </w:rPr>
        <w:t>Редовно разматрање извештаја Заштитника грађ</w:t>
      </w:r>
      <w:r w:rsidR="0064214B" w:rsidRPr="00155FC3">
        <w:rPr>
          <w:rFonts w:ascii="Times New Roman" w:eastAsia="Calibri" w:hAnsi="Times New Roman"/>
          <w:b/>
          <w:noProof/>
          <w:color w:val="auto"/>
          <w:lang w:val="sr-Cyrl-RS"/>
        </w:rPr>
        <w:t>ана од стране Народне скупштине</w:t>
      </w:r>
    </w:p>
    <w:p w14:paraId="02E56A01" w14:textId="77777777" w:rsidR="007F7624" w:rsidRPr="0088358D" w:rsidRDefault="007F7624" w:rsidP="00E06785">
      <w:pPr>
        <w:spacing w:after="0" w:line="276" w:lineRule="auto"/>
        <w:jc w:val="both"/>
        <w:rPr>
          <w:rFonts w:ascii="Times New Roman" w:eastAsia="Calibri" w:hAnsi="Times New Roman" w:cs="Times New Roman"/>
          <w:b/>
          <w:noProof/>
          <w:sz w:val="24"/>
          <w:szCs w:val="24"/>
          <w:lang w:val="sr-Cyrl-RS"/>
        </w:rPr>
      </w:pPr>
    </w:p>
    <w:p w14:paraId="36206D39" w14:textId="77777777" w:rsidR="00E06785" w:rsidRPr="0088358D" w:rsidRDefault="00E06785" w:rsidP="00E06785">
      <w:pPr>
        <w:spacing w:line="276" w:lineRule="auto"/>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eastAsia="zh-CN"/>
        </w:rPr>
        <w:t xml:space="preserve">Рок: </w:t>
      </w:r>
      <w:r w:rsidRPr="0088358D">
        <w:rPr>
          <w:rFonts w:ascii="Times New Roman" w:eastAsia="Calibri" w:hAnsi="Times New Roman" w:cs="Times New Roman"/>
          <w:b/>
          <w:bCs/>
          <w:noProof/>
          <w:sz w:val="24"/>
          <w:szCs w:val="24"/>
          <w:lang w:val="sr-Cyrl-RS"/>
        </w:rPr>
        <w:t>Континуирано, почев од  III квартала  2019.</w:t>
      </w:r>
    </w:p>
    <w:p w14:paraId="150AFAC7" w14:textId="77777777" w:rsidR="007F7624" w:rsidRPr="0088358D" w:rsidRDefault="00E06785" w:rsidP="00E06785">
      <w:pPr>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2446F445" w14:textId="1BF48BBB" w:rsidR="007F7624" w:rsidRDefault="00E06785" w:rsidP="0064214B">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Народна скупштина је размотрила и усвојила закључке за Редовни годишњег извештаја Заштитника грађана за 2020. годину (29. децембра 2021. године).Пре тога овај извештаје </w:t>
      </w:r>
      <w:r w:rsidRPr="0088358D">
        <w:rPr>
          <w:rFonts w:ascii="Times New Roman" w:eastAsia="Calibri" w:hAnsi="Times New Roman" w:cs="Times New Roman"/>
          <w:sz w:val="24"/>
          <w:lang w:val="sr-Cyrl-RS"/>
        </w:rPr>
        <w:lastRenderedPageBreak/>
        <w:t xml:space="preserve">су размотрили скупштински одбори и усвојили предлоге закључака које су проследили Народној скупштини. </w:t>
      </w:r>
    </w:p>
    <w:p w14:paraId="5E16BAAE" w14:textId="77777777" w:rsidR="0064214B" w:rsidRPr="0088358D" w:rsidRDefault="0064214B" w:rsidP="0064214B">
      <w:pPr>
        <w:spacing w:after="0" w:line="240" w:lineRule="atLeast"/>
        <w:jc w:val="both"/>
        <w:rPr>
          <w:rFonts w:ascii="Times New Roman" w:eastAsia="Calibri" w:hAnsi="Times New Roman" w:cs="Times New Roman"/>
          <w:sz w:val="24"/>
          <w:lang w:val="sr-Cyrl-RS"/>
        </w:rPr>
      </w:pPr>
    </w:p>
    <w:p w14:paraId="5115AFBE" w14:textId="2EEC4BFB" w:rsidR="00E06785" w:rsidRPr="00D13A96" w:rsidRDefault="00262503" w:rsidP="00D13A96">
      <w:pPr>
        <w:pStyle w:val="Heading3"/>
        <w:spacing w:before="0" w:line="240" w:lineRule="atLeast"/>
        <w:jc w:val="both"/>
        <w:rPr>
          <w:rFonts w:ascii="Times New Roman" w:eastAsia="Calibri" w:hAnsi="Times New Roman"/>
          <w:b/>
          <w:noProof/>
          <w:color w:val="auto"/>
          <w:lang w:val="sr-Cyrl-RS"/>
        </w:rPr>
      </w:pPr>
      <w:r w:rsidRPr="00D13A96">
        <w:rPr>
          <w:rFonts w:ascii="Times New Roman" w:eastAsia="Calibri" w:hAnsi="Times New Roman"/>
          <w:b/>
          <w:noProof/>
          <w:color w:val="auto"/>
          <w:lang w:val="sr-Cyrl-RS"/>
        </w:rPr>
        <w:t>3.2.1.8. Редовно</w:t>
      </w:r>
      <w:r w:rsidR="00E06785" w:rsidRPr="00D13A96">
        <w:rPr>
          <w:rFonts w:ascii="Times New Roman" w:eastAsia="Calibri" w:hAnsi="Times New Roman"/>
          <w:b/>
          <w:noProof/>
          <w:color w:val="auto"/>
          <w:lang w:val="sr-Cyrl-RS"/>
        </w:rPr>
        <w:t xml:space="preserve"> извештавање Владе по закључцима Народне скупштине утврђеним након разматрања извештаја Заштитника грађ</w:t>
      </w:r>
      <w:r w:rsidR="0064214B" w:rsidRPr="00D13A96">
        <w:rPr>
          <w:rFonts w:ascii="Times New Roman" w:eastAsia="Calibri" w:hAnsi="Times New Roman"/>
          <w:b/>
          <w:noProof/>
          <w:color w:val="auto"/>
          <w:lang w:val="sr-Cyrl-RS"/>
        </w:rPr>
        <w:t>ана од стране Народне скупштине</w:t>
      </w:r>
    </w:p>
    <w:p w14:paraId="1F6E2143" w14:textId="77777777" w:rsidR="0064214B" w:rsidRPr="0088358D" w:rsidRDefault="0064214B" w:rsidP="0064214B">
      <w:pPr>
        <w:spacing w:after="0" w:line="240" w:lineRule="atLeast"/>
        <w:jc w:val="both"/>
        <w:rPr>
          <w:rFonts w:ascii="Times New Roman" w:eastAsia="Calibri" w:hAnsi="Times New Roman" w:cs="Times New Roman"/>
          <w:b/>
          <w:bCs/>
          <w:noProof/>
          <w:sz w:val="24"/>
          <w:szCs w:val="24"/>
          <w:lang w:val="sr-Cyrl-RS"/>
        </w:rPr>
      </w:pPr>
    </w:p>
    <w:p w14:paraId="4803DA19" w14:textId="77777777" w:rsidR="00E06785" w:rsidRPr="0088358D" w:rsidRDefault="00E06785" w:rsidP="00E06785">
      <w:pPr>
        <w:spacing w:line="276" w:lineRule="auto"/>
        <w:jc w:val="both"/>
        <w:rPr>
          <w:rFonts w:ascii="Times New Roman" w:eastAsia="Calibri" w:hAnsi="Times New Roman" w:cs="Times New Roman"/>
          <w:b/>
          <w:bCs/>
          <w:noProof/>
          <w:sz w:val="24"/>
          <w:szCs w:val="24"/>
          <w:lang w:val="sr-Cyrl-RS"/>
        </w:rPr>
      </w:pPr>
      <w:r w:rsidRPr="0088358D">
        <w:rPr>
          <w:rFonts w:ascii="Times New Roman" w:eastAsia="Calibri" w:hAnsi="Times New Roman" w:cs="Times New Roman"/>
          <w:b/>
          <w:noProof/>
          <w:sz w:val="24"/>
          <w:szCs w:val="24"/>
          <w:lang w:val="sr-Cyrl-RS" w:eastAsia="zh-CN"/>
        </w:rPr>
        <w:t xml:space="preserve">Рок: </w:t>
      </w:r>
      <w:r w:rsidRPr="0088358D">
        <w:rPr>
          <w:rFonts w:ascii="Times New Roman" w:eastAsia="Calibri" w:hAnsi="Times New Roman" w:cs="Times New Roman"/>
          <w:b/>
          <w:noProof/>
          <w:sz w:val="24"/>
          <w:szCs w:val="24"/>
          <w:lang w:val="sr-Cyrl-RS"/>
        </w:rPr>
        <w:t xml:space="preserve"> Континуирано, почев од  III  квартала 2019</w:t>
      </w:r>
      <w:r w:rsidRPr="0088358D">
        <w:rPr>
          <w:rFonts w:ascii="Times New Roman" w:eastAsia="Calibri" w:hAnsi="Times New Roman" w:cs="Times New Roman"/>
          <w:b/>
          <w:bCs/>
          <w:noProof/>
          <w:sz w:val="24"/>
          <w:szCs w:val="24"/>
          <w:lang w:val="sr-Cyrl-RS"/>
        </w:rPr>
        <w:t>.</w:t>
      </w:r>
    </w:p>
    <w:p w14:paraId="152F3116" w14:textId="37146AD0" w:rsidR="007F7624" w:rsidRPr="0064214B" w:rsidRDefault="0064214B" w:rsidP="00E06785">
      <w:pPr>
        <w:spacing w:line="276" w:lineRule="auto"/>
        <w:jc w:val="both"/>
        <w:rPr>
          <w:rFonts w:ascii="Times New Roman" w:eastAsia="Calibri" w:hAnsi="Times New Roman" w:cs="Times New Roman"/>
          <w:b/>
          <w:bCs/>
          <w:noProof/>
          <w:color w:val="FF0000"/>
          <w:sz w:val="24"/>
          <w:szCs w:val="24"/>
          <w:lang w:val="sr-Cyrl-RS"/>
        </w:rPr>
      </w:pPr>
      <w:r>
        <w:rPr>
          <w:rFonts w:ascii="Times New Roman" w:eastAsia="Calibri" w:hAnsi="Times New Roman" w:cs="Times New Roman"/>
          <w:b/>
          <w:bCs/>
          <w:noProof/>
          <w:color w:val="FF0000"/>
          <w:sz w:val="24"/>
          <w:szCs w:val="24"/>
          <w:lang w:val="sr-Cyrl-RS"/>
        </w:rPr>
        <w:t>Активност није реализована</w:t>
      </w:r>
    </w:p>
    <w:p w14:paraId="4E7ACE44" w14:textId="35055B27" w:rsidR="00E31AAD" w:rsidRPr="00DE4BEF" w:rsidRDefault="008A1746" w:rsidP="00852F0F">
      <w:pPr>
        <w:pStyle w:val="Heading2"/>
        <w:numPr>
          <w:ilvl w:val="1"/>
          <w:numId w:val="128"/>
        </w:numPr>
        <w:rPr>
          <w:rFonts w:ascii="Times New Roman" w:eastAsia="Times New Roman" w:hAnsi="Times New Roman" w:cs="Times New Roman"/>
          <w:b/>
          <w:noProof/>
          <w:color w:val="auto"/>
          <w:lang w:val="sr-Cyrl-RS"/>
        </w:rPr>
      </w:pPr>
      <w:r>
        <w:rPr>
          <w:rFonts w:ascii="Times New Roman" w:eastAsia="Times New Roman" w:hAnsi="Times New Roman" w:cs="Times New Roman"/>
          <w:b/>
          <w:noProof/>
          <w:color w:val="auto"/>
          <w:lang w:val="sr-Cyrl-RS"/>
        </w:rPr>
        <w:t xml:space="preserve"> </w:t>
      </w:r>
      <w:r w:rsidR="00DE4BEF" w:rsidRPr="00DE4BEF">
        <w:rPr>
          <w:rFonts w:ascii="Times New Roman" w:eastAsia="Times New Roman" w:hAnsi="Times New Roman" w:cs="Times New Roman"/>
          <w:b/>
          <w:noProof/>
          <w:color w:val="auto"/>
          <w:lang w:val="sr-Cyrl-RS"/>
        </w:rPr>
        <w:t>Слобода изражавања и слобода и плурализам медија</w:t>
      </w:r>
    </w:p>
    <w:p w14:paraId="63D212DB" w14:textId="77777777" w:rsidR="00862516" w:rsidRDefault="00862516" w:rsidP="0064214B">
      <w:pPr>
        <w:spacing w:after="0" w:line="240" w:lineRule="atLeast"/>
        <w:jc w:val="both"/>
        <w:rPr>
          <w:lang w:val="sr-Cyrl-RS"/>
        </w:rPr>
      </w:pPr>
    </w:p>
    <w:p w14:paraId="5847E629" w14:textId="6724AE7D" w:rsidR="00E31AAD" w:rsidRPr="008A1746" w:rsidRDefault="00E31AAD" w:rsidP="008A1746">
      <w:pPr>
        <w:pStyle w:val="Heading3"/>
        <w:spacing w:before="0" w:line="240" w:lineRule="atLeast"/>
        <w:jc w:val="both"/>
        <w:rPr>
          <w:rFonts w:ascii="Times New Roman" w:eastAsia="Calibri" w:hAnsi="Times New Roman"/>
          <w:b/>
          <w:i/>
          <w:noProof/>
          <w:color w:val="auto"/>
          <w:lang w:val="sr-Cyrl-RS"/>
        </w:rPr>
      </w:pPr>
      <w:r w:rsidRPr="008A1746">
        <w:rPr>
          <w:rFonts w:ascii="Times New Roman" w:hAnsi="Times New Roman"/>
          <w:b/>
          <w:noProof/>
          <w:color w:val="auto"/>
          <w:lang w:val="sr-Cyrl-RS"/>
        </w:rPr>
        <w:t xml:space="preserve">3.3.1.1. </w:t>
      </w:r>
      <w:r w:rsidRPr="008A1746">
        <w:rPr>
          <w:rFonts w:ascii="Times New Roman" w:eastAsia="Calibri" w:hAnsi="Times New Roman"/>
          <w:b/>
          <w:noProof/>
          <w:color w:val="auto"/>
          <w:lang w:val="sr-Cyrl-RS"/>
        </w:rPr>
        <w:t xml:space="preserve">Анализирати релевантне одредбе Кривичног законика како би се проценила потенцијална потреба за изменама и допунама које би довеле до већег нивоа заштите новинара од претњи насиљем, узимајући у обзир резултате TAIEX „Стручне мисије за заштиту новинара у Кривичном законику </w:t>
      </w:r>
      <w:r w:rsidRPr="008A1746">
        <w:rPr>
          <w:rFonts w:ascii="Times New Roman" w:eastAsia="Calibri" w:hAnsi="Times New Roman"/>
          <w:b/>
          <w:i/>
          <w:noProof/>
          <w:color w:val="auto"/>
          <w:lang w:val="sr-Cyrl-RS"/>
        </w:rPr>
        <w:t>JHA IND/ EXP</w:t>
      </w:r>
      <w:r w:rsidR="0064214B" w:rsidRPr="008A1746">
        <w:rPr>
          <w:rFonts w:ascii="Times New Roman" w:eastAsia="Calibri" w:hAnsi="Times New Roman"/>
          <w:b/>
          <w:i/>
          <w:noProof/>
          <w:color w:val="auto"/>
          <w:lang w:val="sr-Cyrl-RS"/>
        </w:rPr>
        <w:t xml:space="preserve"> 63971“</w:t>
      </w:r>
    </w:p>
    <w:p w14:paraId="59559C78" w14:textId="77777777" w:rsidR="00F13930" w:rsidRPr="0088358D" w:rsidRDefault="00F13930" w:rsidP="00E31AAD">
      <w:pPr>
        <w:spacing w:after="0" w:line="276" w:lineRule="auto"/>
        <w:jc w:val="both"/>
        <w:rPr>
          <w:rFonts w:ascii="Times New Roman" w:eastAsia="Calibri" w:hAnsi="Times New Roman" w:cs="Times New Roman"/>
          <w:b/>
          <w:i/>
          <w:noProof/>
          <w:sz w:val="24"/>
          <w:szCs w:val="24"/>
          <w:lang w:val="sr-Cyrl-RS"/>
        </w:rPr>
      </w:pPr>
    </w:p>
    <w:p w14:paraId="44607ECF" w14:textId="3C60B46E" w:rsidR="00E31AAD" w:rsidRPr="0088358D" w:rsidRDefault="00E31AAD" w:rsidP="00E31AAD">
      <w:pPr>
        <w:spacing w:after="0" w:line="276" w:lineRule="auto"/>
        <w:jc w:val="both"/>
        <w:rPr>
          <w:rFonts w:ascii="Times New Roman" w:eastAsia="Times New Roman" w:hAnsi="Times New Roman" w:cs="Times New Roman"/>
          <w:b/>
          <w:noProof/>
          <w:sz w:val="24"/>
          <w:szCs w:val="24"/>
          <w:lang w:val="sr-Cyrl-RS"/>
        </w:rPr>
      </w:pPr>
      <w:r w:rsidRPr="0088358D">
        <w:rPr>
          <w:rFonts w:ascii="Times New Roman" w:eastAsia="Times New Roman" w:hAnsi="Times New Roman" w:cs="Times New Roman"/>
          <w:b/>
          <w:noProof/>
          <w:sz w:val="24"/>
          <w:szCs w:val="24"/>
          <w:lang w:val="sr-Cyrl-RS"/>
        </w:rPr>
        <w:t>Рок: до IV</w:t>
      </w:r>
      <w:r w:rsidR="00D50CBE">
        <w:rPr>
          <w:rFonts w:ascii="Times New Roman" w:eastAsia="Times New Roman" w:hAnsi="Times New Roman" w:cs="Times New Roman"/>
          <w:b/>
          <w:noProof/>
          <w:sz w:val="24"/>
          <w:szCs w:val="24"/>
          <w:lang w:val="sr-Cyrl-RS"/>
        </w:rPr>
        <w:t xml:space="preserve"> квартала 2020</w:t>
      </w:r>
    </w:p>
    <w:p w14:paraId="44EDB586" w14:textId="77777777" w:rsidR="00F13930" w:rsidRPr="0088358D" w:rsidRDefault="00F13930" w:rsidP="00E31AAD">
      <w:pPr>
        <w:spacing w:after="0" w:line="276" w:lineRule="auto"/>
        <w:jc w:val="both"/>
        <w:rPr>
          <w:rFonts w:ascii="Times New Roman" w:eastAsia="Times New Roman" w:hAnsi="Times New Roman" w:cs="Times New Roman"/>
          <w:b/>
          <w:noProof/>
          <w:sz w:val="24"/>
          <w:szCs w:val="24"/>
          <w:lang w:val="sr-Cyrl-RS"/>
        </w:rPr>
      </w:pPr>
    </w:p>
    <w:p w14:paraId="6E59A5DA" w14:textId="64F6AB69" w:rsidR="00F13930" w:rsidRPr="0088358D" w:rsidRDefault="00E31AAD" w:rsidP="00E31AAD">
      <w:pPr>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Aктивнoст je у пoтпунoсти рeaлизoвaнa</w:t>
      </w:r>
    </w:p>
    <w:p w14:paraId="003C83AD" w14:textId="56E1DDAC" w:rsidR="00E31AAD" w:rsidRPr="0088358D" w:rsidRDefault="00E31AAD" w:rsidP="00D50CBE">
      <w:pPr>
        <w:spacing w:after="0" w:line="240" w:lineRule="atLeast"/>
        <w:jc w:val="both"/>
        <w:rPr>
          <w:rFonts w:ascii="Times New Roman" w:eastAsia="Calibri" w:hAnsi="Times New Roman" w:cs="Times New Roman"/>
          <w:b/>
          <w:noProof/>
          <w:color w:val="92D050"/>
          <w:sz w:val="24"/>
          <w:szCs w:val="28"/>
          <w:lang w:val="sr-Cyrl-RS"/>
        </w:rPr>
      </w:pPr>
      <w:r w:rsidRPr="0088358D">
        <w:rPr>
          <w:rFonts w:ascii="Times New Roman" w:eastAsia="Times New Roman" w:hAnsi="Times New Roman" w:cs="Times New Roman"/>
          <w:noProof/>
          <w:sz w:val="24"/>
          <w:szCs w:val="24"/>
          <w:lang w:val="sr-Cyrl-RS"/>
        </w:rPr>
        <w:t xml:space="preserve">Радна подгрупа за анализу Кривичног законика Републике Србије формирана је сагласно тачки 6 Споразума о сарадњи и мерама за подизање безбедности новинара закљученог дана 26.12.2016. године. Исту су чинили представници свих страна потписница, већином правници и адвокати који су правни заступници новинарских удружења и медијских асоцијација. Састанцима радне подгрупе присуствовао је </w:t>
      </w:r>
      <w:r w:rsidR="00D50CBE">
        <w:rPr>
          <w:rFonts w:ascii="Times New Roman" w:eastAsia="Times New Roman" w:hAnsi="Times New Roman" w:cs="Times New Roman"/>
          <w:noProof/>
          <w:sz w:val="24"/>
          <w:szCs w:val="24"/>
          <w:lang w:val="sr-Cyrl-RS"/>
        </w:rPr>
        <w:t>и представник Мисије ОЕБС-а у Ср</w:t>
      </w:r>
      <w:r w:rsidRPr="0088358D">
        <w:rPr>
          <w:rFonts w:ascii="Times New Roman" w:eastAsia="Times New Roman" w:hAnsi="Times New Roman" w:cs="Times New Roman"/>
          <w:noProof/>
          <w:sz w:val="24"/>
          <w:szCs w:val="24"/>
          <w:lang w:val="sr-Cyrl-RS"/>
        </w:rPr>
        <w:t>бији.</w:t>
      </w:r>
    </w:p>
    <w:p w14:paraId="2C94317B" w14:textId="77777777" w:rsidR="00E31AAD" w:rsidRPr="0088358D" w:rsidRDefault="00E31AAD" w:rsidP="00D50CBE">
      <w:pPr>
        <w:spacing w:after="0" w:line="240" w:lineRule="atLeast"/>
        <w:jc w:val="both"/>
        <w:rPr>
          <w:rFonts w:ascii="Times New Roman" w:eastAsia="Times New Roman" w:hAnsi="Times New Roman" w:cs="Times New Roman"/>
          <w:noProof/>
          <w:sz w:val="24"/>
          <w:szCs w:val="24"/>
          <w:lang w:val="sr-Cyrl-RS"/>
        </w:rPr>
      </w:pPr>
      <w:r w:rsidRPr="0088358D">
        <w:rPr>
          <w:rFonts w:ascii="Times New Roman" w:eastAsia="Times New Roman" w:hAnsi="Times New Roman" w:cs="Times New Roman"/>
          <w:noProof/>
          <w:sz w:val="24"/>
          <w:szCs w:val="24"/>
          <w:lang w:val="sr-Cyrl-RS"/>
        </w:rPr>
        <w:t>Радна подгрупа за анализу Кривичног законика одржала је први састанак 01.11.2018. године, којом приликом су се чланови подгрупе сагласили да су очекивани резултати рада:</w:t>
      </w:r>
    </w:p>
    <w:p w14:paraId="4C3B06EA" w14:textId="77777777" w:rsidR="00E31AAD" w:rsidRPr="0088358D" w:rsidRDefault="00E31AAD" w:rsidP="00D50CBE">
      <w:pPr>
        <w:spacing w:after="0" w:line="240" w:lineRule="atLeast"/>
        <w:jc w:val="both"/>
        <w:rPr>
          <w:rFonts w:ascii="Times New Roman" w:eastAsia="Times New Roman" w:hAnsi="Times New Roman" w:cs="Times New Roman"/>
          <w:noProof/>
          <w:sz w:val="24"/>
          <w:szCs w:val="24"/>
          <w:lang w:val="sr-Cyrl-RS"/>
        </w:rPr>
      </w:pPr>
      <w:r w:rsidRPr="0088358D">
        <w:rPr>
          <w:rFonts w:ascii="Times New Roman" w:eastAsia="Times New Roman" w:hAnsi="Times New Roman" w:cs="Times New Roman"/>
          <w:noProof/>
          <w:sz w:val="24"/>
          <w:szCs w:val="24"/>
          <w:lang w:val="sr-Cyrl-RS"/>
        </w:rPr>
        <w:t>1. Идентификација кривичних дела која се могу сматрати кривичним делима на штету новинара, у вези са вршењем њиховог посла;</w:t>
      </w:r>
    </w:p>
    <w:p w14:paraId="0F850EF6" w14:textId="77777777" w:rsidR="00E31AAD" w:rsidRPr="0088358D" w:rsidRDefault="00E31AAD" w:rsidP="00D50CBE">
      <w:pPr>
        <w:spacing w:after="0" w:line="240" w:lineRule="atLeast"/>
        <w:jc w:val="both"/>
        <w:rPr>
          <w:rFonts w:ascii="Times New Roman" w:eastAsia="Times New Roman" w:hAnsi="Times New Roman" w:cs="Times New Roman"/>
          <w:noProof/>
          <w:sz w:val="24"/>
          <w:szCs w:val="24"/>
          <w:lang w:val="sr-Cyrl-RS"/>
        </w:rPr>
      </w:pPr>
      <w:r w:rsidRPr="0088358D">
        <w:rPr>
          <w:rFonts w:ascii="Times New Roman" w:eastAsia="Times New Roman" w:hAnsi="Times New Roman" w:cs="Times New Roman"/>
          <w:noProof/>
          <w:sz w:val="24"/>
          <w:szCs w:val="24"/>
          <w:lang w:val="sr-Cyrl-RS"/>
        </w:rPr>
        <w:t>2. Увођење овако идентификованих кривичних дела у интерне акте Министарства унутрашњих послова и Републичког јавног тужилаштва (обавезно упутство, смернице за поступање);</w:t>
      </w:r>
    </w:p>
    <w:p w14:paraId="3345AAB0" w14:textId="33AE1811" w:rsidR="00E31AAD" w:rsidRPr="0088358D" w:rsidRDefault="00E31AAD" w:rsidP="00D50CBE">
      <w:pPr>
        <w:spacing w:after="0" w:line="240" w:lineRule="atLeast"/>
        <w:jc w:val="both"/>
        <w:rPr>
          <w:rFonts w:ascii="Times New Roman" w:eastAsia="Times New Roman" w:hAnsi="Times New Roman" w:cs="Times New Roman"/>
          <w:noProof/>
          <w:sz w:val="24"/>
          <w:szCs w:val="24"/>
          <w:lang w:val="sr-Cyrl-RS"/>
        </w:rPr>
      </w:pPr>
      <w:r w:rsidRPr="0088358D">
        <w:rPr>
          <w:rFonts w:ascii="Times New Roman" w:eastAsia="Times New Roman" w:hAnsi="Times New Roman" w:cs="Times New Roman"/>
          <w:noProof/>
          <w:sz w:val="24"/>
          <w:szCs w:val="24"/>
          <w:lang w:val="sr-Cyrl-RS"/>
        </w:rPr>
        <w:t>3. Евентуална иницијатива за измену и допуну Кривичног законика.</w:t>
      </w:r>
    </w:p>
    <w:p w14:paraId="4DB0BA05" w14:textId="6E6855BD" w:rsidR="00E31AAD" w:rsidRPr="0088358D" w:rsidRDefault="00E31AAD" w:rsidP="00D50CBE">
      <w:pPr>
        <w:spacing w:after="0" w:line="240" w:lineRule="atLeast"/>
        <w:jc w:val="both"/>
        <w:rPr>
          <w:rFonts w:ascii="Times New Roman" w:eastAsia="Times New Roman" w:hAnsi="Times New Roman" w:cs="Times New Roman"/>
          <w:noProof/>
          <w:sz w:val="24"/>
          <w:szCs w:val="24"/>
          <w:lang w:val="sr-Cyrl-RS"/>
        </w:rPr>
      </w:pPr>
      <w:r w:rsidRPr="0088358D">
        <w:rPr>
          <w:rFonts w:ascii="Times New Roman" w:eastAsia="Times New Roman" w:hAnsi="Times New Roman" w:cs="Times New Roman"/>
          <w:noProof/>
          <w:sz w:val="24"/>
          <w:szCs w:val="24"/>
          <w:lang w:val="sr-Cyrl-RS"/>
        </w:rPr>
        <w:t>У складу са дефинисаним активностима, радна подгрупа је у периоду од 07.11. до 27.12.2018. године, на одржана три састанка, спровела анализу кривичних дела прописаних Кривичним закоником. На петом састанку, одржаном 31.01.2019. године, размотрена су сва кривична дела и правна питања у вези са којима су постојале извесне недоумице.</w:t>
      </w:r>
    </w:p>
    <w:p w14:paraId="35590141" w14:textId="0E9E6A7F" w:rsidR="00E31AAD" w:rsidRPr="0088358D" w:rsidRDefault="00E31AAD" w:rsidP="00D50CBE">
      <w:pPr>
        <w:spacing w:after="0" w:line="240" w:lineRule="atLeast"/>
        <w:jc w:val="both"/>
        <w:rPr>
          <w:rFonts w:ascii="Times New Roman" w:eastAsia="Times New Roman" w:hAnsi="Times New Roman" w:cs="Times New Roman"/>
          <w:noProof/>
          <w:sz w:val="24"/>
          <w:szCs w:val="24"/>
          <w:lang w:val="sr-Cyrl-RS"/>
        </w:rPr>
      </w:pPr>
      <w:r w:rsidRPr="0088358D">
        <w:rPr>
          <w:rFonts w:ascii="Times New Roman" w:eastAsia="Times New Roman" w:hAnsi="Times New Roman" w:cs="Times New Roman"/>
          <w:noProof/>
          <w:sz w:val="24"/>
          <w:szCs w:val="24"/>
          <w:lang w:val="sr-Cyrl-RS"/>
        </w:rPr>
        <w:t>Детаљном анализом сваког појединачног члана Законика, утврђивањем радње извршења и пасивног субјекта, уз образлагање ставова, чланови радне подгрупе идентификовали су 35 кривичних дела која се могу извршити на штету новинара, у вези са пословима које обављају, и о томе донели закључак дана 01.02.2019. године.</w:t>
      </w:r>
    </w:p>
    <w:p w14:paraId="20A7427E" w14:textId="3F933D2B" w:rsidR="00E31AAD" w:rsidRPr="0088358D" w:rsidRDefault="00E31AAD" w:rsidP="00D50CBE">
      <w:pPr>
        <w:spacing w:after="0" w:line="240" w:lineRule="atLeast"/>
        <w:jc w:val="both"/>
        <w:rPr>
          <w:rFonts w:ascii="Times New Roman" w:eastAsia="Times New Roman" w:hAnsi="Times New Roman" w:cs="Times New Roman"/>
          <w:noProof/>
          <w:sz w:val="24"/>
          <w:szCs w:val="24"/>
          <w:lang w:val="sr-Cyrl-RS"/>
        </w:rPr>
      </w:pPr>
      <w:r w:rsidRPr="0088358D">
        <w:rPr>
          <w:rFonts w:ascii="Times New Roman" w:eastAsia="Times New Roman" w:hAnsi="Times New Roman" w:cs="Times New Roman"/>
          <w:noProof/>
          <w:sz w:val="24"/>
          <w:szCs w:val="24"/>
          <w:lang w:val="sr-Cyrl-RS"/>
        </w:rPr>
        <w:lastRenderedPageBreak/>
        <w:t>Чланови Сталне радне групе су усвојили закључак радне подгрупе за анализу Кривичног законика на састанку одржаном 02.04.2019. године.</w:t>
      </w:r>
    </w:p>
    <w:p w14:paraId="4BAEA008" w14:textId="77777777" w:rsidR="00E31AAD" w:rsidRPr="0088358D" w:rsidRDefault="00E31AAD" w:rsidP="00D50CBE">
      <w:pPr>
        <w:spacing w:after="0" w:line="240" w:lineRule="atLeast"/>
        <w:jc w:val="both"/>
        <w:rPr>
          <w:rFonts w:ascii="Times New Roman" w:eastAsia="Times New Roman" w:hAnsi="Times New Roman" w:cs="Times New Roman"/>
          <w:noProof/>
          <w:sz w:val="24"/>
          <w:szCs w:val="24"/>
          <w:lang w:val="sr-Cyrl-RS"/>
        </w:rPr>
      </w:pPr>
      <w:r w:rsidRPr="0088358D">
        <w:rPr>
          <w:rFonts w:ascii="Times New Roman" w:eastAsia="Times New Roman" w:hAnsi="Times New Roman" w:cs="Times New Roman"/>
          <w:noProof/>
          <w:sz w:val="24"/>
          <w:szCs w:val="24"/>
          <w:lang w:val="sr-Cyrl-RS"/>
        </w:rPr>
        <w:t>По окончању рада радне подгрупе, договорено је да ће стране потписнице евентуалне образложене предлоге за измену и допуну Кривичног законика доставити накнадно. До сада није сачињен ниједан предлог.</w:t>
      </w:r>
    </w:p>
    <w:p w14:paraId="053E3EF5" w14:textId="77777777" w:rsidR="00E31AAD" w:rsidRPr="0088358D" w:rsidRDefault="00E31AAD" w:rsidP="00D50CBE">
      <w:pPr>
        <w:spacing w:after="0" w:line="240" w:lineRule="atLeast"/>
        <w:jc w:val="both"/>
        <w:rPr>
          <w:rFonts w:ascii="Times New Roman" w:eastAsia="Times New Roman" w:hAnsi="Times New Roman" w:cs="Times New Roman"/>
          <w:noProof/>
          <w:sz w:val="24"/>
          <w:szCs w:val="24"/>
          <w:lang w:val="sr-Cyrl-RS"/>
        </w:rPr>
      </w:pPr>
      <w:r w:rsidRPr="0088358D">
        <w:rPr>
          <w:rFonts w:ascii="Times New Roman" w:eastAsia="Times New Roman" w:hAnsi="Times New Roman" w:cs="Times New Roman"/>
          <w:noProof/>
          <w:sz w:val="24"/>
          <w:szCs w:val="24"/>
          <w:lang w:val="sr-Cyrl-RS"/>
        </w:rPr>
        <w:t>Потребно је истаћи да је Републички јавни тужилац, у складу са закључком Радне подгрупе за анализу Кривичног законика, дана 24.12.2020. године, донелаОбавезно упутство о поступању јавних тужилаштава у кривичним поступцима на штету новинара којим је претходно Упутство стављено ван снаге.</w:t>
      </w:r>
    </w:p>
    <w:p w14:paraId="25063546" w14:textId="77777777" w:rsidR="00E31AAD" w:rsidRPr="0088358D" w:rsidRDefault="00E31AAD" w:rsidP="00E31AAD">
      <w:pPr>
        <w:spacing w:after="0" w:line="276" w:lineRule="auto"/>
        <w:jc w:val="both"/>
        <w:rPr>
          <w:rFonts w:ascii="Times New Roman" w:eastAsia="Times New Roman" w:hAnsi="Times New Roman" w:cs="Times New Roman"/>
          <w:noProof/>
          <w:sz w:val="24"/>
          <w:szCs w:val="24"/>
          <w:lang w:val="sr-Cyrl-RS"/>
        </w:rPr>
      </w:pPr>
    </w:p>
    <w:p w14:paraId="7A36749A" w14:textId="2C218846" w:rsidR="00E31AAD" w:rsidRDefault="00353240" w:rsidP="00BC21B3">
      <w:pPr>
        <w:pStyle w:val="Heading3"/>
        <w:spacing w:before="0" w:line="240" w:lineRule="atLeast"/>
        <w:jc w:val="both"/>
        <w:rPr>
          <w:rFonts w:ascii="Times New Roman" w:hAnsi="Times New Roman"/>
          <w:b/>
          <w:noProof/>
          <w:color w:val="auto"/>
          <w:lang w:val="sr-Cyrl-RS"/>
        </w:rPr>
      </w:pPr>
      <w:r w:rsidRPr="00BC21B3">
        <w:rPr>
          <w:rFonts w:ascii="Times New Roman" w:hAnsi="Times New Roman"/>
          <w:b/>
          <w:noProof/>
          <w:color w:val="auto"/>
          <w:lang w:val="sr-Cyrl-RS"/>
        </w:rPr>
        <w:t xml:space="preserve">3.3.1.2. </w:t>
      </w:r>
      <w:r w:rsidR="00E31AAD" w:rsidRPr="00BC21B3">
        <w:rPr>
          <w:rFonts w:ascii="Times New Roman" w:hAnsi="Times New Roman"/>
          <w:b/>
          <w:noProof/>
          <w:color w:val="auto"/>
          <w:lang w:val="sr-Cyrl-RS"/>
        </w:rPr>
        <w:t>Наставак рада Комисије за разматрање чињеница до којих се дошло у истрагама које су вођене поводом убистава н</w:t>
      </w:r>
      <w:r w:rsidRPr="00BC21B3">
        <w:rPr>
          <w:rFonts w:ascii="Times New Roman" w:hAnsi="Times New Roman"/>
          <w:b/>
          <w:noProof/>
          <w:color w:val="auto"/>
          <w:lang w:val="sr-Cyrl-RS"/>
        </w:rPr>
        <w:t>овинара и редовно извештавање</w:t>
      </w:r>
    </w:p>
    <w:p w14:paraId="5D64C163" w14:textId="77777777" w:rsidR="00BC21B3" w:rsidRPr="00BC21B3" w:rsidRDefault="00BC21B3" w:rsidP="00BC21B3">
      <w:pPr>
        <w:spacing w:after="0" w:line="240" w:lineRule="exact"/>
        <w:rPr>
          <w:lang w:val="sr-Cyrl-RS"/>
        </w:rPr>
      </w:pPr>
    </w:p>
    <w:p w14:paraId="16241E4D" w14:textId="77777777" w:rsidR="00E31AAD" w:rsidRPr="0088358D" w:rsidRDefault="00E31AAD" w:rsidP="00E31AAD">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Times New Roman" w:hAnsi="Times New Roman" w:cs="Times New Roman"/>
          <w:b/>
          <w:noProof/>
          <w:sz w:val="24"/>
          <w:szCs w:val="20"/>
          <w:lang w:val="sr-Cyrl-RS"/>
        </w:rPr>
        <w:t>Рок: Континуирано</w:t>
      </w:r>
    </w:p>
    <w:p w14:paraId="02AB283F" w14:textId="49C74546" w:rsidR="00F13930" w:rsidRPr="0088358D" w:rsidRDefault="00E31AAD" w:rsidP="000B0056">
      <w:pPr>
        <w:spacing w:line="276" w:lineRule="auto"/>
        <w:jc w:val="both"/>
        <w:rPr>
          <w:rFonts w:ascii="Times New Roman" w:eastAsia="Times New Roman" w:hAnsi="Times New Roman" w:cs="Times New Roman"/>
          <w:bCs/>
          <w:noProof/>
          <w:sz w:val="24"/>
          <w:szCs w:val="20"/>
          <w:lang w:val="sr-Cyrl-RS"/>
        </w:rPr>
      </w:pPr>
      <w:r w:rsidRPr="0088358D">
        <w:rPr>
          <w:rFonts w:ascii="Times New Roman" w:eastAsia="Calibri" w:hAnsi="Times New Roman" w:cs="Times New Roman"/>
          <w:b/>
          <w:noProof/>
          <w:color w:val="92D050"/>
          <w:sz w:val="24"/>
          <w:szCs w:val="24"/>
          <w:lang w:val="sr-Cyrl-RS"/>
        </w:rPr>
        <w:t>Aктивнo</w:t>
      </w:r>
      <w:r w:rsidR="00353240">
        <w:rPr>
          <w:rFonts w:ascii="Times New Roman" w:eastAsia="Calibri" w:hAnsi="Times New Roman" w:cs="Times New Roman"/>
          <w:b/>
          <w:noProof/>
          <w:color w:val="92D050"/>
          <w:sz w:val="24"/>
          <w:szCs w:val="24"/>
          <w:lang w:val="sr-Cyrl-RS"/>
        </w:rPr>
        <w:t>ст се успешно реализује</w:t>
      </w:r>
    </w:p>
    <w:p w14:paraId="1FA06C98" w14:textId="60D9AFDA" w:rsidR="001F3431" w:rsidRPr="0088358D" w:rsidRDefault="00F5304B" w:rsidP="001F3431">
      <w:pPr>
        <w:spacing w:line="276" w:lineRule="auto"/>
        <w:jc w:val="both"/>
        <w:rPr>
          <w:rFonts w:ascii="Times New Roman" w:eastAsia="Times New Roman" w:hAnsi="Times New Roman" w:cs="Times New Roman"/>
          <w:b/>
          <w:sz w:val="24"/>
          <w:szCs w:val="24"/>
          <w:u w:val="single"/>
          <w:lang w:val="sr-Cyrl-RS"/>
        </w:rPr>
      </w:pPr>
      <w:r w:rsidRPr="0088358D">
        <w:rPr>
          <w:rFonts w:ascii="Times New Roman" w:eastAsia="Times New Roman" w:hAnsi="Times New Roman" w:cs="Times New Roman"/>
          <w:b/>
          <w:sz w:val="24"/>
          <w:szCs w:val="24"/>
          <w:u w:val="single"/>
          <w:lang w:val="sr-Cyrl-RS"/>
        </w:rPr>
        <w:t>3</w:t>
      </w:r>
      <w:r w:rsidR="001F3431" w:rsidRPr="0088358D">
        <w:rPr>
          <w:rFonts w:ascii="Times New Roman" w:eastAsia="Times New Roman" w:hAnsi="Times New Roman" w:cs="Times New Roman"/>
          <w:b/>
          <w:sz w:val="24"/>
          <w:szCs w:val="24"/>
          <w:u w:val="single"/>
          <w:lang w:val="sr-Cyrl-RS"/>
        </w:rPr>
        <w:t>. квартал 2022. године</w:t>
      </w:r>
    </w:p>
    <w:p w14:paraId="48B68F43" w14:textId="68BF953C" w:rsidR="00F5304B" w:rsidRPr="0088358D" w:rsidRDefault="00C17215" w:rsidP="000B0056">
      <w:pPr>
        <w:spacing w:line="276"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Нема нових информација.</w:t>
      </w:r>
    </w:p>
    <w:p w14:paraId="1A3C2526" w14:textId="4A9B73CE" w:rsidR="00F5304B" w:rsidRPr="0088358D" w:rsidRDefault="00F5304B" w:rsidP="000B0056">
      <w:pPr>
        <w:spacing w:line="276" w:lineRule="auto"/>
        <w:jc w:val="both"/>
        <w:rPr>
          <w:rFonts w:ascii="Times New Roman" w:eastAsia="Times New Roman" w:hAnsi="Times New Roman" w:cs="Times New Roman"/>
          <w:b/>
          <w:sz w:val="24"/>
          <w:szCs w:val="24"/>
          <w:u w:val="single"/>
          <w:lang w:val="sr-Cyrl-RS"/>
        </w:rPr>
      </w:pPr>
      <w:r w:rsidRPr="0088358D">
        <w:rPr>
          <w:rFonts w:ascii="Times New Roman" w:eastAsia="Times New Roman" w:hAnsi="Times New Roman" w:cs="Times New Roman"/>
          <w:b/>
          <w:sz w:val="24"/>
          <w:szCs w:val="24"/>
          <w:u w:val="single"/>
          <w:lang w:val="sr-Cyrl-RS"/>
        </w:rPr>
        <w:t>Ранији извештаји</w:t>
      </w:r>
    </w:p>
    <w:p w14:paraId="0A737883" w14:textId="77777777" w:rsidR="00353240" w:rsidRDefault="00E31AAD" w:rsidP="00353240">
      <w:pPr>
        <w:spacing w:after="0" w:line="240" w:lineRule="atLeast"/>
        <w:jc w:val="both"/>
        <w:rPr>
          <w:rFonts w:ascii="Times New Roman" w:eastAsia="Times New Roman" w:hAnsi="Times New Roman" w:cs="Times New Roman"/>
          <w:bCs/>
          <w:noProof/>
          <w:sz w:val="24"/>
          <w:szCs w:val="20"/>
          <w:lang w:val="sr-Cyrl-RS"/>
        </w:rPr>
      </w:pPr>
      <w:r w:rsidRPr="0088358D">
        <w:rPr>
          <w:rFonts w:ascii="Times New Roman" w:eastAsia="Times New Roman" w:hAnsi="Times New Roman" w:cs="Times New Roman"/>
          <w:sz w:val="24"/>
          <w:szCs w:val="24"/>
          <w:lang w:val="sr-Cyrl-RS"/>
        </w:rPr>
        <w:t>У случају убиства новинара Славка Ћурувије, после другог суђења, изречена је истоветна првостепена пресуда од укупно 100 година казне затвора за четворицу оптужених. Исто судско веће дало је идентично образложење по други пут.</w:t>
      </w:r>
      <w:r w:rsidR="00AE74D4" w:rsidRPr="0088358D">
        <w:rPr>
          <w:rFonts w:ascii="Times New Roman" w:eastAsia="Times New Roman" w:hAnsi="Times New Roman" w:cs="Times New Roman"/>
          <w:sz w:val="24"/>
          <w:szCs w:val="24"/>
          <w:lang w:val="sr-Cyrl-RS"/>
        </w:rPr>
        <w:t xml:space="preserve"> </w:t>
      </w:r>
      <w:r w:rsidRPr="0088358D">
        <w:rPr>
          <w:rFonts w:ascii="Times New Roman" w:eastAsia="Times New Roman" w:hAnsi="Times New Roman" w:cs="Times New Roman"/>
          <w:sz w:val="24"/>
          <w:szCs w:val="24"/>
          <w:lang w:val="sr-Cyrl-RS"/>
        </w:rPr>
        <w:t xml:space="preserve">Жалбе Апелационом већу су поднели одбрана оптужених и тужилац. Формирано је судско веће које ће одлучивати по овим жалбама. </w:t>
      </w:r>
    </w:p>
    <w:p w14:paraId="26FFF0EB" w14:textId="0AE2E26E" w:rsidR="00E31AAD" w:rsidRPr="00353240" w:rsidRDefault="00E31AAD" w:rsidP="00353240">
      <w:pPr>
        <w:spacing w:after="0" w:line="240" w:lineRule="atLeast"/>
        <w:jc w:val="both"/>
        <w:rPr>
          <w:rFonts w:ascii="Times New Roman" w:eastAsia="Times New Roman" w:hAnsi="Times New Roman" w:cs="Times New Roman"/>
          <w:bCs/>
          <w:noProof/>
          <w:sz w:val="24"/>
          <w:szCs w:val="20"/>
          <w:lang w:val="sr-Cyrl-RS"/>
        </w:rPr>
      </w:pPr>
      <w:r w:rsidRPr="0088358D">
        <w:rPr>
          <w:rFonts w:ascii="Times New Roman" w:eastAsia="Times New Roman" w:hAnsi="Times New Roman" w:cs="Times New Roman"/>
          <w:sz w:val="24"/>
          <w:szCs w:val="24"/>
          <w:lang w:val="sr-Cyrl-RS"/>
        </w:rPr>
        <w:t>У случају неразрешене смрти новинарке Радиславе Даде Вујасиновић, није било помака</w:t>
      </w:r>
      <w:r w:rsidR="000B0056" w:rsidRPr="0088358D">
        <w:rPr>
          <w:rFonts w:ascii="Times New Roman" w:eastAsia="Times New Roman" w:hAnsi="Times New Roman" w:cs="Times New Roman"/>
          <w:sz w:val="24"/>
          <w:szCs w:val="24"/>
          <w:lang w:val="sr-Cyrl-RS"/>
        </w:rPr>
        <w:t>. Као што је више пута Комисија више пута нагласила</w:t>
      </w:r>
      <w:r w:rsidRPr="0088358D">
        <w:rPr>
          <w:rFonts w:ascii="Times New Roman" w:eastAsia="Times New Roman" w:hAnsi="Times New Roman" w:cs="Times New Roman"/>
          <w:sz w:val="24"/>
          <w:szCs w:val="24"/>
          <w:lang w:val="sr-Cyrl-RS"/>
        </w:rPr>
        <w:t>, због тога што је 12 година овај смртни случај вођен као самоубиство, и због тога што је лоше урађен увиђај са лица места, као и због тога што су нестали бројни докази, Комисија није могла више да уради од супервештачења у Холандији, које није могло да прецизира узрок смрти, већ је једини закључак да је могуће и самоубиство, убиство и случајно опаљење.</w:t>
      </w:r>
      <w:r w:rsidR="00AE74D4" w:rsidRPr="0088358D">
        <w:rPr>
          <w:rFonts w:ascii="Times New Roman" w:eastAsia="Times New Roman" w:hAnsi="Times New Roman" w:cs="Times New Roman"/>
          <w:sz w:val="24"/>
          <w:szCs w:val="24"/>
          <w:lang w:val="sr-Cyrl-RS"/>
        </w:rPr>
        <w:t xml:space="preserve"> </w:t>
      </w:r>
      <w:r w:rsidRPr="0088358D">
        <w:rPr>
          <w:rFonts w:ascii="Times New Roman" w:eastAsia="Times New Roman" w:hAnsi="Times New Roman" w:cs="Times New Roman"/>
          <w:sz w:val="24"/>
          <w:szCs w:val="24"/>
          <w:lang w:val="sr-Cyrl-RS"/>
        </w:rPr>
        <w:t>Тужилаштво још увек држи случај отвореним.</w:t>
      </w:r>
    </w:p>
    <w:p w14:paraId="0A1F9201" w14:textId="1CA42D94" w:rsidR="00F5304B" w:rsidRPr="0088358D" w:rsidRDefault="00E31AAD" w:rsidP="00353240">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У случају убиства новинара Милана Пантића, промењен је надлежни тужилац, али нема битнијих помака у истрази. Комисија и даље инсистира на томе да надлежност над овим случајем преузме Тужилаштво за организовани криминал. Радна група Министарства унутрашњих послова и даље ради на истрази.</w:t>
      </w:r>
    </w:p>
    <w:p w14:paraId="6C70448D" w14:textId="77777777" w:rsidR="00F5304B" w:rsidRPr="0088358D" w:rsidRDefault="00F5304B" w:rsidP="00353240">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Због одласка у пензију, Комисија је остала без два веома важна члана који су од оснивања носећи стубови у раду Комисије из Безбедносно-информативне агенције и МУП-а. Један од чланова Комисије је уједно и шеф Радне групе за решавање случаја Милана Пантића. </w:t>
      </w:r>
    </w:p>
    <w:p w14:paraId="2A02B848" w14:textId="77777777" w:rsidR="00F5304B" w:rsidRPr="0088358D" w:rsidRDefault="00F5304B" w:rsidP="00353240">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Председник Комисије ће припремити предлоге за реконструкцију овог тела које ће послати новој Влади Републике Србије, када она буде формирана.</w:t>
      </w:r>
    </w:p>
    <w:p w14:paraId="7830DD51" w14:textId="45645A94" w:rsidR="00F5304B" w:rsidRPr="0088358D" w:rsidRDefault="00F5304B" w:rsidP="00353240">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Комисија наставља са радом.</w:t>
      </w:r>
    </w:p>
    <w:p w14:paraId="1EA2C69F" w14:textId="77777777" w:rsidR="00F5304B" w:rsidRPr="0088358D" w:rsidRDefault="00F5304B" w:rsidP="00E31AAD">
      <w:pPr>
        <w:spacing w:after="0" w:line="240" w:lineRule="auto"/>
        <w:jc w:val="both"/>
        <w:rPr>
          <w:rFonts w:ascii="Times New Roman" w:eastAsia="Times New Roman" w:hAnsi="Times New Roman" w:cs="Times New Roman"/>
          <w:sz w:val="24"/>
          <w:szCs w:val="24"/>
          <w:lang w:val="sr-Cyrl-RS"/>
        </w:rPr>
      </w:pPr>
    </w:p>
    <w:p w14:paraId="79659DCA" w14:textId="44A9EF9A" w:rsidR="00E31AAD" w:rsidRPr="00361467" w:rsidRDefault="00E31AAD" w:rsidP="00361467">
      <w:pPr>
        <w:pStyle w:val="Heading3"/>
        <w:spacing w:before="0" w:line="240" w:lineRule="atLeast"/>
        <w:jc w:val="both"/>
        <w:rPr>
          <w:rFonts w:ascii="Times New Roman" w:hAnsi="Times New Roman"/>
          <w:b/>
          <w:noProof/>
          <w:color w:val="auto"/>
          <w:lang w:val="sr-Cyrl-RS"/>
        </w:rPr>
      </w:pPr>
      <w:r w:rsidRPr="00361467">
        <w:rPr>
          <w:rFonts w:ascii="Times New Roman" w:hAnsi="Times New Roman"/>
          <w:b/>
          <w:noProof/>
          <w:color w:val="auto"/>
          <w:lang w:val="sr-Cyrl-RS"/>
        </w:rPr>
        <w:lastRenderedPageBreak/>
        <w:t>3.3.1.3 Редовно ажурирање посебних евиденција у апелационим, вишим и основним јавним тужилаштвима у односу на кривична дела учињена на штету лица која обављају послове од јавног значаја у области информисања, у вези са пословима које обављају и напада на интернет странице медија, у којим предмет</w:t>
      </w:r>
      <w:r w:rsidR="007F0197" w:rsidRPr="00361467">
        <w:rPr>
          <w:rFonts w:ascii="Times New Roman" w:hAnsi="Times New Roman"/>
          <w:b/>
          <w:noProof/>
          <w:color w:val="auto"/>
          <w:lang w:val="sr-Cyrl-RS"/>
        </w:rPr>
        <w:t>има је потребно хитно поступање</w:t>
      </w:r>
    </w:p>
    <w:p w14:paraId="4A633436" w14:textId="77777777" w:rsidR="00F13930" w:rsidRPr="0088358D" w:rsidRDefault="00F13930" w:rsidP="00E31AAD">
      <w:pPr>
        <w:spacing w:after="0" w:line="276" w:lineRule="auto"/>
        <w:jc w:val="both"/>
        <w:rPr>
          <w:rFonts w:ascii="Times New Roman" w:eastAsia="Times New Roman" w:hAnsi="Times New Roman" w:cs="Times New Roman"/>
          <w:b/>
          <w:noProof/>
          <w:sz w:val="24"/>
          <w:szCs w:val="24"/>
          <w:lang w:val="sr-Cyrl-RS"/>
        </w:rPr>
      </w:pPr>
    </w:p>
    <w:p w14:paraId="5AD6CFC3" w14:textId="77777777" w:rsidR="00E31AAD" w:rsidRPr="0088358D" w:rsidRDefault="00E31AAD" w:rsidP="00E31AAD">
      <w:pPr>
        <w:spacing w:after="0" w:line="276" w:lineRule="auto"/>
        <w:jc w:val="both"/>
        <w:rPr>
          <w:rFonts w:ascii="Times New Roman" w:eastAsia="Times New Roman" w:hAnsi="Times New Roman" w:cs="Times New Roman"/>
          <w:b/>
          <w:noProof/>
          <w:sz w:val="24"/>
          <w:szCs w:val="24"/>
          <w:lang w:val="sr-Cyrl-RS" w:eastAsia="sr-Latn-CS"/>
        </w:rPr>
      </w:pPr>
      <w:r w:rsidRPr="0088358D">
        <w:rPr>
          <w:rFonts w:ascii="Times New Roman" w:eastAsia="Times New Roman" w:hAnsi="Times New Roman" w:cs="Times New Roman"/>
          <w:b/>
          <w:noProof/>
          <w:sz w:val="24"/>
          <w:szCs w:val="24"/>
          <w:lang w:val="sr-Cyrl-RS"/>
        </w:rPr>
        <w:t xml:space="preserve">Рок: </w:t>
      </w:r>
      <w:r w:rsidRPr="0088358D">
        <w:rPr>
          <w:rFonts w:ascii="Times New Roman" w:eastAsia="Times New Roman" w:hAnsi="Times New Roman" w:cs="Times New Roman"/>
          <w:b/>
          <w:noProof/>
          <w:sz w:val="24"/>
          <w:szCs w:val="24"/>
          <w:lang w:val="sr-Cyrl-RS" w:eastAsia="sr-Latn-CS"/>
        </w:rPr>
        <w:t>Континуирано</w:t>
      </w:r>
    </w:p>
    <w:p w14:paraId="7DED4500" w14:textId="77777777" w:rsidR="00116CD7" w:rsidRPr="0088358D" w:rsidRDefault="00116CD7" w:rsidP="00E31AAD">
      <w:pPr>
        <w:spacing w:after="0" w:line="276" w:lineRule="auto"/>
        <w:jc w:val="both"/>
        <w:rPr>
          <w:rFonts w:ascii="Times New Roman" w:eastAsia="Times New Roman" w:hAnsi="Times New Roman" w:cs="Times New Roman"/>
          <w:b/>
          <w:noProof/>
          <w:sz w:val="24"/>
          <w:szCs w:val="24"/>
          <w:lang w:val="sr-Cyrl-RS" w:eastAsia="sr-Latn-CS"/>
        </w:rPr>
      </w:pPr>
    </w:p>
    <w:p w14:paraId="127D170D" w14:textId="4882DBDF" w:rsidR="00F13930" w:rsidRPr="0088358D" w:rsidRDefault="00E31AAD" w:rsidP="00E31AAD">
      <w:pPr>
        <w:spacing w:after="0"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Aктивнo</w:t>
      </w:r>
      <w:r w:rsidR="007F0197">
        <w:rPr>
          <w:rFonts w:ascii="Times New Roman" w:eastAsia="Calibri" w:hAnsi="Times New Roman" w:cs="Times New Roman"/>
          <w:b/>
          <w:noProof/>
          <w:color w:val="92D050"/>
          <w:sz w:val="24"/>
          <w:szCs w:val="24"/>
          <w:lang w:val="sr-Cyrl-RS"/>
        </w:rPr>
        <w:t>ст се успешно реализује</w:t>
      </w:r>
    </w:p>
    <w:p w14:paraId="0BE9A5B1" w14:textId="77777777" w:rsidR="00C17215" w:rsidRPr="0088358D" w:rsidRDefault="00C17215" w:rsidP="00634CB4">
      <w:pPr>
        <w:spacing w:after="0" w:line="276" w:lineRule="auto"/>
        <w:jc w:val="both"/>
        <w:rPr>
          <w:rFonts w:ascii="Times New Roman" w:eastAsia="Calibri" w:hAnsi="Times New Roman" w:cs="Times New Roman"/>
          <w:b/>
          <w:noProof/>
          <w:color w:val="92D050"/>
          <w:sz w:val="24"/>
          <w:szCs w:val="24"/>
          <w:lang w:val="sr-Cyrl-RS"/>
        </w:rPr>
      </w:pPr>
    </w:p>
    <w:p w14:paraId="033E33A8" w14:textId="77777777" w:rsidR="00634CB4" w:rsidRPr="0088358D" w:rsidRDefault="00634CB4" w:rsidP="007F0197">
      <w:pPr>
        <w:spacing w:after="0" w:line="240" w:lineRule="atLeast"/>
        <w:jc w:val="both"/>
        <w:rPr>
          <w:rFonts w:ascii="Times New Roman" w:eastAsia="Times New Roman" w:hAnsi="Times New Roman" w:cs="Times New Roman"/>
          <w:noProof/>
          <w:sz w:val="24"/>
          <w:szCs w:val="24"/>
          <w:lang w:val="sr-Cyrl-RS"/>
        </w:rPr>
      </w:pPr>
      <w:r w:rsidRPr="0088358D">
        <w:rPr>
          <w:rFonts w:ascii="Times New Roman" w:eastAsia="Times New Roman" w:hAnsi="Times New Roman" w:cs="Times New Roman"/>
          <w:noProof/>
          <w:sz w:val="24"/>
          <w:szCs w:val="24"/>
          <w:lang w:val="sr-Cyrl-RS"/>
        </w:rPr>
        <w:t>Активност се континуирано спроводи. Апелациона јавна тужилаштва достављају Републичком јавном тужилаштву месечне извештаје подручних јавних тужилаштава о поступању у предметима на штету безбедности новинара, сходно подацима из посебне евиденције о кривичним делима из ове области. На основу ових извештаја ажурира се обједињена евиденција Републичког јавног тужилаштва и израђује месечни извештај о поступању јавних тужилаштава.</w:t>
      </w:r>
    </w:p>
    <w:p w14:paraId="789AD3FF" w14:textId="77777777" w:rsidR="00E31AAD" w:rsidRPr="0088358D" w:rsidRDefault="00E31AAD" w:rsidP="00E31AAD">
      <w:pPr>
        <w:spacing w:after="0" w:line="276" w:lineRule="auto"/>
        <w:jc w:val="both"/>
        <w:rPr>
          <w:rFonts w:ascii="Times New Roman" w:eastAsia="Times New Roman" w:hAnsi="Times New Roman" w:cs="Times New Roman"/>
          <w:noProof/>
          <w:sz w:val="24"/>
          <w:szCs w:val="24"/>
          <w:lang w:val="sr-Cyrl-RS"/>
        </w:rPr>
      </w:pPr>
    </w:p>
    <w:p w14:paraId="66C3C76F" w14:textId="158AE8A9" w:rsidR="00E31AAD" w:rsidRPr="00D8459F" w:rsidRDefault="00E31AAD" w:rsidP="00D8459F">
      <w:pPr>
        <w:pStyle w:val="Heading3"/>
        <w:spacing w:before="0" w:line="240" w:lineRule="atLeast"/>
        <w:jc w:val="both"/>
        <w:rPr>
          <w:rFonts w:ascii="Times New Roman" w:hAnsi="Times New Roman"/>
          <w:b/>
          <w:noProof/>
          <w:color w:val="auto"/>
          <w:lang w:val="sr-Cyrl-RS"/>
        </w:rPr>
      </w:pPr>
      <w:r w:rsidRPr="00D8459F">
        <w:rPr>
          <w:rFonts w:ascii="Times New Roman" w:hAnsi="Times New Roman"/>
          <w:b/>
          <w:noProof/>
          <w:color w:val="auto"/>
          <w:lang w:val="sr-Cyrl-RS"/>
        </w:rPr>
        <w:t>3.3.1.4.</w:t>
      </w:r>
      <w:r w:rsidR="00C7640A" w:rsidRPr="00D8459F">
        <w:rPr>
          <w:rFonts w:ascii="Times New Roman" w:hAnsi="Times New Roman"/>
          <w:b/>
          <w:noProof/>
          <w:color w:val="auto"/>
          <w:lang w:val="sr-Cyrl-RS"/>
        </w:rPr>
        <w:t xml:space="preserve"> </w:t>
      </w:r>
      <w:r w:rsidRPr="00D8459F">
        <w:rPr>
          <w:rFonts w:ascii="Times New Roman" w:hAnsi="Times New Roman"/>
          <w:b/>
          <w:noProof/>
          <w:color w:val="auto"/>
          <w:lang w:val="sr-Cyrl-RS"/>
        </w:rPr>
        <w:t>Спровођење споразума о сарадњи Републичког јавног тужилаштва и Министарства унутрашњих послова, којим се предвиђа деловање у истрази претњи и насиља над новинарима као приоритет у циљу побољшања ефикасности истраге напада на новинаре и кривичног гоњења починилаца</w:t>
      </w:r>
    </w:p>
    <w:p w14:paraId="7FC6D971" w14:textId="77777777" w:rsidR="00F13930" w:rsidRPr="0088358D" w:rsidRDefault="00F13930" w:rsidP="00E31AAD">
      <w:pPr>
        <w:spacing w:after="0" w:line="276" w:lineRule="auto"/>
        <w:jc w:val="both"/>
        <w:rPr>
          <w:rFonts w:ascii="Times New Roman" w:eastAsia="Times New Roman" w:hAnsi="Times New Roman" w:cs="Times New Roman"/>
          <w:b/>
          <w:bCs/>
          <w:noProof/>
          <w:sz w:val="24"/>
          <w:szCs w:val="24"/>
          <w:lang w:val="sr-Cyrl-RS"/>
        </w:rPr>
      </w:pPr>
    </w:p>
    <w:p w14:paraId="0A90C861" w14:textId="77777777" w:rsidR="00E31AAD" w:rsidRPr="0088358D" w:rsidRDefault="00E31AAD" w:rsidP="00E31AAD">
      <w:pPr>
        <w:spacing w:after="0" w:line="276" w:lineRule="auto"/>
        <w:jc w:val="both"/>
        <w:rPr>
          <w:rFonts w:ascii="Times New Roman" w:eastAsia="Times New Roman"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w:t>
      </w:r>
      <w:r w:rsidRPr="0088358D">
        <w:rPr>
          <w:rFonts w:ascii="Times New Roman" w:eastAsia="Times New Roman" w:hAnsi="Times New Roman" w:cs="Times New Roman"/>
          <w:b/>
          <w:noProof/>
          <w:sz w:val="24"/>
          <w:szCs w:val="24"/>
          <w:lang w:val="sr-Cyrl-RS"/>
        </w:rPr>
        <w:t>Континуирано</w:t>
      </w:r>
    </w:p>
    <w:p w14:paraId="6F63DC52" w14:textId="77777777" w:rsidR="008617E7" w:rsidRPr="0088358D" w:rsidRDefault="008617E7" w:rsidP="00E31AAD">
      <w:pPr>
        <w:spacing w:after="0" w:line="276" w:lineRule="auto"/>
        <w:jc w:val="both"/>
        <w:rPr>
          <w:rFonts w:ascii="Times New Roman" w:eastAsia="Times New Roman" w:hAnsi="Times New Roman" w:cs="Times New Roman"/>
          <w:b/>
          <w:noProof/>
          <w:sz w:val="24"/>
          <w:szCs w:val="24"/>
          <w:lang w:val="sr-Cyrl-RS"/>
        </w:rPr>
      </w:pPr>
    </w:p>
    <w:p w14:paraId="650820A3" w14:textId="77777777" w:rsidR="00F13930" w:rsidRPr="0088358D" w:rsidRDefault="00E31AAD" w:rsidP="00E31AAD">
      <w:pPr>
        <w:spacing w:after="0"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 xml:space="preserve">Aктивнoст се успешно реализује.  </w:t>
      </w:r>
    </w:p>
    <w:p w14:paraId="0EB6B6BE" w14:textId="77777777" w:rsidR="00550DEC" w:rsidRPr="0088358D" w:rsidRDefault="00550DEC" w:rsidP="00550DEC">
      <w:pPr>
        <w:spacing w:after="0" w:line="240" w:lineRule="auto"/>
        <w:jc w:val="both"/>
        <w:rPr>
          <w:rFonts w:ascii="Times New Roman" w:eastAsia="Calibri" w:hAnsi="Times New Roman" w:cs="Times New Roman"/>
          <w:b/>
          <w:sz w:val="24"/>
          <w:szCs w:val="24"/>
          <w:u w:val="single"/>
          <w:lang w:val="sr-Cyrl-RS"/>
        </w:rPr>
      </w:pPr>
    </w:p>
    <w:p w14:paraId="3D96052D" w14:textId="025DF94F" w:rsidR="00550DEC" w:rsidRPr="0088358D" w:rsidRDefault="00550DEC" w:rsidP="009845D3">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Републичко јавно тужилаштво</w:t>
      </w:r>
      <w:r w:rsidRPr="0088358D">
        <w:rPr>
          <w:rFonts w:ascii="Times New Roman" w:eastAsia="Calibri" w:hAnsi="Times New Roman" w:cs="Times New Roman"/>
          <w:sz w:val="24"/>
          <w:szCs w:val="24"/>
          <w:lang w:val="sr-Cyrl-RS"/>
        </w:rPr>
        <w:t xml:space="preserve"> - Активност се континуирано спроводи. У случају кривичноправног догађаја на штету безбедности новинара активира се механизам комуникације и координације у циљу хитног предузимања адекватних и правовремених радњи и мера у циљу кривичног гоњења учинилаца кривичних дела на штету безбедности новинара.</w:t>
      </w:r>
    </w:p>
    <w:p w14:paraId="74402F99" w14:textId="77777777" w:rsidR="006314E8" w:rsidRPr="0088358D" w:rsidRDefault="006314E8" w:rsidP="00550DEC">
      <w:pPr>
        <w:spacing w:after="0" w:line="240" w:lineRule="auto"/>
        <w:jc w:val="both"/>
        <w:rPr>
          <w:rFonts w:ascii="Times New Roman" w:eastAsia="Calibri" w:hAnsi="Times New Roman" w:cs="Times New Roman"/>
          <w:sz w:val="24"/>
          <w:szCs w:val="24"/>
          <w:lang w:val="sr-Cyrl-RS"/>
        </w:rPr>
      </w:pPr>
    </w:p>
    <w:p w14:paraId="30694F38" w14:textId="451E2930" w:rsidR="006314E8" w:rsidRPr="009845D3" w:rsidRDefault="006314E8" w:rsidP="009845D3">
      <w:pPr>
        <w:spacing w:after="0" w:line="240" w:lineRule="atLeast"/>
        <w:jc w:val="both"/>
        <w:rPr>
          <w:rFonts w:ascii="Times New Roman" w:hAnsi="Times New Roman" w:cs="Times New Roman"/>
          <w:sz w:val="24"/>
          <w:szCs w:val="24"/>
          <w:lang w:val="sr-Cyrl-RS"/>
        </w:rPr>
      </w:pPr>
      <w:r w:rsidRPr="0088358D">
        <w:rPr>
          <w:rFonts w:ascii="Times New Roman" w:hAnsi="Times New Roman" w:cs="Times New Roman"/>
          <w:b/>
          <w:sz w:val="24"/>
          <w:szCs w:val="24"/>
          <w:lang w:val="sr-Cyrl-RS"/>
        </w:rPr>
        <w:t>Министарство унутрашњих послова</w:t>
      </w:r>
      <w:r w:rsidRPr="0088358D">
        <w:rPr>
          <w:rFonts w:ascii="Times New Roman" w:hAnsi="Times New Roman" w:cs="Times New Roman"/>
          <w:sz w:val="24"/>
          <w:szCs w:val="24"/>
          <w:lang w:val="sr-Cyrl-RS"/>
        </w:rPr>
        <w:t xml:space="preserve"> - </w:t>
      </w:r>
      <w:r w:rsidRPr="0088358D">
        <w:rPr>
          <w:rFonts w:ascii="Times New Roman" w:eastAsia="Times New Roman" w:hAnsi="Times New Roman" w:cs="Times New Roman"/>
          <w:sz w:val="24"/>
          <w:szCs w:val="24"/>
          <w:lang w:val="sr-Cyrl-RS"/>
        </w:rPr>
        <w:t xml:space="preserve">У периоду јануар – август 2022. године, евидентирана су четири физичка напада  на представнике медија (Београд, Пожаревац, Ниш, Врање) и девет вербалних напада (Београд - четири, Врање – два, Јагодина, Ниш и Чачак  - по један).  У Београду један представник медија је  задобио лаке телесне повреде. </w:t>
      </w:r>
    </w:p>
    <w:p w14:paraId="4797BC92" w14:textId="577F2E40" w:rsidR="006314E8" w:rsidRPr="0088358D" w:rsidRDefault="006314E8" w:rsidP="009845D3">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Поднете су кривичне пријаве због пет кривичних дела Угрожавање сигурности (Београд - 2 Врање –  2, Нови Сад - 1). </w:t>
      </w:r>
    </w:p>
    <w:p w14:paraId="1F8489D5" w14:textId="19045D62" w:rsidR="006314E8" w:rsidRPr="0088358D" w:rsidRDefault="006314E8" w:rsidP="009845D3">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Поднете су кривичне пријаве за Лаку телесну повреда (Београд) и Уништење и оштећење туђе ствари (Пожаревац) и за друго (Ниш). Захтев за покретање прекршајног поступка поднет је Прекршајном суду у Врању због  прекршаја из Закона о јавном реду и миру.  </w:t>
      </w:r>
    </w:p>
    <w:p w14:paraId="6D1F0B48" w14:textId="0954E5E6" w:rsidR="006314E8" w:rsidRPr="009845D3" w:rsidRDefault="006314E8" w:rsidP="009845D3">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Надлежном тужилаштву достављено је шест извештаја (Београд –2, Ниш -1, Лесковац - 1, Чачак - 1  и Пожаревац – 1). </w:t>
      </w:r>
    </w:p>
    <w:p w14:paraId="0891E3CA" w14:textId="516FE12C" w:rsidR="00C90396" w:rsidRPr="0088358D" w:rsidRDefault="006314E8" w:rsidP="009845D3">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Регистровано је пет претњи путем друштвених мрежа (Београд – 4, Лесковац – 1) о чему су достављени извештаји надлежном тужилаштву.  </w:t>
      </w:r>
    </w:p>
    <w:p w14:paraId="0B3D338D" w14:textId="77777777" w:rsidR="007853BB" w:rsidRPr="0088358D" w:rsidRDefault="007853BB" w:rsidP="00E31AAD">
      <w:pPr>
        <w:spacing w:after="0" w:line="276" w:lineRule="auto"/>
        <w:jc w:val="both"/>
        <w:rPr>
          <w:rFonts w:ascii="Times New Roman" w:eastAsia="Times New Roman" w:hAnsi="Times New Roman" w:cs="Times New Roman"/>
          <w:b/>
          <w:noProof/>
          <w:sz w:val="24"/>
          <w:szCs w:val="24"/>
          <w:lang w:val="sr-Cyrl-RS"/>
        </w:rPr>
      </w:pPr>
    </w:p>
    <w:p w14:paraId="45EF4F7C" w14:textId="0923B418" w:rsidR="00E31AAD" w:rsidRPr="00F45E71" w:rsidRDefault="00E31AAD" w:rsidP="00F45E71">
      <w:pPr>
        <w:pStyle w:val="Heading3"/>
        <w:spacing w:before="0" w:line="240" w:lineRule="atLeast"/>
        <w:jc w:val="both"/>
        <w:rPr>
          <w:rFonts w:ascii="Times New Roman" w:hAnsi="Times New Roman"/>
          <w:b/>
          <w:noProof/>
          <w:color w:val="auto"/>
          <w:lang w:val="sr-Cyrl-RS"/>
        </w:rPr>
      </w:pPr>
      <w:r w:rsidRPr="00F45E71">
        <w:rPr>
          <w:rFonts w:ascii="Times New Roman" w:hAnsi="Times New Roman"/>
          <w:b/>
          <w:noProof/>
          <w:color w:val="auto"/>
          <w:lang w:val="sr-Cyrl-RS"/>
        </w:rPr>
        <w:t>3.3.1.5</w:t>
      </w:r>
      <w:r w:rsidR="000B7C1D" w:rsidRPr="00F45E71">
        <w:rPr>
          <w:rFonts w:ascii="Times New Roman" w:hAnsi="Times New Roman"/>
          <w:b/>
          <w:noProof/>
          <w:color w:val="auto"/>
          <w:lang w:val="sr-Cyrl-RS"/>
        </w:rPr>
        <w:t xml:space="preserve"> </w:t>
      </w:r>
      <w:r w:rsidRPr="00F45E71">
        <w:rPr>
          <w:rFonts w:ascii="Times New Roman" w:hAnsi="Times New Roman"/>
          <w:b/>
          <w:noProof/>
          <w:color w:val="auto"/>
          <w:lang w:val="sr-Cyrl-RS"/>
        </w:rPr>
        <w:t xml:space="preserve">Примена Споразума о сарадњи између Републичког јавног тужилаштва, Министарства унутрашњих послова и </w:t>
      </w:r>
      <w:r w:rsidR="002F5D17" w:rsidRPr="00F45E71">
        <w:rPr>
          <w:rFonts w:ascii="Times New Roman" w:hAnsi="Times New Roman"/>
          <w:b/>
          <w:noProof/>
          <w:color w:val="auto"/>
          <w:lang w:val="sr-Cyrl-RS"/>
        </w:rPr>
        <w:t>релевантних удружења новинара</w:t>
      </w:r>
    </w:p>
    <w:p w14:paraId="08C928C8" w14:textId="77777777" w:rsidR="00F13930" w:rsidRPr="0088358D" w:rsidRDefault="00F13930" w:rsidP="00E31AAD">
      <w:pPr>
        <w:spacing w:after="0" w:line="276" w:lineRule="auto"/>
        <w:jc w:val="both"/>
        <w:rPr>
          <w:rFonts w:ascii="Times New Roman" w:eastAsia="Times New Roman" w:hAnsi="Times New Roman" w:cs="Times New Roman"/>
          <w:b/>
          <w:bCs/>
          <w:noProof/>
          <w:sz w:val="24"/>
          <w:szCs w:val="24"/>
          <w:lang w:val="sr-Cyrl-RS"/>
        </w:rPr>
      </w:pPr>
    </w:p>
    <w:p w14:paraId="282E473E" w14:textId="77777777" w:rsidR="00E31AAD" w:rsidRPr="0088358D" w:rsidRDefault="00E31AAD" w:rsidP="00E31AAD">
      <w:pPr>
        <w:spacing w:after="0" w:line="276" w:lineRule="auto"/>
        <w:jc w:val="both"/>
        <w:rPr>
          <w:rFonts w:ascii="Times New Roman" w:eastAsia="Times New Roman"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Рок: </w:t>
      </w:r>
      <w:r w:rsidRPr="0088358D">
        <w:rPr>
          <w:rFonts w:ascii="Times New Roman" w:eastAsia="Times New Roman" w:hAnsi="Times New Roman" w:cs="Times New Roman"/>
          <w:b/>
          <w:noProof/>
          <w:sz w:val="24"/>
          <w:szCs w:val="24"/>
          <w:lang w:val="sr-Cyrl-RS"/>
        </w:rPr>
        <w:t>Континуирано</w:t>
      </w:r>
    </w:p>
    <w:p w14:paraId="126FCD0C" w14:textId="77777777" w:rsidR="00F13930" w:rsidRPr="0088358D" w:rsidRDefault="00F13930" w:rsidP="00E31AAD">
      <w:pPr>
        <w:spacing w:after="0" w:line="276" w:lineRule="auto"/>
        <w:jc w:val="both"/>
        <w:rPr>
          <w:rFonts w:ascii="Times New Roman" w:eastAsia="Times New Roman" w:hAnsi="Times New Roman" w:cs="Times New Roman"/>
          <w:b/>
          <w:noProof/>
          <w:sz w:val="24"/>
          <w:szCs w:val="24"/>
          <w:lang w:val="sr-Cyrl-RS"/>
        </w:rPr>
      </w:pPr>
    </w:p>
    <w:p w14:paraId="661A0FB0" w14:textId="3B230E46" w:rsidR="00F13930" w:rsidRPr="0088358D" w:rsidRDefault="00E31AAD" w:rsidP="00E31AAD">
      <w:pPr>
        <w:spacing w:after="0"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Aктивнo</w:t>
      </w:r>
      <w:r w:rsidR="002F5D17">
        <w:rPr>
          <w:rFonts w:ascii="Times New Roman" w:eastAsia="Calibri" w:hAnsi="Times New Roman" w:cs="Times New Roman"/>
          <w:b/>
          <w:noProof/>
          <w:color w:val="92D050"/>
          <w:sz w:val="24"/>
          <w:szCs w:val="24"/>
          <w:lang w:val="sr-Cyrl-RS"/>
        </w:rPr>
        <w:t>ст се успешно реализује</w:t>
      </w:r>
    </w:p>
    <w:p w14:paraId="10D8B3F9" w14:textId="77777777" w:rsidR="00E31AAD" w:rsidRPr="0088358D" w:rsidRDefault="00E31AAD" w:rsidP="00E31AAD">
      <w:pPr>
        <w:spacing w:after="0" w:line="276" w:lineRule="auto"/>
        <w:jc w:val="both"/>
        <w:rPr>
          <w:rFonts w:ascii="Times New Roman" w:eastAsia="Times New Roman" w:hAnsi="Times New Roman" w:cs="Times New Roman"/>
          <w:noProof/>
          <w:sz w:val="24"/>
          <w:szCs w:val="24"/>
          <w:lang w:val="sr-Cyrl-RS"/>
        </w:rPr>
      </w:pPr>
    </w:p>
    <w:p w14:paraId="7FBFAF5E" w14:textId="392DC926" w:rsidR="000D6E59" w:rsidRPr="002F5D17" w:rsidRDefault="000D6E59" w:rsidP="002F5D17">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Активност се континуирано спроводи. Стална радна група одржала је дана 09.09.2022. године радни састанак на коме су изнети статистички подаци о поступању јавних тужилаштава у кривичним предметима на штету безбедности новинара, као и подаци о поступању у појединачним предметима од интереса са представнике новинарских и медијских удружења.</w:t>
      </w:r>
    </w:p>
    <w:p w14:paraId="6AA84C6A" w14:textId="2C8A89D4" w:rsidR="00936615" w:rsidRPr="002F5D17" w:rsidRDefault="000D6E59" w:rsidP="002F5D17">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Поред тога, дана 22.09.2022. године одржан је ванредни састанак Сталне радње групе на тему поступања тужилаштва и полиције у једном предмету на штету новинара и договорени су даљи кораци. Поред тога, анализирано је поступање на протестима који су се одржали у Београду дана 17.09.2022. године и дефинисане су даље активности у вези са понашањем и поступањем новинара у ситуацијама које се могу сматрати опасним.</w:t>
      </w:r>
    </w:p>
    <w:p w14:paraId="55887E42" w14:textId="77777777" w:rsidR="00936615" w:rsidRPr="0088358D" w:rsidRDefault="00936615" w:rsidP="00E31AAD">
      <w:pPr>
        <w:spacing w:after="0" w:line="276" w:lineRule="auto"/>
        <w:jc w:val="both"/>
        <w:rPr>
          <w:rFonts w:ascii="Times New Roman" w:eastAsia="Times New Roman" w:hAnsi="Times New Roman" w:cs="Times New Roman"/>
          <w:noProof/>
          <w:sz w:val="24"/>
          <w:szCs w:val="24"/>
          <w:lang w:val="sr-Cyrl-RS"/>
        </w:rPr>
      </w:pPr>
    </w:p>
    <w:p w14:paraId="70609E90" w14:textId="1AA493C4" w:rsidR="00E31AAD" w:rsidRPr="00984BF6" w:rsidRDefault="00E31AAD" w:rsidP="00984BF6">
      <w:pPr>
        <w:pStyle w:val="Heading3"/>
        <w:spacing w:before="0" w:line="240" w:lineRule="atLeast"/>
        <w:jc w:val="both"/>
        <w:rPr>
          <w:rFonts w:ascii="Times New Roman" w:eastAsia="Calibri" w:hAnsi="Times New Roman"/>
          <w:b/>
          <w:noProof/>
          <w:color w:val="auto"/>
          <w:lang w:val="sr-Cyrl-RS"/>
        </w:rPr>
      </w:pPr>
      <w:r w:rsidRPr="00984BF6">
        <w:rPr>
          <w:rFonts w:ascii="Times New Roman" w:hAnsi="Times New Roman"/>
          <w:b/>
          <w:noProof/>
          <w:color w:val="auto"/>
          <w:lang w:val="sr-Cyrl-RS"/>
        </w:rPr>
        <w:t>3.3.1.6.</w:t>
      </w:r>
      <w:r w:rsidR="007B47B3" w:rsidRPr="00984BF6">
        <w:rPr>
          <w:rFonts w:ascii="Times New Roman" w:hAnsi="Times New Roman"/>
          <w:b/>
          <w:noProof/>
          <w:color w:val="auto"/>
          <w:lang w:val="sr-Cyrl-RS"/>
        </w:rPr>
        <w:t xml:space="preserve"> </w:t>
      </w:r>
      <w:r w:rsidRPr="00984BF6">
        <w:rPr>
          <w:rFonts w:ascii="Times New Roman" w:eastAsia="Calibri" w:hAnsi="Times New Roman"/>
          <w:b/>
          <w:noProof/>
          <w:color w:val="auto"/>
          <w:lang w:val="sr-Cyrl-RS"/>
        </w:rPr>
        <w:t>Унапредити систем мера које се предузимају у циљу заштите безбедности новинара кроз:</w:t>
      </w:r>
    </w:p>
    <w:p w14:paraId="45AFEC6E" w14:textId="0F38F36F" w:rsidR="00E31AAD" w:rsidRPr="007B47B3" w:rsidRDefault="00E31AAD" w:rsidP="00202F42">
      <w:pPr>
        <w:pStyle w:val="ListParagraph"/>
        <w:numPr>
          <w:ilvl w:val="0"/>
          <w:numId w:val="73"/>
        </w:numPr>
        <w:spacing w:after="0" w:line="240" w:lineRule="atLeast"/>
        <w:jc w:val="both"/>
        <w:rPr>
          <w:rFonts w:ascii="Times New Roman" w:eastAsia="Calibri" w:hAnsi="Times New Roman" w:cs="Times New Roman"/>
          <w:b/>
          <w:bCs/>
          <w:noProof/>
          <w:sz w:val="24"/>
          <w:szCs w:val="24"/>
          <w:lang w:val="sr-Cyrl-RS"/>
        </w:rPr>
      </w:pPr>
      <w:r w:rsidRPr="007B47B3">
        <w:rPr>
          <w:rFonts w:ascii="Times New Roman" w:eastAsia="Calibri" w:hAnsi="Times New Roman" w:cs="Times New Roman"/>
          <w:b/>
          <w:bCs/>
          <w:noProof/>
          <w:sz w:val="24"/>
          <w:szCs w:val="24"/>
          <w:lang w:val="sr-Cyrl-RS"/>
        </w:rPr>
        <w:t>коришћење успостављеног механизма сарадње између јавног тужилаштва, полиције, новинарских удружења и медијских удружења;</w:t>
      </w:r>
    </w:p>
    <w:p w14:paraId="090E0404" w14:textId="677A58DF" w:rsidR="00E31AAD" w:rsidRPr="007B47B3" w:rsidRDefault="00E31AAD" w:rsidP="00202F42">
      <w:pPr>
        <w:pStyle w:val="ListParagraph"/>
        <w:numPr>
          <w:ilvl w:val="0"/>
          <w:numId w:val="73"/>
        </w:numPr>
        <w:spacing w:after="0" w:line="240" w:lineRule="atLeast"/>
        <w:jc w:val="both"/>
        <w:rPr>
          <w:rFonts w:ascii="Times New Roman" w:eastAsia="Calibri" w:hAnsi="Times New Roman" w:cs="Times New Roman"/>
          <w:b/>
          <w:bCs/>
          <w:noProof/>
          <w:sz w:val="24"/>
          <w:szCs w:val="24"/>
          <w:lang w:val="sr-Cyrl-RS"/>
        </w:rPr>
      </w:pPr>
      <w:r w:rsidRPr="007B47B3">
        <w:rPr>
          <w:rFonts w:ascii="Times New Roman" w:eastAsia="Calibri" w:hAnsi="Times New Roman" w:cs="Times New Roman"/>
          <w:b/>
          <w:bCs/>
          <w:noProof/>
          <w:sz w:val="24"/>
          <w:szCs w:val="24"/>
          <w:lang w:val="sr-Cyrl-RS"/>
        </w:rPr>
        <w:t>обуке новинара и власника медија о могућностима кривичне заштите и основама информационе сигурности;</w:t>
      </w:r>
    </w:p>
    <w:p w14:paraId="79BCCEF0" w14:textId="5F504727" w:rsidR="00E31AAD" w:rsidRPr="007B47B3" w:rsidRDefault="00E31AAD" w:rsidP="00202F42">
      <w:pPr>
        <w:pStyle w:val="ListParagraph"/>
        <w:numPr>
          <w:ilvl w:val="0"/>
          <w:numId w:val="73"/>
        </w:numPr>
        <w:spacing w:after="0" w:line="240" w:lineRule="atLeast"/>
        <w:jc w:val="both"/>
        <w:rPr>
          <w:rFonts w:ascii="Times New Roman" w:eastAsia="Calibri" w:hAnsi="Times New Roman" w:cs="Times New Roman"/>
          <w:b/>
          <w:bCs/>
          <w:noProof/>
          <w:sz w:val="24"/>
          <w:szCs w:val="24"/>
          <w:lang w:val="sr-Cyrl-RS"/>
        </w:rPr>
      </w:pPr>
      <w:r w:rsidRPr="007B47B3">
        <w:rPr>
          <w:rFonts w:ascii="Times New Roman" w:eastAsia="Calibri" w:hAnsi="Times New Roman" w:cs="Times New Roman"/>
          <w:b/>
          <w:bCs/>
          <w:noProof/>
          <w:sz w:val="24"/>
          <w:szCs w:val="24"/>
          <w:lang w:val="sr-Cyrl-RS"/>
        </w:rPr>
        <w:t>обуке за представнике тужилаштва и полиције у циљу бољег разумевања проблема и ефикаснијег поступања у случајевима када је безбедност новинара угрожена</w:t>
      </w:r>
    </w:p>
    <w:p w14:paraId="5B5BC3F3" w14:textId="77777777" w:rsidR="00F13930" w:rsidRPr="0088358D" w:rsidRDefault="00F13930" w:rsidP="00E31AAD">
      <w:pPr>
        <w:spacing w:after="0" w:line="276" w:lineRule="auto"/>
        <w:jc w:val="both"/>
        <w:rPr>
          <w:rFonts w:ascii="Times New Roman" w:eastAsia="Calibri" w:hAnsi="Times New Roman" w:cs="Times New Roman"/>
          <w:b/>
          <w:noProof/>
          <w:sz w:val="24"/>
          <w:szCs w:val="24"/>
          <w:lang w:val="sr-Cyrl-RS"/>
        </w:rPr>
      </w:pPr>
    </w:p>
    <w:p w14:paraId="6A79175E" w14:textId="77777777" w:rsidR="00E31AAD" w:rsidRPr="0088358D" w:rsidRDefault="00E31AAD" w:rsidP="00E31AAD">
      <w:pPr>
        <w:spacing w:after="0" w:line="276" w:lineRule="auto"/>
        <w:jc w:val="both"/>
        <w:rPr>
          <w:rFonts w:ascii="Times New Roman" w:eastAsia="Times New Roman"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Рок: </w:t>
      </w:r>
      <w:r w:rsidRPr="0088358D">
        <w:rPr>
          <w:rFonts w:ascii="Times New Roman" w:eastAsia="Times New Roman" w:hAnsi="Times New Roman" w:cs="Times New Roman"/>
          <w:b/>
          <w:noProof/>
          <w:sz w:val="24"/>
          <w:szCs w:val="24"/>
          <w:lang w:val="sr-Cyrl-RS"/>
        </w:rPr>
        <w:t>Континуирано</w:t>
      </w:r>
    </w:p>
    <w:p w14:paraId="42826609" w14:textId="77777777" w:rsidR="00F13930" w:rsidRPr="0088358D" w:rsidRDefault="00F13930" w:rsidP="00E31AAD">
      <w:pPr>
        <w:spacing w:after="0" w:line="276" w:lineRule="auto"/>
        <w:jc w:val="both"/>
        <w:rPr>
          <w:rFonts w:ascii="Times New Roman" w:eastAsia="Calibri" w:hAnsi="Times New Roman" w:cs="Times New Roman"/>
          <w:b/>
          <w:noProof/>
          <w:color w:val="92D050"/>
          <w:sz w:val="24"/>
          <w:szCs w:val="24"/>
          <w:lang w:val="sr-Cyrl-RS"/>
        </w:rPr>
      </w:pPr>
    </w:p>
    <w:p w14:paraId="1F914EE6" w14:textId="214A053F" w:rsidR="00F13930" w:rsidRPr="0088358D" w:rsidRDefault="00E31AAD" w:rsidP="00E31AAD">
      <w:pPr>
        <w:spacing w:after="0"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Aктивнo</w:t>
      </w:r>
      <w:r w:rsidR="007B2028">
        <w:rPr>
          <w:rFonts w:ascii="Times New Roman" w:eastAsia="Calibri" w:hAnsi="Times New Roman" w:cs="Times New Roman"/>
          <w:b/>
          <w:noProof/>
          <w:color w:val="92D050"/>
          <w:sz w:val="24"/>
          <w:szCs w:val="24"/>
          <w:lang w:val="sr-Cyrl-RS"/>
        </w:rPr>
        <w:t>ст се успешно реализује</w:t>
      </w:r>
    </w:p>
    <w:p w14:paraId="3EBE9C4C" w14:textId="77777777" w:rsidR="004C52B2" w:rsidRPr="0088358D" w:rsidRDefault="004C52B2" w:rsidP="004C52B2">
      <w:pPr>
        <w:spacing w:after="0" w:line="240" w:lineRule="auto"/>
        <w:jc w:val="both"/>
        <w:rPr>
          <w:rFonts w:ascii="Times New Roman" w:eastAsia="Calibri" w:hAnsi="Times New Roman" w:cs="Times New Roman"/>
          <w:sz w:val="24"/>
          <w:lang w:val="sr-Cyrl-RS" w:eastAsia="sr-Latn-CS"/>
        </w:rPr>
      </w:pPr>
    </w:p>
    <w:p w14:paraId="4EC992E5" w14:textId="788FCD6B" w:rsidR="004C52B2" w:rsidRPr="0088358D" w:rsidRDefault="004C52B2" w:rsidP="007B2028">
      <w:pPr>
        <w:spacing w:after="0" w:line="240" w:lineRule="atLeast"/>
        <w:jc w:val="both"/>
        <w:rPr>
          <w:rFonts w:ascii="Times New Roman" w:eastAsia="Calibri" w:hAnsi="Times New Roman" w:cs="Times New Roman"/>
          <w:sz w:val="24"/>
          <w:lang w:val="sr-Cyrl-RS" w:eastAsia="sr-Latn-CS"/>
        </w:rPr>
      </w:pPr>
      <w:r w:rsidRPr="0088358D">
        <w:rPr>
          <w:rFonts w:ascii="Times New Roman" w:eastAsia="Calibri" w:hAnsi="Times New Roman" w:cs="Times New Roman"/>
          <w:sz w:val="24"/>
          <w:lang w:val="sr-Cyrl-RS" w:eastAsia="sr-Latn-CS"/>
        </w:rPr>
        <w:t>Активност се континуирано спроводи. У извештајном периоду настављена је сарадња контакт тачака у тужилаштву, полицији у новинарским удружењима у циљу пријaвљивања кривичних дела, предузимања хитних процесних радњи и размене информација, уз укључење чланова Сталне радне групе у случају потребе.</w:t>
      </w:r>
    </w:p>
    <w:p w14:paraId="477660B8" w14:textId="77777777" w:rsidR="008C027E" w:rsidRPr="0088358D" w:rsidRDefault="008C027E" w:rsidP="00E31AAD">
      <w:pPr>
        <w:spacing w:after="0" w:line="276" w:lineRule="auto"/>
        <w:jc w:val="both"/>
        <w:rPr>
          <w:rFonts w:ascii="Times New Roman" w:eastAsia="Times New Roman" w:hAnsi="Times New Roman" w:cs="Times New Roman"/>
          <w:noProof/>
          <w:sz w:val="24"/>
          <w:szCs w:val="24"/>
          <w:lang w:val="sr-Cyrl-RS"/>
        </w:rPr>
      </w:pPr>
    </w:p>
    <w:p w14:paraId="077EC428" w14:textId="24C06089" w:rsidR="00E31AAD" w:rsidRPr="00C34319" w:rsidRDefault="00E31AAD" w:rsidP="00C34319">
      <w:pPr>
        <w:pStyle w:val="Heading3"/>
        <w:spacing w:before="0" w:line="240" w:lineRule="atLeast"/>
        <w:jc w:val="both"/>
        <w:rPr>
          <w:rFonts w:ascii="Times New Roman" w:eastAsia="Calibri" w:hAnsi="Times New Roman"/>
          <w:b/>
          <w:noProof/>
          <w:color w:val="auto"/>
          <w:lang w:val="sr-Cyrl-RS" w:eastAsia="zh-CN"/>
        </w:rPr>
      </w:pPr>
      <w:r w:rsidRPr="00C34319">
        <w:rPr>
          <w:rFonts w:ascii="Times New Roman" w:eastAsia="Calibri" w:hAnsi="Times New Roman"/>
          <w:b/>
          <w:noProof/>
          <w:color w:val="auto"/>
          <w:lang w:val="sr-Cyrl-RS" w:eastAsia="zh-CN"/>
        </w:rPr>
        <w:t>3.3.2.1.</w:t>
      </w:r>
      <w:r w:rsidR="007B2028" w:rsidRPr="00C34319">
        <w:rPr>
          <w:rFonts w:ascii="Times New Roman" w:eastAsia="Calibri" w:hAnsi="Times New Roman"/>
          <w:b/>
          <w:noProof/>
          <w:color w:val="auto"/>
          <w:lang w:val="sr-Cyrl-RS" w:eastAsia="zh-CN"/>
        </w:rPr>
        <w:t xml:space="preserve"> </w:t>
      </w:r>
      <w:r w:rsidRPr="00C34319">
        <w:rPr>
          <w:rFonts w:ascii="Times New Roman" w:eastAsia="Calibri" w:hAnsi="Times New Roman"/>
          <w:b/>
          <w:noProof/>
          <w:color w:val="auto"/>
          <w:lang w:val="sr-Cyrl-RS" w:eastAsia="zh-CN"/>
        </w:rPr>
        <w:t>Имплементација и ефикасан надзор над спровођењем сета медијских з</w:t>
      </w:r>
      <w:r w:rsidR="007B2028" w:rsidRPr="00C34319">
        <w:rPr>
          <w:rFonts w:ascii="Times New Roman" w:eastAsia="Calibri" w:hAnsi="Times New Roman"/>
          <w:b/>
          <w:noProof/>
          <w:color w:val="auto"/>
          <w:lang w:val="sr-Cyrl-RS" w:eastAsia="zh-CN"/>
        </w:rPr>
        <w:t>акона и периодично извештавање</w:t>
      </w:r>
    </w:p>
    <w:p w14:paraId="03443147" w14:textId="77777777" w:rsidR="007B2028" w:rsidRPr="0088358D" w:rsidRDefault="007B2028" w:rsidP="007B2028">
      <w:pPr>
        <w:suppressAutoHyphens/>
        <w:spacing w:after="0" w:line="240" w:lineRule="atLeast"/>
        <w:jc w:val="both"/>
        <w:rPr>
          <w:rFonts w:ascii="Times New Roman" w:eastAsia="Calibri" w:hAnsi="Times New Roman" w:cs="Times New Roman"/>
          <w:b/>
          <w:noProof/>
          <w:sz w:val="24"/>
          <w:szCs w:val="24"/>
          <w:lang w:val="sr-Cyrl-RS" w:eastAsia="zh-CN"/>
        </w:rPr>
      </w:pPr>
    </w:p>
    <w:p w14:paraId="2537F405" w14:textId="73A550F0" w:rsidR="00E31AAD" w:rsidRPr="0088358D" w:rsidRDefault="00E31AAD" w:rsidP="00E31AAD">
      <w:pPr>
        <w:suppressAutoHyphens/>
        <w:spacing w:after="200" w:line="276" w:lineRule="auto"/>
        <w:jc w:val="both"/>
        <w:rPr>
          <w:rFonts w:ascii="Times New Roman" w:eastAsia="Calibri" w:hAnsi="Times New Roman" w:cs="Times New Roman"/>
          <w:b/>
          <w:noProof/>
          <w:sz w:val="24"/>
          <w:szCs w:val="24"/>
          <w:lang w:val="sr-Cyrl-RS" w:eastAsia="zh-CN"/>
        </w:rPr>
      </w:pPr>
      <w:r w:rsidRPr="0088358D">
        <w:rPr>
          <w:rFonts w:ascii="Times New Roman" w:eastAsia="Calibri" w:hAnsi="Times New Roman" w:cs="Times New Roman"/>
          <w:b/>
          <w:noProof/>
          <w:sz w:val="24"/>
          <w:szCs w:val="24"/>
          <w:lang w:val="sr-Cyrl-RS" w:eastAsia="zh-CN"/>
        </w:rPr>
        <w:t>Рок: Конти</w:t>
      </w:r>
      <w:r w:rsidR="007B2028">
        <w:rPr>
          <w:rFonts w:ascii="Times New Roman" w:eastAsia="Calibri" w:hAnsi="Times New Roman" w:cs="Times New Roman"/>
          <w:b/>
          <w:noProof/>
          <w:sz w:val="24"/>
          <w:szCs w:val="24"/>
          <w:lang w:val="sr-Cyrl-RS" w:eastAsia="zh-CN"/>
        </w:rPr>
        <w:t>нуирано, кроз годишње извештаје</w:t>
      </w:r>
    </w:p>
    <w:p w14:paraId="6E993436" w14:textId="452FA9C1" w:rsidR="00936615" w:rsidRPr="0088358D" w:rsidRDefault="00E31AAD" w:rsidP="00936615">
      <w:pPr>
        <w:rPr>
          <w:rFonts w:ascii="Times New Roman" w:eastAsia="Calibri" w:hAnsi="Times New Roman" w:cs="Times New Roman"/>
          <w:b/>
          <w:noProof/>
          <w:color w:val="92D050"/>
          <w:sz w:val="24"/>
          <w:szCs w:val="28"/>
          <w:lang w:val="sr-Cyrl-RS"/>
        </w:rPr>
      </w:pPr>
      <w:bookmarkStart w:id="10" w:name="_Hlk77065082"/>
      <w:r w:rsidRPr="0088358D">
        <w:rPr>
          <w:rFonts w:ascii="Times New Roman" w:eastAsia="Calibri" w:hAnsi="Times New Roman" w:cs="Times New Roman"/>
          <w:b/>
          <w:noProof/>
          <w:color w:val="92D050"/>
          <w:sz w:val="24"/>
          <w:szCs w:val="28"/>
          <w:lang w:val="sr-Cyrl-RS"/>
        </w:rPr>
        <w:t>Aктивнoст се успешно реализује</w:t>
      </w:r>
      <w:bookmarkEnd w:id="10"/>
    </w:p>
    <w:p w14:paraId="28E6421C" w14:textId="77777777" w:rsidR="0088523D" w:rsidRPr="0088358D" w:rsidRDefault="0088523D" w:rsidP="007B2028">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lastRenderedPageBreak/>
        <w:t>У овом извештајном периоду д</w:t>
      </w:r>
      <w:r w:rsidRPr="0088358D">
        <w:rPr>
          <w:rFonts w:ascii="Times New Roman" w:eastAsia="Calibri" w:hAnsi="Times New Roman" w:cs="Times New Roman"/>
          <w:b/>
          <w:sz w:val="24"/>
          <w:lang w:val="sr-Cyrl-RS"/>
        </w:rPr>
        <w:t>онета су решења о расподели средстава по свим расписаним конкурсима</w:t>
      </w:r>
      <w:r w:rsidRPr="0088358D">
        <w:rPr>
          <w:rFonts w:ascii="Times New Roman" w:eastAsia="Calibri" w:hAnsi="Times New Roman" w:cs="Times New Roman"/>
          <w:sz w:val="24"/>
          <w:lang w:val="sr-Cyrl-RS"/>
        </w:rPr>
        <w:t xml:space="preserve"> којима се остварује јавни интерес у области јавног информисања у укупном износу од 310.000.000,00 динара за реализацију укупно 577 пројеката.</w:t>
      </w:r>
    </w:p>
    <w:p w14:paraId="1A8A346C" w14:textId="0EBE2BB9" w:rsidR="008C027E" w:rsidRDefault="0088523D" w:rsidP="007B2028">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Министарство културе и информисања наставља са континуираним спровођењем активности у вршењу надзора над применом закона у смислу давања мишљења о примени појединих одредби закона.</w:t>
      </w:r>
    </w:p>
    <w:p w14:paraId="4F1F4541" w14:textId="77777777" w:rsidR="007B2028" w:rsidRPr="0088358D" w:rsidRDefault="007B2028" w:rsidP="007B2028">
      <w:pPr>
        <w:spacing w:after="0" w:line="240" w:lineRule="atLeast"/>
        <w:jc w:val="both"/>
        <w:rPr>
          <w:rFonts w:ascii="Times New Roman" w:eastAsia="Calibri" w:hAnsi="Times New Roman" w:cs="Times New Roman"/>
          <w:sz w:val="24"/>
          <w:lang w:val="sr-Cyrl-RS"/>
        </w:rPr>
      </w:pPr>
    </w:p>
    <w:p w14:paraId="23AA906F" w14:textId="0051B841" w:rsidR="00E31AAD" w:rsidRPr="00C34319" w:rsidRDefault="00E31AAD" w:rsidP="00C34319">
      <w:pPr>
        <w:pStyle w:val="Heading3"/>
        <w:spacing w:before="0" w:line="240" w:lineRule="atLeast"/>
        <w:jc w:val="both"/>
        <w:rPr>
          <w:rFonts w:ascii="Times New Roman" w:eastAsia="Calibri" w:hAnsi="Times New Roman"/>
          <w:b/>
          <w:noProof/>
          <w:color w:val="auto"/>
          <w:lang w:val="sr-Cyrl-RS" w:eastAsia="zh-CN"/>
        </w:rPr>
      </w:pPr>
      <w:r w:rsidRPr="00C34319">
        <w:rPr>
          <w:rFonts w:ascii="Times New Roman" w:eastAsia="Calibri" w:hAnsi="Times New Roman"/>
          <w:b/>
          <w:noProof/>
          <w:color w:val="auto"/>
          <w:lang w:val="sr-Cyrl-RS" w:eastAsia="zh-CN"/>
        </w:rPr>
        <w:t>3.3.2.2. Јачање капацитета Министарства културе и информисања у циљу унапређења надзора над спровођењем медијских закона и квалитета извештаја о с</w:t>
      </w:r>
      <w:r w:rsidR="007B2028" w:rsidRPr="00C34319">
        <w:rPr>
          <w:rFonts w:ascii="Times New Roman" w:eastAsia="Calibri" w:hAnsi="Times New Roman"/>
          <w:b/>
          <w:noProof/>
          <w:color w:val="auto"/>
          <w:lang w:val="sr-Cyrl-RS" w:eastAsia="zh-CN"/>
        </w:rPr>
        <w:t>провођењу сета медијских закона</w:t>
      </w:r>
    </w:p>
    <w:p w14:paraId="61F0686D" w14:textId="77777777" w:rsidR="007B2028" w:rsidRPr="0088358D" w:rsidRDefault="007B2028" w:rsidP="007B2028">
      <w:pPr>
        <w:spacing w:after="0" w:line="240" w:lineRule="atLeast"/>
        <w:jc w:val="both"/>
        <w:rPr>
          <w:rFonts w:ascii="Times New Roman" w:eastAsia="Calibri" w:hAnsi="Times New Roman" w:cs="Times New Roman"/>
          <w:sz w:val="24"/>
          <w:lang w:val="sr-Cyrl-RS"/>
        </w:rPr>
      </w:pPr>
    </w:p>
    <w:p w14:paraId="6173B097" w14:textId="441BB6C8" w:rsidR="00E31AAD" w:rsidRPr="0088358D" w:rsidRDefault="00E31AAD" w:rsidP="00E31AAD">
      <w:pPr>
        <w:suppressAutoHyphens/>
        <w:spacing w:after="200" w:line="276" w:lineRule="auto"/>
        <w:jc w:val="both"/>
        <w:rPr>
          <w:rFonts w:ascii="Times New Roman" w:eastAsia="Calibri" w:hAnsi="Times New Roman" w:cs="Times New Roman"/>
          <w:b/>
          <w:noProof/>
          <w:sz w:val="24"/>
          <w:szCs w:val="24"/>
          <w:lang w:val="sr-Cyrl-RS" w:eastAsia="zh-CN"/>
        </w:rPr>
      </w:pPr>
      <w:r w:rsidRPr="0088358D">
        <w:rPr>
          <w:rFonts w:ascii="Times New Roman" w:eastAsia="Calibri" w:hAnsi="Times New Roman" w:cs="Times New Roman"/>
          <w:b/>
          <w:noProof/>
          <w:sz w:val="24"/>
          <w:szCs w:val="24"/>
          <w:lang w:val="sr-Cyrl-RS" w:eastAsia="zh-CN"/>
        </w:rPr>
        <w:t>Рок: Континуирано, почев од IV</w:t>
      </w:r>
      <w:r w:rsidR="007B2028">
        <w:rPr>
          <w:rFonts w:ascii="Times New Roman" w:eastAsia="Calibri" w:hAnsi="Times New Roman" w:cs="Times New Roman"/>
          <w:b/>
          <w:noProof/>
          <w:sz w:val="24"/>
          <w:szCs w:val="24"/>
          <w:lang w:val="sr-Cyrl-RS" w:eastAsia="zh-CN"/>
        </w:rPr>
        <w:t xml:space="preserve"> квартала 2020. године</w:t>
      </w:r>
    </w:p>
    <w:p w14:paraId="2E4A6886" w14:textId="64EF4797" w:rsidR="00F13930" w:rsidRPr="0088358D" w:rsidRDefault="00E31AAD" w:rsidP="00E31AAD">
      <w:pPr>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w:t>
      </w:r>
      <w:r w:rsidR="007B2028">
        <w:rPr>
          <w:rFonts w:ascii="Times New Roman" w:eastAsia="Calibri" w:hAnsi="Times New Roman" w:cs="Times New Roman"/>
          <w:b/>
          <w:noProof/>
          <w:color w:val="92D050"/>
          <w:sz w:val="24"/>
          <w:szCs w:val="28"/>
          <w:lang w:val="sr-Cyrl-RS"/>
        </w:rPr>
        <w:t>ст се успешно реализује</w:t>
      </w:r>
    </w:p>
    <w:p w14:paraId="03C985CD" w14:textId="77777777" w:rsidR="00C04FA7" w:rsidRPr="0088358D" w:rsidRDefault="00C04FA7" w:rsidP="007B2028">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У овом извештајном периоду, </w:t>
      </w:r>
      <w:r w:rsidRPr="0088358D">
        <w:rPr>
          <w:rFonts w:ascii="Times New Roman" w:eastAsia="Calibri" w:hAnsi="Times New Roman" w:cs="Times New Roman"/>
          <w:bCs/>
          <w:sz w:val="24"/>
          <w:lang w:val="sr-Cyrl-RS"/>
        </w:rPr>
        <w:t xml:space="preserve">након спроведеног конкурса у Сектору за информисање и медије </w:t>
      </w:r>
      <w:r w:rsidRPr="0088358D">
        <w:rPr>
          <w:rFonts w:ascii="Times New Roman" w:eastAsia="Calibri" w:hAnsi="Times New Roman" w:cs="Times New Roman"/>
          <w:sz w:val="24"/>
          <w:lang w:val="sr-Cyrl-RS"/>
        </w:rPr>
        <w:t xml:space="preserve">Министарства културе и информисања, </w:t>
      </w:r>
      <w:r w:rsidRPr="0088358D">
        <w:rPr>
          <w:rFonts w:ascii="Times New Roman" w:eastAsia="Calibri" w:hAnsi="Times New Roman" w:cs="Times New Roman"/>
          <w:bCs/>
          <w:sz w:val="24"/>
          <w:lang w:val="sr-Cyrl-RS"/>
        </w:rPr>
        <w:t xml:space="preserve">попуњено је једно извршилачко радно место. </w:t>
      </w:r>
    </w:p>
    <w:p w14:paraId="651EB468" w14:textId="77777777" w:rsidR="00C04FA7" w:rsidRPr="0088358D" w:rsidRDefault="00C04FA7" w:rsidP="007B2028">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Представници Министарства културе и информисања учествовали су на следећим конференцијама и обукама:</w:t>
      </w:r>
    </w:p>
    <w:p w14:paraId="65FBD6B1" w14:textId="589954F8" w:rsidR="00C04FA7" w:rsidRPr="007B2028" w:rsidRDefault="00C04FA7" w:rsidP="00202F42">
      <w:pPr>
        <w:pStyle w:val="ListParagraph"/>
        <w:numPr>
          <w:ilvl w:val="0"/>
          <w:numId w:val="74"/>
        </w:numPr>
        <w:spacing w:after="0" w:line="240" w:lineRule="atLeast"/>
        <w:jc w:val="both"/>
        <w:rPr>
          <w:rFonts w:ascii="Times New Roman" w:eastAsia="Calibri" w:hAnsi="Times New Roman" w:cs="Times New Roman"/>
          <w:sz w:val="24"/>
          <w:lang w:val="sr-Cyrl-RS"/>
        </w:rPr>
      </w:pPr>
      <w:r w:rsidRPr="007B2028">
        <w:rPr>
          <w:rFonts w:ascii="Times New Roman" w:eastAsia="Calibri" w:hAnsi="Times New Roman" w:cs="Times New Roman"/>
          <w:bCs/>
          <w:sz w:val="24"/>
          <w:szCs w:val="24"/>
          <w:lang w:val="sr-Cyrl-RS"/>
        </w:rPr>
        <w:t>Oнлајн с</w:t>
      </w:r>
      <w:r w:rsidRPr="007B2028">
        <w:rPr>
          <w:rFonts w:ascii="Times New Roman" w:eastAsia="Calibri" w:hAnsi="Times New Roman" w:cs="Times New Roman"/>
          <w:sz w:val="24"/>
          <w:lang w:val="sr-Cyrl-RS"/>
        </w:rPr>
        <w:t>амит Унеска о трансформацији образовања под називом „Ефективни образовни екосистеми: решења за отворени дигитални садржај“ који је одржан у Њујорку (САД) 17. септембра 2022. године;</w:t>
      </w:r>
    </w:p>
    <w:p w14:paraId="29F2A5E8" w14:textId="2C21D975" w:rsidR="001B49DD" w:rsidRPr="007B2028" w:rsidRDefault="00C04FA7" w:rsidP="00202F42">
      <w:pPr>
        <w:pStyle w:val="ListParagraph"/>
        <w:numPr>
          <w:ilvl w:val="0"/>
          <w:numId w:val="74"/>
        </w:numPr>
        <w:spacing w:after="0" w:line="240" w:lineRule="atLeast"/>
        <w:rPr>
          <w:rFonts w:ascii="Times New Roman" w:eastAsia="Calibri" w:hAnsi="Times New Roman" w:cs="Times New Roman"/>
          <w:bCs/>
          <w:sz w:val="24"/>
          <w:szCs w:val="24"/>
          <w:lang w:val="sr-Cyrl-RS"/>
        </w:rPr>
      </w:pPr>
      <w:r w:rsidRPr="007B2028">
        <w:rPr>
          <w:rFonts w:ascii="Times New Roman" w:eastAsia="Calibri" w:hAnsi="Times New Roman" w:cs="Times New Roman"/>
          <w:bCs/>
          <w:sz w:val="24"/>
          <w:szCs w:val="24"/>
          <w:lang w:val="sr-Cyrl-RS"/>
        </w:rPr>
        <w:t>Вебинар „Уговори о грантовима у оквиру годишњих националних акционих програма“.</w:t>
      </w:r>
    </w:p>
    <w:p w14:paraId="0865994F" w14:textId="77777777" w:rsidR="00FD1740" w:rsidRPr="0088358D" w:rsidRDefault="00FD1740" w:rsidP="00FD1740">
      <w:pPr>
        <w:spacing w:after="0" w:line="276" w:lineRule="auto"/>
        <w:rPr>
          <w:rFonts w:ascii="Times New Roman" w:eastAsia="Calibri" w:hAnsi="Times New Roman" w:cs="Times New Roman"/>
          <w:bCs/>
          <w:sz w:val="24"/>
          <w:szCs w:val="24"/>
          <w:lang w:val="sr-Cyrl-RS"/>
        </w:rPr>
      </w:pPr>
    </w:p>
    <w:p w14:paraId="683AC879" w14:textId="77777777" w:rsidR="00781995" w:rsidRPr="00C34319" w:rsidRDefault="00E31AAD" w:rsidP="00C34319">
      <w:pPr>
        <w:pStyle w:val="Heading3"/>
        <w:spacing w:before="0" w:line="240" w:lineRule="atLeast"/>
        <w:jc w:val="both"/>
        <w:rPr>
          <w:rFonts w:ascii="Times New Roman" w:eastAsia="Calibri" w:hAnsi="Times New Roman"/>
          <w:b/>
          <w:noProof/>
          <w:color w:val="auto"/>
          <w:lang w:val="sr-Cyrl-RS" w:eastAsia="zh-CN"/>
        </w:rPr>
      </w:pPr>
      <w:r w:rsidRPr="00C34319">
        <w:rPr>
          <w:rFonts w:ascii="Times New Roman" w:eastAsia="Calibri" w:hAnsi="Times New Roman"/>
          <w:b/>
          <w:noProof/>
          <w:color w:val="auto"/>
          <w:lang w:val="sr-Cyrl-RS" w:eastAsia="zh-CN"/>
        </w:rPr>
        <w:t>3.3.2.3. Усвојити Акциони план за спровођење Стратегије развоја система јавног  информисања у Републици Србији за период 2020-2025, са нарочитим освртом на:</w:t>
      </w:r>
    </w:p>
    <w:p w14:paraId="3AA22FE2" w14:textId="3229BC13" w:rsidR="00E31AAD" w:rsidRPr="00781995" w:rsidRDefault="00E31AAD" w:rsidP="00202F42">
      <w:pPr>
        <w:pStyle w:val="ListParagraph"/>
        <w:numPr>
          <w:ilvl w:val="0"/>
          <w:numId w:val="75"/>
        </w:numPr>
        <w:suppressAutoHyphens/>
        <w:spacing w:after="0" w:line="240" w:lineRule="atLeast"/>
        <w:jc w:val="both"/>
        <w:rPr>
          <w:rFonts w:ascii="Times New Roman" w:eastAsia="Calibri" w:hAnsi="Times New Roman" w:cs="Times New Roman"/>
          <w:b/>
          <w:noProof/>
          <w:sz w:val="24"/>
          <w:szCs w:val="24"/>
          <w:lang w:val="sr-Cyrl-RS" w:eastAsia="zh-CN"/>
        </w:rPr>
      </w:pPr>
      <w:r w:rsidRPr="00781995">
        <w:rPr>
          <w:rFonts w:ascii="Times New Roman" w:eastAsia="Calibri" w:hAnsi="Times New Roman" w:cs="Times New Roman"/>
          <w:b/>
          <w:noProof/>
          <w:sz w:val="24"/>
          <w:szCs w:val="24"/>
          <w:lang w:val="sr-Cyrl-RS" w:eastAsia="zh-CN"/>
        </w:rPr>
        <w:t>даље јачање транспарентности власништва над медијима;</w:t>
      </w:r>
    </w:p>
    <w:p w14:paraId="7B13C83D" w14:textId="0620F0E2" w:rsidR="00E31AAD" w:rsidRPr="00781995" w:rsidRDefault="00E31AAD" w:rsidP="00202F42">
      <w:pPr>
        <w:pStyle w:val="ListParagraph"/>
        <w:numPr>
          <w:ilvl w:val="0"/>
          <w:numId w:val="75"/>
        </w:numPr>
        <w:suppressAutoHyphens/>
        <w:spacing w:after="0" w:line="240" w:lineRule="atLeast"/>
        <w:jc w:val="both"/>
        <w:rPr>
          <w:rFonts w:ascii="Times New Roman" w:eastAsia="Calibri" w:hAnsi="Times New Roman" w:cs="Times New Roman"/>
          <w:b/>
          <w:noProof/>
          <w:sz w:val="24"/>
          <w:szCs w:val="24"/>
          <w:lang w:val="sr-Cyrl-RS" w:eastAsia="zh-CN"/>
        </w:rPr>
      </w:pPr>
      <w:r w:rsidRPr="00781995">
        <w:rPr>
          <w:rFonts w:ascii="Times New Roman" w:eastAsia="Calibri" w:hAnsi="Times New Roman" w:cs="Times New Roman"/>
          <w:b/>
          <w:noProof/>
          <w:sz w:val="24"/>
          <w:szCs w:val="24"/>
          <w:lang w:val="sr-Cyrl-RS" w:eastAsia="zh-CN"/>
        </w:rPr>
        <w:t xml:space="preserve">даље праћење ефеката приватизације медија; </w:t>
      </w:r>
    </w:p>
    <w:p w14:paraId="40F5D5E1" w14:textId="38C5C89F" w:rsidR="00E31AAD" w:rsidRPr="00781995" w:rsidRDefault="00E31AAD" w:rsidP="00202F42">
      <w:pPr>
        <w:pStyle w:val="ListParagraph"/>
        <w:numPr>
          <w:ilvl w:val="0"/>
          <w:numId w:val="75"/>
        </w:numPr>
        <w:suppressAutoHyphens/>
        <w:spacing w:after="0" w:line="240" w:lineRule="atLeast"/>
        <w:jc w:val="both"/>
        <w:rPr>
          <w:rFonts w:ascii="Times New Roman" w:eastAsia="Calibri" w:hAnsi="Times New Roman" w:cs="Times New Roman"/>
          <w:b/>
          <w:noProof/>
          <w:sz w:val="24"/>
          <w:szCs w:val="24"/>
          <w:lang w:val="sr-Cyrl-RS" w:eastAsia="zh-CN"/>
        </w:rPr>
      </w:pPr>
      <w:r w:rsidRPr="00781995">
        <w:rPr>
          <w:rFonts w:ascii="Times New Roman" w:eastAsia="Calibri" w:hAnsi="Times New Roman" w:cs="Times New Roman"/>
          <w:b/>
          <w:noProof/>
          <w:sz w:val="24"/>
          <w:szCs w:val="24"/>
          <w:lang w:val="sr-Cyrl-RS" w:eastAsia="zh-CN"/>
        </w:rPr>
        <w:t>спречавање контроле медија на основу прекомерне зависности од државног оглашавања;</w:t>
      </w:r>
    </w:p>
    <w:p w14:paraId="321AED2F" w14:textId="16AE5049" w:rsidR="00E31AAD" w:rsidRPr="00781995" w:rsidRDefault="00E31AAD" w:rsidP="00202F42">
      <w:pPr>
        <w:pStyle w:val="ListParagraph"/>
        <w:numPr>
          <w:ilvl w:val="0"/>
          <w:numId w:val="75"/>
        </w:numPr>
        <w:suppressAutoHyphens/>
        <w:spacing w:after="0" w:line="240" w:lineRule="atLeast"/>
        <w:jc w:val="both"/>
        <w:rPr>
          <w:rFonts w:ascii="Times New Roman" w:eastAsia="Calibri" w:hAnsi="Times New Roman" w:cs="Times New Roman"/>
          <w:b/>
          <w:noProof/>
          <w:sz w:val="24"/>
          <w:szCs w:val="24"/>
          <w:lang w:val="sr-Cyrl-RS" w:eastAsia="zh-CN"/>
        </w:rPr>
      </w:pPr>
      <w:r w:rsidRPr="00781995">
        <w:rPr>
          <w:rFonts w:ascii="Times New Roman" w:eastAsia="Calibri" w:hAnsi="Times New Roman" w:cs="Times New Roman"/>
          <w:b/>
          <w:noProof/>
          <w:sz w:val="24"/>
          <w:szCs w:val="24"/>
          <w:lang w:val="sr-Cyrl-RS" w:eastAsia="zh-CN"/>
        </w:rPr>
        <w:t>оснаживање медијског плурализма;</w:t>
      </w:r>
    </w:p>
    <w:p w14:paraId="4E09F2C0" w14:textId="17EDBE38" w:rsidR="00E31AAD" w:rsidRPr="00781995" w:rsidRDefault="00E31AAD" w:rsidP="00202F42">
      <w:pPr>
        <w:pStyle w:val="ListParagraph"/>
        <w:numPr>
          <w:ilvl w:val="0"/>
          <w:numId w:val="75"/>
        </w:numPr>
        <w:suppressAutoHyphens/>
        <w:spacing w:after="0" w:line="240" w:lineRule="atLeast"/>
        <w:jc w:val="both"/>
        <w:rPr>
          <w:rFonts w:ascii="Times New Roman" w:eastAsia="Calibri" w:hAnsi="Times New Roman" w:cs="Times New Roman"/>
          <w:b/>
          <w:noProof/>
          <w:sz w:val="24"/>
          <w:szCs w:val="24"/>
          <w:lang w:val="sr-Cyrl-RS" w:eastAsia="zh-CN"/>
        </w:rPr>
      </w:pPr>
      <w:r w:rsidRPr="00781995">
        <w:rPr>
          <w:rFonts w:ascii="Times New Roman" w:eastAsia="Calibri" w:hAnsi="Times New Roman" w:cs="Times New Roman"/>
          <w:b/>
          <w:noProof/>
          <w:sz w:val="24"/>
          <w:szCs w:val="24"/>
          <w:lang w:val="sr-Cyrl-RS" w:eastAsia="zh-CN"/>
        </w:rPr>
        <w:t>јачање медијске писмености;</w:t>
      </w:r>
    </w:p>
    <w:p w14:paraId="6EB27EF2" w14:textId="1A9AEA71" w:rsidR="00E31AAD" w:rsidRDefault="00781995" w:rsidP="00202F42">
      <w:pPr>
        <w:pStyle w:val="ListParagraph"/>
        <w:numPr>
          <w:ilvl w:val="0"/>
          <w:numId w:val="75"/>
        </w:numPr>
        <w:suppressAutoHyphens/>
        <w:spacing w:after="0" w:line="240" w:lineRule="atLeast"/>
        <w:jc w:val="both"/>
        <w:rPr>
          <w:rFonts w:ascii="Times New Roman" w:eastAsia="Calibri" w:hAnsi="Times New Roman" w:cs="Times New Roman"/>
          <w:b/>
          <w:noProof/>
          <w:sz w:val="24"/>
          <w:szCs w:val="24"/>
          <w:lang w:val="sr-Cyrl-RS" w:eastAsia="zh-CN"/>
        </w:rPr>
      </w:pPr>
      <w:r>
        <w:rPr>
          <w:rFonts w:ascii="Times New Roman" w:eastAsia="Calibri" w:hAnsi="Times New Roman" w:cs="Times New Roman"/>
          <w:b/>
          <w:noProof/>
          <w:sz w:val="24"/>
          <w:szCs w:val="24"/>
          <w:lang w:val="sr-Cyrl-RS" w:eastAsia="zh-CN"/>
        </w:rPr>
        <w:t>јачање саморегулације</w:t>
      </w:r>
    </w:p>
    <w:p w14:paraId="6EA1D252" w14:textId="77777777" w:rsidR="00781995" w:rsidRPr="00781995" w:rsidRDefault="00781995" w:rsidP="00781995">
      <w:pPr>
        <w:pStyle w:val="ListParagraph"/>
        <w:suppressAutoHyphens/>
        <w:spacing w:after="0" w:line="240" w:lineRule="atLeast"/>
        <w:jc w:val="both"/>
        <w:rPr>
          <w:rFonts w:ascii="Times New Roman" w:eastAsia="Calibri" w:hAnsi="Times New Roman" w:cs="Times New Roman"/>
          <w:b/>
          <w:noProof/>
          <w:sz w:val="24"/>
          <w:szCs w:val="24"/>
          <w:lang w:val="sr-Cyrl-RS" w:eastAsia="zh-CN"/>
        </w:rPr>
      </w:pPr>
    </w:p>
    <w:p w14:paraId="50BD09E4" w14:textId="77777777" w:rsidR="00E31AAD" w:rsidRPr="0088358D" w:rsidRDefault="00E31AAD" w:rsidP="00E31AAD">
      <w:pPr>
        <w:suppressAutoHyphens/>
        <w:spacing w:after="200" w:line="276" w:lineRule="auto"/>
        <w:jc w:val="both"/>
        <w:rPr>
          <w:rFonts w:ascii="Times New Roman" w:eastAsia="Calibri" w:hAnsi="Times New Roman" w:cs="Times New Roman"/>
          <w:b/>
          <w:noProof/>
          <w:sz w:val="24"/>
          <w:szCs w:val="24"/>
          <w:lang w:val="sr-Cyrl-RS" w:eastAsia="zh-CN"/>
        </w:rPr>
      </w:pPr>
      <w:r w:rsidRPr="0088358D">
        <w:rPr>
          <w:rFonts w:ascii="Times New Roman" w:eastAsia="Calibri" w:hAnsi="Times New Roman" w:cs="Times New Roman"/>
          <w:b/>
          <w:noProof/>
          <w:sz w:val="24"/>
          <w:szCs w:val="24"/>
          <w:lang w:val="sr-Cyrl-RS" w:eastAsia="zh-CN"/>
        </w:rPr>
        <w:t>Рок: IV квартал 2020. године</w:t>
      </w:r>
    </w:p>
    <w:p w14:paraId="7F3152F4" w14:textId="510E7ABD" w:rsidR="00F13930" w:rsidRPr="0088358D" w:rsidRDefault="00E31AAD" w:rsidP="00E31AAD">
      <w:pPr>
        <w:spacing w:line="276" w:lineRule="auto"/>
        <w:jc w:val="both"/>
        <w:rPr>
          <w:rFonts w:ascii="Times New Roman" w:eastAsia="Calibri" w:hAnsi="Times New Roman" w:cs="Times New Roman"/>
          <w:b/>
          <w:noProof/>
          <w:color w:val="92D050"/>
          <w:sz w:val="24"/>
          <w:szCs w:val="28"/>
          <w:lang w:val="sr-Cyrl-RS"/>
        </w:rPr>
      </w:pPr>
      <w:bookmarkStart w:id="11" w:name="_Hlk86086467"/>
      <w:r w:rsidRPr="0088358D">
        <w:rPr>
          <w:rFonts w:ascii="Times New Roman" w:eastAsia="Calibri" w:hAnsi="Times New Roman" w:cs="Times New Roman"/>
          <w:b/>
          <w:noProof/>
          <w:color w:val="92D050"/>
          <w:sz w:val="24"/>
          <w:szCs w:val="28"/>
          <w:lang w:val="sr-Cyrl-RS"/>
        </w:rPr>
        <w:t>Aктивнoст je у пoтпунoсти рeaлизoвaнa</w:t>
      </w:r>
      <w:bookmarkEnd w:id="11"/>
    </w:p>
    <w:p w14:paraId="224866C2" w14:textId="77777777" w:rsidR="00E31AAD" w:rsidRPr="0088358D" w:rsidRDefault="00E31AAD" w:rsidP="00FA1BFB">
      <w:pPr>
        <w:spacing w:after="0" w:line="240" w:lineRule="atLeast"/>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noProof/>
          <w:sz w:val="24"/>
          <w:szCs w:val="24"/>
          <w:lang w:val="sr-Cyrl-RS" w:eastAsia="zh-CN"/>
        </w:rPr>
        <w:t>Влада Републике Србије је, 3. децембра 2020. године, усвојила Акциони план за спровођење Стратегије развоја система јавног информисања у Републици Србији за период 2020-2025. година, у периоду 2020-2022. година („Службени гласник РС”, број 148/20). Акционим планом су одређене институције одговорне за праћење и контролу реализације појединих мера, органи који спроводе поједине активности као и рокови за спровођење сваке од активности.</w:t>
      </w:r>
    </w:p>
    <w:p w14:paraId="4E9AEDBA" w14:textId="77777777" w:rsidR="00E31AAD" w:rsidRPr="0088358D" w:rsidRDefault="00E31AAD" w:rsidP="00FA1BFB">
      <w:pPr>
        <w:suppressAutoHyphens/>
        <w:spacing w:after="0" w:line="240" w:lineRule="atLeast"/>
        <w:jc w:val="both"/>
        <w:rPr>
          <w:rFonts w:ascii="Times New Roman" w:eastAsia="Calibri" w:hAnsi="Times New Roman" w:cs="Times New Roman"/>
          <w:noProof/>
          <w:sz w:val="24"/>
          <w:szCs w:val="24"/>
          <w:lang w:val="sr-Cyrl-RS" w:eastAsia="zh-CN"/>
        </w:rPr>
      </w:pPr>
      <w:r w:rsidRPr="0088358D">
        <w:rPr>
          <w:rFonts w:ascii="Times New Roman" w:eastAsia="Calibri" w:hAnsi="Times New Roman" w:cs="Times New Roman"/>
          <w:noProof/>
          <w:sz w:val="24"/>
          <w:szCs w:val="24"/>
          <w:lang w:val="sr-Cyrl-RS" w:eastAsia="zh-CN"/>
        </w:rPr>
        <w:lastRenderedPageBreak/>
        <w:t>За реализацију ове активности Акционом планом је предвиђено:</w:t>
      </w:r>
    </w:p>
    <w:p w14:paraId="289EDCD3" w14:textId="3CD9446C" w:rsidR="00E31AAD" w:rsidRPr="00FA1BFB" w:rsidRDefault="00E31AAD" w:rsidP="00202F42">
      <w:pPr>
        <w:pStyle w:val="ListParagraph"/>
        <w:numPr>
          <w:ilvl w:val="0"/>
          <w:numId w:val="76"/>
        </w:numPr>
        <w:suppressAutoHyphens/>
        <w:spacing w:after="0" w:line="240" w:lineRule="atLeast"/>
        <w:jc w:val="both"/>
        <w:rPr>
          <w:rFonts w:ascii="Times New Roman" w:eastAsia="Calibri" w:hAnsi="Times New Roman" w:cs="Times New Roman"/>
          <w:noProof/>
          <w:sz w:val="24"/>
          <w:szCs w:val="24"/>
          <w:lang w:val="sr-Cyrl-RS" w:eastAsia="zh-CN"/>
        </w:rPr>
      </w:pPr>
      <w:r w:rsidRPr="00FA1BFB">
        <w:rPr>
          <w:rFonts w:ascii="Times New Roman" w:eastAsia="Calibri" w:hAnsi="Times New Roman" w:cs="Times New Roman"/>
          <w:noProof/>
          <w:sz w:val="24"/>
          <w:szCs w:val="24"/>
          <w:lang w:val="sr-Cyrl-RS" w:eastAsia="zh-CN"/>
        </w:rPr>
        <w:t>даље јачање транспарентности власништва над медијима – спровођење дела активности 2.1.1 (Измене Закона о јавном информисању  медијима) у четвртом кварталу 2021. године и 2.1.2 (унапређење претраживања Регистра медија са другим јавним регистрима), у четвртом кварталу 2022. године;</w:t>
      </w:r>
    </w:p>
    <w:p w14:paraId="718A65D6" w14:textId="73872603" w:rsidR="00E31AAD" w:rsidRPr="00FA1BFB" w:rsidRDefault="00E31AAD" w:rsidP="00202F42">
      <w:pPr>
        <w:pStyle w:val="ListParagraph"/>
        <w:numPr>
          <w:ilvl w:val="0"/>
          <w:numId w:val="76"/>
        </w:numPr>
        <w:suppressAutoHyphens/>
        <w:spacing w:after="0" w:line="240" w:lineRule="atLeast"/>
        <w:jc w:val="both"/>
        <w:rPr>
          <w:rFonts w:ascii="Times New Roman" w:eastAsia="Calibri" w:hAnsi="Times New Roman" w:cs="Times New Roman"/>
          <w:noProof/>
          <w:sz w:val="24"/>
          <w:szCs w:val="24"/>
          <w:lang w:val="sr-Cyrl-RS" w:eastAsia="zh-CN"/>
        </w:rPr>
      </w:pPr>
      <w:r w:rsidRPr="00FA1BFB">
        <w:rPr>
          <w:rFonts w:ascii="Times New Roman" w:eastAsia="Calibri" w:hAnsi="Times New Roman" w:cs="Times New Roman"/>
          <w:noProof/>
          <w:sz w:val="24"/>
          <w:szCs w:val="24"/>
          <w:lang w:val="sr-Cyrl-RS" w:eastAsia="zh-CN"/>
        </w:rPr>
        <w:t>даље праћење ефеката приватизације – спровођење активности 2.3.7 ( окончање процеса приватизације Политика а.д.), у четвртом кварталу 2021. године. 2.3.8 (окончање процеса приватизације и подношење регистрационе пријаве за брисање ЈП НА Танјуг из Регистра привредних друштава) у првом кварталу 2021. године и 2.3.9 (окончање поступка приватизације медија у јавном власништву и издавача медија у односу на које су раскинути уговори о продаји капитала) у четвртом кварталу 2021. године.</w:t>
      </w:r>
    </w:p>
    <w:p w14:paraId="6571C51E" w14:textId="369DE1CF" w:rsidR="00E31AAD" w:rsidRPr="00FA1BFB" w:rsidRDefault="00E31AAD" w:rsidP="00202F42">
      <w:pPr>
        <w:pStyle w:val="ListParagraph"/>
        <w:numPr>
          <w:ilvl w:val="0"/>
          <w:numId w:val="76"/>
        </w:numPr>
        <w:suppressAutoHyphens/>
        <w:spacing w:after="0" w:line="240" w:lineRule="atLeast"/>
        <w:jc w:val="both"/>
        <w:rPr>
          <w:rFonts w:ascii="Times New Roman" w:eastAsia="Calibri" w:hAnsi="Times New Roman" w:cs="Times New Roman"/>
          <w:noProof/>
          <w:sz w:val="24"/>
          <w:szCs w:val="24"/>
          <w:lang w:val="sr-Cyrl-RS" w:eastAsia="zh-CN"/>
        </w:rPr>
      </w:pPr>
      <w:r w:rsidRPr="00FA1BFB">
        <w:rPr>
          <w:rFonts w:ascii="Times New Roman" w:eastAsia="Calibri" w:hAnsi="Times New Roman" w:cs="Times New Roman"/>
          <w:noProof/>
          <w:sz w:val="24"/>
          <w:szCs w:val="24"/>
          <w:lang w:val="sr-Cyrl-RS" w:eastAsia="zh-CN"/>
        </w:rPr>
        <w:t>спречавање контроле медија на основу прекомерне зависности од  државног оглашавања ће бити спроведено реализацијом активности 2.3.2 (до краја четвртог квартала 2021. године) у оквиру које ће се након израде анализе регулаторног оквира у области оглашавања органа јавне власти и привредних друштава којима је држава већински власник или их већински финансира, поднети иницијативa за доношење нове или измене постојеће регулативе, као предуслова за стварање једнаких тржишних услова за све медије</w:t>
      </w:r>
    </w:p>
    <w:p w14:paraId="58A3EBD6" w14:textId="61EC8290" w:rsidR="00E31AAD" w:rsidRPr="00FA1BFB" w:rsidRDefault="00E31AAD" w:rsidP="00202F42">
      <w:pPr>
        <w:pStyle w:val="ListParagraph"/>
        <w:numPr>
          <w:ilvl w:val="0"/>
          <w:numId w:val="76"/>
        </w:numPr>
        <w:suppressAutoHyphens/>
        <w:spacing w:after="0" w:line="240" w:lineRule="atLeast"/>
        <w:jc w:val="both"/>
        <w:rPr>
          <w:rFonts w:ascii="Times New Roman" w:eastAsia="Calibri" w:hAnsi="Times New Roman" w:cs="Times New Roman"/>
          <w:noProof/>
          <w:sz w:val="24"/>
          <w:szCs w:val="24"/>
          <w:lang w:val="sr-Cyrl-RS" w:eastAsia="zh-CN"/>
        </w:rPr>
      </w:pPr>
      <w:r w:rsidRPr="00FA1BFB">
        <w:rPr>
          <w:rFonts w:ascii="Times New Roman" w:eastAsia="Calibri" w:hAnsi="Times New Roman" w:cs="Times New Roman"/>
          <w:noProof/>
          <w:sz w:val="24"/>
          <w:szCs w:val="24"/>
          <w:lang w:val="sr-Cyrl-RS" w:eastAsia="zh-CN"/>
        </w:rPr>
        <w:t>оснаживање медијског плурализма – ова активност покрива широко поље деловања које је дефинисано у Посебном циљу 4: Квалитетни, плурални и разноврсни медијски садржаји задовољавају потребе за информисањем различитих друштвених група и која ће бити реализована у току 2021. и 2022. године. Министарство ће у процесу даљег извештавања по ревидираном Акционом плану извештавати за сваку меру из овог Посебног циља понаособ.</w:t>
      </w:r>
    </w:p>
    <w:p w14:paraId="239B45B7" w14:textId="4C9792DB" w:rsidR="00E31AAD" w:rsidRPr="00FA1BFB" w:rsidRDefault="00E31AAD" w:rsidP="00202F42">
      <w:pPr>
        <w:pStyle w:val="ListParagraph"/>
        <w:numPr>
          <w:ilvl w:val="0"/>
          <w:numId w:val="76"/>
        </w:numPr>
        <w:suppressAutoHyphens/>
        <w:spacing w:after="0" w:line="240" w:lineRule="atLeast"/>
        <w:jc w:val="both"/>
        <w:rPr>
          <w:rFonts w:ascii="Times New Roman" w:eastAsia="Calibri" w:hAnsi="Times New Roman" w:cs="Times New Roman"/>
          <w:noProof/>
          <w:sz w:val="24"/>
          <w:szCs w:val="24"/>
          <w:lang w:val="sr-Cyrl-RS" w:eastAsia="zh-CN"/>
        </w:rPr>
      </w:pPr>
      <w:r w:rsidRPr="00FA1BFB">
        <w:rPr>
          <w:rFonts w:ascii="Times New Roman" w:eastAsia="Calibri" w:hAnsi="Times New Roman" w:cs="Times New Roman"/>
          <w:noProof/>
          <w:sz w:val="24"/>
          <w:szCs w:val="24"/>
          <w:lang w:val="sr-Cyrl-RS" w:eastAsia="zh-CN"/>
        </w:rPr>
        <w:t xml:space="preserve">јачање медијске писмености – ова активност ће бити реализована спровођењем свих активности предвиђених Мером 5.1 (Унапређена медијска писменост), које ће се реализовати током 2022. године, </w:t>
      </w:r>
    </w:p>
    <w:p w14:paraId="7F1C39F7" w14:textId="0C5930B6" w:rsidR="001B49DD" w:rsidRDefault="00E31AAD" w:rsidP="00202F42">
      <w:pPr>
        <w:pStyle w:val="ListParagraph"/>
        <w:numPr>
          <w:ilvl w:val="0"/>
          <w:numId w:val="76"/>
        </w:numPr>
        <w:suppressAutoHyphens/>
        <w:spacing w:after="0" w:line="240" w:lineRule="atLeast"/>
        <w:jc w:val="both"/>
        <w:rPr>
          <w:rFonts w:ascii="Times New Roman" w:eastAsia="Calibri" w:hAnsi="Times New Roman" w:cs="Times New Roman"/>
          <w:noProof/>
          <w:sz w:val="24"/>
          <w:szCs w:val="24"/>
          <w:lang w:val="sr-Cyrl-RS"/>
        </w:rPr>
      </w:pPr>
      <w:r w:rsidRPr="00FA1BFB">
        <w:rPr>
          <w:rFonts w:ascii="Times New Roman" w:eastAsia="Calibri" w:hAnsi="Times New Roman" w:cs="Times New Roman"/>
          <w:noProof/>
          <w:sz w:val="24"/>
          <w:szCs w:val="24"/>
          <w:lang w:val="sr-Cyrl-RS" w:eastAsia="zh-CN"/>
        </w:rPr>
        <w:t>јачање саморегулације – за реализацију ове активности предвиђено је да се приликом измена медијских закона препозна и подстиче саморегулација и корегулација у области информисања и медија израдом и предлагањем правила у виду кодекса понашања учесника на тржишту (активност 2.6.1 – рок за завршетак активности je трећи квартал 2022. године) као и део у активности 4.4.1 који се односи на</w:t>
      </w:r>
      <w:r w:rsidRPr="00FA1BFB">
        <w:rPr>
          <w:rFonts w:ascii="Times New Roman" w:eastAsia="Calibri" w:hAnsi="Times New Roman" w:cs="Times New Roman"/>
          <w:noProof/>
          <w:sz w:val="24"/>
          <w:szCs w:val="24"/>
          <w:lang w:val="sr-Cyrl-RS"/>
        </w:rPr>
        <w:t xml:space="preserve"> прописивање обавезујућег критеријума поштовања Кодекса новинара Србије, ради коришћења средстава путем пројектног суфинансирања (штампани и онлајн медији који конкуришу за јавна средства морају да прихвате надлежност Савета за штампу и да предност при пројектном суфинансирању производње медијског садржаја под равноправним условима имају медији који поштују законске прописе и Кодекс новинара Србије, односно који имају мање изречених мера од стране РЕМ-а и донетих одлука и јавних опомена од стране Савета за штампу. Рок за завршетак активности био је четврти квартал 2021. године.</w:t>
      </w:r>
    </w:p>
    <w:p w14:paraId="7DF3A29C" w14:textId="77777777" w:rsidR="001477C0" w:rsidRPr="00FA1BFB" w:rsidRDefault="001477C0" w:rsidP="001477C0">
      <w:pPr>
        <w:pStyle w:val="ListParagraph"/>
        <w:suppressAutoHyphens/>
        <w:spacing w:after="0" w:line="240" w:lineRule="atLeast"/>
        <w:jc w:val="both"/>
        <w:rPr>
          <w:rFonts w:ascii="Times New Roman" w:eastAsia="Calibri" w:hAnsi="Times New Roman" w:cs="Times New Roman"/>
          <w:noProof/>
          <w:sz w:val="24"/>
          <w:szCs w:val="24"/>
          <w:lang w:val="sr-Cyrl-RS"/>
        </w:rPr>
      </w:pPr>
    </w:p>
    <w:p w14:paraId="78E8BB54" w14:textId="216C7226" w:rsidR="00E31AAD" w:rsidRPr="00C34319" w:rsidRDefault="00E31AAD" w:rsidP="00C34319">
      <w:pPr>
        <w:pStyle w:val="Heading3"/>
        <w:spacing w:before="0" w:line="240" w:lineRule="atLeast"/>
        <w:jc w:val="both"/>
        <w:rPr>
          <w:rFonts w:ascii="Times New Roman" w:eastAsia="Calibri" w:hAnsi="Times New Roman"/>
          <w:b/>
          <w:noProof/>
          <w:color w:val="auto"/>
          <w:lang w:val="sr-Cyrl-RS" w:eastAsia="zh-CN"/>
        </w:rPr>
      </w:pPr>
      <w:r w:rsidRPr="00C34319">
        <w:rPr>
          <w:rFonts w:ascii="Times New Roman" w:eastAsia="Calibri" w:hAnsi="Times New Roman"/>
          <w:b/>
          <w:noProof/>
          <w:color w:val="auto"/>
          <w:lang w:val="sr-Cyrl-RS" w:eastAsia="zh-CN"/>
        </w:rPr>
        <w:lastRenderedPageBreak/>
        <w:t>3.3.2.4. Примена Стратегије развоја система јавног информисања у Републици Србији за период 2020-2025 и њеног акционог плана. Успостављање јасног механизма за на</w:t>
      </w:r>
      <w:r w:rsidR="001477C0" w:rsidRPr="00C34319">
        <w:rPr>
          <w:rFonts w:ascii="Times New Roman" w:eastAsia="Calibri" w:hAnsi="Times New Roman"/>
          <w:b/>
          <w:noProof/>
          <w:color w:val="auto"/>
          <w:lang w:val="sr-Cyrl-RS" w:eastAsia="zh-CN"/>
        </w:rPr>
        <w:t>дзор над спровођењем Стратегије</w:t>
      </w:r>
    </w:p>
    <w:p w14:paraId="13677670" w14:textId="77777777" w:rsidR="00E31AAD" w:rsidRPr="0088358D" w:rsidRDefault="00E31AAD" w:rsidP="00E31AAD">
      <w:pPr>
        <w:suppressAutoHyphens/>
        <w:spacing w:after="200" w:line="276" w:lineRule="auto"/>
        <w:jc w:val="both"/>
        <w:rPr>
          <w:rFonts w:ascii="Times New Roman" w:eastAsia="Calibri" w:hAnsi="Times New Roman" w:cs="Times New Roman"/>
          <w:b/>
          <w:bCs/>
          <w:noProof/>
          <w:color w:val="FF0000"/>
          <w:sz w:val="24"/>
          <w:szCs w:val="24"/>
          <w:lang w:val="sr-Cyrl-RS" w:eastAsia="zh-CN"/>
        </w:rPr>
      </w:pPr>
      <w:r w:rsidRPr="0088358D">
        <w:rPr>
          <w:rFonts w:ascii="Times New Roman" w:eastAsia="Calibri" w:hAnsi="Times New Roman" w:cs="Times New Roman"/>
          <w:b/>
          <w:bCs/>
          <w:noProof/>
          <w:sz w:val="24"/>
          <w:szCs w:val="24"/>
          <w:lang w:val="sr-Cyrl-RS" w:eastAsia="zh-CN"/>
        </w:rPr>
        <w:br/>
        <w:t>Рок: Континуирано, почев од II квартала 2020. године</w:t>
      </w:r>
    </w:p>
    <w:p w14:paraId="03374FFA" w14:textId="709BD0B1" w:rsidR="00F13930" w:rsidRPr="0088358D" w:rsidRDefault="00E31AAD" w:rsidP="00E31AAD">
      <w:pPr>
        <w:spacing w:after="0" w:line="240"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w:t>
      </w:r>
      <w:r w:rsidR="001477C0">
        <w:rPr>
          <w:rFonts w:ascii="Times New Roman" w:eastAsia="Calibri" w:hAnsi="Times New Roman" w:cs="Times New Roman"/>
          <w:b/>
          <w:noProof/>
          <w:color w:val="92D050"/>
          <w:sz w:val="24"/>
          <w:szCs w:val="28"/>
          <w:lang w:val="sr-Cyrl-RS"/>
        </w:rPr>
        <w:t>ст се успешно реализује</w:t>
      </w:r>
    </w:p>
    <w:p w14:paraId="0BCD0011" w14:textId="77777777" w:rsidR="00C04FA7" w:rsidRPr="0088358D" w:rsidRDefault="00C04FA7" w:rsidP="004B273B">
      <w:pPr>
        <w:pStyle w:val="a0"/>
        <w:jc w:val="both"/>
        <w:rPr>
          <w:rFonts w:cstheme="minorBidi"/>
          <w:b/>
          <w:u w:val="single"/>
          <w:lang w:val="sr-Cyrl-RS" w:eastAsia="zh-CN"/>
        </w:rPr>
      </w:pPr>
    </w:p>
    <w:p w14:paraId="7F03D08E" w14:textId="77777777" w:rsidR="00C04FA7" w:rsidRPr="0088358D" w:rsidRDefault="00C04FA7" w:rsidP="00022796">
      <w:pPr>
        <w:spacing w:after="0" w:line="240" w:lineRule="atLeast"/>
        <w:jc w:val="both"/>
        <w:rPr>
          <w:rFonts w:ascii="Times New Roman" w:eastAsia="Calibri" w:hAnsi="Times New Roman" w:cs="Times New Roman"/>
          <w:sz w:val="24"/>
          <w:lang w:val="sr-Cyrl-RS" w:eastAsia="zh-CN"/>
        </w:rPr>
      </w:pPr>
      <w:r w:rsidRPr="0088358D">
        <w:rPr>
          <w:rFonts w:ascii="Times New Roman" w:eastAsia="Calibri" w:hAnsi="Times New Roman" w:cs="Times New Roman"/>
          <w:sz w:val="24"/>
          <w:lang w:val="sr-Cyrl-RS"/>
        </w:rPr>
        <w:t xml:space="preserve">Министарство културе и </w:t>
      </w:r>
      <w:r w:rsidRPr="0088358D">
        <w:rPr>
          <w:rFonts w:ascii="Times New Roman" w:eastAsia="Calibri" w:hAnsi="Times New Roman" w:cs="Times New Roman"/>
          <w:sz w:val="24"/>
          <w:lang w:val="sr-Cyrl-RS" w:eastAsia="zh-CN"/>
        </w:rPr>
        <w:t xml:space="preserve">информисања је потпуно посвећено реализацији свих активности које су предвиђене Акционим планом. </w:t>
      </w:r>
    </w:p>
    <w:p w14:paraId="5064C2CF" w14:textId="77777777" w:rsidR="00C04FA7" w:rsidRPr="0088358D" w:rsidRDefault="00C04FA7" w:rsidP="00022796">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Cs/>
          <w:sz w:val="24"/>
          <w:szCs w:val="24"/>
          <w:lang w:val="sr-Cyrl-RS"/>
        </w:rPr>
        <w:t>На плану јачања медијске писмености</w:t>
      </w:r>
      <w:r w:rsidRPr="0088358D">
        <w:rPr>
          <w:rFonts w:ascii="Times New Roman" w:eastAsia="Calibri" w:hAnsi="Times New Roman" w:cs="Times New Roman"/>
          <w:sz w:val="24"/>
          <w:szCs w:val="24"/>
          <w:lang w:val="sr-Cyrl-RS"/>
        </w:rPr>
        <w:t>, Министарство културе и информисања ради на реализацији следећих активности:</w:t>
      </w:r>
    </w:p>
    <w:p w14:paraId="44925657" w14:textId="77777777" w:rsidR="00C04FA7" w:rsidRPr="0088358D" w:rsidRDefault="00C04FA7" w:rsidP="00022796">
      <w:pPr>
        <w:numPr>
          <w:ilvl w:val="0"/>
          <w:numId w:val="21"/>
        </w:numPr>
        <w:suppressAutoHyphens/>
        <w:spacing w:after="0" w:line="240" w:lineRule="atLeast"/>
        <w:contextualSpacing/>
        <w:jc w:val="both"/>
        <w:rPr>
          <w:rFonts w:ascii="Times New Roman" w:eastAsia="Calibri" w:hAnsi="Times New Roman" w:cs="Times New Roman"/>
          <w:sz w:val="24"/>
          <w:lang w:val="sr-Cyrl-RS" w:eastAsia="zh-CN"/>
        </w:rPr>
      </w:pPr>
      <w:r w:rsidRPr="0088358D">
        <w:rPr>
          <w:rFonts w:ascii="Times New Roman" w:eastAsia="Calibri" w:hAnsi="Times New Roman" w:cs="Times New Roman"/>
          <w:sz w:val="24"/>
          <w:szCs w:val="24"/>
          <w:lang w:val="sr-Cyrl-RS" w:eastAsia="zh-CN"/>
        </w:rPr>
        <w:t>организaцији</w:t>
      </w:r>
      <w:r w:rsidRPr="0088358D">
        <w:rPr>
          <w:rFonts w:ascii="Times New Roman" w:eastAsia="Calibri" w:hAnsi="Times New Roman" w:cs="Times New Roman"/>
          <w:bCs/>
          <w:sz w:val="24"/>
          <w:szCs w:val="24"/>
          <w:lang w:val="sr-Cyrl-RS" w:eastAsia="zh-CN"/>
        </w:rPr>
        <w:t xml:space="preserve"> међународне конференције у области утицаја вештачке интелигенције на слободу изражавања и слободу медија за представнике новинарских и медијских удружења и државних органа;</w:t>
      </w:r>
    </w:p>
    <w:p w14:paraId="2543BC94" w14:textId="16D01252" w:rsidR="00C04FA7" w:rsidRPr="00022796" w:rsidRDefault="00C04FA7" w:rsidP="00022796">
      <w:pPr>
        <w:numPr>
          <w:ilvl w:val="0"/>
          <w:numId w:val="21"/>
        </w:numPr>
        <w:suppressAutoHyphens/>
        <w:spacing w:after="0" w:line="240" w:lineRule="atLeast"/>
        <w:contextualSpacing/>
        <w:jc w:val="both"/>
        <w:rPr>
          <w:rFonts w:ascii="Times New Roman" w:eastAsia="Calibri" w:hAnsi="Times New Roman" w:cs="Times New Roman"/>
          <w:bCs/>
          <w:sz w:val="24"/>
          <w:szCs w:val="24"/>
          <w:lang w:val="sr-Cyrl-RS" w:eastAsia="zh-CN"/>
        </w:rPr>
      </w:pPr>
      <w:r w:rsidRPr="0088358D">
        <w:rPr>
          <w:rFonts w:ascii="Times New Roman" w:eastAsia="Calibri" w:hAnsi="Times New Roman" w:cs="Times New Roman"/>
          <w:sz w:val="24"/>
          <w:lang w:val="sr-Cyrl-RS" w:eastAsia="zh-CN"/>
        </w:rPr>
        <w:t>организацији конференције поводом представљања приручника за медијску писменост за бизнисе;</w:t>
      </w:r>
    </w:p>
    <w:p w14:paraId="5707F3A9" w14:textId="77777777" w:rsidR="00C04FA7" w:rsidRPr="0088358D" w:rsidRDefault="00C04FA7" w:rsidP="00022796">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току је организација активности за обележавање европске/УНЕСКО/УН недеље медијске писмености.</w:t>
      </w:r>
    </w:p>
    <w:p w14:paraId="6CDA7E82" w14:textId="77777777" w:rsidR="00E31AAD" w:rsidRPr="0088358D" w:rsidRDefault="00E31AAD" w:rsidP="00E31AAD">
      <w:pPr>
        <w:pStyle w:val="a0"/>
        <w:jc w:val="both"/>
        <w:rPr>
          <w:bCs/>
          <w:szCs w:val="24"/>
          <w:lang w:val="sr-Cyrl-RS"/>
        </w:rPr>
      </w:pPr>
    </w:p>
    <w:p w14:paraId="15342C74" w14:textId="77777777" w:rsidR="00E31AAD" w:rsidRPr="00C34319" w:rsidRDefault="00E31AAD" w:rsidP="00C34319">
      <w:pPr>
        <w:pStyle w:val="Heading3"/>
        <w:spacing w:before="0" w:line="240" w:lineRule="atLeast"/>
        <w:jc w:val="both"/>
        <w:rPr>
          <w:rFonts w:ascii="Times New Roman" w:eastAsia="Calibri" w:hAnsi="Times New Roman"/>
          <w:b/>
          <w:noProof/>
          <w:color w:val="auto"/>
          <w:lang w:val="sr-Cyrl-RS" w:eastAsia="zh-CN"/>
        </w:rPr>
      </w:pPr>
      <w:r w:rsidRPr="00C34319">
        <w:rPr>
          <w:rFonts w:ascii="Times New Roman" w:eastAsia="Calibri" w:hAnsi="Times New Roman"/>
          <w:b/>
          <w:noProof/>
          <w:color w:val="auto"/>
          <w:lang w:val="sr-Cyrl-RS" w:eastAsia="zh-CN"/>
        </w:rPr>
        <w:t>3.3.2.5. Створени услови за потпуну функционалност, транспарентност и ажурирање медијских регистара и / или регистара медија у складу са активностима Стратегије развоја система јавног информисања у Републици Србији за период 2020-2025 (мера 2.1 у Стратегији)</w:t>
      </w:r>
    </w:p>
    <w:p w14:paraId="0028DB90" w14:textId="77777777" w:rsidR="00E26F77" w:rsidRPr="0088358D" w:rsidRDefault="00E26F77" w:rsidP="00E26F77">
      <w:pPr>
        <w:suppressAutoHyphens/>
        <w:spacing w:after="0" w:line="240" w:lineRule="atLeast"/>
        <w:jc w:val="both"/>
        <w:rPr>
          <w:rFonts w:ascii="Times New Roman" w:eastAsia="Calibri" w:hAnsi="Times New Roman" w:cs="Times New Roman"/>
          <w:b/>
          <w:noProof/>
          <w:sz w:val="24"/>
          <w:szCs w:val="24"/>
          <w:lang w:val="sr-Cyrl-RS" w:eastAsia="zh-CN"/>
        </w:rPr>
      </w:pPr>
    </w:p>
    <w:p w14:paraId="0D9A0EEC" w14:textId="77777777" w:rsidR="00E31AAD" w:rsidRPr="0088358D" w:rsidRDefault="00E31AAD" w:rsidP="00E31AAD">
      <w:pPr>
        <w:suppressAutoHyphens/>
        <w:spacing w:after="200" w:line="276" w:lineRule="auto"/>
        <w:jc w:val="both"/>
        <w:rPr>
          <w:rFonts w:ascii="Times New Roman" w:eastAsia="Calibri" w:hAnsi="Times New Roman" w:cs="Times New Roman"/>
          <w:b/>
          <w:bCs/>
          <w:noProof/>
          <w:sz w:val="24"/>
          <w:szCs w:val="24"/>
          <w:lang w:val="sr-Cyrl-RS" w:eastAsia="zh-CN"/>
        </w:rPr>
      </w:pPr>
      <w:r w:rsidRPr="0088358D">
        <w:rPr>
          <w:rFonts w:ascii="Times New Roman" w:eastAsia="Calibri" w:hAnsi="Times New Roman" w:cs="Times New Roman"/>
          <w:noProof/>
          <w:color w:val="FF0000"/>
          <w:sz w:val="24"/>
          <w:szCs w:val="24"/>
          <w:lang w:val="sr-Cyrl-RS" w:eastAsia="zh-CN"/>
        </w:rPr>
        <w:softHyphen/>
      </w:r>
      <w:r w:rsidRPr="0088358D">
        <w:rPr>
          <w:rFonts w:ascii="Times New Roman" w:eastAsia="Calibri" w:hAnsi="Times New Roman" w:cs="Times New Roman"/>
          <w:noProof/>
          <w:color w:val="FF0000"/>
          <w:sz w:val="24"/>
          <w:szCs w:val="24"/>
          <w:lang w:val="sr-Cyrl-RS" w:eastAsia="zh-CN"/>
        </w:rPr>
        <w:softHyphen/>
      </w:r>
      <w:r w:rsidRPr="0088358D">
        <w:rPr>
          <w:rFonts w:ascii="Times New Roman" w:eastAsia="Calibri" w:hAnsi="Times New Roman" w:cs="Times New Roman"/>
          <w:noProof/>
          <w:color w:val="FF0000"/>
          <w:sz w:val="24"/>
          <w:szCs w:val="24"/>
          <w:lang w:val="sr-Cyrl-RS" w:eastAsia="zh-CN"/>
        </w:rPr>
        <w:softHyphen/>
      </w:r>
      <w:r w:rsidRPr="0088358D">
        <w:rPr>
          <w:rFonts w:ascii="Times New Roman" w:eastAsia="Calibri" w:hAnsi="Times New Roman" w:cs="Times New Roman"/>
          <w:b/>
          <w:bCs/>
          <w:noProof/>
          <w:sz w:val="24"/>
          <w:szCs w:val="24"/>
          <w:lang w:val="sr-Cyrl-RS" w:eastAsia="zh-CN"/>
        </w:rPr>
        <w:t>Рок: Континуирано, почев од III квартала 2020. године</w:t>
      </w:r>
    </w:p>
    <w:p w14:paraId="6A3B30B9" w14:textId="3A7BC8ED" w:rsidR="00F13930" w:rsidRPr="0088358D" w:rsidRDefault="00E31AAD" w:rsidP="00E31AAD">
      <w:pPr>
        <w:suppressAutoHyphens/>
        <w:spacing w:after="200" w:line="276" w:lineRule="auto"/>
        <w:jc w:val="both"/>
        <w:rPr>
          <w:rFonts w:ascii="Times New Roman" w:eastAsia="Calibri" w:hAnsi="Times New Roman" w:cs="Times New Roman"/>
          <w:b/>
          <w:bCs/>
          <w:noProof/>
          <w:color w:val="FFFF00"/>
          <w:sz w:val="24"/>
          <w:szCs w:val="24"/>
          <w:lang w:val="sr-Cyrl-RS" w:eastAsia="zh-CN"/>
        </w:rPr>
      </w:pPr>
      <w:r w:rsidRPr="0088358D">
        <w:rPr>
          <w:rFonts w:ascii="Times New Roman" w:eastAsia="Calibri" w:hAnsi="Times New Roman" w:cs="Times New Roman"/>
          <w:b/>
          <w:noProof/>
          <w:color w:val="FFFF00"/>
          <w:sz w:val="24"/>
          <w:szCs w:val="28"/>
          <w:highlight w:val="lightGray"/>
          <w:lang w:val="sr-Cyrl-RS"/>
        </w:rPr>
        <w:t>Aктивнoст је делимично реализована</w:t>
      </w:r>
    </w:p>
    <w:p w14:paraId="17B0FE66" w14:textId="3EB551E8" w:rsidR="0033282B" w:rsidRDefault="00F5304B" w:rsidP="00E26F77">
      <w:pPr>
        <w:suppressAutoHyphens/>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Стање непромењено</w:t>
      </w:r>
      <w:r w:rsidR="00730CDA" w:rsidRPr="0088358D">
        <w:rPr>
          <w:rFonts w:ascii="Times New Roman" w:eastAsia="Calibri" w:hAnsi="Times New Roman" w:cs="Times New Roman"/>
          <w:sz w:val="24"/>
          <w:szCs w:val="24"/>
          <w:lang w:val="sr-Cyrl-RS"/>
        </w:rPr>
        <w:t xml:space="preserve"> у извештајном периоду</w:t>
      </w:r>
      <w:r w:rsidRPr="0088358D">
        <w:rPr>
          <w:rFonts w:ascii="Times New Roman" w:eastAsia="Calibri" w:hAnsi="Times New Roman" w:cs="Times New Roman"/>
          <w:sz w:val="24"/>
          <w:szCs w:val="24"/>
          <w:lang w:val="sr-Cyrl-RS"/>
        </w:rPr>
        <w:t>.</w:t>
      </w:r>
      <w:r w:rsidR="00730CDA" w:rsidRPr="0088358D">
        <w:rPr>
          <w:rFonts w:ascii="Times New Roman" w:eastAsia="Calibri" w:hAnsi="Times New Roman" w:cs="Times New Roman"/>
          <w:sz w:val="24"/>
          <w:szCs w:val="24"/>
          <w:lang w:val="sr-Cyrl-RS"/>
        </w:rPr>
        <w:t xml:space="preserve"> </w:t>
      </w:r>
      <w:r w:rsidR="0033282B" w:rsidRPr="0088358D">
        <w:rPr>
          <w:rFonts w:ascii="Times New Roman" w:eastAsia="Calibri" w:hAnsi="Times New Roman" w:cs="Times New Roman"/>
          <w:b/>
          <w:sz w:val="24"/>
          <w:szCs w:val="24"/>
          <w:lang w:val="sr-Cyrl-RS"/>
        </w:rPr>
        <w:t xml:space="preserve">Министарство културе и информисања - </w:t>
      </w:r>
      <w:r w:rsidR="0033282B" w:rsidRPr="0088358D">
        <w:rPr>
          <w:rFonts w:ascii="Times New Roman" w:eastAsia="Calibri" w:hAnsi="Times New Roman" w:cs="Times New Roman"/>
          <w:sz w:val="24"/>
          <w:szCs w:val="24"/>
          <w:lang w:val="sr-Cyrl-RS"/>
        </w:rPr>
        <w:t xml:space="preserve">Акционим планом за спровођење медијске стратегије предвиђено је да се техничко унапређење и претраживање Регистра медија и његова повезаност са другим јавним регистрима спроведе до краја четвртог квартала 2022. године. Након измене релевантне регулативе потребно је израдити софтверска решења ради повезаности наведених регистара. Акционим планом је предвиђено да се ова активност реализује до краја важења Акционог плана (активност 2.1.2 у Акционом плану).   </w:t>
      </w:r>
    </w:p>
    <w:p w14:paraId="1603CC3F" w14:textId="77777777" w:rsidR="00E26F77" w:rsidRPr="0088358D" w:rsidRDefault="00E26F77" w:rsidP="00E26F77">
      <w:pPr>
        <w:suppressAutoHyphens/>
        <w:spacing w:after="0" w:line="240" w:lineRule="atLeast"/>
        <w:contextualSpacing/>
        <w:jc w:val="both"/>
        <w:rPr>
          <w:rFonts w:ascii="Times New Roman" w:eastAsia="Calibri" w:hAnsi="Times New Roman" w:cs="Times New Roman"/>
          <w:sz w:val="24"/>
          <w:szCs w:val="24"/>
          <w:lang w:val="sr-Cyrl-RS"/>
        </w:rPr>
      </w:pPr>
    </w:p>
    <w:p w14:paraId="6BC10073" w14:textId="77777777" w:rsidR="00B04850" w:rsidRPr="0088358D" w:rsidRDefault="00B04850" w:rsidP="00E26F77">
      <w:pPr>
        <w:suppressAutoHyphens/>
        <w:spacing w:after="0" w:line="240" w:lineRule="atLeast"/>
        <w:contextualSpacing/>
        <w:jc w:val="both"/>
        <w:rPr>
          <w:rFonts w:ascii="Times New Roman" w:eastAsia="Calibri" w:hAnsi="Times New Roman" w:cs="Times New Roman"/>
          <w:b/>
          <w:bCs/>
          <w:noProof/>
          <w:sz w:val="24"/>
          <w:szCs w:val="24"/>
          <w:lang w:val="sr-Cyrl-RS" w:eastAsia="zh-CN"/>
        </w:rPr>
      </w:pPr>
      <w:r w:rsidRPr="0088358D">
        <w:rPr>
          <w:rFonts w:ascii="Times New Roman" w:eastAsia="Calibri" w:hAnsi="Times New Roman" w:cs="Times New Roman"/>
          <w:b/>
          <w:sz w:val="24"/>
          <w:szCs w:val="24"/>
          <w:lang w:val="sr-Cyrl-RS"/>
        </w:rPr>
        <w:t>Агенција за привредне регистре</w:t>
      </w:r>
      <w:r w:rsidRPr="0088358D">
        <w:rPr>
          <w:rFonts w:ascii="Times New Roman" w:eastAsia="Calibri" w:hAnsi="Times New Roman" w:cs="Times New Roman"/>
          <w:sz w:val="24"/>
          <w:szCs w:val="24"/>
          <w:lang w:val="sr-Cyrl-RS"/>
        </w:rPr>
        <w:t xml:space="preserve"> - Регистар медија садржи податке о структури власништва над медијима. Предмет регистрације је, између осталих, документ који садржи податке о правним и физичким лицима која непосредо или посредно имају више од 5% удела у оснивачком капиталу издавача, податке о њиховим повезаним лицима у смислу закона којим се уређује правни положај привредних друштава и податке о другим издавачима у којима та лица имају више од 5% удела у оснивачком капиталу. Докумет је јавно доступан на интернет страни Агенције за привредне регистре.</w:t>
      </w:r>
    </w:p>
    <w:p w14:paraId="09075301" w14:textId="625FF340" w:rsidR="00B04850" w:rsidRPr="0088358D" w:rsidRDefault="00B04850" w:rsidP="00E26F77">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Регистар медија, као предмет регистрације, садржи податке о износу новчаних средстава додељених од органа јавне власти медију на име државне помоћи као и податке о износу </w:t>
      </w:r>
      <w:r w:rsidRPr="0088358D">
        <w:rPr>
          <w:rFonts w:ascii="Times New Roman" w:eastAsia="Calibri" w:hAnsi="Times New Roman" w:cs="Times New Roman"/>
          <w:sz w:val="24"/>
          <w:szCs w:val="24"/>
          <w:lang w:val="sr-Cyrl-RS"/>
        </w:rPr>
        <w:lastRenderedPageBreak/>
        <w:t>новчаних средстава добијених од органа јавне власти по другим основима. Подаци о наведеним износима новчаних средстава су јавно доступни на интернет страни Агенције за привредне регистре.</w:t>
      </w:r>
    </w:p>
    <w:p w14:paraId="52F73F46" w14:textId="0D35DC17" w:rsidR="00FE1337" w:rsidRDefault="00B04850" w:rsidP="00E26F77">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Законска обавеза издавача медија и органа јавне власти је да у року од 15 дана од дана промене података о власничкој структури издавача и података о износу новчаних средстава додељених или добијених од органа јавне власти пријаве Регистру медија.</w:t>
      </w:r>
    </w:p>
    <w:p w14:paraId="2ABF593E" w14:textId="77777777" w:rsidR="00E26F77" w:rsidRPr="0088358D" w:rsidRDefault="00E26F77" w:rsidP="00E26F77">
      <w:pPr>
        <w:spacing w:after="0" w:line="240" w:lineRule="atLeast"/>
        <w:contextualSpacing/>
        <w:jc w:val="both"/>
        <w:rPr>
          <w:rFonts w:ascii="Times New Roman" w:eastAsia="Calibri" w:hAnsi="Times New Roman" w:cs="Times New Roman"/>
          <w:bCs/>
          <w:noProof/>
          <w:color w:val="FF0000"/>
          <w:sz w:val="24"/>
          <w:szCs w:val="24"/>
          <w:lang w:val="sr-Cyrl-RS" w:eastAsia="zh-CN"/>
        </w:rPr>
      </w:pPr>
    </w:p>
    <w:p w14:paraId="72434D60" w14:textId="72371297" w:rsidR="00E31AAD" w:rsidRPr="00C34319" w:rsidRDefault="00E31AAD" w:rsidP="00C34319">
      <w:pPr>
        <w:pStyle w:val="Heading3"/>
        <w:spacing w:before="0" w:line="240" w:lineRule="atLeast"/>
        <w:jc w:val="both"/>
        <w:rPr>
          <w:rFonts w:ascii="Times New Roman" w:eastAsia="Calibri" w:hAnsi="Times New Roman"/>
          <w:b/>
          <w:noProof/>
          <w:color w:val="auto"/>
          <w:lang w:val="sr-Cyrl-RS" w:eastAsia="zh-CN"/>
        </w:rPr>
      </w:pPr>
      <w:r w:rsidRPr="00C34319">
        <w:rPr>
          <w:rFonts w:ascii="Times New Roman" w:eastAsia="Calibri" w:hAnsi="Times New Roman"/>
          <w:b/>
          <w:noProof/>
          <w:color w:val="auto"/>
          <w:lang w:val="sr-Cyrl-RS" w:eastAsia="zh-CN"/>
        </w:rPr>
        <w:t>3.3.2.6. Ефикасно праћење функционисања Регистра медија у складу са Стратегијом развоја система јавног информисања у Републици Србији за период 2020-2025, кроз прикупљ</w:t>
      </w:r>
      <w:r w:rsidR="00E26F77" w:rsidRPr="00C34319">
        <w:rPr>
          <w:rFonts w:ascii="Times New Roman" w:eastAsia="Calibri" w:hAnsi="Times New Roman"/>
          <w:b/>
          <w:noProof/>
          <w:color w:val="auto"/>
          <w:lang w:val="sr-Cyrl-RS" w:eastAsia="zh-CN"/>
        </w:rPr>
        <w:t>ање података и праћење</w:t>
      </w:r>
    </w:p>
    <w:p w14:paraId="4C516A81" w14:textId="77777777" w:rsidR="00E26F77" w:rsidRPr="0088358D" w:rsidRDefault="00E26F77" w:rsidP="00E26F77">
      <w:pPr>
        <w:suppressAutoHyphens/>
        <w:spacing w:after="0" w:line="240" w:lineRule="atLeast"/>
        <w:jc w:val="both"/>
        <w:rPr>
          <w:rFonts w:ascii="Times New Roman" w:eastAsia="Calibri" w:hAnsi="Times New Roman" w:cs="Times New Roman"/>
          <w:noProof/>
          <w:sz w:val="24"/>
          <w:szCs w:val="24"/>
          <w:lang w:val="sr-Cyrl-RS" w:eastAsia="zh-CN"/>
        </w:rPr>
      </w:pPr>
    </w:p>
    <w:p w14:paraId="1AFC4766" w14:textId="77777777" w:rsidR="00E31AAD" w:rsidRPr="0088358D" w:rsidRDefault="00E31AAD" w:rsidP="00E31AAD">
      <w:pPr>
        <w:suppressAutoHyphens/>
        <w:spacing w:after="200" w:line="276" w:lineRule="auto"/>
        <w:jc w:val="both"/>
        <w:rPr>
          <w:rFonts w:ascii="Times New Roman" w:eastAsia="Calibri" w:hAnsi="Times New Roman" w:cs="Times New Roman"/>
          <w:noProof/>
          <w:sz w:val="24"/>
          <w:szCs w:val="24"/>
          <w:lang w:val="sr-Cyrl-RS" w:eastAsia="zh-CN"/>
        </w:rPr>
      </w:pPr>
      <w:r w:rsidRPr="0088358D">
        <w:rPr>
          <w:rFonts w:ascii="Times New Roman" w:eastAsia="Calibri" w:hAnsi="Times New Roman" w:cs="Times New Roman"/>
          <w:b/>
          <w:noProof/>
          <w:sz w:val="24"/>
          <w:szCs w:val="24"/>
          <w:lang w:val="sr-Cyrl-RS" w:eastAsia="zh-CN"/>
        </w:rPr>
        <w:t>Рок: Континуирано</w:t>
      </w:r>
    </w:p>
    <w:p w14:paraId="5B4BE0B4" w14:textId="77777777" w:rsidR="00FE1337" w:rsidRPr="0088358D" w:rsidRDefault="00E31AAD" w:rsidP="00E31AAD">
      <w:pPr>
        <w:suppressAutoHyphens/>
        <w:spacing w:after="20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00CA0FA0" w14:textId="7512F399" w:rsidR="00D93E16" w:rsidRPr="0088358D" w:rsidRDefault="00D93E16" w:rsidP="00D93E16">
      <w:pPr>
        <w:suppressAutoHyphens/>
        <w:spacing w:after="200" w:line="276" w:lineRule="auto"/>
        <w:jc w:val="both"/>
        <w:rPr>
          <w:rFonts w:ascii="Times New Roman" w:eastAsia="Calibri" w:hAnsi="Times New Roman" w:cs="Times New Roman"/>
          <w:b/>
          <w:sz w:val="24"/>
          <w:szCs w:val="24"/>
          <w:u w:val="single"/>
          <w:lang w:val="sr-Cyrl-RS"/>
        </w:rPr>
      </w:pPr>
      <w:r w:rsidRPr="0088358D">
        <w:rPr>
          <w:rFonts w:ascii="Times New Roman" w:eastAsia="Calibri" w:hAnsi="Times New Roman" w:cs="Times New Roman"/>
          <w:b/>
          <w:sz w:val="24"/>
          <w:szCs w:val="24"/>
          <w:u w:val="single"/>
          <w:lang w:val="sr-Cyrl-RS"/>
        </w:rPr>
        <w:t>3. квартал 2022. године</w:t>
      </w:r>
    </w:p>
    <w:p w14:paraId="4ED5DC07" w14:textId="77BD2B3D" w:rsidR="00EC6532" w:rsidRDefault="00AD5398" w:rsidP="00E26F77">
      <w:pPr>
        <w:suppressAutoHyphens/>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
          <w:bCs/>
          <w:sz w:val="24"/>
          <w:szCs w:val="24"/>
          <w:lang w:val="sr-Cyrl-RS"/>
        </w:rPr>
        <w:t>Министарство културе и информисања</w:t>
      </w:r>
      <w:r w:rsidRPr="0088358D">
        <w:rPr>
          <w:rFonts w:ascii="Times New Roman" w:eastAsia="Calibri" w:hAnsi="Times New Roman" w:cs="Times New Roman"/>
          <w:bCs/>
          <w:sz w:val="24"/>
          <w:szCs w:val="24"/>
          <w:lang w:val="sr-Cyrl-RS"/>
        </w:rPr>
        <w:t xml:space="preserve"> редовно прати рад Регистра медија како кроз електронски увид у регистроване податке тако и кроз давање упутстава пружаоцима медијских услуга који имају дилеме у вези са предузимањем појединих радњи у поступку регистрације законом прописаних података.  </w:t>
      </w:r>
    </w:p>
    <w:p w14:paraId="1B188044" w14:textId="77777777" w:rsidR="00E26F77" w:rsidRPr="0088358D" w:rsidRDefault="00E26F77" w:rsidP="00E26F77">
      <w:pPr>
        <w:suppressAutoHyphens/>
        <w:spacing w:after="0" w:line="240" w:lineRule="atLeast"/>
        <w:jc w:val="both"/>
        <w:rPr>
          <w:rFonts w:ascii="Times New Roman" w:eastAsia="Calibri" w:hAnsi="Times New Roman" w:cs="Times New Roman"/>
          <w:bCs/>
          <w:sz w:val="24"/>
          <w:szCs w:val="24"/>
          <w:lang w:val="sr-Cyrl-RS"/>
        </w:rPr>
      </w:pPr>
    </w:p>
    <w:p w14:paraId="08F852A1" w14:textId="4C62E200" w:rsidR="00FE1337" w:rsidRPr="0088358D" w:rsidRDefault="00F5304B" w:rsidP="00E31AAD">
      <w:pPr>
        <w:suppressAutoHyphens/>
        <w:spacing w:after="200" w:line="276" w:lineRule="auto"/>
        <w:jc w:val="both"/>
        <w:rPr>
          <w:rFonts w:ascii="Times New Roman" w:eastAsia="Calibri" w:hAnsi="Times New Roman" w:cs="Times New Roman"/>
          <w:b/>
          <w:sz w:val="24"/>
          <w:szCs w:val="24"/>
          <w:u w:val="single"/>
          <w:lang w:val="sr-Cyrl-RS"/>
        </w:rPr>
      </w:pPr>
      <w:bookmarkStart w:id="12" w:name="_Hlk108292280"/>
      <w:r w:rsidRPr="0088358D">
        <w:rPr>
          <w:rFonts w:ascii="Times New Roman" w:eastAsia="Calibri" w:hAnsi="Times New Roman" w:cs="Times New Roman"/>
          <w:b/>
          <w:sz w:val="24"/>
          <w:szCs w:val="24"/>
          <w:u w:val="single"/>
          <w:lang w:val="sr-Cyrl-RS"/>
        </w:rPr>
        <w:t>Ранији извештаји</w:t>
      </w:r>
    </w:p>
    <w:bookmarkEnd w:id="12"/>
    <w:p w14:paraId="4E9498B6" w14:textId="7F6D0B25" w:rsidR="00E31AAD" w:rsidRPr="0088358D" w:rsidRDefault="00EC6532" w:rsidP="00E26F77">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Агенција за привредне регистре</w:t>
      </w:r>
      <w:r w:rsidRPr="0088358D">
        <w:rPr>
          <w:rFonts w:ascii="Times New Roman" w:eastAsia="Calibri" w:hAnsi="Times New Roman" w:cs="Times New Roman"/>
          <w:sz w:val="24"/>
          <w:szCs w:val="24"/>
          <w:lang w:val="sr-Cyrl-RS"/>
        </w:rPr>
        <w:t xml:space="preserve"> - </w:t>
      </w:r>
      <w:r w:rsidR="00E31AAD" w:rsidRPr="0088358D">
        <w:rPr>
          <w:rFonts w:ascii="Times New Roman" w:eastAsia="Calibri" w:hAnsi="Times New Roman" w:cs="Times New Roman"/>
          <w:sz w:val="24"/>
          <w:szCs w:val="24"/>
          <w:lang w:val="sr-Cyrl-RS"/>
        </w:rPr>
        <w:t>Регистар медија има могућност да на захтев министарства надлежног за послове јавног информисања сачињава извештаје, на основу података који су законом прописани као предмет регистрације.</w:t>
      </w:r>
    </w:p>
    <w:p w14:paraId="3D3F184C" w14:textId="57B83894" w:rsidR="00F13930" w:rsidRDefault="00E31AAD" w:rsidP="00E26F77">
      <w:pPr>
        <w:spacing w:after="0" w:line="240" w:lineRule="atLeast"/>
        <w:jc w:val="both"/>
        <w:rPr>
          <w:rFonts w:ascii="Times New Roman" w:eastAsia="Calibri" w:hAnsi="Times New Roman" w:cs="Times New Roman"/>
          <w:bCs/>
          <w:sz w:val="24"/>
          <w:szCs w:val="24"/>
          <w:lang w:val="sr-Latn-RS"/>
        </w:rPr>
      </w:pPr>
      <w:r w:rsidRPr="0088358D">
        <w:rPr>
          <w:rFonts w:ascii="Times New Roman" w:eastAsia="Calibri" w:hAnsi="Times New Roman" w:cs="Times New Roman"/>
          <w:sz w:val="24"/>
          <w:szCs w:val="24"/>
          <w:lang w:val="sr-Cyrl-RS"/>
        </w:rPr>
        <w:t>Регистар медија нема податке</w:t>
      </w:r>
      <w:r w:rsidR="00EB4726"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sz w:val="24"/>
          <w:szCs w:val="24"/>
          <w:lang w:val="sr-Cyrl-RS"/>
        </w:rPr>
        <w:t xml:space="preserve">о </w:t>
      </w:r>
      <w:r w:rsidRPr="0088358D">
        <w:rPr>
          <w:rFonts w:ascii="Times New Roman" w:eastAsia="Calibri" w:hAnsi="Times New Roman" w:cs="Times New Roman"/>
          <w:bCs/>
          <w:sz w:val="24"/>
          <w:szCs w:val="24"/>
          <w:lang w:val="sr-Cyrl-RS"/>
        </w:rPr>
        <w:t>броју одбијених медија приликом пријављивања на конкурс као последица  недостатка уписа у Регистар, јер се у Регистар медија региструју само подаци о медијима који су у исти уписани.</w:t>
      </w:r>
    </w:p>
    <w:p w14:paraId="41E199F9" w14:textId="77777777" w:rsidR="00C34319" w:rsidRPr="00C34319" w:rsidRDefault="00C34319" w:rsidP="00E26F77">
      <w:pPr>
        <w:spacing w:after="0" w:line="240" w:lineRule="atLeast"/>
        <w:jc w:val="both"/>
        <w:rPr>
          <w:rFonts w:ascii="Times New Roman" w:eastAsia="Calibri" w:hAnsi="Times New Roman" w:cs="Times New Roman"/>
          <w:bCs/>
          <w:sz w:val="24"/>
          <w:szCs w:val="24"/>
          <w:lang w:val="sr-Latn-RS"/>
        </w:rPr>
      </w:pPr>
    </w:p>
    <w:p w14:paraId="4250BAEE" w14:textId="77777777" w:rsidR="009058AA" w:rsidRPr="00C34319" w:rsidRDefault="00E31AAD" w:rsidP="00C34319">
      <w:pPr>
        <w:pStyle w:val="Heading3"/>
        <w:spacing w:before="0" w:line="240" w:lineRule="atLeast"/>
        <w:jc w:val="both"/>
        <w:rPr>
          <w:rFonts w:ascii="Times New Roman" w:eastAsia="Calibri" w:hAnsi="Times New Roman"/>
          <w:b/>
          <w:noProof/>
          <w:color w:val="auto"/>
          <w:lang w:val="sr-Cyrl-RS" w:eastAsia="zh-CN"/>
        </w:rPr>
      </w:pPr>
      <w:r w:rsidRPr="00C34319">
        <w:rPr>
          <w:rFonts w:ascii="Times New Roman" w:eastAsia="Calibri" w:hAnsi="Times New Roman"/>
          <w:b/>
          <w:noProof/>
          <w:color w:val="auto"/>
          <w:lang w:val="sr-Cyrl-RS" w:eastAsia="zh-CN"/>
        </w:rPr>
        <w:t>3.3.2.7. Обезбеђење ефикасног функционисања свеобухватног и транспарентног Регистра медијских услуга и евиденција пружалаца медијских услуга на захтев и редовно ажурирање података, у складу са Законом о електронским медијима, укључујући податке о власништву пружалаца медијских услуга и податке о остваривању медијск</w:t>
      </w:r>
      <w:r w:rsidR="009058AA" w:rsidRPr="00C34319">
        <w:rPr>
          <w:rFonts w:ascii="Times New Roman" w:eastAsia="Calibri" w:hAnsi="Times New Roman"/>
          <w:b/>
          <w:noProof/>
          <w:color w:val="auto"/>
          <w:lang w:val="sr-Cyrl-RS" w:eastAsia="zh-CN"/>
        </w:rPr>
        <w:t>ог плурализма</w:t>
      </w:r>
    </w:p>
    <w:p w14:paraId="3893E39E" w14:textId="2E2021D7" w:rsidR="00E31AAD" w:rsidRPr="0088358D" w:rsidRDefault="00E31AAD" w:rsidP="009058AA">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noProof/>
          <w:sz w:val="24"/>
          <w:lang w:val="sr-Cyrl-RS"/>
        </w:rPr>
        <w:tab/>
      </w:r>
    </w:p>
    <w:p w14:paraId="1C8FED3B" w14:textId="77777777" w:rsidR="00E31AAD" w:rsidRPr="0088358D" w:rsidRDefault="00E31AAD" w:rsidP="00E31AAD">
      <w:pPr>
        <w:tabs>
          <w:tab w:val="left" w:pos="4203"/>
        </w:tabs>
        <w:spacing w:after="200" w:line="276" w:lineRule="auto"/>
        <w:jc w:val="both"/>
        <w:rPr>
          <w:rFonts w:ascii="Times New Roman" w:eastAsia="Calibri" w:hAnsi="Times New Roman" w:cs="Times New Roman"/>
          <w:b/>
          <w:noProof/>
          <w:sz w:val="24"/>
          <w:lang w:val="sr-Cyrl-RS"/>
        </w:rPr>
      </w:pPr>
      <w:r w:rsidRPr="0088358D">
        <w:rPr>
          <w:rFonts w:ascii="Times New Roman" w:eastAsia="Calibri" w:hAnsi="Times New Roman" w:cs="Times New Roman"/>
          <w:b/>
          <w:noProof/>
          <w:sz w:val="24"/>
          <w:lang w:val="sr-Cyrl-RS"/>
        </w:rPr>
        <w:t>Рок: Континуирано</w:t>
      </w:r>
      <w:r w:rsidRPr="0088358D">
        <w:rPr>
          <w:rFonts w:ascii="Times New Roman" w:eastAsia="Calibri" w:hAnsi="Times New Roman" w:cs="Times New Roman"/>
          <w:b/>
          <w:noProof/>
          <w:sz w:val="24"/>
          <w:lang w:val="sr-Cyrl-RS"/>
        </w:rPr>
        <w:tab/>
      </w:r>
    </w:p>
    <w:p w14:paraId="588CB930" w14:textId="7A7E7487" w:rsidR="00F13930" w:rsidRPr="0088358D" w:rsidRDefault="00096528" w:rsidP="00E31AAD">
      <w:pPr>
        <w:tabs>
          <w:tab w:val="left" w:pos="4203"/>
        </w:tabs>
        <w:spacing w:after="200" w:line="276" w:lineRule="auto"/>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Активност се успешно реализује</w:t>
      </w:r>
    </w:p>
    <w:p w14:paraId="303A3268" w14:textId="4AF7FF43" w:rsidR="00840693" w:rsidRPr="0088358D" w:rsidRDefault="00840693" w:rsidP="00E31AAD">
      <w:pPr>
        <w:tabs>
          <w:tab w:val="left" w:pos="4203"/>
        </w:tabs>
        <w:spacing w:after="200" w:line="276" w:lineRule="auto"/>
        <w:jc w:val="both"/>
        <w:rPr>
          <w:rFonts w:ascii="Times New Roman" w:eastAsia="Calibri" w:hAnsi="Times New Roman" w:cs="Times New Roman"/>
          <w:b/>
          <w:bCs/>
          <w:noProof/>
          <w:sz w:val="24"/>
          <w:u w:val="single"/>
          <w:lang w:val="sr-Cyrl-RS"/>
        </w:rPr>
      </w:pPr>
      <w:r w:rsidRPr="0088358D">
        <w:rPr>
          <w:rFonts w:ascii="Times New Roman" w:eastAsia="Calibri" w:hAnsi="Times New Roman" w:cs="Times New Roman"/>
          <w:b/>
          <w:bCs/>
          <w:noProof/>
          <w:sz w:val="24"/>
          <w:u w:val="single"/>
          <w:lang w:val="sr-Cyrl-RS"/>
        </w:rPr>
        <w:t>3. квартал 2022. године</w:t>
      </w:r>
    </w:p>
    <w:p w14:paraId="43AC7B03" w14:textId="2708956B" w:rsidR="00840693" w:rsidRPr="0088358D" w:rsidRDefault="00840693" w:rsidP="00E31AAD">
      <w:pPr>
        <w:tabs>
          <w:tab w:val="left" w:pos="4203"/>
        </w:tabs>
        <w:spacing w:after="200" w:line="276" w:lineRule="auto"/>
        <w:jc w:val="both"/>
        <w:rPr>
          <w:rFonts w:ascii="Times New Roman" w:eastAsia="Calibri" w:hAnsi="Times New Roman" w:cs="Times New Roman"/>
          <w:bCs/>
          <w:noProof/>
          <w:sz w:val="24"/>
          <w:lang w:val="sr-Cyrl-RS"/>
        </w:rPr>
      </w:pPr>
      <w:r w:rsidRPr="0088358D">
        <w:rPr>
          <w:rFonts w:ascii="Times New Roman" w:eastAsia="Calibri" w:hAnsi="Times New Roman" w:cs="Times New Roman"/>
          <w:bCs/>
          <w:noProof/>
          <w:sz w:val="24"/>
          <w:lang w:val="sr-Cyrl-RS"/>
        </w:rPr>
        <w:t>Стање непромењено.</w:t>
      </w:r>
    </w:p>
    <w:p w14:paraId="5F38BCC3" w14:textId="19DF4F2C" w:rsidR="00FE1337" w:rsidRPr="0088358D" w:rsidRDefault="00F5304B" w:rsidP="00E31AAD">
      <w:pPr>
        <w:tabs>
          <w:tab w:val="left" w:pos="4203"/>
        </w:tabs>
        <w:spacing w:after="200" w:line="276" w:lineRule="auto"/>
        <w:jc w:val="both"/>
        <w:rPr>
          <w:rFonts w:ascii="Times New Roman" w:eastAsia="Calibri" w:hAnsi="Times New Roman" w:cs="Times New Roman"/>
          <w:b/>
          <w:bCs/>
          <w:noProof/>
          <w:sz w:val="24"/>
          <w:u w:val="single"/>
          <w:lang w:val="sr-Cyrl-RS"/>
        </w:rPr>
      </w:pPr>
      <w:r w:rsidRPr="0088358D">
        <w:rPr>
          <w:rFonts w:ascii="Times New Roman" w:eastAsia="Calibri" w:hAnsi="Times New Roman" w:cs="Times New Roman"/>
          <w:b/>
          <w:bCs/>
          <w:noProof/>
          <w:sz w:val="24"/>
          <w:u w:val="single"/>
          <w:lang w:val="sr-Cyrl-RS"/>
        </w:rPr>
        <w:t>Ранији извештаји</w:t>
      </w:r>
    </w:p>
    <w:p w14:paraId="1EAE70BD" w14:textId="77777777" w:rsidR="00E31AAD" w:rsidRPr="0088358D" w:rsidRDefault="00E31AAD" w:rsidP="00096528">
      <w:pPr>
        <w:tabs>
          <w:tab w:val="left" w:pos="4203"/>
        </w:tabs>
        <w:spacing w:after="0" w:line="240" w:lineRule="atLeast"/>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noProof/>
          <w:sz w:val="24"/>
          <w:lang w:val="sr-Cyrl-RS"/>
        </w:rPr>
        <w:lastRenderedPageBreak/>
        <w:t>Регулаторно тело за електронске медије (у даљем тексту: Регулатор) успоставило је Регистар медијских услуга (у даљем тексту: Регистар), који садржи све податке прописане чланом 86. Закона о електронским медијима, заједно са подацима о власничкој структури сваког пружаоца, као и регистар медијских услуга које се пружају искључиво путем глобалне информатичке мреже (</w:t>
      </w:r>
      <w:r w:rsidRPr="0088358D">
        <w:rPr>
          <w:rFonts w:ascii="Times New Roman" w:eastAsia="Calibri" w:hAnsi="Times New Roman" w:cs="Times New Roman"/>
          <w:i/>
          <w:noProof/>
          <w:sz w:val="24"/>
          <w:lang w:val="sr-Cyrl-RS"/>
        </w:rPr>
        <w:t>Web casting, live streaming</w:t>
      </w:r>
      <w:r w:rsidRPr="0088358D">
        <w:rPr>
          <w:rFonts w:ascii="Times New Roman" w:eastAsia="Calibri" w:hAnsi="Times New Roman" w:cs="Times New Roman"/>
          <w:noProof/>
          <w:sz w:val="24"/>
          <w:lang w:val="sr-Cyrl-RS"/>
        </w:rPr>
        <w:t xml:space="preserve"> и dr.) у складу са чланом 74. став 1. тачка 2. и чланом 86. Закона о електронским медијима.  Регистар је доступан на Интернет страници Регулатора и редовно се ажурира (</w:t>
      </w:r>
      <w:hyperlink r:id="rId39" w:history="1">
        <w:r w:rsidRPr="0088358D">
          <w:rPr>
            <w:rFonts w:ascii="Times New Roman" w:eastAsia="Calibri" w:hAnsi="Times New Roman" w:cs="Times New Roman"/>
            <w:noProof/>
            <w:color w:val="0000FF"/>
            <w:sz w:val="24"/>
            <w:u w:val="single"/>
            <w:lang w:val="sr-Cyrl-RS"/>
          </w:rPr>
          <w:t>http://rem.rs/sr/registar-pruzalaca-medijskih-usluga</w:t>
        </w:r>
      </w:hyperlink>
      <w:r w:rsidRPr="0088358D">
        <w:rPr>
          <w:rFonts w:ascii="Times New Roman" w:eastAsia="Calibri" w:hAnsi="Times New Roman" w:cs="Times New Roman"/>
          <w:noProof/>
          <w:sz w:val="24"/>
          <w:lang w:val="sr-Cyrl-RS"/>
        </w:rPr>
        <w:t xml:space="preserve">). Поред тога, свако заинтересовано лице може у просторијама Регулатора да изврши увид у Регистар или да захтева да му се подаци из Регистра учине доступним на други начин. </w:t>
      </w:r>
    </w:p>
    <w:p w14:paraId="2527CBB8" w14:textId="77777777" w:rsidR="00E31AAD" w:rsidRPr="0088358D" w:rsidRDefault="00E31AAD" w:rsidP="00096528">
      <w:pPr>
        <w:tabs>
          <w:tab w:val="left" w:pos="4203"/>
        </w:tabs>
        <w:spacing w:after="0" w:line="240" w:lineRule="atLeast"/>
        <w:jc w:val="both"/>
        <w:rPr>
          <w:rFonts w:ascii="Times New Roman" w:eastAsia="Calibri" w:hAnsi="Times New Roman" w:cs="Times New Roman"/>
          <w:noProof/>
          <w:sz w:val="24"/>
          <w:lang w:val="sr-Cyrl-RS"/>
        </w:rPr>
      </w:pPr>
      <w:r w:rsidRPr="0088358D">
        <w:rPr>
          <w:rFonts w:ascii="Times New Roman" w:eastAsia="Calibri" w:hAnsi="Times New Roman" w:cs="Times New Roman"/>
          <w:noProof/>
          <w:sz w:val="24"/>
          <w:lang w:val="sr-Cyrl-RS"/>
        </w:rPr>
        <w:t>До данашњег дана није поднет ниједан захтев за издавање одобрења за пружање медијске услуге на захтев, па самим тим до сада није издато одобрење за пружање медијске услуге на захтев, у смислу члана 75. Закона о електронским медијима. Регулатор нема законске могућности да санкционише евентуално пружање медијске услуге на захтев без одобрења, јер је у Закону о електронским медијима као привредни преступ прописано пружање медијске услуге без дозволе, али не и без одобрења (члан 107.).</w:t>
      </w:r>
    </w:p>
    <w:p w14:paraId="75CE85DD" w14:textId="664926E2" w:rsidR="00F13930" w:rsidRDefault="00E31AAD" w:rsidP="00096528">
      <w:pPr>
        <w:tabs>
          <w:tab w:val="left" w:pos="4203"/>
        </w:tabs>
        <w:spacing w:after="0" w:line="240" w:lineRule="atLeast"/>
        <w:jc w:val="both"/>
        <w:rPr>
          <w:rFonts w:ascii="Times New Roman" w:eastAsia="Calibri" w:hAnsi="Times New Roman" w:cs="Times New Roman"/>
          <w:noProof/>
          <w:sz w:val="24"/>
          <w:lang w:val="sr-Cyrl-RS"/>
        </w:rPr>
      </w:pPr>
      <w:r w:rsidRPr="0088358D">
        <w:rPr>
          <w:rFonts w:ascii="Times New Roman" w:eastAsia="Calibri" w:hAnsi="Times New Roman" w:cs="Times New Roman"/>
          <w:noProof/>
          <w:sz w:val="24"/>
          <w:lang w:val="sr-Cyrl-RS"/>
        </w:rPr>
        <w:t>У Регистру медијских услуга је регистровано пет пружалаца медијске услуге који медијске услуге на захтев (</w:t>
      </w:r>
      <w:r w:rsidRPr="0088358D">
        <w:rPr>
          <w:rFonts w:ascii="Times New Roman" w:eastAsia="Calibri" w:hAnsi="Times New Roman" w:cs="Times New Roman"/>
          <w:i/>
          <w:noProof/>
          <w:sz w:val="24"/>
          <w:lang w:val="sr-Cyrl-RS"/>
        </w:rPr>
        <w:t>on demand</w:t>
      </w:r>
      <w:r w:rsidRPr="0088358D">
        <w:rPr>
          <w:rFonts w:ascii="Times New Roman" w:eastAsia="Calibri" w:hAnsi="Times New Roman" w:cs="Times New Roman"/>
          <w:noProof/>
          <w:sz w:val="24"/>
          <w:lang w:val="sr-Cyrl-RS"/>
        </w:rPr>
        <w:t>) пружају искључиво путем глобалне информатичке мреже (</w:t>
      </w:r>
      <w:r w:rsidRPr="0088358D">
        <w:rPr>
          <w:rFonts w:ascii="Times New Roman" w:eastAsia="Calibri" w:hAnsi="Times New Roman" w:cs="Times New Roman"/>
          <w:i/>
          <w:noProof/>
          <w:sz w:val="24"/>
          <w:lang w:val="sr-Cyrl-RS"/>
        </w:rPr>
        <w:t>Web casting, live streaming</w:t>
      </w:r>
      <w:r w:rsidR="00840693" w:rsidRPr="0088358D">
        <w:rPr>
          <w:rFonts w:ascii="Times New Roman" w:eastAsia="Calibri" w:hAnsi="Times New Roman" w:cs="Times New Roman"/>
          <w:noProof/>
          <w:sz w:val="24"/>
          <w:lang w:val="sr-Cyrl-RS"/>
        </w:rPr>
        <w:t xml:space="preserve"> и др.)</w:t>
      </w:r>
    </w:p>
    <w:p w14:paraId="2BF9AA61" w14:textId="77777777" w:rsidR="00096528" w:rsidRPr="0088358D" w:rsidRDefault="00096528" w:rsidP="00096528">
      <w:pPr>
        <w:tabs>
          <w:tab w:val="left" w:pos="4203"/>
        </w:tabs>
        <w:spacing w:after="0" w:line="240" w:lineRule="atLeast"/>
        <w:jc w:val="both"/>
        <w:rPr>
          <w:rFonts w:ascii="Times New Roman" w:eastAsia="Calibri" w:hAnsi="Times New Roman" w:cs="Times New Roman"/>
          <w:noProof/>
          <w:sz w:val="24"/>
          <w:lang w:val="sr-Cyrl-RS"/>
        </w:rPr>
      </w:pPr>
    </w:p>
    <w:p w14:paraId="0EF25CB0" w14:textId="605F46E3" w:rsidR="00E31AAD" w:rsidRPr="00793AA9" w:rsidRDefault="00682773" w:rsidP="00793AA9">
      <w:pPr>
        <w:pStyle w:val="Heading3"/>
        <w:spacing w:before="0" w:line="240" w:lineRule="atLeast"/>
        <w:jc w:val="both"/>
        <w:rPr>
          <w:rFonts w:ascii="Times New Roman" w:eastAsia="Calibri" w:hAnsi="Times New Roman"/>
          <w:b/>
          <w:noProof/>
          <w:color w:val="auto"/>
          <w:lang w:val="sr-Cyrl-RS" w:eastAsia="zh-CN"/>
        </w:rPr>
      </w:pPr>
      <w:r w:rsidRPr="00793AA9">
        <w:rPr>
          <w:rFonts w:ascii="Times New Roman" w:eastAsia="Calibri" w:hAnsi="Times New Roman"/>
          <w:b/>
          <w:noProof/>
          <w:color w:val="auto"/>
          <w:lang w:val="sr-Cyrl-RS" w:eastAsia="zh-CN"/>
        </w:rPr>
        <w:t xml:space="preserve">3.3.2.8. </w:t>
      </w:r>
      <w:r w:rsidR="00E31AAD" w:rsidRPr="00793AA9">
        <w:rPr>
          <w:rFonts w:ascii="Times New Roman" w:eastAsia="Calibri" w:hAnsi="Times New Roman"/>
          <w:b/>
          <w:noProof/>
          <w:color w:val="auto"/>
          <w:lang w:val="sr-Cyrl-RS" w:eastAsia="zh-CN"/>
        </w:rPr>
        <w:t>Ефикасно праћење примене Етичког кодекса новинара Србије у циљу промовисања саморегулације и поштовања етичких и професионалних стандарда, јачања професионалног интегритета и јачања св</w:t>
      </w:r>
      <w:r w:rsidRPr="00793AA9">
        <w:rPr>
          <w:rFonts w:ascii="Times New Roman" w:eastAsia="Calibri" w:hAnsi="Times New Roman"/>
          <w:b/>
          <w:noProof/>
          <w:color w:val="auto"/>
          <w:lang w:val="sr-Cyrl-RS" w:eastAsia="zh-CN"/>
        </w:rPr>
        <w:t>ести о значају Савета за штампу</w:t>
      </w:r>
    </w:p>
    <w:p w14:paraId="422F6C13" w14:textId="77777777" w:rsidR="00682773" w:rsidRPr="0088358D" w:rsidRDefault="00682773" w:rsidP="00682773">
      <w:pPr>
        <w:tabs>
          <w:tab w:val="left" w:pos="4203"/>
        </w:tabs>
        <w:spacing w:after="0" w:line="240" w:lineRule="atLeast"/>
        <w:jc w:val="both"/>
        <w:rPr>
          <w:rFonts w:ascii="Times New Roman" w:eastAsia="Calibri" w:hAnsi="Times New Roman" w:cs="Times New Roman"/>
          <w:b/>
          <w:noProof/>
          <w:sz w:val="24"/>
          <w:lang w:val="sr-Cyrl-RS"/>
        </w:rPr>
      </w:pPr>
    </w:p>
    <w:p w14:paraId="02DA77A0" w14:textId="77777777" w:rsidR="00E31AAD" w:rsidRPr="0088358D" w:rsidRDefault="00E31AAD" w:rsidP="00E31AAD">
      <w:pPr>
        <w:tabs>
          <w:tab w:val="left" w:pos="4203"/>
        </w:tabs>
        <w:spacing w:after="200" w:line="276" w:lineRule="auto"/>
        <w:jc w:val="both"/>
        <w:rPr>
          <w:rFonts w:ascii="Times New Roman" w:eastAsia="Calibri" w:hAnsi="Times New Roman" w:cs="Times New Roman"/>
          <w:b/>
          <w:noProof/>
          <w:sz w:val="24"/>
          <w:lang w:val="sr-Cyrl-RS"/>
        </w:rPr>
      </w:pPr>
      <w:r w:rsidRPr="0088358D">
        <w:rPr>
          <w:rFonts w:ascii="Times New Roman" w:eastAsia="Calibri" w:hAnsi="Times New Roman" w:cs="Times New Roman"/>
          <w:b/>
          <w:noProof/>
          <w:sz w:val="24"/>
          <w:lang w:val="sr-Cyrl-RS"/>
        </w:rPr>
        <w:t>Рок: Континуирано</w:t>
      </w:r>
    </w:p>
    <w:p w14:paraId="122BE4A2" w14:textId="2BC9B0D5" w:rsidR="00F13930" w:rsidRPr="0088358D" w:rsidRDefault="00E31AAD" w:rsidP="00E31AAD">
      <w:pPr>
        <w:tabs>
          <w:tab w:val="left" w:pos="4203"/>
        </w:tabs>
        <w:spacing w:after="20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w:t>
      </w:r>
      <w:r w:rsidR="00682773">
        <w:rPr>
          <w:rFonts w:ascii="Times New Roman" w:eastAsia="Calibri" w:hAnsi="Times New Roman" w:cs="Times New Roman"/>
          <w:b/>
          <w:noProof/>
          <w:color w:val="92D050"/>
          <w:sz w:val="24"/>
          <w:szCs w:val="28"/>
          <w:lang w:val="sr-Cyrl-RS"/>
        </w:rPr>
        <w:t>ст се успешно реализује</w:t>
      </w:r>
    </w:p>
    <w:p w14:paraId="074DFDFF" w14:textId="1F65A5B6" w:rsidR="008005EA" w:rsidRDefault="008005EA" w:rsidP="00682773">
      <w:pPr>
        <w:spacing w:after="0" w:line="240" w:lineRule="atLeast"/>
        <w:jc w:val="both"/>
        <w:rPr>
          <w:rFonts w:ascii="Times New Roman" w:eastAsia="Calibri" w:hAnsi="Times New Roman" w:cs="Times New Roman"/>
          <w:sz w:val="24"/>
          <w:szCs w:val="24"/>
          <w:lang w:val="sr-Latn-RS"/>
        </w:rPr>
      </w:pPr>
      <w:r w:rsidRPr="0088358D">
        <w:rPr>
          <w:rFonts w:ascii="Times New Roman" w:eastAsia="Calibri" w:hAnsi="Times New Roman" w:cs="Times New Roman"/>
          <w:sz w:val="24"/>
          <w:szCs w:val="24"/>
          <w:lang w:val="sr-Cyrl-RS"/>
        </w:rPr>
        <w:t xml:space="preserve">Регулатор у извештајном периоду ниje изрекао ниједну меру. Све мере изречене у досадашњем раду Регулатора су јавно доступне и објављују се на веб страници:  </w:t>
      </w:r>
      <w:hyperlink r:id="rId40" w:history="1">
        <w:r w:rsidRPr="0088358D">
          <w:rPr>
            <w:rStyle w:val="Hyperlink"/>
            <w:rFonts w:ascii="Times New Roman" w:eastAsia="Calibri" w:hAnsi="Times New Roman" w:cs="Times New Roman"/>
            <w:sz w:val="24"/>
            <w:szCs w:val="24"/>
            <w:lang w:val="sr-Cyrl-RS"/>
          </w:rPr>
          <w:t>http://rem.rs/sr/odluke/izrecene-mere</w:t>
        </w:r>
      </w:hyperlink>
      <w:r w:rsidRPr="0088358D">
        <w:rPr>
          <w:rFonts w:ascii="Times New Roman" w:eastAsia="Calibri" w:hAnsi="Times New Roman" w:cs="Times New Roman"/>
          <w:sz w:val="24"/>
          <w:szCs w:val="24"/>
          <w:lang w:val="sr-Cyrl-RS"/>
        </w:rPr>
        <w:t>.</w:t>
      </w:r>
    </w:p>
    <w:p w14:paraId="5DA07B54" w14:textId="77777777" w:rsidR="00C431A2" w:rsidRPr="00C431A2" w:rsidRDefault="00C431A2" w:rsidP="00682773">
      <w:pPr>
        <w:spacing w:after="0" w:line="240" w:lineRule="atLeast"/>
        <w:jc w:val="both"/>
        <w:rPr>
          <w:rFonts w:ascii="Times New Roman" w:eastAsia="Calibri" w:hAnsi="Times New Roman" w:cs="Times New Roman"/>
          <w:sz w:val="24"/>
          <w:szCs w:val="24"/>
          <w:lang w:val="sr-Latn-RS"/>
        </w:rPr>
      </w:pPr>
    </w:p>
    <w:p w14:paraId="09992B7D" w14:textId="77777777" w:rsidR="003511A7" w:rsidRPr="00C431A2" w:rsidRDefault="00E31AAD" w:rsidP="00C431A2">
      <w:pPr>
        <w:pStyle w:val="Heading3"/>
        <w:spacing w:before="0" w:line="240" w:lineRule="atLeast"/>
        <w:jc w:val="both"/>
        <w:rPr>
          <w:rFonts w:ascii="Times New Roman" w:eastAsia="Calibri" w:hAnsi="Times New Roman"/>
          <w:b/>
          <w:noProof/>
          <w:color w:val="auto"/>
          <w:lang w:val="sr-Cyrl-RS" w:eastAsia="zh-CN"/>
        </w:rPr>
      </w:pPr>
      <w:r w:rsidRPr="00C431A2">
        <w:rPr>
          <w:rFonts w:ascii="Times New Roman" w:eastAsia="Calibri" w:hAnsi="Times New Roman"/>
          <w:b/>
          <w:noProof/>
          <w:color w:val="auto"/>
          <w:lang w:val="sr-Cyrl-RS" w:eastAsia="zh-CN"/>
        </w:rPr>
        <w:t xml:space="preserve">3.3.2.9. Јачање професионалног поступања пружалаца медијских услуга, издавача штампаних медија и новинара, имајући у виду најбоље праксе  ЕУ, кроз спровођење обука у области: </w:t>
      </w:r>
    </w:p>
    <w:p w14:paraId="2ABD8488" w14:textId="54261CF2" w:rsidR="003511A7" w:rsidRPr="003511A7" w:rsidRDefault="00E31AAD" w:rsidP="00202F42">
      <w:pPr>
        <w:pStyle w:val="ListParagraph"/>
        <w:numPr>
          <w:ilvl w:val="0"/>
          <w:numId w:val="77"/>
        </w:numPr>
        <w:spacing w:after="0" w:line="240" w:lineRule="atLeast"/>
        <w:jc w:val="both"/>
        <w:rPr>
          <w:rFonts w:ascii="Times New Roman" w:eastAsia="Calibri" w:hAnsi="Times New Roman" w:cs="Times New Roman"/>
          <w:b/>
          <w:noProof/>
          <w:sz w:val="24"/>
          <w:szCs w:val="24"/>
          <w:lang w:val="sr-Cyrl-RS" w:eastAsia="zh-CN"/>
        </w:rPr>
      </w:pPr>
      <w:r w:rsidRPr="003511A7">
        <w:rPr>
          <w:rFonts w:ascii="Times New Roman" w:eastAsia="Calibri" w:hAnsi="Times New Roman" w:cs="Times New Roman"/>
          <w:b/>
          <w:noProof/>
          <w:sz w:val="24"/>
          <w:szCs w:val="24"/>
          <w:lang w:val="sr-Cyrl-RS" w:eastAsia="zh-CN"/>
        </w:rPr>
        <w:t xml:space="preserve">људских права, </w:t>
      </w:r>
    </w:p>
    <w:p w14:paraId="55826B3A" w14:textId="4C5217FF" w:rsidR="003511A7" w:rsidRPr="003511A7" w:rsidRDefault="00E31AAD" w:rsidP="00202F42">
      <w:pPr>
        <w:pStyle w:val="ListParagraph"/>
        <w:numPr>
          <w:ilvl w:val="0"/>
          <w:numId w:val="77"/>
        </w:numPr>
        <w:spacing w:after="0" w:line="240" w:lineRule="atLeast"/>
        <w:jc w:val="both"/>
        <w:rPr>
          <w:rFonts w:ascii="Times New Roman" w:eastAsia="Calibri" w:hAnsi="Times New Roman" w:cs="Times New Roman"/>
          <w:b/>
          <w:noProof/>
          <w:sz w:val="24"/>
          <w:szCs w:val="24"/>
          <w:lang w:val="sr-Cyrl-RS" w:eastAsia="zh-CN"/>
        </w:rPr>
      </w:pPr>
      <w:r w:rsidRPr="003511A7">
        <w:rPr>
          <w:rFonts w:ascii="Times New Roman" w:eastAsia="Calibri" w:hAnsi="Times New Roman" w:cs="Times New Roman"/>
          <w:b/>
          <w:noProof/>
          <w:sz w:val="24"/>
          <w:szCs w:val="24"/>
          <w:lang w:val="sr-Cyrl-RS" w:eastAsia="zh-CN"/>
        </w:rPr>
        <w:t xml:space="preserve">медијске етике, </w:t>
      </w:r>
    </w:p>
    <w:p w14:paraId="18D7B7C9" w14:textId="609C2F20" w:rsidR="00E31AAD" w:rsidRPr="003511A7" w:rsidRDefault="003511A7" w:rsidP="00202F42">
      <w:pPr>
        <w:pStyle w:val="ListParagraph"/>
        <w:numPr>
          <w:ilvl w:val="0"/>
          <w:numId w:val="77"/>
        </w:numPr>
        <w:spacing w:after="0" w:line="240" w:lineRule="atLeast"/>
        <w:jc w:val="both"/>
        <w:rPr>
          <w:rFonts w:ascii="Times New Roman" w:eastAsia="Calibri" w:hAnsi="Times New Roman" w:cs="Times New Roman"/>
          <w:i/>
          <w:sz w:val="24"/>
          <w:szCs w:val="24"/>
          <w:lang w:val="sr-Cyrl-RS"/>
        </w:rPr>
      </w:pPr>
      <w:r w:rsidRPr="003511A7">
        <w:rPr>
          <w:rFonts w:ascii="Times New Roman" w:eastAsia="Calibri" w:hAnsi="Times New Roman" w:cs="Times New Roman"/>
          <w:b/>
          <w:noProof/>
          <w:sz w:val="24"/>
          <w:szCs w:val="24"/>
          <w:lang w:val="sr-Cyrl-RS" w:eastAsia="zh-CN"/>
        </w:rPr>
        <w:t>говора мржње</w:t>
      </w:r>
    </w:p>
    <w:p w14:paraId="3A913DD6" w14:textId="77777777" w:rsidR="003511A7" w:rsidRPr="00437768" w:rsidRDefault="003511A7" w:rsidP="00437768">
      <w:pPr>
        <w:pStyle w:val="ListParagraph"/>
        <w:spacing w:after="0" w:line="240" w:lineRule="atLeast"/>
        <w:jc w:val="both"/>
        <w:rPr>
          <w:rFonts w:ascii="Times New Roman" w:eastAsia="Calibri" w:hAnsi="Times New Roman" w:cs="Times New Roman"/>
          <w:sz w:val="24"/>
          <w:szCs w:val="24"/>
          <w:lang w:val="sr-Cyrl-RS"/>
        </w:rPr>
      </w:pPr>
    </w:p>
    <w:p w14:paraId="26B25D62" w14:textId="77777777" w:rsidR="00E31AAD" w:rsidRPr="0088358D" w:rsidRDefault="00E31AAD" w:rsidP="00E31AAD">
      <w:pPr>
        <w:suppressAutoHyphens/>
        <w:spacing w:after="200" w:line="276" w:lineRule="auto"/>
        <w:jc w:val="both"/>
        <w:rPr>
          <w:rFonts w:ascii="Times New Roman" w:eastAsia="Calibri" w:hAnsi="Times New Roman" w:cs="Times New Roman"/>
          <w:b/>
          <w:noProof/>
          <w:sz w:val="24"/>
          <w:szCs w:val="24"/>
          <w:lang w:val="sr-Cyrl-RS" w:eastAsia="zh-CN"/>
        </w:rPr>
      </w:pPr>
      <w:r w:rsidRPr="0088358D">
        <w:rPr>
          <w:rFonts w:ascii="Times New Roman" w:eastAsia="Calibri" w:hAnsi="Times New Roman" w:cs="Times New Roman"/>
          <w:b/>
          <w:noProof/>
          <w:sz w:val="24"/>
          <w:szCs w:val="24"/>
          <w:lang w:val="sr-Cyrl-RS" w:eastAsia="zh-CN"/>
        </w:rPr>
        <w:t>Рок: Континуирано</w:t>
      </w:r>
    </w:p>
    <w:p w14:paraId="23B53765" w14:textId="3A07C5F0" w:rsidR="00F13930" w:rsidRPr="0088358D" w:rsidRDefault="00E31AAD" w:rsidP="00E31AAD">
      <w:pPr>
        <w:contextualSpacing/>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w:t>
      </w:r>
      <w:r w:rsidR="003511A7">
        <w:rPr>
          <w:rFonts w:ascii="Times New Roman" w:eastAsia="Calibri" w:hAnsi="Times New Roman" w:cs="Times New Roman"/>
          <w:b/>
          <w:noProof/>
          <w:color w:val="92D050"/>
          <w:sz w:val="24"/>
          <w:szCs w:val="28"/>
          <w:lang w:val="sr-Cyrl-RS"/>
        </w:rPr>
        <w:t>ст се успешно реализује</w:t>
      </w:r>
    </w:p>
    <w:p w14:paraId="7A1AD968" w14:textId="77777777" w:rsidR="00F13930" w:rsidRPr="0088358D" w:rsidRDefault="00F13930" w:rsidP="00E31AAD">
      <w:pPr>
        <w:contextualSpacing/>
        <w:jc w:val="both"/>
        <w:rPr>
          <w:rFonts w:ascii="Times New Roman" w:eastAsia="Calibri" w:hAnsi="Times New Roman" w:cs="Times New Roman"/>
          <w:b/>
          <w:noProof/>
          <w:color w:val="92D050"/>
          <w:sz w:val="24"/>
          <w:szCs w:val="28"/>
          <w:lang w:val="sr-Cyrl-RS"/>
        </w:rPr>
      </w:pPr>
    </w:p>
    <w:p w14:paraId="240BDF28" w14:textId="77777777" w:rsidR="00587E19" w:rsidRPr="0088358D" w:rsidRDefault="00587E19" w:rsidP="001F6C6C">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b/>
          <w:sz w:val="24"/>
          <w:szCs w:val="24"/>
          <w:lang w:val="sr-Cyrl-RS"/>
        </w:rPr>
        <w:t>Министарство културе и информисања</w:t>
      </w:r>
      <w:r w:rsidRPr="0088358D">
        <w:rPr>
          <w:rFonts w:ascii="Times New Roman" w:eastAsia="Calibri" w:hAnsi="Times New Roman" w:cs="Times New Roman"/>
          <w:sz w:val="24"/>
          <w:szCs w:val="24"/>
          <w:lang w:val="sr-Cyrl-RS"/>
        </w:rPr>
        <w:t xml:space="preserve"> путем Конкурса за суфинансирање пројеката организовања и учешћа на стручним, научним и пригодним скуповима, као и унапређење професионалних и етичких стандарда у области јавног информисања редовно подржава </w:t>
      </w:r>
      <w:r w:rsidRPr="0088358D">
        <w:rPr>
          <w:rFonts w:ascii="Times New Roman" w:eastAsia="Calibri" w:hAnsi="Times New Roman" w:cs="Times New Roman"/>
          <w:sz w:val="24"/>
          <w:szCs w:val="24"/>
          <w:lang w:val="sr-Cyrl-RS"/>
        </w:rPr>
        <w:lastRenderedPageBreak/>
        <w:t>реализацију пројеката који се односе на јачање професионалног поступања пружалаца медијских услуга, издавача штампаних медија и новинара.</w:t>
      </w:r>
      <w:r w:rsidRPr="0088358D">
        <w:rPr>
          <w:rFonts w:ascii="Times New Roman" w:eastAsia="Times New Roman" w:hAnsi="Times New Roman" w:cs="Times New Roman"/>
          <w:color w:val="000000"/>
          <w:sz w:val="24"/>
          <w:szCs w:val="24"/>
          <w:lang w:val="sr-Cyrl-RS"/>
        </w:rPr>
        <w:t xml:space="preserve"> У 2022. години на наведеном конкурсу подржано је 30 пројеката у укупном износу од </w:t>
      </w:r>
      <w:r w:rsidRPr="0088358D">
        <w:rPr>
          <w:rFonts w:ascii="Times New Roman" w:eastAsia="Calibri" w:hAnsi="Times New Roman" w:cs="Times New Roman"/>
          <w:bCs/>
          <w:sz w:val="24"/>
          <w:szCs w:val="24"/>
          <w:lang w:val="sr-Cyrl-RS"/>
        </w:rPr>
        <w:t xml:space="preserve">18.000.000,00 динара. </w:t>
      </w:r>
    </w:p>
    <w:p w14:paraId="767CBDFF" w14:textId="77777777" w:rsidR="00587E19" w:rsidRPr="0088358D" w:rsidRDefault="00587E19" w:rsidP="001F6C6C">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sz w:val="24"/>
          <w:szCs w:val="24"/>
          <w:lang w:val="sr-Cyrl-RS"/>
        </w:rPr>
        <w:t>Министарство културе и информисања ради на организовању</w:t>
      </w:r>
      <w:r w:rsidRPr="0088358D">
        <w:rPr>
          <w:rFonts w:ascii="Times New Roman" w:eastAsia="Calibri" w:hAnsi="Times New Roman" w:cs="Times New Roman"/>
          <w:bCs/>
          <w:sz w:val="24"/>
          <w:szCs w:val="24"/>
          <w:lang w:val="sr-Cyrl-RS"/>
        </w:rPr>
        <w:t xml:space="preserve"> међународне конференције у области утицаја вештачке интелигенције на слободу изражавања и слободу медија за представнике новинарских и медијских удружења и државних органа. </w:t>
      </w:r>
    </w:p>
    <w:p w14:paraId="1CAACDF0" w14:textId="36E0C853" w:rsidR="00587E19" w:rsidRDefault="00587E19" w:rsidP="001F6C6C">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У току је и организација конференције о представљању приручника за медијску писменост за бизнисе.</w:t>
      </w:r>
    </w:p>
    <w:p w14:paraId="297D2770" w14:textId="77777777" w:rsidR="001F6C6C" w:rsidRPr="0088358D" w:rsidRDefault="001F6C6C" w:rsidP="001F6C6C">
      <w:pPr>
        <w:spacing w:after="0" w:line="240" w:lineRule="atLeast"/>
        <w:jc w:val="both"/>
        <w:rPr>
          <w:rFonts w:ascii="Times New Roman" w:eastAsia="Calibri" w:hAnsi="Times New Roman" w:cs="Times New Roman"/>
          <w:bCs/>
          <w:sz w:val="24"/>
          <w:szCs w:val="24"/>
          <w:lang w:val="sr-Cyrl-RS"/>
        </w:rPr>
      </w:pPr>
    </w:p>
    <w:p w14:paraId="63801B12" w14:textId="19930964" w:rsidR="0086388C" w:rsidRDefault="005E7473" w:rsidP="001F6C6C">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
          <w:bCs/>
          <w:sz w:val="24"/>
          <w:szCs w:val="24"/>
          <w:lang w:val="sr-Cyrl-RS"/>
        </w:rPr>
        <w:t>Регулатор</w:t>
      </w:r>
      <w:r w:rsidRPr="0088358D">
        <w:rPr>
          <w:rFonts w:ascii="Times New Roman" w:eastAsia="Calibri" w:hAnsi="Times New Roman" w:cs="Times New Roman"/>
          <w:bCs/>
          <w:sz w:val="24"/>
          <w:szCs w:val="24"/>
          <w:lang w:val="sr-Cyrl-RS"/>
        </w:rPr>
        <w:t xml:space="preserve"> - Број пријава на рачун рада ПМУ за извештајни период је износио 11. За сваку од наведених притужби/пријава, Стручна служба је извршила увид у конкретни програмски садржај и сачинила извештај за Савет који је даље поступао у складу са законским овлашћењима.</w:t>
      </w:r>
    </w:p>
    <w:p w14:paraId="09752DA1" w14:textId="77777777" w:rsidR="001F6C6C" w:rsidRPr="0088358D" w:rsidRDefault="001F6C6C" w:rsidP="001F6C6C">
      <w:pPr>
        <w:spacing w:after="0" w:line="240" w:lineRule="atLeast"/>
        <w:jc w:val="both"/>
        <w:rPr>
          <w:rFonts w:ascii="Times New Roman" w:eastAsia="Calibri" w:hAnsi="Times New Roman" w:cs="Times New Roman"/>
          <w:bCs/>
          <w:sz w:val="24"/>
          <w:szCs w:val="24"/>
          <w:lang w:val="sr-Cyrl-RS"/>
        </w:rPr>
      </w:pPr>
    </w:p>
    <w:p w14:paraId="449B7AD9" w14:textId="01BDAAC0" w:rsidR="00E31AAD" w:rsidRPr="00C431A2" w:rsidRDefault="00B677CD" w:rsidP="00C431A2">
      <w:pPr>
        <w:pStyle w:val="Heading3"/>
        <w:spacing w:before="0" w:line="240" w:lineRule="atLeast"/>
        <w:jc w:val="both"/>
        <w:rPr>
          <w:rFonts w:ascii="Times New Roman" w:eastAsia="Calibri" w:hAnsi="Times New Roman"/>
          <w:b/>
          <w:noProof/>
          <w:color w:val="auto"/>
          <w:lang w:val="sr-Cyrl-RS" w:eastAsia="zh-CN"/>
        </w:rPr>
      </w:pPr>
      <w:r w:rsidRPr="00C431A2">
        <w:rPr>
          <w:rFonts w:ascii="Times New Roman" w:eastAsia="Calibri" w:hAnsi="Times New Roman"/>
          <w:b/>
          <w:noProof/>
          <w:color w:val="auto"/>
          <w:lang w:val="sr-Cyrl-RS" w:eastAsia="zh-CN"/>
        </w:rPr>
        <w:t xml:space="preserve">3.3.2.10. </w:t>
      </w:r>
      <w:r w:rsidR="00E31AAD" w:rsidRPr="00C431A2">
        <w:rPr>
          <w:rFonts w:ascii="Times New Roman" w:eastAsia="Calibri" w:hAnsi="Times New Roman"/>
          <w:b/>
          <w:noProof/>
          <w:color w:val="auto"/>
          <w:lang w:val="sr-Cyrl-RS" w:eastAsia="zh-CN"/>
        </w:rPr>
        <w:t>Ефикасно праћење функционисања система су-финансирања медијских  пројеката из буџета и/или јавних прихода у складу са новим</w:t>
      </w:r>
      <w:r w:rsidRPr="00C431A2">
        <w:rPr>
          <w:rFonts w:ascii="Times New Roman" w:eastAsia="Calibri" w:hAnsi="Times New Roman"/>
          <w:b/>
          <w:noProof/>
          <w:color w:val="auto"/>
          <w:lang w:val="sr-Cyrl-RS" w:eastAsia="zh-CN"/>
        </w:rPr>
        <w:t xml:space="preserve"> прописима о финансирању медија</w:t>
      </w:r>
    </w:p>
    <w:p w14:paraId="644C3F92" w14:textId="77777777" w:rsidR="00B677CD" w:rsidRPr="0088358D" w:rsidRDefault="00B677CD" w:rsidP="00B677CD">
      <w:pPr>
        <w:suppressAutoHyphens/>
        <w:spacing w:after="0" w:line="240" w:lineRule="atLeast"/>
        <w:jc w:val="both"/>
        <w:rPr>
          <w:rFonts w:ascii="Times New Roman" w:eastAsia="Calibri" w:hAnsi="Times New Roman" w:cs="Times New Roman"/>
          <w:b/>
          <w:noProof/>
          <w:sz w:val="24"/>
          <w:szCs w:val="24"/>
          <w:lang w:val="sr-Cyrl-RS" w:eastAsia="zh-CN"/>
        </w:rPr>
      </w:pPr>
    </w:p>
    <w:p w14:paraId="1BC4B399" w14:textId="77777777" w:rsidR="00E31AAD" w:rsidRPr="0088358D" w:rsidRDefault="00E31AAD" w:rsidP="00E31AAD">
      <w:pPr>
        <w:suppressAutoHyphens/>
        <w:spacing w:after="200" w:line="276" w:lineRule="auto"/>
        <w:jc w:val="both"/>
        <w:rPr>
          <w:rFonts w:ascii="Times New Roman" w:eastAsia="Calibri" w:hAnsi="Times New Roman" w:cs="Times New Roman"/>
          <w:b/>
          <w:noProof/>
          <w:sz w:val="24"/>
          <w:szCs w:val="24"/>
          <w:lang w:val="sr-Cyrl-RS" w:eastAsia="zh-CN"/>
        </w:rPr>
      </w:pPr>
      <w:r w:rsidRPr="0088358D">
        <w:rPr>
          <w:rFonts w:ascii="Times New Roman" w:eastAsia="Calibri" w:hAnsi="Times New Roman" w:cs="Times New Roman"/>
          <w:b/>
          <w:noProof/>
          <w:sz w:val="24"/>
          <w:szCs w:val="24"/>
          <w:lang w:val="sr-Cyrl-RS" w:eastAsia="zh-CN"/>
        </w:rPr>
        <w:t>Рок: Континуирано</w:t>
      </w:r>
    </w:p>
    <w:p w14:paraId="642AA31C" w14:textId="6186C6E2" w:rsidR="00F13930" w:rsidRPr="0088358D" w:rsidRDefault="00E31AAD" w:rsidP="00E31AAD">
      <w:pPr>
        <w:suppressAutoHyphens/>
        <w:spacing w:after="20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w:t>
      </w:r>
      <w:r w:rsidR="00B677CD">
        <w:rPr>
          <w:rFonts w:ascii="Times New Roman" w:eastAsia="Calibri" w:hAnsi="Times New Roman" w:cs="Times New Roman"/>
          <w:b/>
          <w:noProof/>
          <w:color w:val="92D050"/>
          <w:sz w:val="24"/>
          <w:szCs w:val="28"/>
          <w:lang w:val="sr-Cyrl-RS"/>
        </w:rPr>
        <w:t>ст се успешно реализује</w:t>
      </w:r>
    </w:p>
    <w:p w14:paraId="2DFFE4F3" w14:textId="0A88B887" w:rsidR="00F33DB3" w:rsidRDefault="00F36D9F" w:rsidP="00B677CD">
      <w:pPr>
        <w:suppressAutoHyphens/>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000000"/>
          <w:sz w:val="24"/>
          <w:szCs w:val="24"/>
          <w:lang w:val="sr-Cyrl-RS"/>
        </w:rPr>
        <w:t>Министа</w:t>
      </w:r>
      <w:r w:rsidR="00B677CD">
        <w:rPr>
          <w:rFonts w:ascii="Times New Roman" w:eastAsia="Calibri" w:hAnsi="Times New Roman" w:cs="Times New Roman"/>
          <w:b/>
          <w:color w:val="000000"/>
          <w:sz w:val="24"/>
          <w:szCs w:val="24"/>
          <w:lang w:val="sr-Cyrl-RS"/>
        </w:rPr>
        <w:t>р</w:t>
      </w:r>
      <w:r w:rsidRPr="0088358D">
        <w:rPr>
          <w:rFonts w:ascii="Times New Roman" w:eastAsia="Calibri" w:hAnsi="Times New Roman" w:cs="Times New Roman"/>
          <w:b/>
          <w:color w:val="000000"/>
          <w:sz w:val="24"/>
          <w:szCs w:val="24"/>
          <w:lang w:val="sr-Cyrl-RS"/>
        </w:rPr>
        <w:t>ство културе и информисања</w:t>
      </w:r>
      <w:r w:rsidRPr="0088358D">
        <w:rPr>
          <w:rFonts w:ascii="Times New Roman" w:eastAsia="Calibri" w:hAnsi="Times New Roman" w:cs="Times New Roman"/>
          <w:color w:val="000000"/>
          <w:sz w:val="24"/>
          <w:szCs w:val="24"/>
          <w:lang w:val="sr-Cyrl-RS"/>
        </w:rPr>
        <w:t xml:space="preserve"> – У овом извештајном периоду </w:t>
      </w:r>
      <w:r w:rsidRPr="0088358D">
        <w:rPr>
          <w:rFonts w:ascii="Times New Roman" w:eastAsia="Calibri" w:hAnsi="Times New Roman" w:cs="Times New Roman"/>
          <w:sz w:val="24"/>
          <w:szCs w:val="24"/>
          <w:lang w:val="sr-Cyrl-RS"/>
        </w:rPr>
        <w:t xml:space="preserve">радило се на изради извештаја о реализованим пројектима који су подржани у 2021. години. Рад на изради предметних извештаја биће настављен и у наредном периоду и након коначне израде биће објављени на званичном сајту министарства. Имајући у виду резултате спроведене евалуације, Министарство ће и убудуће пројектовати приоритетне теме и недостајуће медијске садржаје, а такође ће се на томе базирати и планирање обука за унапређење професионалних и етичких капацитета новинара и медијских радника. </w:t>
      </w:r>
    </w:p>
    <w:p w14:paraId="159961EB" w14:textId="77777777" w:rsidR="00B677CD" w:rsidRPr="0088358D" w:rsidRDefault="00B677CD" w:rsidP="00B677CD">
      <w:pPr>
        <w:suppressAutoHyphens/>
        <w:spacing w:after="0" w:line="240" w:lineRule="atLeast"/>
        <w:jc w:val="both"/>
        <w:rPr>
          <w:rFonts w:ascii="Times New Roman" w:eastAsia="Calibri" w:hAnsi="Times New Roman" w:cs="Times New Roman"/>
          <w:b/>
          <w:bCs/>
          <w:noProof/>
          <w:color w:val="FF0000"/>
          <w:sz w:val="24"/>
          <w:szCs w:val="24"/>
          <w:lang w:val="sr-Cyrl-RS" w:eastAsia="zh-CN"/>
        </w:rPr>
      </w:pPr>
    </w:p>
    <w:p w14:paraId="2A1D1900" w14:textId="566186C2" w:rsidR="00903B76" w:rsidRPr="0088358D" w:rsidRDefault="00E47F7F" w:rsidP="00B677CD">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 xml:space="preserve">Покрајински секретаријат за културу, јавно информисање и односе с верским заједницама, </w:t>
      </w:r>
      <w:r w:rsidRPr="0088358D">
        <w:rPr>
          <w:rFonts w:ascii="Times New Roman" w:eastAsia="Calibri" w:hAnsi="Times New Roman" w:cs="Times New Roman"/>
          <w:sz w:val="24"/>
          <w:szCs w:val="24"/>
          <w:lang w:val="sr-Cyrl-RS"/>
        </w:rPr>
        <w:t>као орган управе који расписује конкурс за су-финансирањe медијских пројеката из буџета, доноси одлуку о расподели средстава на основу образложеног предлога комисије. Корисници средстава којима су одобрена средства за реализацију пројеката достављају наративни и финансијски извештај о спроведеним пројектним активностима, у складу са уговореним обавезама. По завршетку пројектног суфинансирања у текућој години, Секретаријат прегледа наративни и финансијски извештај о спроведеним пројектним активностима, као и доказ о реализацији пројекта.</w:t>
      </w:r>
    </w:p>
    <w:p w14:paraId="767BB091" w14:textId="77777777" w:rsidR="00FD1740" w:rsidRPr="0088358D" w:rsidRDefault="00FD1740" w:rsidP="00B677CD">
      <w:pPr>
        <w:spacing w:after="0" w:line="240" w:lineRule="exact"/>
        <w:contextualSpacing/>
        <w:jc w:val="both"/>
        <w:rPr>
          <w:rFonts w:ascii="Times New Roman" w:eastAsia="Calibri" w:hAnsi="Times New Roman" w:cs="Times New Roman"/>
          <w:sz w:val="24"/>
          <w:szCs w:val="24"/>
          <w:lang w:val="sr-Cyrl-RS"/>
        </w:rPr>
      </w:pPr>
    </w:p>
    <w:p w14:paraId="3954D01F" w14:textId="1D080676" w:rsidR="00E31AAD" w:rsidRPr="00C431A2" w:rsidRDefault="00E31AAD" w:rsidP="00C431A2">
      <w:pPr>
        <w:pStyle w:val="Heading3"/>
        <w:spacing w:before="0" w:line="240" w:lineRule="atLeast"/>
        <w:jc w:val="both"/>
        <w:rPr>
          <w:rFonts w:ascii="Times New Roman" w:eastAsia="Calibri" w:hAnsi="Times New Roman"/>
          <w:b/>
          <w:noProof/>
          <w:color w:val="auto"/>
          <w:lang w:val="sr-Cyrl-RS" w:eastAsia="zh-CN"/>
        </w:rPr>
      </w:pPr>
      <w:r w:rsidRPr="00C431A2">
        <w:rPr>
          <w:rFonts w:ascii="Times New Roman" w:eastAsia="Calibri" w:hAnsi="Times New Roman"/>
          <w:b/>
          <w:noProof/>
          <w:color w:val="auto"/>
          <w:lang w:val="sr-Cyrl-RS" w:eastAsia="zh-CN"/>
        </w:rPr>
        <w:t>3.3.2.11.</w:t>
      </w:r>
      <w:r w:rsidR="00B677CD" w:rsidRPr="00C431A2">
        <w:rPr>
          <w:rFonts w:ascii="Times New Roman" w:eastAsia="Calibri" w:hAnsi="Times New Roman"/>
          <w:b/>
          <w:noProof/>
          <w:color w:val="auto"/>
          <w:lang w:val="sr-Cyrl-RS" w:eastAsia="zh-CN"/>
        </w:rPr>
        <w:t xml:space="preserve"> </w:t>
      </w:r>
      <w:r w:rsidRPr="00C431A2">
        <w:rPr>
          <w:rFonts w:ascii="Times New Roman" w:eastAsia="Calibri" w:hAnsi="Times New Roman"/>
          <w:b/>
          <w:noProof/>
          <w:color w:val="auto"/>
          <w:lang w:val="sr-Cyrl-RS" w:eastAsia="zh-CN"/>
        </w:rPr>
        <w:t>Успоставити регулаторни оквир у области јавног информисања и оглашавања од стране органа јавне власти и компанија које су у власништву или финансиране углавном од стране државе (Мера 2.6. Стратегије развоја система јавног информисања у Републици Србији за</w:t>
      </w:r>
      <w:r w:rsidR="00B677CD" w:rsidRPr="00C431A2">
        <w:rPr>
          <w:rFonts w:ascii="Times New Roman" w:eastAsia="Calibri" w:hAnsi="Times New Roman"/>
          <w:b/>
          <w:noProof/>
          <w:color w:val="auto"/>
          <w:lang w:val="sr-Cyrl-RS" w:eastAsia="zh-CN"/>
        </w:rPr>
        <w:t xml:space="preserve"> период 2020-2025)</w:t>
      </w:r>
    </w:p>
    <w:p w14:paraId="3DB8A9BB" w14:textId="77777777" w:rsidR="00B677CD" w:rsidRPr="0088358D" w:rsidRDefault="00B677CD" w:rsidP="00B677CD">
      <w:pPr>
        <w:suppressAutoHyphens/>
        <w:spacing w:after="0" w:line="240" w:lineRule="atLeast"/>
        <w:jc w:val="both"/>
        <w:rPr>
          <w:rFonts w:ascii="Times New Roman" w:eastAsia="Calibri" w:hAnsi="Times New Roman" w:cs="Times New Roman"/>
          <w:b/>
          <w:noProof/>
          <w:sz w:val="24"/>
          <w:szCs w:val="24"/>
          <w:lang w:val="sr-Cyrl-RS" w:eastAsia="zh-CN"/>
        </w:rPr>
      </w:pPr>
    </w:p>
    <w:p w14:paraId="05C0F4CE" w14:textId="77777777" w:rsidR="00E31AAD" w:rsidRPr="0088358D" w:rsidRDefault="00E31AAD" w:rsidP="00E31AAD">
      <w:pPr>
        <w:suppressAutoHyphens/>
        <w:spacing w:after="200" w:line="276" w:lineRule="auto"/>
        <w:jc w:val="both"/>
        <w:rPr>
          <w:rFonts w:ascii="Times New Roman" w:eastAsia="Calibri" w:hAnsi="Times New Roman" w:cs="Times New Roman"/>
          <w:b/>
          <w:noProof/>
          <w:sz w:val="24"/>
          <w:szCs w:val="24"/>
          <w:lang w:val="sr-Cyrl-RS" w:eastAsia="zh-CN"/>
        </w:rPr>
      </w:pPr>
      <w:r w:rsidRPr="0088358D">
        <w:rPr>
          <w:rFonts w:ascii="Times New Roman" w:eastAsia="Calibri" w:hAnsi="Times New Roman" w:cs="Times New Roman"/>
          <w:b/>
          <w:noProof/>
          <w:sz w:val="24"/>
          <w:szCs w:val="24"/>
          <w:lang w:val="sr-Cyrl-RS" w:eastAsia="zh-CN"/>
        </w:rPr>
        <w:t>Рок: од 2021. године</w:t>
      </w:r>
    </w:p>
    <w:p w14:paraId="567C3782" w14:textId="74A52E57" w:rsidR="00F13930" w:rsidRPr="0088358D" w:rsidRDefault="00E31AAD" w:rsidP="00E31AAD">
      <w:pPr>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w:t>
      </w:r>
      <w:r w:rsidR="00B677CD">
        <w:rPr>
          <w:rFonts w:ascii="Times New Roman" w:eastAsia="Calibri" w:hAnsi="Times New Roman" w:cs="Times New Roman"/>
          <w:b/>
          <w:noProof/>
          <w:color w:val="92D050"/>
          <w:sz w:val="24"/>
          <w:szCs w:val="28"/>
          <w:lang w:val="sr-Cyrl-RS"/>
        </w:rPr>
        <w:t>ст се успешно реализује</w:t>
      </w:r>
    </w:p>
    <w:p w14:paraId="49BDCE7B" w14:textId="515F76E8" w:rsidR="00841FA9" w:rsidRDefault="007C684D" w:rsidP="00B677CD">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lastRenderedPageBreak/>
        <w:t>Уз подршку Мисије ОЕБС-а у Републици Србији, у току је израда анализе регулаторног оквира у области оглашавања, с посебним освртом на проблеме у вези са оглашавањем органа јавне власти и привредних друштава којима је држава већински власник или их већински финансира. Реализација ове активности се очекује до краја 2022. године.</w:t>
      </w:r>
    </w:p>
    <w:p w14:paraId="10E4F29D" w14:textId="77777777" w:rsidR="00B677CD" w:rsidRPr="0088358D" w:rsidRDefault="00B677CD" w:rsidP="00B677CD">
      <w:pPr>
        <w:spacing w:after="0" w:line="240" w:lineRule="atLeast"/>
        <w:jc w:val="both"/>
        <w:rPr>
          <w:rFonts w:ascii="Times New Roman" w:eastAsia="Calibri" w:hAnsi="Times New Roman" w:cs="Times New Roman"/>
          <w:bCs/>
          <w:sz w:val="24"/>
          <w:szCs w:val="24"/>
          <w:lang w:val="sr-Cyrl-RS"/>
        </w:rPr>
      </w:pPr>
    </w:p>
    <w:p w14:paraId="79CB484E" w14:textId="77777777" w:rsidR="00E31AAD" w:rsidRPr="00C431A2" w:rsidRDefault="00E31AAD" w:rsidP="00C431A2">
      <w:pPr>
        <w:pStyle w:val="Heading3"/>
        <w:spacing w:before="0" w:line="240" w:lineRule="atLeast"/>
        <w:jc w:val="both"/>
        <w:rPr>
          <w:rFonts w:ascii="Times New Roman" w:eastAsia="Calibri" w:hAnsi="Times New Roman"/>
          <w:b/>
          <w:noProof/>
          <w:color w:val="auto"/>
          <w:lang w:val="sr-Cyrl-RS" w:eastAsia="zh-CN"/>
        </w:rPr>
      </w:pPr>
      <w:r w:rsidRPr="00C431A2">
        <w:rPr>
          <w:rFonts w:ascii="Times New Roman" w:eastAsia="Calibri" w:hAnsi="Times New Roman"/>
          <w:b/>
          <w:noProof/>
          <w:color w:val="auto"/>
          <w:lang w:val="sr-Cyrl-RS" w:eastAsia="zh-CN"/>
        </w:rPr>
        <w:t>3.3.2.12. Ефикасно праћење реализације пореских олакшица и других облика државне помоћи која представља могући извор утицаја на медијску независност, кроз:</w:t>
      </w:r>
    </w:p>
    <w:p w14:paraId="06A1E3C8" w14:textId="7C8574B6" w:rsidR="00E31AAD" w:rsidRPr="00B677CD" w:rsidRDefault="00E31AAD" w:rsidP="00202F42">
      <w:pPr>
        <w:pStyle w:val="ListParagraph"/>
        <w:numPr>
          <w:ilvl w:val="0"/>
          <w:numId w:val="78"/>
        </w:numPr>
        <w:suppressAutoHyphens/>
        <w:spacing w:after="0" w:line="240" w:lineRule="atLeast"/>
        <w:jc w:val="both"/>
        <w:rPr>
          <w:rFonts w:ascii="Times New Roman" w:eastAsia="Times New Roman" w:hAnsi="Times New Roman" w:cs="Times New Roman"/>
          <w:b/>
          <w:noProof/>
          <w:sz w:val="24"/>
          <w:szCs w:val="24"/>
          <w:lang w:val="sr-Cyrl-RS" w:eastAsia="zh-CN"/>
        </w:rPr>
      </w:pPr>
      <w:r w:rsidRPr="00B677CD">
        <w:rPr>
          <w:rFonts w:ascii="Times New Roman" w:eastAsia="Times New Roman" w:hAnsi="Times New Roman" w:cs="Times New Roman"/>
          <w:b/>
          <w:noProof/>
          <w:sz w:val="24"/>
          <w:szCs w:val="24"/>
          <w:lang w:val="sr-Cyrl-RS" w:eastAsia="zh-CN"/>
        </w:rPr>
        <w:t>Унапређење законских решења у вези са уписом података у Регистар медија</w:t>
      </w:r>
    </w:p>
    <w:p w14:paraId="6A1D1DE2" w14:textId="48FB0F70" w:rsidR="00E07EBD" w:rsidRPr="00B677CD" w:rsidRDefault="00E31AAD" w:rsidP="00202F42">
      <w:pPr>
        <w:pStyle w:val="ListParagraph"/>
        <w:numPr>
          <w:ilvl w:val="0"/>
          <w:numId w:val="78"/>
        </w:numPr>
        <w:suppressAutoHyphens/>
        <w:spacing w:after="0" w:line="240" w:lineRule="atLeast"/>
        <w:jc w:val="both"/>
        <w:rPr>
          <w:rFonts w:ascii="Times New Roman" w:eastAsia="Times New Roman" w:hAnsi="Times New Roman" w:cs="Times New Roman"/>
          <w:b/>
          <w:noProof/>
          <w:sz w:val="24"/>
          <w:szCs w:val="24"/>
          <w:lang w:val="sr-Cyrl-RS" w:eastAsia="zh-CN"/>
        </w:rPr>
      </w:pPr>
      <w:r w:rsidRPr="00B677CD">
        <w:rPr>
          <w:rFonts w:ascii="Times New Roman" w:eastAsia="Times New Roman" w:hAnsi="Times New Roman" w:cs="Times New Roman"/>
          <w:b/>
          <w:noProof/>
          <w:sz w:val="24"/>
          <w:szCs w:val="24"/>
          <w:lang w:val="sr-Cyrl-RS" w:eastAsia="zh-CN"/>
        </w:rPr>
        <w:t xml:space="preserve">Увођење обавезе за органе јавне власти да пријаве сву </w:t>
      </w:r>
      <w:r w:rsidR="00E07EBD" w:rsidRPr="00B677CD">
        <w:rPr>
          <w:rFonts w:ascii="Times New Roman" w:eastAsia="Times New Roman" w:hAnsi="Times New Roman" w:cs="Times New Roman"/>
          <w:b/>
          <w:noProof/>
          <w:sz w:val="24"/>
          <w:szCs w:val="24"/>
          <w:lang w:val="sr-Cyrl-RS" w:eastAsia="zh-CN"/>
        </w:rPr>
        <w:t>државну помоћ у Регистар медија</w:t>
      </w:r>
    </w:p>
    <w:p w14:paraId="66005EB2" w14:textId="628C1274" w:rsidR="00E31AAD" w:rsidRDefault="00E31AAD" w:rsidP="00202F42">
      <w:pPr>
        <w:pStyle w:val="ListParagraph"/>
        <w:numPr>
          <w:ilvl w:val="0"/>
          <w:numId w:val="78"/>
        </w:numPr>
        <w:suppressAutoHyphens/>
        <w:spacing w:after="0" w:line="240" w:lineRule="atLeast"/>
        <w:jc w:val="both"/>
        <w:rPr>
          <w:rFonts w:ascii="Times New Roman" w:eastAsia="Times New Roman" w:hAnsi="Times New Roman" w:cs="Times New Roman"/>
          <w:b/>
          <w:noProof/>
          <w:sz w:val="24"/>
          <w:szCs w:val="24"/>
          <w:lang w:val="sr-Cyrl-RS" w:eastAsia="zh-CN"/>
        </w:rPr>
      </w:pPr>
      <w:r w:rsidRPr="00B677CD">
        <w:rPr>
          <w:rFonts w:ascii="Times New Roman" w:eastAsia="Times New Roman" w:hAnsi="Times New Roman" w:cs="Times New Roman"/>
          <w:b/>
          <w:noProof/>
          <w:sz w:val="24"/>
          <w:szCs w:val="24"/>
          <w:lang w:val="sr-Cyrl-RS" w:eastAsia="zh-CN"/>
        </w:rPr>
        <w:t>Јасније прецизирање санкција и санкционисање непријављивања све државне помоћи у Регистар медија у складу са чланом 137. Закона о јавном информисању и медијима)</w:t>
      </w:r>
    </w:p>
    <w:p w14:paraId="0F624718" w14:textId="77777777" w:rsidR="00B677CD" w:rsidRPr="00B677CD" w:rsidRDefault="00B677CD" w:rsidP="00B677CD">
      <w:pPr>
        <w:pStyle w:val="ListParagraph"/>
        <w:suppressAutoHyphens/>
        <w:spacing w:after="0" w:line="240" w:lineRule="atLeast"/>
        <w:jc w:val="both"/>
        <w:rPr>
          <w:rFonts w:ascii="Times New Roman" w:eastAsia="Times New Roman" w:hAnsi="Times New Roman" w:cs="Times New Roman"/>
          <w:b/>
          <w:noProof/>
          <w:sz w:val="24"/>
          <w:szCs w:val="24"/>
          <w:lang w:val="sr-Cyrl-RS" w:eastAsia="zh-CN"/>
        </w:rPr>
      </w:pPr>
    </w:p>
    <w:p w14:paraId="373DAE9A" w14:textId="77777777" w:rsidR="00E31AAD" w:rsidRPr="0088358D" w:rsidRDefault="00E31AAD" w:rsidP="00E31AAD">
      <w:pPr>
        <w:suppressAutoHyphens/>
        <w:spacing w:after="200" w:line="276" w:lineRule="auto"/>
        <w:rPr>
          <w:rFonts w:ascii="Times New Roman" w:eastAsia="Calibri" w:hAnsi="Times New Roman" w:cs="Times New Roman"/>
          <w:b/>
          <w:noProof/>
          <w:sz w:val="24"/>
          <w:szCs w:val="24"/>
          <w:lang w:val="sr-Cyrl-RS" w:eastAsia="zh-CN"/>
        </w:rPr>
      </w:pPr>
      <w:r w:rsidRPr="0088358D">
        <w:rPr>
          <w:rFonts w:ascii="Times New Roman" w:eastAsia="Calibri" w:hAnsi="Times New Roman" w:cs="Times New Roman"/>
          <w:b/>
          <w:noProof/>
          <w:sz w:val="24"/>
          <w:szCs w:val="24"/>
          <w:lang w:val="sr-Cyrl-RS" w:eastAsia="zh-CN"/>
        </w:rPr>
        <w:t>Рок: Континуирано</w:t>
      </w:r>
    </w:p>
    <w:p w14:paraId="0049E68A" w14:textId="21BDFECE" w:rsidR="000D46B4" w:rsidRPr="0088358D" w:rsidRDefault="00E31AAD" w:rsidP="002D7481">
      <w:pPr>
        <w:suppressAutoHyphens/>
        <w:spacing w:after="20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w:t>
      </w:r>
      <w:r w:rsidR="00B677CD">
        <w:rPr>
          <w:rFonts w:ascii="Times New Roman" w:eastAsia="Calibri" w:hAnsi="Times New Roman" w:cs="Times New Roman"/>
          <w:b/>
          <w:noProof/>
          <w:color w:val="92D050"/>
          <w:sz w:val="24"/>
          <w:szCs w:val="28"/>
          <w:lang w:val="sr-Cyrl-RS"/>
        </w:rPr>
        <w:t>ст се успешно реализује</w:t>
      </w:r>
    </w:p>
    <w:p w14:paraId="6C47D720" w14:textId="77777777" w:rsidR="00D0064B" w:rsidRDefault="000D46B4" w:rsidP="00D0064B">
      <w:pPr>
        <w:tabs>
          <w:tab w:val="left" w:pos="4785"/>
        </w:tabs>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Стање непромењено</w:t>
      </w:r>
      <w:r w:rsidR="002D7481" w:rsidRPr="0088358D">
        <w:rPr>
          <w:rFonts w:ascii="Times New Roman" w:eastAsia="Calibri" w:hAnsi="Times New Roman" w:cs="Times New Roman"/>
          <w:bCs/>
          <w:sz w:val="24"/>
          <w:szCs w:val="24"/>
          <w:lang w:val="sr-Cyrl-RS"/>
        </w:rPr>
        <w:t xml:space="preserve"> у извештајном периоду</w:t>
      </w:r>
      <w:r w:rsidRPr="0088358D">
        <w:rPr>
          <w:rFonts w:ascii="Times New Roman" w:eastAsia="Calibri" w:hAnsi="Times New Roman" w:cs="Times New Roman"/>
          <w:bCs/>
          <w:sz w:val="24"/>
          <w:szCs w:val="24"/>
          <w:lang w:val="sr-Cyrl-RS"/>
        </w:rPr>
        <w:t>.</w:t>
      </w:r>
      <w:r w:rsidR="002D7481" w:rsidRPr="0088358D">
        <w:rPr>
          <w:rFonts w:ascii="Times New Roman" w:eastAsia="Calibri" w:hAnsi="Times New Roman" w:cs="Times New Roman"/>
          <w:bCs/>
          <w:sz w:val="24"/>
          <w:szCs w:val="24"/>
          <w:lang w:val="sr-Cyrl-RS"/>
        </w:rPr>
        <w:t xml:space="preserve"> </w:t>
      </w:r>
    </w:p>
    <w:p w14:paraId="06D1FF47" w14:textId="77777777" w:rsidR="00D0064B" w:rsidRDefault="00D0064B" w:rsidP="00D0064B">
      <w:pPr>
        <w:tabs>
          <w:tab w:val="left" w:pos="4785"/>
        </w:tabs>
        <w:spacing w:after="0" w:line="240" w:lineRule="atLeast"/>
        <w:jc w:val="both"/>
        <w:rPr>
          <w:rFonts w:ascii="Times New Roman" w:eastAsia="Calibri" w:hAnsi="Times New Roman" w:cs="Times New Roman"/>
          <w:bCs/>
          <w:sz w:val="24"/>
          <w:szCs w:val="24"/>
          <w:lang w:val="sr-Cyrl-RS"/>
        </w:rPr>
      </w:pPr>
    </w:p>
    <w:p w14:paraId="2C4D9959" w14:textId="1B14C4E3" w:rsidR="00E31AAD" w:rsidRPr="0088358D" w:rsidRDefault="00EC6532" w:rsidP="00D0064B">
      <w:pPr>
        <w:tabs>
          <w:tab w:val="left" w:pos="4785"/>
        </w:tabs>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
          <w:noProof/>
          <w:sz w:val="24"/>
          <w:szCs w:val="24"/>
          <w:lang w:val="sr-Cyrl-RS" w:eastAsia="zh-CN"/>
        </w:rPr>
        <w:t>Министарство културе и информисања</w:t>
      </w:r>
      <w:r w:rsidRPr="0088358D">
        <w:rPr>
          <w:rFonts w:ascii="Times New Roman" w:eastAsia="Calibri" w:hAnsi="Times New Roman" w:cs="Times New Roman"/>
          <w:noProof/>
          <w:sz w:val="24"/>
          <w:szCs w:val="24"/>
          <w:lang w:val="sr-Cyrl-RS" w:eastAsia="zh-CN"/>
        </w:rPr>
        <w:t xml:space="preserve"> - </w:t>
      </w:r>
      <w:r w:rsidR="00A13F6D" w:rsidRPr="0088358D">
        <w:rPr>
          <w:rFonts w:ascii="Times New Roman" w:eastAsia="Calibri" w:hAnsi="Times New Roman" w:cs="Times New Roman"/>
          <w:bCs/>
          <w:sz w:val="24"/>
          <w:szCs w:val="24"/>
          <w:lang w:val="sr-Cyrl-RS"/>
        </w:rPr>
        <w:t>Рад на изменама и допунама Закона о јавном информисању и медијима наставиће се након формирања Владе Републике Србије.</w:t>
      </w:r>
      <w:r w:rsidR="00F5304B" w:rsidRPr="0088358D">
        <w:rPr>
          <w:rFonts w:ascii="Times New Roman" w:eastAsia="Calibri" w:hAnsi="Times New Roman" w:cs="Times New Roman"/>
          <w:bCs/>
          <w:sz w:val="24"/>
          <w:szCs w:val="24"/>
          <w:lang w:val="sr-Cyrl-RS"/>
        </w:rPr>
        <w:t xml:space="preserve"> </w:t>
      </w:r>
      <w:r w:rsidR="00E31AAD" w:rsidRPr="0088358D">
        <w:rPr>
          <w:rFonts w:ascii="Times New Roman" w:eastAsia="Calibri" w:hAnsi="Times New Roman" w:cs="Times New Roman"/>
          <w:noProof/>
          <w:sz w:val="24"/>
          <w:szCs w:val="24"/>
          <w:lang w:val="sr-Cyrl-RS" w:eastAsia="zh-CN"/>
        </w:rPr>
        <w:t>Министарство</w:t>
      </w:r>
      <w:r w:rsidR="00E31AAD" w:rsidRPr="0088358D">
        <w:rPr>
          <w:rFonts w:ascii="Times New Roman" w:eastAsia="Calibri" w:hAnsi="Times New Roman" w:cs="Times New Roman"/>
          <w:b/>
          <w:noProof/>
          <w:sz w:val="24"/>
          <w:szCs w:val="24"/>
          <w:lang w:val="sr-Cyrl-RS" w:eastAsia="zh-CN"/>
        </w:rPr>
        <w:t xml:space="preserve"> </w:t>
      </w:r>
      <w:r w:rsidR="00E31AAD" w:rsidRPr="0088358D">
        <w:rPr>
          <w:rFonts w:ascii="Times New Roman" w:eastAsia="Calibri" w:hAnsi="Times New Roman" w:cs="Times New Roman"/>
          <w:noProof/>
          <w:sz w:val="24"/>
          <w:szCs w:val="24"/>
          <w:lang w:val="sr-Cyrl-RS" w:eastAsia="zh-CN"/>
        </w:rPr>
        <w:t>прати регистровање података о додељеној државној помоћи у оквиру постојеће регулативе. Имајући у виду да је путем анализе постојећег стања утврђено да постоје одређени недостаци који се тичу обима пријављивања додељених средстава издавачима медија као и недовољно ефикасног система праћења испуњења законских обавеза предложено је да се кроз измену Закона о јавном информисању и медијима:  прецизно дефинише обим података који се упусиују у одговарајуће регистре, а тичу се самих медија, свих новчаних и других давања из јавних прихода из свих извор и других података од значаја за остваривање утицаја над медијима (на пример информације о даваоцима кредита и позајмица под условима повољнијим од тржишних, подаци о правним лицима која у приходу издавача учествују изнад одређеног процента, подаци о донацијама, поклонима и спонзорствима који учествују у финансирању преко одређеног процента у приходима и слично);</w:t>
      </w:r>
      <w:r w:rsidR="00E31AAD" w:rsidRPr="0088358D">
        <w:rPr>
          <w:rFonts w:ascii="Times New Roman" w:eastAsia="Calibri" w:hAnsi="Times New Roman" w:cs="Times New Roman"/>
          <w:noProof/>
          <w:sz w:val="24"/>
          <w:szCs w:val="24"/>
          <w:lang w:val="sr-Cyrl-RS"/>
        </w:rPr>
        <w:t xml:space="preserve">  обезбедити механизме за ажурно достављање података у Регистар медија, утврдити јасне критеријуме за брисање медија из Регистра медија, као и обавезу Регистратора да из Регистра медија избрише све медије који нису регистровани у складу са законом, утврдити адекватне санкције за непоштовање законских одредаба, дефинисати поступак и начин вршења контроле у вези са регистровањем и ажурирањем података у Регистру медија (</w:t>
      </w:r>
      <w:r w:rsidR="00E31AAD" w:rsidRPr="0088358D">
        <w:rPr>
          <w:rFonts w:ascii="Times New Roman" w:eastAsia="Calibri" w:hAnsi="Times New Roman" w:cs="Times New Roman"/>
          <w:noProof/>
          <w:sz w:val="24"/>
          <w:szCs w:val="24"/>
          <w:lang w:val="sr-Cyrl-RS" w:eastAsia="zh-CN"/>
        </w:rPr>
        <w:t xml:space="preserve"> активност 2.1.1). </w:t>
      </w:r>
    </w:p>
    <w:p w14:paraId="3800B5D0" w14:textId="77777777" w:rsidR="00E31AAD" w:rsidRPr="0088358D" w:rsidRDefault="00E31AAD" w:rsidP="00D0064B">
      <w:pPr>
        <w:suppressAutoHyphens/>
        <w:spacing w:after="0" w:line="240" w:lineRule="atLeast"/>
        <w:jc w:val="both"/>
        <w:rPr>
          <w:rFonts w:ascii="Times New Roman" w:eastAsia="Calibri" w:hAnsi="Times New Roman" w:cs="Times New Roman"/>
          <w:noProof/>
          <w:sz w:val="24"/>
          <w:szCs w:val="24"/>
          <w:lang w:val="sr-Cyrl-RS" w:eastAsia="zh-CN"/>
        </w:rPr>
      </w:pPr>
      <w:r w:rsidRPr="0088358D">
        <w:rPr>
          <w:rFonts w:ascii="Times New Roman" w:eastAsia="Calibri" w:hAnsi="Times New Roman" w:cs="Times New Roman"/>
          <w:noProof/>
          <w:sz w:val="24"/>
          <w:szCs w:val="24"/>
          <w:lang w:val="sr-Cyrl-RS" w:eastAsia="zh-CN"/>
        </w:rPr>
        <w:t>Министарство културе и информисања редовно прати регистровање података о додељеној државној помоћи у оквиру постојеће регулативе. Реализација ове активности условљена је изменaма регулативе, односно Закона о јавном информисању и медијима  које су наведене у активностима 2.1.1 у Акционом плану.</w:t>
      </w:r>
    </w:p>
    <w:p w14:paraId="09720CD7" w14:textId="56186227" w:rsidR="00E31AAD" w:rsidRPr="0088358D" w:rsidRDefault="00E31AAD" w:rsidP="00D0064B">
      <w:pPr>
        <w:spacing w:after="0" w:line="240" w:lineRule="atLeast"/>
        <w:contextualSpacing/>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 xml:space="preserve">Израђена је радна верзија Нацрта закона о изменама и допунама Закона о јавном информисању и медијима обухвата два дела –део око кога су се сложили сви чланови </w:t>
      </w:r>
      <w:r w:rsidRPr="0088358D">
        <w:rPr>
          <w:rFonts w:ascii="Times New Roman" w:eastAsia="Calibri" w:hAnsi="Times New Roman" w:cs="Times New Roman"/>
          <w:bCs/>
          <w:sz w:val="24"/>
          <w:szCs w:val="24"/>
          <w:lang w:val="sr-Cyrl-RS"/>
        </w:rPr>
        <w:lastRenderedPageBreak/>
        <w:t>Радне групе и постигнут је консензус, и други део који се налази у завршној фази усаглашавања ставова око појединих решења око којих није постигнут консензус.</w:t>
      </w:r>
    </w:p>
    <w:p w14:paraId="77633BE4" w14:textId="77777777" w:rsidR="00E31AAD" w:rsidRPr="0088358D" w:rsidRDefault="00E31AAD" w:rsidP="00D0064B">
      <w:pPr>
        <w:spacing w:after="0" w:line="240" w:lineRule="atLeast"/>
        <w:contextualSpacing/>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Рад на изменама и допунама Закона о јавном информисању и медијима наставиће се након формирања Владе Републике Србије у 2022. години.</w:t>
      </w:r>
    </w:p>
    <w:p w14:paraId="34FD84FA" w14:textId="77777777" w:rsidR="00E31AAD" w:rsidRPr="0088358D" w:rsidRDefault="00E31AAD" w:rsidP="00E31AAD">
      <w:pPr>
        <w:contextualSpacing/>
        <w:jc w:val="both"/>
        <w:rPr>
          <w:rFonts w:ascii="Times New Roman" w:eastAsia="Calibri" w:hAnsi="Times New Roman" w:cs="Times New Roman"/>
          <w:bCs/>
          <w:sz w:val="24"/>
          <w:szCs w:val="24"/>
          <w:lang w:val="sr-Cyrl-RS"/>
        </w:rPr>
      </w:pPr>
    </w:p>
    <w:p w14:paraId="0BCEECA4" w14:textId="05CB88B2" w:rsidR="00EC6532" w:rsidRPr="0088358D" w:rsidRDefault="00EC6532" w:rsidP="00D0064B">
      <w:pPr>
        <w:spacing w:after="0" w:line="240" w:lineRule="atLeast"/>
        <w:contextualSpacing/>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
          <w:bCs/>
          <w:sz w:val="24"/>
          <w:szCs w:val="24"/>
          <w:lang w:val="sr-Cyrl-RS"/>
        </w:rPr>
        <w:t>Агенција за привредне регистре -</w:t>
      </w:r>
      <w:r w:rsidRPr="0088358D">
        <w:rPr>
          <w:rFonts w:ascii="Times New Roman" w:eastAsia="Calibri" w:hAnsi="Times New Roman" w:cs="Times New Roman"/>
          <w:bCs/>
          <w:sz w:val="24"/>
          <w:szCs w:val="24"/>
          <w:lang w:val="sr-Cyrl-RS"/>
        </w:rPr>
        <w:t xml:space="preserve"> </w:t>
      </w:r>
      <w:r w:rsidR="00E31AAD" w:rsidRPr="0088358D">
        <w:rPr>
          <w:rFonts w:ascii="Times New Roman" w:eastAsia="Calibri" w:hAnsi="Times New Roman" w:cs="Times New Roman"/>
          <w:bCs/>
          <w:sz w:val="24"/>
          <w:szCs w:val="24"/>
          <w:lang w:val="sr-Cyrl-RS"/>
        </w:rPr>
        <w:t>Регистар медија не садржи податке о пореским олакшицама и другим облицима државне помоћи која представља могући извор утицаја на медијску независност, јер ови подаци нису прописани као предмет регистрације.</w:t>
      </w:r>
    </w:p>
    <w:p w14:paraId="316A40B0" w14:textId="5EAB867D" w:rsidR="00F13930" w:rsidRDefault="00E31AAD" w:rsidP="00C431A2">
      <w:pPr>
        <w:spacing w:after="0" w:line="240" w:lineRule="atLeast"/>
        <w:contextualSpacing/>
        <w:jc w:val="both"/>
        <w:rPr>
          <w:rFonts w:ascii="Times New Roman" w:eastAsia="Calibri" w:hAnsi="Times New Roman" w:cs="Times New Roman"/>
          <w:bCs/>
          <w:sz w:val="24"/>
          <w:szCs w:val="24"/>
          <w:lang w:val="sr-Latn-RS"/>
        </w:rPr>
      </w:pPr>
      <w:r w:rsidRPr="0088358D">
        <w:rPr>
          <w:rFonts w:ascii="Times New Roman" w:eastAsia="Calibri" w:hAnsi="Times New Roman" w:cs="Times New Roman"/>
          <w:bCs/>
          <w:sz w:val="24"/>
          <w:szCs w:val="24"/>
          <w:lang w:val="sr-Cyrl-RS"/>
        </w:rPr>
        <w:t>Регистар медија није надлежан за санкционисање органа јавне власти због непријављивања државне помоћи, као ни за утврђивање неовлашћене концентрације медија.</w:t>
      </w:r>
    </w:p>
    <w:p w14:paraId="7553512F" w14:textId="77777777" w:rsidR="00C431A2" w:rsidRPr="00C431A2" w:rsidRDefault="00C431A2" w:rsidP="00C431A2">
      <w:pPr>
        <w:spacing w:after="0" w:line="240" w:lineRule="atLeast"/>
        <w:contextualSpacing/>
        <w:jc w:val="both"/>
        <w:rPr>
          <w:rFonts w:ascii="Times New Roman" w:eastAsia="Calibri" w:hAnsi="Times New Roman" w:cs="Times New Roman"/>
          <w:bCs/>
          <w:sz w:val="24"/>
          <w:szCs w:val="24"/>
          <w:lang w:val="sr-Latn-RS"/>
        </w:rPr>
      </w:pPr>
    </w:p>
    <w:p w14:paraId="54408038" w14:textId="0583E04C" w:rsidR="00E31AAD" w:rsidRPr="00C431A2" w:rsidRDefault="00E31AAD" w:rsidP="00C431A2">
      <w:pPr>
        <w:pStyle w:val="Heading3"/>
        <w:spacing w:before="0" w:line="240" w:lineRule="atLeast"/>
        <w:jc w:val="both"/>
        <w:rPr>
          <w:rFonts w:ascii="Times New Roman" w:eastAsia="Calibri" w:hAnsi="Times New Roman"/>
          <w:b/>
          <w:noProof/>
          <w:color w:val="auto"/>
          <w:lang w:val="sr-Cyrl-RS" w:eastAsia="zh-CN"/>
        </w:rPr>
      </w:pPr>
      <w:r w:rsidRPr="00C431A2">
        <w:rPr>
          <w:rFonts w:ascii="Times New Roman" w:eastAsia="Calibri" w:hAnsi="Times New Roman"/>
          <w:b/>
          <w:noProof/>
          <w:color w:val="auto"/>
          <w:lang w:val="sr-Cyrl-RS" w:eastAsia="zh-CN"/>
        </w:rPr>
        <w:t>3.3.2.13. Испитивање концентрацијa учесника на тржишту у сектору медија у складу са</w:t>
      </w:r>
      <w:r w:rsidR="00B47ED1" w:rsidRPr="00C431A2">
        <w:rPr>
          <w:rFonts w:ascii="Times New Roman" w:eastAsia="Calibri" w:hAnsi="Times New Roman"/>
          <w:b/>
          <w:noProof/>
          <w:color w:val="auto"/>
          <w:lang w:val="sr-Cyrl-RS" w:eastAsia="zh-CN"/>
        </w:rPr>
        <w:t xml:space="preserve"> Законом о заштити конкуренције </w:t>
      </w:r>
      <w:r w:rsidRPr="00C431A2">
        <w:rPr>
          <w:rFonts w:ascii="Times New Roman" w:eastAsia="Calibri" w:hAnsi="Times New Roman"/>
          <w:b/>
          <w:noProof/>
          <w:color w:val="auto"/>
          <w:lang w:val="sr-Cyrl-RS" w:eastAsia="zh-CN"/>
        </w:rPr>
        <w:t>и Стратегијом развоја система јавног информисања у Републици Србији за период 2020-2025</w:t>
      </w:r>
    </w:p>
    <w:p w14:paraId="4983CDD8" w14:textId="77777777" w:rsidR="00E31AAD" w:rsidRPr="0088358D" w:rsidRDefault="00E31AAD" w:rsidP="00E31AAD">
      <w:pPr>
        <w:tabs>
          <w:tab w:val="left" w:pos="3483"/>
        </w:tabs>
        <w:spacing w:after="0" w:line="276" w:lineRule="auto"/>
        <w:jc w:val="both"/>
        <w:rPr>
          <w:rFonts w:ascii="Times New Roman" w:eastAsia="Calibri" w:hAnsi="Times New Roman" w:cs="Times New Roman"/>
          <w:b/>
          <w:noProof/>
          <w:sz w:val="24"/>
          <w:lang w:val="sr-Cyrl-RS"/>
        </w:rPr>
      </w:pPr>
    </w:p>
    <w:p w14:paraId="607CA7B7" w14:textId="185E67DF" w:rsidR="00E31AAD" w:rsidRPr="0088358D" w:rsidRDefault="00E31AAD" w:rsidP="00E31AAD">
      <w:pPr>
        <w:tabs>
          <w:tab w:val="left" w:pos="3483"/>
        </w:tabs>
        <w:spacing w:after="0" w:line="276" w:lineRule="auto"/>
        <w:jc w:val="both"/>
        <w:rPr>
          <w:rFonts w:ascii="Times New Roman" w:eastAsia="Calibri" w:hAnsi="Times New Roman" w:cs="Times New Roman"/>
          <w:b/>
          <w:noProof/>
          <w:sz w:val="24"/>
          <w:lang w:val="sr-Cyrl-RS"/>
        </w:rPr>
      </w:pPr>
      <w:r w:rsidRPr="0088358D">
        <w:rPr>
          <w:rFonts w:ascii="Times New Roman" w:eastAsia="Times New Roman" w:hAnsi="Times New Roman" w:cs="Times New Roman"/>
          <w:b/>
          <w:noProof/>
          <w:sz w:val="24"/>
          <w:szCs w:val="20"/>
          <w:lang w:val="sr-Cyrl-RS"/>
        </w:rPr>
        <w:t>Рок:</w:t>
      </w:r>
      <w:r w:rsidR="00C431A2">
        <w:rPr>
          <w:rFonts w:ascii="Times New Roman" w:eastAsia="Times New Roman" w:hAnsi="Times New Roman" w:cs="Times New Roman"/>
          <w:b/>
          <w:noProof/>
          <w:sz w:val="24"/>
          <w:szCs w:val="20"/>
          <w:lang w:val="sr-Latn-RS"/>
        </w:rPr>
        <w:t xml:space="preserve"> </w:t>
      </w:r>
      <w:r w:rsidRPr="0088358D">
        <w:rPr>
          <w:rFonts w:ascii="Times New Roman" w:eastAsia="Times New Roman" w:hAnsi="Times New Roman" w:cs="Times New Roman"/>
          <w:b/>
          <w:noProof/>
          <w:sz w:val="24"/>
          <w:szCs w:val="20"/>
          <w:lang w:val="sr-Cyrl-RS"/>
        </w:rPr>
        <w:t>Континуирано</w:t>
      </w:r>
    </w:p>
    <w:p w14:paraId="293B05ED" w14:textId="77777777" w:rsidR="00E31AAD" w:rsidRPr="0088358D" w:rsidRDefault="00E31AAD" w:rsidP="00E31AAD">
      <w:pPr>
        <w:tabs>
          <w:tab w:val="left" w:pos="3483"/>
        </w:tabs>
        <w:spacing w:after="0" w:line="276" w:lineRule="auto"/>
        <w:jc w:val="both"/>
        <w:rPr>
          <w:rFonts w:ascii="Times New Roman" w:eastAsia="Calibri" w:hAnsi="Times New Roman" w:cs="Times New Roman"/>
          <w:b/>
          <w:noProof/>
          <w:color w:val="92D050"/>
          <w:sz w:val="24"/>
          <w:szCs w:val="28"/>
          <w:lang w:val="sr-Cyrl-RS"/>
        </w:rPr>
      </w:pPr>
    </w:p>
    <w:p w14:paraId="585F24E5" w14:textId="3F946F49" w:rsidR="00F13930" w:rsidRPr="0088358D" w:rsidRDefault="00E31AAD" w:rsidP="00E31AAD">
      <w:pPr>
        <w:tabs>
          <w:tab w:val="left" w:pos="3483"/>
        </w:tabs>
        <w:spacing w:after="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w:t>
      </w:r>
      <w:r w:rsidR="001A6A54">
        <w:rPr>
          <w:rFonts w:ascii="Times New Roman" w:eastAsia="Calibri" w:hAnsi="Times New Roman" w:cs="Times New Roman"/>
          <w:b/>
          <w:noProof/>
          <w:color w:val="92D050"/>
          <w:sz w:val="24"/>
          <w:szCs w:val="28"/>
          <w:lang w:val="sr-Cyrl-RS"/>
        </w:rPr>
        <w:t>ст се успешно реализује</w:t>
      </w:r>
      <w:r w:rsidRPr="0088358D">
        <w:rPr>
          <w:rFonts w:ascii="Times New Roman" w:eastAsia="Calibri" w:hAnsi="Times New Roman" w:cs="Times New Roman"/>
          <w:b/>
          <w:noProof/>
          <w:color w:val="92D050"/>
          <w:sz w:val="24"/>
          <w:szCs w:val="28"/>
          <w:lang w:val="sr-Cyrl-RS"/>
        </w:rPr>
        <w:t xml:space="preserve"> </w:t>
      </w:r>
    </w:p>
    <w:p w14:paraId="55175030" w14:textId="77777777" w:rsidR="00BA7662" w:rsidRPr="0088358D" w:rsidRDefault="00BA7662" w:rsidP="00BA7662">
      <w:pPr>
        <w:tabs>
          <w:tab w:val="left" w:pos="3483"/>
        </w:tabs>
        <w:spacing w:after="0" w:line="276" w:lineRule="auto"/>
        <w:jc w:val="both"/>
        <w:rPr>
          <w:rFonts w:ascii="Times New Roman" w:eastAsia="Calibri" w:hAnsi="Times New Roman" w:cs="Times New Roman"/>
          <w:b/>
          <w:sz w:val="24"/>
          <w:u w:val="single"/>
          <w:lang w:val="sr-Cyrl-RS"/>
        </w:rPr>
      </w:pPr>
    </w:p>
    <w:p w14:paraId="1523466D" w14:textId="5E3AE511" w:rsidR="008C51C0" w:rsidRPr="0088358D" w:rsidRDefault="008C51C0" w:rsidP="008C51C0">
      <w:pPr>
        <w:tabs>
          <w:tab w:val="left" w:pos="3483"/>
        </w:tabs>
        <w:spacing w:after="0" w:line="276" w:lineRule="auto"/>
        <w:jc w:val="both"/>
        <w:rPr>
          <w:rFonts w:ascii="Times New Roman" w:eastAsia="Calibri" w:hAnsi="Times New Roman" w:cs="Times New Roman"/>
          <w:b/>
          <w:sz w:val="24"/>
          <w:u w:val="single"/>
          <w:lang w:val="sr-Cyrl-RS"/>
        </w:rPr>
      </w:pPr>
      <w:r w:rsidRPr="0088358D">
        <w:rPr>
          <w:rFonts w:ascii="Times New Roman" w:eastAsia="Calibri" w:hAnsi="Times New Roman" w:cs="Times New Roman"/>
          <w:b/>
          <w:sz w:val="24"/>
          <w:u w:val="single"/>
          <w:lang w:val="sr-Cyrl-RS"/>
        </w:rPr>
        <w:t>3. квартал 2022. године</w:t>
      </w:r>
    </w:p>
    <w:p w14:paraId="65C0E6A5" w14:textId="77777777" w:rsidR="008C51C0" w:rsidRPr="0088358D" w:rsidRDefault="008C51C0" w:rsidP="001A6A54">
      <w:pPr>
        <w:tabs>
          <w:tab w:val="left" w:pos="3483"/>
        </w:tabs>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lang w:val="sr-Cyrl-RS"/>
        </w:rPr>
        <w:t xml:space="preserve">У извештајном периоду (1.7-30.9.2022. године), није било </w:t>
      </w:r>
      <w:r w:rsidRPr="0088358D">
        <w:rPr>
          <w:rFonts w:ascii="Times New Roman" w:eastAsia="Calibri" w:hAnsi="Times New Roman" w:cs="Times New Roman"/>
          <w:sz w:val="24"/>
          <w:szCs w:val="24"/>
          <w:lang w:val="sr-Cyrl-RS"/>
        </w:rPr>
        <w:t>поступака испитивања концентрација учесника на тржишту у сектору медија.</w:t>
      </w:r>
    </w:p>
    <w:p w14:paraId="24438801" w14:textId="77777777" w:rsidR="008C51C0" w:rsidRPr="0088358D" w:rsidRDefault="008C51C0" w:rsidP="00BA7662">
      <w:pPr>
        <w:tabs>
          <w:tab w:val="left" w:pos="3483"/>
        </w:tabs>
        <w:spacing w:after="0" w:line="276" w:lineRule="auto"/>
        <w:jc w:val="both"/>
        <w:rPr>
          <w:rFonts w:ascii="Times New Roman" w:eastAsia="Calibri" w:hAnsi="Times New Roman" w:cs="Times New Roman"/>
          <w:b/>
          <w:sz w:val="24"/>
          <w:u w:val="single"/>
          <w:lang w:val="sr-Cyrl-RS"/>
        </w:rPr>
      </w:pPr>
    </w:p>
    <w:p w14:paraId="7A6C29F6" w14:textId="784CC5C9" w:rsidR="00BA7662" w:rsidRPr="0088358D" w:rsidRDefault="00F5304B" w:rsidP="00BA7662">
      <w:pPr>
        <w:tabs>
          <w:tab w:val="left" w:pos="3483"/>
        </w:tabs>
        <w:spacing w:after="0" w:line="276" w:lineRule="auto"/>
        <w:jc w:val="both"/>
        <w:rPr>
          <w:rFonts w:ascii="Times New Roman" w:eastAsia="Calibri" w:hAnsi="Times New Roman" w:cs="Times New Roman"/>
          <w:b/>
          <w:sz w:val="24"/>
          <w:u w:val="single"/>
          <w:lang w:val="sr-Cyrl-RS"/>
        </w:rPr>
      </w:pPr>
      <w:r w:rsidRPr="0088358D">
        <w:rPr>
          <w:rFonts w:ascii="Times New Roman" w:eastAsia="Calibri" w:hAnsi="Times New Roman" w:cs="Times New Roman"/>
          <w:b/>
          <w:sz w:val="24"/>
          <w:u w:val="single"/>
          <w:lang w:val="sr-Cyrl-RS"/>
        </w:rPr>
        <w:t>Ранији извештаји</w:t>
      </w:r>
    </w:p>
    <w:p w14:paraId="2E44CE98" w14:textId="549D33D1" w:rsidR="00EB294A" w:rsidRPr="001A6A54" w:rsidRDefault="00BA7662" w:rsidP="001A6A54">
      <w:pPr>
        <w:tabs>
          <w:tab w:val="left" w:pos="3483"/>
        </w:tabs>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lang w:val="sr-Cyrl-RS"/>
        </w:rPr>
        <w:t xml:space="preserve">У извештајном периоду </w:t>
      </w:r>
      <w:r w:rsidR="007C6E94" w:rsidRPr="0088358D">
        <w:rPr>
          <w:rFonts w:ascii="Times New Roman" w:eastAsia="Calibri" w:hAnsi="Times New Roman" w:cs="Times New Roman"/>
          <w:sz w:val="24"/>
          <w:lang w:val="sr-Cyrl-RS"/>
        </w:rPr>
        <w:t>2. квартал 2022. године</w:t>
      </w:r>
      <w:r w:rsidRPr="0088358D">
        <w:rPr>
          <w:rFonts w:ascii="Times New Roman" w:eastAsia="Calibri" w:hAnsi="Times New Roman" w:cs="Times New Roman"/>
          <w:sz w:val="24"/>
          <w:lang w:val="sr-Cyrl-RS"/>
        </w:rPr>
        <w:t xml:space="preserve"> Комисија за заштиту конкуренције је донела једно решење о обустави </w:t>
      </w:r>
      <w:r w:rsidRPr="0088358D">
        <w:rPr>
          <w:rFonts w:ascii="Times New Roman" w:eastAsia="Calibri" w:hAnsi="Times New Roman" w:cs="Times New Roman"/>
          <w:sz w:val="24"/>
          <w:szCs w:val="24"/>
          <w:lang w:val="sr-Cyrl-RS"/>
        </w:rPr>
        <w:t>поступка испитивања концентрације учесни</w:t>
      </w:r>
      <w:r w:rsidR="007C6E94" w:rsidRPr="0088358D">
        <w:rPr>
          <w:rFonts w:ascii="Times New Roman" w:eastAsia="Calibri" w:hAnsi="Times New Roman" w:cs="Times New Roman"/>
          <w:sz w:val="24"/>
          <w:szCs w:val="24"/>
          <w:lang w:val="sr-Cyrl-RS"/>
        </w:rPr>
        <w:t xml:space="preserve">ка на тржишту у сектору медија. </w:t>
      </w:r>
      <w:r w:rsidRPr="0088358D">
        <w:rPr>
          <w:rFonts w:ascii="Times New Roman" w:eastAsia="Calibri" w:hAnsi="Times New Roman" w:cs="Times New Roman"/>
          <w:sz w:val="24"/>
          <w:szCs w:val="24"/>
          <w:lang w:val="sr-Cyrl-RS"/>
        </w:rPr>
        <w:t>На последњи дан извештајног периода (30.06.2022. године), није било поступака испитивања концентрација учесника на тржишту у</w:t>
      </w:r>
      <w:r w:rsidR="00F5304B" w:rsidRPr="0088358D">
        <w:rPr>
          <w:rFonts w:ascii="Times New Roman" w:eastAsia="Calibri" w:hAnsi="Times New Roman" w:cs="Times New Roman"/>
          <w:sz w:val="24"/>
          <w:szCs w:val="24"/>
          <w:lang w:val="sr-Cyrl-RS"/>
        </w:rPr>
        <w:t xml:space="preserve"> сектору медија који су у току.</w:t>
      </w:r>
    </w:p>
    <w:p w14:paraId="1369C778" w14:textId="6BD4F747" w:rsidR="00F13930" w:rsidRDefault="00E31AAD" w:rsidP="001A6A54">
      <w:pPr>
        <w:tabs>
          <w:tab w:val="left" w:pos="3483"/>
        </w:tabs>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lang w:val="sr-Cyrl-RS"/>
        </w:rPr>
        <w:t>Комисија за заштиту конкуренције је</w:t>
      </w:r>
      <w:r w:rsidR="007C6E94" w:rsidRPr="0088358D">
        <w:rPr>
          <w:rFonts w:ascii="Times New Roman" w:eastAsia="Calibri" w:hAnsi="Times New Roman" w:cs="Times New Roman"/>
          <w:sz w:val="24"/>
          <w:lang w:val="sr-Cyrl-RS"/>
        </w:rPr>
        <w:t xml:space="preserve"> у 4. кварталу 2021. године</w:t>
      </w:r>
      <w:r w:rsidRPr="0088358D">
        <w:rPr>
          <w:rFonts w:ascii="Times New Roman" w:eastAsia="Calibri" w:hAnsi="Times New Roman" w:cs="Times New Roman"/>
          <w:sz w:val="24"/>
          <w:lang w:val="sr-Cyrl-RS"/>
        </w:rPr>
        <w:t xml:space="preserve"> безусловно одборила </w:t>
      </w:r>
      <w:r w:rsidRPr="0088358D">
        <w:rPr>
          <w:rFonts w:ascii="Times New Roman" w:eastAsia="Calibri" w:hAnsi="Times New Roman" w:cs="Times New Roman"/>
          <w:bCs/>
          <w:sz w:val="24"/>
          <w:szCs w:val="24"/>
          <w:lang w:val="sr-Cyrl-RS"/>
        </w:rPr>
        <w:t xml:space="preserve">4 </w:t>
      </w:r>
      <w:r w:rsidRPr="0088358D">
        <w:rPr>
          <w:rFonts w:ascii="Times New Roman" w:eastAsia="Calibri" w:hAnsi="Times New Roman" w:cs="Times New Roman"/>
          <w:sz w:val="24"/>
          <w:szCs w:val="24"/>
          <w:lang w:val="sr-Cyrl-RS"/>
        </w:rPr>
        <w:t>концентрације учесника на тржишту у сектору медија.  На дан извештавања (17.01.2022. године), у току је један поступак испитивања концентрација учесника на тржишту у сектору медија.</w:t>
      </w:r>
    </w:p>
    <w:p w14:paraId="06AAAF73" w14:textId="77777777" w:rsidR="001A6A54" w:rsidRPr="0088358D" w:rsidRDefault="001A6A54" w:rsidP="001A6A54">
      <w:pPr>
        <w:tabs>
          <w:tab w:val="left" w:pos="3483"/>
        </w:tabs>
        <w:spacing w:after="0" w:line="240" w:lineRule="atLeast"/>
        <w:jc w:val="both"/>
        <w:rPr>
          <w:rFonts w:ascii="Times New Roman" w:eastAsia="Calibri" w:hAnsi="Times New Roman" w:cs="Times New Roman"/>
          <w:sz w:val="24"/>
          <w:szCs w:val="24"/>
          <w:lang w:val="sr-Cyrl-RS"/>
        </w:rPr>
      </w:pPr>
    </w:p>
    <w:p w14:paraId="2DD9C533" w14:textId="5D197A62" w:rsidR="001A6A54" w:rsidRPr="000E3A1D" w:rsidRDefault="00E31AAD" w:rsidP="000E3A1D">
      <w:pPr>
        <w:pStyle w:val="Heading3"/>
        <w:spacing w:before="0" w:line="240" w:lineRule="atLeast"/>
        <w:jc w:val="both"/>
        <w:rPr>
          <w:rFonts w:ascii="Times New Roman" w:eastAsia="Calibri" w:hAnsi="Times New Roman"/>
          <w:b/>
          <w:noProof/>
          <w:color w:val="auto"/>
          <w:lang w:val="sr-Cyrl-RS" w:eastAsia="zh-CN"/>
        </w:rPr>
      </w:pPr>
      <w:r w:rsidRPr="000E3A1D">
        <w:rPr>
          <w:rFonts w:ascii="Times New Roman" w:eastAsia="Calibri" w:hAnsi="Times New Roman"/>
          <w:b/>
          <w:noProof/>
          <w:color w:val="auto"/>
          <w:lang w:val="sr-Cyrl-RS" w:eastAsia="zh-CN"/>
        </w:rPr>
        <w:t>3.3.2.14. Успостављени мерљиви критеријуми за одређивање прагова за дозвољену концентрацију медија и ризик од плурализма медија, поред удела у гледању, слушању и циркулацији (Мера 2.2.  Стратегије развоја система јавног информисања у Републици Србији за период 2020-2025)</w:t>
      </w:r>
    </w:p>
    <w:p w14:paraId="3578F6DE" w14:textId="77777777" w:rsidR="001A6A54" w:rsidRPr="0088358D" w:rsidRDefault="001A6A54" w:rsidP="001A6A54">
      <w:pPr>
        <w:suppressAutoHyphens/>
        <w:spacing w:after="0" w:line="240" w:lineRule="atLeast"/>
        <w:jc w:val="both"/>
        <w:rPr>
          <w:rFonts w:ascii="Times New Roman" w:eastAsia="Calibri" w:hAnsi="Times New Roman" w:cs="Times New Roman"/>
          <w:b/>
          <w:noProof/>
          <w:sz w:val="24"/>
          <w:szCs w:val="24"/>
          <w:lang w:val="sr-Cyrl-RS" w:eastAsia="zh-CN"/>
        </w:rPr>
      </w:pPr>
    </w:p>
    <w:p w14:paraId="7F30D439" w14:textId="77777777" w:rsidR="00E31AAD" w:rsidRPr="0088358D" w:rsidRDefault="00E31AAD" w:rsidP="00E31AAD">
      <w:pPr>
        <w:suppressAutoHyphens/>
        <w:spacing w:after="200" w:line="276" w:lineRule="auto"/>
        <w:jc w:val="both"/>
        <w:rPr>
          <w:rFonts w:ascii="Times New Roman" w:eastAsia="Calibri" w:hAnsi="Times New Roman" w:cs="Times New Roman"/>
          <w:b/>
          <w:noProof/>
          <w:color w:val="FF0000"/>
          <w:sz w:val="24"/>
          <w:szCs w:val="24"/>
          <w:lang w:val="sr-Cyrl-RS" w:eastAsia="zh-CN"/>
        </w:rPr>
      </w:pPr>
      <w:r w:rsidRPr="0088358D">
        <w:rPr>
          <w:rFonts w:ascii="Times New Roman" w:eastAsia="Calibri" w:hAnsi="Times New Roman" w:cs="Times New Roman"/>
          <w:b/>
          <w:noProof/>
          <w:sz w:val="24"/>
          <w:szCs w:val="24"/>
          <w:lang w:val="sr-Cyrl-RS" w:eastAsia="zh-CN"/>
        </w:rPr>
        <w:t xml:space="preserve">Рок: </w:t>
      </w:r>
      <w:r w:rsidRPr="0088358D">
        <w:rPr>
          <w:rFonts w:ascii="Times New Roman" w:eastAsia="Times New Roman" w:hAnsi="Times New Roman" w:cs="Times New Roman"/>
          <w:b/>
          <w:noProof/>
          <w:sz w:val="24"/>
          <w:szCs w:val="24"/>
          <w:lang w:val="sr-Cyrl-RS" w:eastAsia="zh-CN"/>
        </w:rPr>
        <w:t>У складу са АП за Медијску стратегију</w:t>
      </w:r>
    </w:p>
    <w:p w14:paraId="0F4A9A87" w14:textId="22B5A995" w:rsidR="00E31AAD" w:rsidRPr="0088358D" w:rsidRDefault="00E31AAD" w:rsidP="00E31AAD">
      <w:pPr>
        <w:suppressAutoHyphens/>
        <w:spacing w:after="200" w:line="276" w:lineRule="auto"/>
        <w:jc w:val="both"/>
        <w:rPr>
          <w:rFonts w:ascii="Times New Roman" w:eastAsia="Calibri" w:hAnsi="Times New Roman" w:cs="Times New Roman"/>
          <w:b/>
          <w:noProof/>
          <w:color w:val="FFFF00"/>
          <w:sz w:val="24"/>
          <w:szCs w:val="28"/>
          <w:lang w:val="sr-Cyrl-RS"/>
        </w:rPr>
      </w:pPr>
      <w:r w:rsidRPr="0088358D">
        <w:rPr>
          <w:rFonts w:ascii="Times New Roman" w:eastAsia="Calibri" w:hAnsi="Times New Roman" w:cs="Times New Roman"/>
          <w:b/>
          <w:noProof/>
          <w:color w:val="FFFF00"/>
          <w:sz w:val="24"/>
          <w:szCs w:val="28"/>
          <w:highlight w:val="lightGray"/>
          <w:lang w:val="sr-Cyrl-RS"/>
        </w:rPr>
        <w:t xml:space="preserve">Aктивнoст </w:t>
      </w:r>
      <w:r w:rsidR="001A6A54">
        <w:rPr>
          <w:rFonts w:ascii="Times New Roman" w:eastAsia="Calibri" w:hAnsi="Times New Roman" w:cs="Times New Roman"/>
          <w:b/>
          <w:noProof/>
          <w:color w:val="FFFF00"/>
          <w:sz w:val="24"/>
          <w:szCs w:val="28"/>
          <w:highlight w:val="lightGray"/>
          <w:lang w:val="sr-Cyrl-RS"/>
        </w:rPr>
        <w:t>је делимично реализована</w:t>
      </w:r>
    </w:p>
    <w:p w14:paraId="7DC159AC" w14:textId="224E3511" w:rsidR="00BB3704" w:rsidRPr="0088358D" w:rsidRDefault="00BB3704" w:rsidP="00BB3704">
      <w:pPr>
        <w:tabs>
          <w:tab w:val="left" w:pos="4785"/>
        </w:tabs>
        <w:spacing w:after="200" w:line="276" w:lineRule="auto"/>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
          <w:bCs/>
          <w:sz w:val="24"/>
          <w:szCs w:val="24"/>
          <w:u w:val="single"/>
          <w:lang w:val="sr-Cyrl-RS"/>
        </w:rPr>
        <w:t>3. квартал 2022. године</w:t>
      </w:r>
    </w:p>
    <w:p w14:paraId="76E3A615" w14:textId="43211DAB" w:rsidR="008227B1" w:rsidRDefault="008227B1" w:rsidP="001A6A54">
      <w:pPr>
        <w:tabs>
          <w:tab w:val="left" w:pos="4785"/>
        </w:tabs>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lastRenderedPageBreak/>
        <w:t xml:space="preserve">У извештајном периоду </w:t>
      </w:r>
      <w:r w:rsidRPr="0088358D">
        <w:rPr>
          <w:rFonts w:ascii="Times New Roman" w:eastAsia="Calibri" w:hAnsi="Times New Roman" w:cs="Times New Roman"/>
          <w:b/>
          <w:bCs/>
          <w:sz w:val="24"/>
          <w:szCs w:val="24"/>
          <w:lang w:val="sr-Cyrl-RS"/>
        </w:rPr>
        <w:t>Регулатор</w:t>
      </w:r>
      <w:r w:rsidRPr="0088358D">
        <w:rPr>
          <w:rFonts w:ascii="Times New Roman" w:eastAsia="Calibri" w:hAnsi="Times New Roman" w:cs="Times New Roman"/>
          <w:bCs/>
          <w:sz w:val="24"/>
          <w:szCs w:val="24"/>
          <w:lang w:val="sr-Cyrl-RS"/>
        </w:rPr>
        <w:t xml:space="preserve"> није изрекао ниједну меру ПМУ због утврђеног постојања нарушавања медијског плурализма, те у вези са тим није објективно могао ни израдити анализу.</w:t>
      </w:r>
    </w:p>
    <w:p w14:paraId="311C1DE7" w14:textId="77777777" w:rsidR="001A6A54" w:rsidRPr="0088358D" w:rsidRDefault="001A6A54" w:rsidP="001A6A54">
      <w:pPr>
        <w:tabs>
          <w:tab w:val="left" w:pos="4785"/>
        </w:tabs>
        <w:spacing w:after="0" w:line="240" w:lineRule="atLeast"/>
        <w:jc w:val="both"/>
        <w:rPr>
          <w:rFonts w:ascii="Times New Roman" w:eastAsia="Calibri" w:hAnsi="Times New Roman" w:cs="Times New Roman"/>
          <w:bCs/>
          <w:sz w:val="24"/>
          <w:szCs w:val="24"/>
          <w:lang w:val="sr-Cyrl-RS"/>
        </w:rPr>
      </w:pPr>
    </w:p>
    <w:p w14:paraId="1F339869" w14:textId="583A6322" w:rsidR="000E23FB" w:rsidRPr="0088358D" w:rsidRDefault="007C6E94" w:rsidP="00130366">
      <w:pPr>
        <w:tabs>
          <w:tab w:val="left" w:pos="3396"/>
        </w:tabs>
        <w:spacing w:after="200" w:line="276" w:lineRule="auto"/>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
          <w:bCs/>
          <w:sz w:val="24"/>
          <w:szCs w:val="24"/>
          <w:u w:val="single"/>
          <w:lang w:val="sr-Cyrl-RS"/>
        </w:rPr>
        <w:t>Ранији извештаји</w:t>
      </w:r>
    </w:p>
    <w:p w14:paraId="77B95047" w14:textId="77777777" w:rsidR="000E23FB" w:rsidRPr="0088358D" w:rsidRDefault="000E23FB" w:rsidP="001A6A54">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b/>
          <w:bCs/>
          <w:sz w:val="24"/>
          <w:lang w:val="sr-Cyrl-RS"/>
        </w:rPr>
        <w:t>Министарство културе и информисања</w:t>
      </w:r>
      <w:r w:rsidRPr="0088358D">
        <w:rPr>
          <w:rFonts w:ascii="Times New Roman" w:eastAsia="Calibri" w:hAnsi="Times New Roman" w:cs="Times New Roman"/>
          <w:sz w:val="24"/>
          <w:lang w:val="sr-Cyrl-RS"/>
        </w:rPr>
        <w:t xml:space="preserve"> интезивно ради на реализацији активности која се односи на израду анализе о релевантном медијском тржишту на националном, регионалном и локалном нивоу, и тим поводом техничку подршку је тражило кроз ИПА пројектни предлог као и кроз ПЛАЦ инструмент код Министарства за европске интеграције.</w:t>
      </w:r>
    </w:p>
    <w:p w14:paraId="7ABDCFB0" w14:textId="13565A77" w:rsidR="008227B1" w:rsidRDefault="000E23FB" w:rsidP="001A6A54">
      <w:pPr>
        <w:tabs>
          <w:tab w:val="left" w:pos="4785"/>
        </w:tabs>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Рад на изменама и допунама Закона о јавном информисању и медијима наставиће се након формирања Владе Републике Србије.</w:t>
      </w:r>
    </w:p>
    <w:p w14:paraId="65C736FD" w14:textId="77777777" w:rsidR="001A6A54" w:rsidRPr="0088358D" w:rsidRDefault="001A6A54" w:rsidP="001A6A54">
      <w:pPr>
        <w:tabs>
          <w:tab w:val="left" w:pos="4785"/>
        </w:tabs>
        <w:spacing w:after="0" w:line="240" w:lineRule="atLeast"/>
        <w:jc w:val="both"/>
        <w:rPr>
          <w:rFonts w:ascii="Times New Roman" w:eastAsia="Calibri" w:hAnsi="Times New Roman" w:cs="Times New Roman"/>
          <w:bCs/>
          <w:sz w:val="24"/>
          <w:szCs w:val="24"/>
          <w:lang w:val="sr-Cyrl-RS"/>
        </w:rPr>
      </w:pPr>
    </w:p>
    <w:p w14:paraId="7F3DFB91" w14:textId="32F9FBFA" w:rsidR="00E31AAD" w:rsidRDefault="00E31AAD" w:rsidP="000E3A1D">
      <w:pPr>
        <w:pStyle w:val="Heading3"/>
        <w:spacing w:before="0" w:line="240" w:lineRule="atLeast"/>
        <w:jc w:val="both"/>
        <w:rPr>
          <w:rFonts w:ascii="Times New Roman" w:eastAsia="Calibri" w:hAnsi="Times New Roman"/>
          <w:b/>
          <w:noProof/>
          <w:color w:val="auto"/>
          <w:lang w:val="sr-Latn-RS" w:eastAsia="zh-CN"/>
        </w:rPr>
      </w:pPr>
      <w:r w:rsidRPr="000E3A1D">
        <w:rPr>
          <w:rFonts w:ascii="Times New Roman" w:eastAsia="Calibri" w:hAnsi="Times New Roman"/>
          <w:b/>
          <w:noProof/>
          <w:color w:val="auto"/>
          <w:lang w:val="sr-Cyrl-RS" w:eastAsia="zh-CN"/>
        </w:rPr>
        <w:t xml:space="preserve">3.3.2.15. Утврђивање постојања </w:t>
      </w:r>
      <w:r w:rsidR="00FD4A5D" w:rsidRPr="000E3A1D">
        <w:rPr>
          <w:rFonts w:ascii="Times New Roman" w:eastAsia="Calibri" w:hAnsi="Times New Roman"/>
          <w:b/>
          <w:noProof/>
          <w:color w:val="auto"/>
          <w:lang w:val="sr-Cyrl-RS" w:eastAsia="zh-CN"/>
        </w:rPr>
        <w:t>нарушавања медијског плурализма</w:t>
      </w:r>
    </w:p>
    <w:p w14:paraId="2DCD06EF" w14:textId="77777777" w:rsidR="000E3A1D" w:rsidRPr="000E3A1D" w:rsidRDefault="000E3A1D" w:rsidP="000E3A1D">
      <w:pPr>
        <w:spacing w:after="0" w:line="240" w:lineRule="atLeast"/>
        <w:rPr>
          <w:lang w:val="sr-Latn-RS" w:eastAsia="zh-CN"/>
        </w:rPr>
      </w:pPr>
    </w:p>
    <w:p w14:paraId="07E8EF5A" w14:textId="77777777" w:rsidR="00E31AAD" w:rsidRPr="0088358D" w:rsidRDefault="00E31AAD" w:rsidP="00E31AAD">
      <w:pPr>
        <w:suppressAutoHyphens/>
        <w:spacing w:after="200" w:line="276" w:lineRule="auto"/>
        <w:jc w:val="both"/>
        <w:rPr>
          <w:rFonts w:ascii="Times New Roman" w:eastAsia="Calibri" w:hAnsi="Times New Roman" w:cs="Times New Roman"/>
          <w:b/>
          <w:noProof/>
          <w:sz w:val="24"/>
          <w:szCs w:val="24"/>
          <w:lang w:val="sr-Cyrl-RS" w:eastAsia="zh-CN"/>
        </w:rPr>
      </w:pPr>
      <w:r w:rsidRPr="0088358D">
        <w:rPr>
          <w:rFonts w:ascii="Times New Roman" w:eastAsia="Calibri" w:hAnsi="Times New Roman" w:cs="Times New Roman"/>
          <w:b/>
          <w:noProof/>
          <w:sz w:val="24"/>
          <w:szCs w:val="24"/>
          <w:lang w:val="sr-Cyrl-RS" w:eastAsia="zh-CN"/>
        </w:rPr>
        <w:t>Рок: Континуирано</w:t>
      </w:r>
    </w:p>
    <w:p w14:paraId="79ACE1C4" w14:textId="4B86A339" w:rsidR="00154C7A" w:rsidRPr="0088358D" w:rsidRDefault="00F641F4" w:rsidP="000D562A">
      <w:pPr>
        <w:suppressAutoHyphens/>
        <w:spacing w:after="200" w:line="276" w:lineRule="auto"/>
        <w:jc w:val="both"/>
        <w:rPr>
          <w:rFonts w:ascii="Times New Roman" w:eastAsia="Calibri" w:hAnsi="Times New Roman" w:cs="Times New Roman"/>
          <w:b/>
          <w:noProof/>
          <w:color w:val="FFFF00"/>
          <w:sz w:val="24"/>
          <w:szCs w:val="28"/>
          <w:lang w:val="sr-Cyrl-RS"/>
        </w:rPr>
      </w:pPr>
      <w:r w:rsidRPr="0088358D">
        <w:rPr>
          <w:rFonts w:ascii="Times New Roman" w:eastAsia="Calibri" w:hAnsi="Times New Roman" w:cs="Times New Roman"/>
          <w:b/>
          <w:noProof/>
          <w:color w:val="FFFF00"/>
          <w:sz w:val="24"/>
          <w:szCs w:val="28"/>
          <w:highlight w:val="lightGray"/>
          <w:lang w:val="sr-Cyrl-RS"/>
        </w:rPr>
        <w:t xml:space="preserve">Aктивнoст је </w:t>
      </w:r>
      <w:r w:rsidR="00FD4A5D">
        <w:rPr>
          <w:rFonts w:ascii="Times New Roman" w:eastAsia="Calibri" w:hAnsi="Times New Roman" w:cs="Times New Roman"/>
          <w:b/>
          <w:noProof/>
          <w:color w:val="FFFF00"/>
          <w:sz w:val="24"/>
          <w:szCs w:val="28"/>
          <w:highlight w:val="lightGray"/>
          <w:lang w:val="sr-Cyrl-RS"/>
        </w:rPr>
        <w:t>делимично реализована</w:t>
      </w:r>
    </w:p>
    <w:p w14:paraId="4B890991" w14:textId="1AC090A9" w:rsidR="00154C7A" w:rsidRDefault="008227B1" w:rsidP="00FD4A5D">
      <w:pPr>
        <w:tabs>
          <w:tab w:val="left" w:pos="4203"/>
        </w:tabs>
        <w:spacing w:after="0" w:line="240" w:lineRule="atLeast"/>
        <w:jc w:val="both"/>
        <w:rPr>
          <w:rFonts w:ascii="Times New Roman" w:eastAsia="Times New Roman" w:hAnsi="Times New Roman" w:cs="Times New Roman"/>
          <w:noProof/>
          <w:sz w:val="24"/>
          <w:szCs w:val="24"/>
          <w:lang w:val="sr-Cyrl-RS"/>
        </w:rPr>
      </w:pPr>
      <w:r w:rsidRPr="0088358D">
        <w:rPr>
          <w:rFonts w:ascii="Times New Roman" w:eastAsia="Times New Roman" w:hAnsi="Times New Roman" w:cs="Times New Roman"/>
          <w:noProof/>
          <w:sz w:val="24"/>
          <w:szCs w:val="24"/>
          <w:lang w:val="sr-Cyrl-RS"/>
        </w:rPr>
        <w:t xml:space="preserve">У извештајном периоду </w:t>
      </w:r>
      <w:r w:rsidRPr="0088358D">
        <w:rPr>
          <w:rFonts w:ascii="Times New Roman" w:eastAsia="Times New Roman" w:hAnsi="Times New Roman" w:cs="Times New Roman"/>
          <w:b/>
          <w:noProof/>
          <w:sz w:val="24"/>
          <w:szCs w:val="24"/>
          <w:lang w:val="sr-Cyrl-RS"/>
        </w:rPr>
        <w:t>Регулатор</w:t>
      </w:r>
      <w:r w:rsidRPr="0088358D">
        <w:rPr>
          <w:rFonts w:ascii="Times New Roman" w:eastAsia="Times New Roman" w:hAnsi="Times New Roman" w:cs="Times New Roman"/>
          <w:noProof/>
          <w:sz w:val="24"/>
          <w:szCs w:val="24"/>
          <w:lang w:val="sr-Cyrl-RS"/>
        </w:rPr>
        <w:t xml:space="preserve"> није изрекао ниједну меру ПМУ због утврђеног постојања нарушавања медијског плурализма. Поднето је 7 захтева за добијање претходне сагласности на акт о преносу дозволе за пружање медијске услуге и/или промене власничке структуре, за које је Савет Регулатора донео одлуку којом се даје сагласност на статусну промену и/или планирану промену власничке структуре.</w:t>
      </w:r>
    </w:p>
    <w:p w14:paraId="0730B088" w14:textId="77777777" w:rsidR="00FD4A5D" w:rsidRPr="0088358D" w:rsidRDefault="00FD4A5D" w:rsidP="00154C7A">
      <w:pPr>
        <w:tabs>
          <w:tab w:val="left" w:pos="4203"/>
        </w:tabs>
        <w:spacing w:after="0" w:line="276" w:lineRule="auto"/>
        <w:jc w:val="both"/>
        <w:rPr>
          <w:rFonts w:ascii="Times New Roman" w:eastAsia="Times New Roman" w:hAnsi="Times New Roman" w:cs="Times New Roman"/>
          <w:noProof/>
          <w:sz w:val="24"/>
          <w:szCs w:val="24"/>
          <w:lang w:val="sr-Cyrl-RS"/>
        </w:rPr>
      </w:pPr>
    </w:p>
    <w:p w14:paraId="35C5AFC1" w14:textId="2003139A" w:rsidR="00B4133C" w:rsidRPr="00FD4A5D" w:rsidRDefault="007C6E94" w:rsidP="00B4133C">
      <w:pPr>
        <w:tabs>
          <w:tab w:val="left" w:pos="4203"/>
        </w:tabs>
        <w:spacing w:after="0" w:line="276" w:lineRule="auto"/>
        <w:jc w:val="both"/>
        <w:rPr>
          <w:rFonts w:ascii="Times New Roman" w:eastAsia="Times New Roman" w:hAnsi="Times New Roman" w:cs="Times New Roman"/>
          <w:b/>
          <w:bCs/>
          <w:noProof/>
          <w:sz w:val="24"/>
          <w:szCs w:val="24"/>
          <w:u w:val="single"/>
          <w:lang w:val="sr-Cyrl-RS"/>
        </w:rPr>
      </w:pPr>
      <w:r w:rsidRPr="00FD4A5D">
        <w:rPr>
          <w:rFonts w:ascii="Times New Roman" w:eastAsia="Times New Roman" w:hAnsi="Times New Roman" w:cs="Times New Roman"/>
          <w:b/>
          <w:noProof/>
          <w:sz w:val="24"/>
          <w:szCs w:val="24"/>
          <w:u w:val="single"/>
          <w:lang w:val="sr-Cyrl-RS"/>
        </w:rPr>
        <w:t>Ранији извештаји</w:t>
      </w:r>
      <w:r w:rsidR="00B4133C" w:rsidRPr="00FD4A5D">
        <w:rPr>
          <w:rFonts w:ascii="Times New Roman" w:eastAsia="Times New Roman" w:hAnsi="Times New Roman" w:cs="Times New Roman"/>
          <w:b/>
          <w:bCs/>
          <w:noProof/>
          <w:sz w:val="24"/>
          <w:szCs w:val="24"/>
          <w:u w:val="single"/>
          <w:lang w:val="sr-Cyrl-RS"/>
        </w:rPr>
        <w:t xml:space="preserve"> </w:t>
      </w:r>
    </w:p>
    <w:p w14:paraId="61A05D3A" w14:textId="77777777" w:rsidR="00357B02" w:rsidRPr="0088358D" w:rsidRDefault="00357B02" w:rsidP="00B4133C">
      <w:pPr>
        <w:tabs>
          <w:tab w:val="left" w:pos="4203"/>
        </w:tabs>
        <w:spacing w:after="0" w:line="276" w:lineRule="auto"/>
        <w:jc w:val="both"/>
        <w:rPr>
          <w:rFonts w:ascii="Times New Roman" w:eastAsia="Times New Roman" w:hAnsi="Times New Roman" w:cs="Times New Roman"/>
          <w:b/>
          <w:bCs/>
          <w:noProof/>
          <w:sz w:val="24"/>
          <w:szCs w:val="24"/>
          <w:u w:val="single"/>
          <w:lang w:val="sr-Cyrl-RS"/>
        </w:rPr>
      </w:pPr>
    </w:p>
    <w:p w14:paraId="5ABC6F62" w14:textId="5829F389" w:rsidR="00E31AAD" w:rsidRPr="000E3A1D" w:rsidRDefault="00357B02" w:rsidP="000E3A1D">
      <w:pPr>
        <w:tabs>
          <w:tab w:val="left" w:pos="4785"/>
        </w:tabs>
        <w:spacing w:after="200" w:line="276" w:lineRule="auto"/>
        <w:jc w:val="both"/>
        <w:rPr>
          <w:rFonts w:ascii="Times New Roman" w:eastAsia="Calibri" w:hAnsi="Times New Roman" w:cs="Times New Roman"/>
          <w:bCs/>
          <w:sz w:val="24"/>
          <w:szCs w:val="24"/>
          <w:lang w:val="sr-Latn-RS"/>
        </w:rPr>
      </w:pPr>
      <w:r w:rsidRPr="0088358D">
        <w:rPr>
          <w:rFonts w:ascii="Times New Roman" w:eastAsia="Calibri" w:hAnsi="Times New Roman" w:cs="Times New Roman"/>
          <w:b/>
          <w:noProof/>
          <w:sz w:val="24"/>
          <w:lang w:val="sr-Cyrl-RS" w:eastAsia="zh-CN"/>
        </w:rPr>
        <w:t>Министарство културе и информисања</w:t>
      </w:r>
      <w:r w:rsidRPr="0088358D">
        <w:rPr>
          <w:rFonts w:ascii="Times New Roman" w:eastAsia="Calibri" w:hAnsi="Times New Roman" w:cs="Times New Roman"/>
          <w:noProof/>
          <w:sz w:val="24"/>
          <w:lang w:val="sr-Cyrl-RS" w:eastAsia="zh-CN"/>
        </w:rPr>
        <w:t xml:space="preserve"> - </w:t>
      </w:r>
      <w:r w:rsidR="00B4133C" w:rsidRPr="0088358D">
        <w:rPr>
          <w:rFonts w:ascii="Times New Roman" w:eastAsia="Calibri" w:hAnsi="Times New Roman" w:cs="Times New Roman"/>
          <w:bCs/>
          <w:sz w:val="24"/>
          <w:szCs w:val="24"/>
          <w:lang w:val="sr-Cyrl-RS"/>
        </w:rPr>
        <w:t>Рад на изменама и допунама Закона о јавном информисању и медијима наставиће се након формирања Владе Републике Србије.</w:t>
      </w:r>
    </w:p>
    <w:p w14:paraId="0A09F5EB" w14:textId="7D188357" w:rsidR="00E31AAD" w:rsidRPr="008C66AF" w:rsidRDefault="00E31AAD" w:rsidP="008C66AF">
      <w:pPr>
        <w:pStyle w:val="Heading3"/>
        <w:spacing w:before="0" w:line="240" w:lineRule="atLeast"/>
        <w:jc w:val="both"/>
        <w:rPr>
          <w:rFonts w:ascii="Times New Roman" w:eastAsia="Calibri" w:hAnsi="Times New Roman"/>
          <w:b/>
          <w:noProof/>
          <w:color w:val="auto"/>
          <w:lang w:val="sr-Cyrl-RS" w:eastAsia="zh-CN"/>
        </w:rPr>
      </w:pPr>
      <w:r w:rsidRPr="008C66AF">
        <w:rPr>
          <w:rFonts w:ascii="Times New Roman" w:eastAsia="Calibri" w:hAnsi="Times New Roman"/>
          <w:b/>
          <w:noProof/>
          <w:color w:val="auto"/>
          <w:lang w:val="sr-Cyrl-RS" w:eastAsia="zh-CN"/>
        </w:rPr>
        <w:t>3.3.2.16 Израдити Програм комуникације Министарства унутрашњих послова са медијима у циљу дефинисања одно</w:t>
      </w:r>
      <w:r w:rsidR="00D0092F" w:rsidRPr="008C66AF">
        <w:rPr>
          <w:rFonts w:ascii="Times New Roman" w:eastAsia="Calibri" w:hAnsi="Times New Roman"/>
          <w:b/>
          <w:noProof/>
          <w:color w:val="auto"/>
          <w:lang w:val="sr-Cyrl-RS" w:eastAsia="zh-CN"/>
        </w:rPr>
        <w:t>са, начина и обима комуникације</w:t>
      </w:r>
    </w:p>
    <w:p w14:paraId="3B2C00C1" w14:textId="77777777" w:rsidR="00F13930" w:rsidRPr="0088358D" w:rsidRDefault="00F13930" w:rsidP="00E31AAD">
      <w:pPr>
        <w:spacing w:after="0" w:line="276" w:lineRule="auto"/>
        <w:jc w:val="both"/>
        <w:rPr>
          <w:rFonts w:ascii="Times New Roman" w:eastAsia="Calibri" w:hAnsi="Times New Roman" w:cs="Times New Roman"/>
          <w:b/>
          <w:bCs/>
          <w:noProof/>
          <w:sz w:val="24"/>
          <w:szCs w:val="24"/>
          <w:lang w:val="sr-Cyrl-RS"/>
        </w:rPr>
      </w:pPr>
    </w:p>
    <w:p w14:paraId="2225B16D" w14:textId="77777777" w:rsidR="00E31AAD" w:rsidRPr="0088358D" w:rsidRDefault="00E31AAD" w:rsidP="00E31AAD">
      <w:pPr>
        <w:spacing w:after="0"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II квартал 2021. године</w:t>
      </w:r>
    </w:p>
    <w:p w14:paraId="1B1456C0" w14:textId="77777777" w:rsidR="00F13930" w:rsidRPr="0088358D" w:rsidRDefault="00F13930" w:rsidP="00E31AAD">
      <w:pPr>
        <w:spacing w:after="0" w:line="276" w:lineRule="auto"/>
        <w:jc w:val="both"/>
        <w:rPr>
          <w:rFonts w:ascii="Times New Roman" w:eastAsia="Calibri" w:hAnsi="Times New Roman" w:cs="Times New Roman"/>
          <w:b/>
          <w:noProof/>
          <w:sz w:val="24"/>
          <w:szCs w:val="24"/>
          <w:lang w:val="sr-Cyrl-RS"/>
        </w:rPr>
      </w:pPr>
    </w:p>
    <w:p w14:paraId="7650C768" w14:textId="2E7F26B5" w:rsidR="00E31AAD" w:rsidRPr="0088358D" w:rsidRDefault="00E31AAD" w:rsidP="00E31AAD">
      <w:pPr>
        <w:widowControl w:val="0"/>
        <w:autoSpaceDE w:val="0"/>
        <w:autoSpaceDN w:val="0"/>
        <w:adjustRightInd w:val="0"/>
        <w:spacing w:after="0" w:line="276" w:lineRule="auto"/>
        <w:ind w:right="48"/>
        <w:contextualSpacing/>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Активн</w:t>
      </w:r>
      <w:r w:rsidR="00D0092F">
        <w:rPr>
          <w:rFonts w:ascii="Times New Roman" w:eastAsia="Calibri" w:hAnsi="Times New Roman" w:cs="Times New Roman"/>
          <w:b/>
          <w:noProof/>
          <w:color w:val="92D050"/>
          <w:sz w:val="24"/>
          <w:szCs w:val="28"/>
          <w:lang w:val="sr-Cyrl-RS"/>
        </w:rPr>
        <w:t>ост је у потпуности реализована</w:t>
      </w:r>
    </w:p>
    <w:p w14:paraId="13FEE1D0" w14:textId="77777777" w:rsidR="00F13930" w:rsidRPr="0088358D" w:rsidRDefault="00F13930" w:rsidP="00E31AAD">
      <w:pPr>
        <w:widowControl w:val="0"/>
        <w:autoSpaceDE w:val="0"/>
        <w:autoSpaceDN w:val="0"/>
        <w:adjustRightInd w:val="0"/>
        <w:spacing w:after="0" w:line="276" w:lineRule="auto"/>
        <w:ind w:right="48"/>
        <w:contextualSpacing/>
        <w:rPr>
          <w:rFonts w:ascii="Times New Roman" w:eastAsia="Calibri" w:hAnsi="Times New Roman" w:cs="Times New Roman"/>
          <w:b/>
          <w:noProof/>
          <w:color w:val="92D050"/>
          <w:sz w:val="24"/>
          <w:szCs w:val="28"/>
          <w:lang w:val="sr-Cyrl-RS"/>
        </w:rPr>
      </w:pPr>
    </w:p>
    <w:p w14:paraId="342993F2" w14:textId="77777777" w:rsidR="00E31AAD" w:rsidRPr="0088358D" w:rsidRDefault="00E31AAD" w:rsidP="00D0092F">
      <w:pPr>
        <w:widowControl w:val="0"/>
        <w:autoSpaceDE w:val="0"/>
        <w:autoSpaceDN w:val="0"/>
        <w:adjustRightInd w:val="0"/>
        <w:spacing w:after="0" w:line="240" w:lineRule="atLeast"/>
        <w:ind w:right="43"/>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Mинистар унутрашњих послова je 18. октобра 2021. године усвојио Директиву о поступању полицијских службеника и других запослених у Министарству унутрашњих послова у односу са медијима.</w:t>
      </w:r>
    </w:p>
    <w:p w14:paraId="1A74C689" w14:textId="77777777" w:rsidR="00E31AAD" w:rsidRPr="0088358D" w:rsidRDefault="00E31AAD" w:rsidP="00E31AAD">
      <w:pPr>
        <w:widowControl w:val="0"/>
        <w:autoSpaceDE w:val="0"/>
        <w:autoSpaceDN w:val="0"/>
        <w:adjustRightInd w:val="0"/>
        <w:spacing w:after="0" w:line="276" w:lineRule="auto"/>
        <w:ind w:right="48"/>
        <w:contextualSpacing/>
        <w:rPr>
          <w:rFonts w:ascii="Times New Roman" w:eastAsia="Times New Roman" w:hAnsi="Times New Roman" w:cs="Times New Roman"/>
          <w:noProof/>
          <w:sz w:val="24"/>
          <w:szCs w:val="24"/>
          <w:lang w:val="sr-Cyrl-RS"/>
        </w:rPr>
      </w:pPr>
    </w:p>
    <w:p w14:paraId="0CF141E6" w14:textId="77777777" w:rsidR="00E31AAD" w:rsidRPr="008C66AF" w:rsidRDefault="00E31AAD" w:rsidP="008C66AF">
      <w:pPr>
        <w:pStyle w:val="Heading3"/>
        <w:spacing w:before="0" w:line="240" w:lineRule="atLeast"/>
        <w:jc w:val="both"/>
        <w:rPr>
          <w:rFonts w:ascii="Times New Roman" w:eastAsia="Calibri" w:hAnsi="Times New Roman"/>
          <w:b/>
          <w:noProof/>
          <w:color w:val="auto"/>
          <w:lang w:val="sr-Cyrl-RS" w:eastAsia="zh-CN"/>
        </w:rPr>
      </w:pPr>
      <w:r w:rsidRPr="008C66AF">
        <w:rPr>
          <w:rFonts w:ascii="Times New Roman" w:eastAsia="Calibri" w:hAnsi="Times New Roman"/>
          <w:b/>
          <w:noProof/>
          <w:color w:val="auto"/>
          <w:lang w:val="sr-Cyrl-RS" w:eastAsia="zh-CN"/>
        </w:rPr>
        <w:lastRenderedPageBreak/>
        <w:t>3.3.2.17. Измена и допуна Закона о јавном тужилаштву којом се  прописује дисциплински прекршаји  у делу који се односи на одговорност јавних тужилаца и заменика јавних тужилаца за неовлашћено саопштавање медијима информација о текућим или планираним кривичним истрагама како би се омогућила последична измена и допуна Етичког кодекса и Правилника о дисциплинском поступку и дисциплинској одговорности јавних тужилаца и заменика јавних тужилаца</w:t>
      </w:r>
    </w:p>
    <w:p w14:paraId="1E79DD03" w14:textId="77777777" w:rsidR="00F13930" w:rsidRPr="0088358D" w:rsidRDefault="00F13930" w:rsidP="00E31AAD">
      <w:pPr>
        <w:spacing w:after="0" w:line="276" w:lineRule="auto"/>
        <w:jc w:val="both"/>
        <w:rPr>
          <w:rFonts w:ascii="Times New Roman" w:eastAsia="Times New Roman" w:hAnsi="Times New Roman" w:cs="Times New Roman"/>
          <w:b/>
          <w:noProof/>
          <w:sz w:val="24"/>
          <w:szCs w:val="24"/>
          <w:lang w:val="sr-Cyrl-RS"/>
        </w:rPr>
      </w:pPr>
    </w:p>
    <w:p w14:paraId="4420885E" w14:textId="17AEE29F" w:rsidR="00E31AAD" w:rsidRPr="0088358D" w:rsidRDefault="00E31AAD" w:rsidP="00E31AAD">
      <w:pPr>
        <w:spacing w:after="0" w:line="276" w:lineRule="auto"/>
        <w:jc w:val="both"/>
        <w:rPr>
          <w:rFonts w:ascii="Times New Roman" w:eastAsia="Times New Roman" w:hAnsi="Times New Roman" w:cs="Times New Roman"/>
          <w:b/>
          <w:noProof/>
          <w:sz w:val="24"/>
          <w:szCs w:val="24"/>
          <w:lang w:val="sr-Cyrl-RS"/>
        </w:rPr>
      </w:pPr>
      <w:r w:rsidRPr="0088358D">
        <w:rPr>
          <w:rFonts w:ascii="Times New Roman" w:eastAsia="Times New Roman" w:hAnsi="Times New Roman" w:cs="Times New Roman"/>
          <w:b/>
          <w:noProof/>
          <w:sz w:val="24"/>
          <w:szCs w:val="24"/>
          <w:lang w:val="sr-Cyrl-RS"/>
        </w:rPr>
        <w:t>Рок: I</w:t>
      </w:r>
      <w:r w:rsidR="00D0092F">
        <w:rPr>
          <w:rFonts w:ascii="Times New Roman" w:eastAsia="Times New Roman" w:hAnsi="Times New Roman" w:cs="Times New Roman"/>
          <w:b/>
          <w:noProof/>
          <w:sz w:val="24"/>
          <w:szCs w:val="24"/>
          <w:lang w:val="sr-Cyrl-RS"/>
        </w:rPr>
        <w:t xml:space="preserve"> квартал 2021</w:t>
      </w:r>
    </w:p>
    <w:p w14:paraId="2F1C548B" w14:textId="77777777" w:rsidR="00F13930" w:rsidRPr="0088358D" w:rsidRDefault="00F13930" w:rsidP="00E31AAD">
      <w:pPr>
        <w:widowControl w:val="0"/>
        <w:autoSpaceDE w:val="0"/>
        <w:autoSpaceDN w:val="0"/>
        <w:adjustRightInd w:val="0"/>
        <w:spacing w:after="0" w:line="276" w:lineRule="auto"/>
        <w:ind w:right="48"/>
        <w:contextualSpacing/>
        <w:jc w:val="both"/>
        <w:rPr>
          <w:rFonts w:ascii="Times New Roman" w:eastAsia="Calibri" w:hAnsi="Times New Roman" w:cs="Times New Roman"/>
          <w:b/>
          <w:noProof/>
          <w:color w:val="FF0000"/>
          <w:sz w:val="24"/>
          <w:szCs w:val="28"/>
          <w:lang w:val="sr-Cyrl-RS"/>
        </w:rPr>
      </w:pPr>
    </w:p>
    <w:p w14:paraId="7551179E" w14:textId="6A39E319" w:rsidR="000D562A" w:rsidRPr="0088358D" w:rsidRDefault="00E31AAD" w:rsidP="000C2073">
      <w:pPr>
        <w:widowControl w:val="0"/>
        <w:autoSpaceDE w:val="0"/>
        <w:autoSpaceDN w:val="0"/>
        <w:adjustRightInd w:val="0"/>
        <w:spacing w:after="0" w:line="276" w:lineRule="auto"/>
        <w:ind w:right="48"/>
        <w:contextualSpacing/>
        <w:jc w:val="both"/>
        <w:rPr>
          <w:rFonts w:ascii="Times New Roman" w:eastAsia="Calibri" w:hAnsi="Times New Roman" w:cs="Times New Roman"/>
          <w:b/>
          <w:noProof/>
          <w:color w:val="FF0000"/>
          <w:sz w:val="24"/>
          <w:szCs w:val="28"/>
          <w:lang w:val="sr-Cyrl-RS"/>
        </w:rPr>
      </w:pPr>
      <w:r w:rsidRPr="0088358D">
        <w:rPr>
          <w:rFonts w:ascii="Times New Roman" w:eastAsia="Calibri" w:hAnsi="Times New Roman" w:cs="Times New Roman"/>
          <w:b/>
          <w:noProof/>
          <w:color w:val="FF0000"/>
          <w:sz w:val="24"/>
          <w:szCs w:val="28"/>
          <w:lang w:val="sr-Cyrl-RS"/>
        </w:rPr>
        <w:t>Aктивнoст ниje рeaлизoвaнa</w:t>
      </w:r>
    </w:p>
    <w:p w14:paraId="1EF4AB46" w14:textId="77777777" w:rsidR="000C2073" w:rsidRPr="0088358D" w:rsidRDefault="000C2073" w:rsidP="000C2073">
      <w:pPr>
        <w:widowControl w:val="0"/>
        <w:autoSpaceDE w:val="0"/>
        <w:autoSpaceDN w:val="0"/>
        <w:adjustRightInd w:val="0"/>
        <w:spacing w:after="0" w:line="276" w:lineRule="auto"/>
        <w:ind w:right="48"/>
        <w:contextualSpacing/>
        <w:jc w:val="both"/>
        <w:rPr>
          <w:rFonts w:ascii="Times New Roman" w:eastAsia="Calibri" w:hAnsi="Times New Roman" w:cs="Times New Roman"/>
          <w:b/>
          <w:noProof/>
          <w:color w:val="FF0000"/>
          <w:sz w:val="24"/>
          <w:szCs w:val="28"/>
          <w:lang w:val="sr-Cyrl-RS"/>
        </w:rPr>
      </w:pPr>
    </w:p>
    <w:p w14:paraId="2465C0F0" w14:textId="49CA3323" w:rsidR="001B052F" w:rsidRDefault="00D76DEC" w:rsidP="00D0092F">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У складу са Уставним законом за спровођење Акта о промени Устава, радне групе које је формирало Министарство правде припремиле су радне текстове сета правосудних закона- Закона о судијама, Закона о уређењу судова, Закона о Високом савету судства, Закона о јавном тужилаштву и Закона о Високом савету тужилаштва и Министарство правде је 12. септембра 2022. године упутило нацрте поменутих закона Венецијанској комисији ради издавања мишљења.</w:t>
      </w:r>
    </w:p>
    <w:p w14:paraId="5915EC84" w14:textId="77777777" w:rsidR="00D0092F" w:rsidRPr="00D0092F" w:rsidRDefault="00D0092F" w:rsidP="00D0092F">
      <w:pPr>
        <w:spacing w:after="0" w:line="240" w:lineRule="atLeast"/>
        <w:jc w:val="both"/>
        <w:rPr>
          <w:rFonts w:ascii="Times New Roman" w:eastAsia="Calibri" w:hAnsi="Times New Roman" w:cs="Times New Roman"/>
          <w:noProof/>
          <w:sz w:val="24"/>
          <w:szCs w:val="28"/>
          <w:lang w:val="sr-Cyrl-RS"/>
        </w:rPr>
      </w:pPr>
    </w:p>
    <w:p w14:paraId="137AF536" w14:textId="06E1BDF1" w:rsidR="00E31AAD" w:rsidRPr="001E7B21" w:rsidRDefault="00E31AAD" w:rsidP="001E7B21">
      <w:pPr>
        <w:pStyle w:val="Heading3"/>
        <w:spacing w:before="0" w:line="240" w:lineRule="atLeast"/>
        <w:jc w:val="both"/>
        <w:rPr>
          <w:rFonts w:ascii="Times New Roman" w:eastAsia="Calibri" w:hAnsi="Times New Roman"/>
          <w:b/>
          <w:noProof/>
          <w:color w:val="auto"/>
          <w:lang w:val="sr-Cyrl-RS" w:eastAsia="zh-CN"/>
        </w:rPr>
      </w:pPr>
      <w:r w:rsidRPr="001E7B21">
        <w:rPr>
          <w:rFonts w:ascii="Times New Roman" w:eastAsia="Calibri" w:hAnsi="Times New Roman"/>
          <w:b/>
          <w:noProof/>
          <w:color w:val="auto"/>
          <w:lang w:val="sr-Cyrl-RS" w:eastAsia="zh-CN"/>
        </w:rPr>
        <w:t xml:space="preserve">3.3.2.18 Праћење примене Закона о полицији у делу којим је неовлашћено давање изјава предвиђено као </w:t>
      </w:r>
      <w:r w:rsidR="00D0092F" w:rsidRPr="001E7B21">
        <w:rPr>
          <w:rFonts w:ascii="Times New Roman" w:eastAsia="Calibri" w:hAnsi="Times New Roman"/>
          <w:b/>
          <w:noProof/>
          <w:color w:val="auto"/>
          <w:lang w:val="sr-Cyrl-RS" w:eastAsia="zh-CN"/>
        </w:rPr>
        <w:t>тешка повреда службене дужности</w:t>
      </w:r>
    </w:p>
    <w:p w14:paraId="6F1DD588" w14:textId="77777777" w:rsidR="00F13930" w:rsidRPr="0088358D" w:rsidRDefault="00F13930" w:rsidP="00E31AAD">
      <w:pPr>
        <w:spacing w:after="0" w:line="276" w:lineRule="auto"/>
        <w:jc w:val="both"/>
        <w:rPr>
          <w:rFonts w:ascii="Times New Roman" w:eastAsia="Calibri" w:hAnsi="Times New Roman" w:cs="Times New Roman"/>
          <w:b/>
          <w:bCs/>
          <w:noProof/>
          <w:color w:val="000000"/>
          <w:sz w:val="24"/>
          <w:szCs w:val="24"/>
          <w:lang w:val="sr-Cyrl-RS"/>
        </w:rPr>
      </w:pPr>
    </w:p>
    <w:p w14:paraId="6695B618" w14:textId="77777777" w:rsidR="00E31AAD" w:rsidRPr="0088358D" w:rsidRDefault="00E31AAD" w:rsidP="00E31AAD">
      <w:pPr>
        <w:spacing w:after="0"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w:t>
      </w:r>
    </w:p>
    <w:p w14:paraId="1877A1F2" w14:textId="77777777" w:rsidR="00F13930" w:rsidRPr="0088358D" w:rsidRDefault="00F13930" w:rsidP="00E31AAD">
      <w:pPr>
        <w:spacing w:after="0" w:line="276" w:lineRule="auto"/>
        <w:jc w:val="both"/>
        <w:rPr>
          <w:rFonts w:ascii="Times New Roman" w:eastAsia="Calibri" w:hAnsi="Times New Roman" w:cs="Times New Roman"/>
          <w:b/>
          <w:noProof/>
          <w:sz w:val="24"/>
          <w:szCs w:val="24"/>
          <w:lang w:val="sr-Cyrl-RS"/>
        </w:rPr>
      </w:pPr>
    </w:p>
    <w:p w14:paraId="408C719E" w14:textId="4FAFB808" w:rsidR="00F13930" w:rsidRPr="0088358D" w:rsidRDefault="00D0092F" w:rsidP="00E31AAD">
      <w:pPr>
        <w:spacing w:after="0" w:line="240" w:lineRule="auto"/>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Активност се успешно реализује</w:t>
      </w:r>
      <w:r w:rsidR="00E31AAD" w:rsidRPr="0088358D">
        <w:rPr>
          <w:rFonts w:ascii="Times New Roman" w:eastAsia="Calibri" w:hAnsi="Times New Roman" w:cs="Times New Roman"/>
          <w:b/>
          <w:noProof/>
          <w:color w:val="92D050"/>
          <w:sz w:val="24"/>
          <w:szCs w:val="28"/>
          <w:lang w:val="sr-Cyrl-RS"/>
        </w:rPr>
        <w:t xml:space="preserve"> </w:t>
      </w:r>
    </w:p>
    <w:p w14:paraId="7BE4C957" w14:textId="130CF6C2" w:rsidR="001F3431" w:rsidRPr="0088358D" w:rsidRDefault="001F3431" w:rsidP="00E31AAD">
      <w:pPr>
        <w:spacing w:after="0" w:line="240" w:lineRule="auto"/>
        <w:jc w:val="both"/>
        <w:rPr>
          <w:rFonts w:ascii="Times New Roman" w:eastAsia="Calibri" w:hAnsi="Times New Roman"/>
          <w:b/>
          <w:bCs/>
          <w:sz w:val="24"/>
          <w:szCs w:val="24"/>
          <w:u w:val="single"/>
          <w:lang w:val="sr-Cyrl-RS"/>
        </w:rPr>
      </w:pPr>
      <w:bookmarkStart w:id="13" w:name="_Hlk108352328"/>
    </w:p>
    <w:bookmarkEnd w:id="13"/>
    <w:p w14:paraId="2A49090A" w14:textId="65F8A018" w:rsidR="00E2231F" w:rsidRPr="0088358D" w:rsidRDefault="00E2231F" w:rsidP="009205EB">
      <w:pPr>
        <w:spacing w:after="0" w:line="240" w:lineRule="auto"/>
        <w:jc w:val="both"/>
        <w:rPr>
          <w:rFonts w:ascii="Times New Roman" w:eastAsia="Calibri" w:hAnsi="Times New Roman"/>
          <w:b/>
          <w:sz w:val="24"/>
          <w:szCs w:val="24"/>
          <w:u w:val="single"/>
          <w:lang w:val="sr-Cyrl-RS"/>
        </w:rPr>
      </w:pPr>
      <w:r w:rsidRPr="0088358D">
        <w:rPr>
          <w:rFonts w:ascii="Times New Roman" w:eastAsia="Calibri" w:hAnsi="Times New Roman"/>
          <w:b/>
          <w:sz w:val="24"/>
          <w:szCs w:val="24"/>
          <w:u w:val="single"/>
          <w:lang w:val="sr-Cyrl-RS"/>
        </w:rPr>
        <w:t>3. квартал 2022. године</w:t>
      </w:r>
    </w:p>
    <w:p w14:paraId="4EEC9ABA" w14:textId="77777777" w:rsidR="00E2231F" w:rsidRPr="0088358D" w:rsidRDefault="00E2231F" w:rsidP="009205EB">
      <w:pPr>
        <w:spacing w:after="0" w:line="240" w:lineRule="auto"/>
        <w:jc w:val="both"/>
        <w:rPr>
          <w:rFonts w:ascii="Times New Roman" w:eastAsia="Calibri" w:hAnsi="Times New Roman"/>
          <w:b/>
          <w:sz w:val="24"/>
          <w:szCs w:val="24"/>
          <w:u w:val="single"/>
          <w:lang w:val="sr-Cyrl-RS"/>
        </w:rPr>
      </w:pPr>
    </w:p>
    <w:p w14:paraId="08DF3CF2" w14:textId="716AA378" w:rsidR="00F92C98" w:rsidRPr="0088358D" w:rsidRDefault="00F92C98" w:rsidP="009205EB">
      <w:pPr>
        <w:spacing w:after="0" w:line="240" w:lineRule="auto"/>
        <w:jc w:val="both"/>
        <w:rPr>
          <w:rFonts w:ascii="Times New Roman" w:eastAsia="Calibri" w:hAnsi="Times New Roman"/>
          <w:sz w:val="24"/>
          <w:szCs w:val="24"/>
          <w:lang w:val="sr-Cyrl-RS"/>
        </w:rPr>
      </w:pPr>
      <w:r w:rsidRPr="0088358D">
        <w:rPr>
          <w:rFonts w:ascii="Times New Roman" w:eastAsia="Calibri" w:hAnsi="Times New Roman"/>
          <w:sz w:val="24"/>
          <w:szCs w:val="24"/>
          <w:lang w:val="sr-Cyrl-RS"/>
        </w:rPr>
        <w:t>У извештајном периоду нема евидентираних дисциплинских поступака.</w:t>
      </w:r>
    </w:p>
    <w:p w14:paraId="230E2683" w14:textId="77777777" w:rsidR="00F92C98" w:rsidRPr="0088358D" w:rsidRDefault="00F92C98" w:rsidP="009205EB">
      <w:pPr>
        <w:spacing w:after="0" w:line="240" w:lineRule="auto"/>
        <w:jc w:val="both"/>
        <w:rPr>
          <w:rFonts w:ascii="Times New Roman" w:eastAsia="Calibri" w:hAnsi="Times New Roman"/>
          <w:b/>
          <w:sz w:val="24"/>
          <w:szCs w:val="24"/>
          <w:u w:val="single"/>
          <w:lang w:val="sr-Cyrl-RS"/>
        </w:rPr>
      </w:pPr>
    </w:p>
    <w:p w14:paraId="6F5AFCBA" w14:textId="28D5B9E3" w:rsidR="00E2231F" w:rsidRPr="0088358D" w:rsidRDefault="00E2231F" w:rsidP="009205EB">
      <w:pPr>
        <w:spacing w:after="0" w:line="240" w:lineRule="auto"/>
        <w:jc w:val="both"/>
        <w:rPr>
          <w:rFonts w:ascii="Times New Roman" w:eastAsia="Calibri" w:hAnsi="Times New Roman"/>
          <w:b/>
          <w:sz w:val="24"/>
          <w:szCs w:val="24"/>
          <w:u w:val="single"/>
          <w:lang w:val="sr-Cyrl-RS"/>
        </w:rPr>
      </w:pPr>
      <w:r w:rsidRPr="0088358D">
        <w:rPr>
          <w:rFonts w:ascii="Times New Roman" w:eastAsia="Calibri" w:hAnsi="Times New Roman"/>
          <w:b/>
          <w:sz w:val="24"/>
          <w:szCs w:val="24"/>
          <w:u w:val="single"/>
          <w:lang w:val="sr-Cyrl-RS"/>
        </w:rPr>
        <w:t>Ранији извештаји</w:t>
      </w:r>
    </w:p>
    <w:p w14:paraId="109E6D59" w14:textId="77777777" w:rsidR="00E2231F" w:rsidRPr="0088358D" w:rsidRDefault="00E2231F" w:rsidP="009205EB">
      <w:pPr>
        <w:spacing w:after="0" w:line="240" w:lineRule="auto"/>
        <w:jc w:val="both"/>
        <w:rPr>
          <w:rFonts w:ascii="Times New Roman" w:eastAsia="Calibri" w:hAnsi="Times New Roman"/>
          <w:sz w:val="24"/>
          <w:szCs w:val="24"/>
          <w:lang w:val="sr-Cyrl-RS"/>
        </w:rPr>
      </w:pPr>
    </w:p>
    <w:p w14:paraId="4E0D7A32" w14:textId="0B7C2C78" w:rsidR="009205EB" w:rsidRPr="009B4AED" w:rsidRDefault="00F55A2B" w:rsidP="009B4AED">
      <w:pPr>
        <w:spacing w:after="0" w:line="240" w:lineRule="atLeast"/>
        <w:jc w:val="both"/>
        <w:rPr>
          <w:rFonts w:ascii="Times New Roman" w:eastAsia="Times New Roman" w:hAnsi="Times New Roman"/>
          <w:sz w:val="24"/>
          <w:szCs w:val="24"/>
          <w:lang w:val="sr-Cyrl-RS"/>
        </w:rPr>
      </w:pPr>
      <w:r w:rsidRPr="0088358D">
        <w:rPr>
          <w:rFonts w:ascii="Times New Roman" w:eastAsia="Calibri" w:hAnsi="Times New Roman"/>
          <w:sz w:val="24"/>
          <w:szCs w:val="24"/>
          <w:lang w:val="sr-Cyrl-RS"/>
        </w:rPr>
        <w:t xml:space="preserve">У извештајном периоду </w:t>
      </w:r>
      <w:r w:rsidRPr="0088358D">
        <w:rPr>
          <w:rFonts w:ascii="Times New Roman" w:eastAsia="Calibri" w:hAnsi="Times New Roman"/>
          <w:b/>
          <w:bCs/>
          <w:sz w:val="24"/>
          <w:szCs w:val="24"/>
          <w:lang w:val="sr-Cyrl-RS"/>
        </w:rPr>
        <w:t>2. квартал 2022. године</w:t>
      </w:r>
      <w:r w:rsidRPr="0088358D">
        <w:rPr>
          <w:rFonts w:ascii="Times New Roman" w:eastAsia="Calibri" w:hAnsi="Times New Roman"/>
          <w:sz w:val="24"/>
          <w:szCs w:val="24"/>
          <w:lang w:val="sr-Cyrl-RS"/>
        </w:rPr>
        <w:t xml:space="preserve"> нема евидентираних дисциплинских поступака.</w:t>
      </w:r>
      <w:r w:rsidR="00E2231F" w:rsidRPr="0088358D">
        <w:rPr>
          <w:rFonts w:ascii="Times New Roman" w:eastAsia="Times New Roman" w:hAnsi="Times New Roman"/>
          <w:sz w:val="24"/>
          <w:szCs w:val="24"/>
          <w:lang w:val="sr-Cyrl-RS"/>
        </w:rPr>
        <w:t xml:space="preserve"> </w:t>
      </w:r>
      <w:r w:rsidR="00E31AAD" w:rsidRPr="0088358D">
        <w:rPr>
          <w:rFonts w:ascii="Times New Roman" w:eastAsia="Calibri" w:hAnsi="Times New Roman"/>
          <w:sz w:val="24"/>
          <w:szCs w:val="24"/>
          <w:lang w:val="sr-Cyrl-RS"/>
        </w:rPr>
        <w:t>Током извештајног периода</w:t>
      </w:r>
      <w:r w:rsidR="001F3431" w:rsidRPr="0088358D">
        <w:rPr>
          <w:rFonts w:ascii="Times New Roman" w:eastAsia="Calibri" w:hAnsi="Times New Roman"/>
          <w:sz w:val="24"/>
          <w:szCs w:val="24"/>
          <w:lang w:val="sr-Cyrl-RS"/>
        </w:rPr>
        <w:t xml:space="preserve"> </w:t>
      </w:r>
      <w:r w:rsidR="009205EB" w:rsidRPr="0088358D">
        <w:rPr>
          <w:rFonts w:ascii="Times New Roman" w:eastAsia="Calibri" w:hAnsi="Times New Roman" w:cs="Times New Roman"/>
          <w:b/>
          <w:sz w:val="24"/>
          <w:szCs w:val="24"/>
          <w:lang w:val="sr-Cyrl-RS"/>
        </w:rPr>
        <w:t>1.</w:t>
      </w:r>
      <w:r w:rsidR="00E31AAD" w:rsidRPr="0088358D">
        <w:rPr>
          <w:rFonts w:ascii="Times New Roman" w:eastAsia="Calibri" w:hAnsi="Times New Roman" w:cs="Times New Roman"/>
          <w:b/>
          <w:sz w:val="24"/>
          <w:szCs w:val="24"/>
          <w:lang w:val="sr-Cyrl-RS"/>
        </w:rPr>
        <w:t xml:space="preserve"> квартал 2022. </w:t>
      </w:r>
      <w:r w:rsidR="001F3431" w:rsidRPr="0088358D">
        <w:rPr>
          <w:rFonts w:ascii="Times New Roman" w:eastAsia="Calibri" w:hAnsi="Times New Roman" w:cs="Times New Roman"/>
          <w:b/>
          <w:sz w:val="24"/>
          <w:szCs w:val="24"/>
          <w:lang w:val="sr-Cyrl-RS"/>
        </w:rPr>
        <w:t>г</w:t>
      </w:r>
      <w:r w:rsidR="00E31AAD" w:rsidRPr="0088358D">
        <w:rPr>
          <w:rFonts w:ascii="Times New Roman" w:eastAsia="Calibri" w:hAnsi="Times New Roman" w:cs="Times New Roman"/>
          <w:b/>
          <w:sz w:val="24"/>
          <w:szCs w:val="24"/>
          <w:lang w:val="sr-Cyrl-RS"/>
        </w:rPr>
        <w:t>одине</w:t>
      </w:r>
      <w:r w:rsidR="001F3431" w:rsidRPr="0088358D">
        <w:rPr>
          <w:rFonts w:ascii="Times New Roman" w:eastAsia="Calibri" w:hAnsi="Times New Roman" w:cs="Times New Roman"/>
          <w:b/>
          <w:sz w:val="24"/>
          <w:szCs w:val="24"/>
          <w:lang w:val="sr-Cyrl-RS"/>
        </w:rPr>
        <w:t xml:space="preserve"> </w:t>
      </w:r>
      <w:r w:rsidR="00E31AAD" w:rsidRPr="0088358D">
        <w:rPr>
          <w:rFonts w:ascii="Times New Roman" w:eastAsia="Calibri" w:hAnsi="Times New Roman"/>
          <w:sz w:val="24"/>
          <w:szCs w:val="24"/>
          <w:lang w:val="sr-Cyrl-RS"/>
        </w:rPr>
        <w:t>нема евидентираних пријава.</w:t>
      </w:r>
      <w:r w:rsidR="00E2231F" w:rsidRPr="0088358D">
        <w:rPr>
          <w:rFonts w:ascii="Times New Roman" w:eastAsia="Calibri" w:hAnsi="Times New Roman"/>
          <w:sz w:val="24"/>
          <w:szCs w:val="24"/>
          <w:lang w:val="sr-Cyrl-RS"/>
        </w:rPr>
        <w:t xml:space="preserve"> </w:t>
      </w:r>
      <w:r w:rsidR="009205EB" w:rsidRPr="0088358D">
        <w:rPr>
          <w:rFonts w:ascii="Times New Roman" w:eastAsia="Calibri" w:hAnsi="Times New Roman" w:cs="Times New Roman"/>
          <w:sz w:val="24"/>
          <w:szCs w:val="24"/>
          <w:lang w:val="sr-Cyrl-RS"/>
        </w:rPr>
        <w:t>У извештајном периоду</w:t>
      </w:r>
      <w:r w:rsidR="001F3431" w:rsidRPr="0088358D">
        <w:rPr>
          <w:rFonts w:ascii="Times New Roman" w:eastAsia="Calibri" w:hAnsi="Times New Roman" w:cs="Times New Roman"/>
          <w:sz w:val="24"/>
          <w:szCs w:val="24"/>
          <w:lang w:val="sr-Cyrl-RS"/>
        </w:rPr>
        <w:t xml:space="preserve"> </w:t>
      </w:r>
      <w:r w:rsidR="009205EB" w:rsidRPr="0088358D">
        <w:rPr>
          <w:rFonts w:ascii="Times New Roman" w:eastAsia="Calibri" w:hAnsi="Times New Roman" w:cs="Times New Roman"/>
          <w:b/>
          <w:sz w:val="24"/>
          <w:szCs w:val="24"/>
          <w:lang w:val="sr-Cyrl-RS"/>
        </w:rPr>
        <w:t>4.</w:t>
      </w:r>
      <w:r w:rsidR="00E2231F" w:rsidRPr="0088358D">
        <w:rPr>
          <w:rFonts w:ascii="Times New Roman" w:eastAsia="Calibri" w:hAnsi="Times New Roman" w:cs="Times New Roman"/>
          <w:b/>
          <w:sz w:val="24"/>
          <w:szCs w:val="24"/>
          <w:lang w:val="sr-Cyrl-RS"/>
        </w:rPr>
        <w:t xml:space="preserve"> </w:t>
      </w:r>
      <w:r w:rsidR="009205EB" w:rsidRPr="0088358D">
        <w:rPr>
          <w:rFonts w:ascii="Times New Roman" w:eastAsia="Calibri" w:hAnsi="Times New Roman" w:cs="Times New Roman"/>
          <w:b/>
          <w:sz w:val="24"/>
          <w:szCs w:val="24"/>
          <w:lang w:val="sr-Cyrl-RS"/>
        </w:rPr>
        <w:t>квартал 2021. године</w:t>
      </w:r>
      <w:r w:rsidR="009205EB" w:rsidRPr="0088358D">
        <w:rPr>
          <w:rFonts w:ascii="Times New Roman" w:eastAsia="Calibri" w:hAnsi="Times New Roman" w:cs="Times New Roman"/>
          <w:sz w:val="24"/>
          <w:szCs w:val="24"/>
          <w:lang w:val="sr-Cyrl-RS"/>
        </w:rPr>
        <w:t xml:space="preserve"> (од 1. октобра до 31. децембра 2021. године) евидентирано је укупно 602 повреде и то, 150 лаких повреда службене дужности из члана 206. Закона о полицији, и 452 тешке повреде службене дужности из члана 207. Закона о полицији.</w:t>
      </w:r>
    </w:p>
    <w:p w14:paraId="09A84797" w14:textId="07757348" w:rsidR="009205EB" w:rsidRPr="0088358D" w:rsidRDefault="009205EB" w:rsidP="009B4AE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Из члана 206. Закона о полицији, тачка 19. која гласи „Самоиницијативно иступање полицијских службеника и осталих запослених у јавности и средствима јавног информисања у вези са радом, које је изазвало или би могло да изазове штетне последице по углед Министарства“ евидентирана  је једна повреда службене дужности.</w:t>
      </w:r>
    </w:p>
    <w:p w14:paraId="17CF34B0" w14:textId="77777777" w:rsidR="009205EB" w:rsidRPr="0088358D" w:rsidRDefault="009205EB" w:rsidP="00E31AAD">
      <w:pPr>
        <w:spacing w:after="0" w:line="240" w:lineRule="auto"/>
        <w:jc w:val="both"/>
        <w:rPr>
          <w:rFonts w:ascii="Times New Roman" w:eastAsia="Calibri" w:hAnsi="Times New Roman" w:cs="Times New Roman"/>
          <w:sz w:val="24"/>
          <w:szCs w:val="24"/>
          <w:lang w:val="sr-Cyrl-RS"/>
        </w:rPr>
      </w:pPr>
    </w:p>
    <w:p w14:paraId="03250CB2" w14:textId="10823423" w:rsidR="00E31AAD" w:rsidRPr="001E7B21" w:rsidRDefault="00E31AAD" w:rsidP="001E7B21">
      <w:pPr>
        <w:pStyle w:val="Heading3"/>
        <w:spacing w:before="0" w:line="240" w:lineRule="atLeast"/>
        <w:jc w:val="both"/>
        <w:rPr>
          <w:rFonts w:ascii="Times New Roman" w:eastAsia="Calibri" w:hAnsi="Times New Roman"/>
          <w:b/>
          <w:noProof/>
          <w:color w:val="auto"/>
          <w:lang w:val="sr-Cyrl-RS" w:eastAsia="zh-CN"/>
        </w:rPr>
      </w:pPr>
      <w:r w:rsidRPr="001E7B21">
        <w:rPr>
          <w:rFonts w:ascii="Times New Roman" w:eastAsia="Calibri" w:hAnsi="Times New Roman"/>
          <w:b/>
          <w:noProof/>
          <w:color w:val="auto"/>
          <w:lang w:val="sr-Cyrl-RS" w:eastAsia="zh-CN"/>
        </w:rPr>
        <w:lastRenderedPageBreak/>
        <w:t>3.3.2.19. Праћење примене Кодекса полицијске етике и Закона о полицији  у делу који се односи на одговорност полицијских службеника за неовлашћено саопштавање медијима информација о текућим или</w:t>
      </w:r>
      <w:r w:rsidR="001E7B21">
        <w:rPr>
          <w:rFonts w:ascii="Times New Roman" w:eastAsia="Calibri" w:hAnsi="Times New Roman"/>
          <w:b/>
          <w:noProof/>
          <w:color w:val="auto"/>
          <w:lang w:val="sr-Cyrl-RS" w:eastAsia="zh-CN"/>
        </w:rPr>
        <w:t xml:space="preserve"> планираним кривични</w:t>
      </w:r>
      <w:r w:rsidR="002D3B68" w:rsidRPr="001E7B21">
        <w:rPr>
          <w:rFonts w:ascii="Times New Roman" w:eastAsia="Calibri" w:hAnsi="Times New Roman"/>
          <w:b/>
          <w:noProof/>
          <w:color w:val="auto"/>
          <w:lang w:val="sr-Cyrl-RS" w:eastAsia="zh-CN"/>
        </w:rPr>
        <w:t>м</w:t>
      </w:r>
      <w:r w:rsidR="001E7B21">
        <w:rPr>
          <w:rFonts w:ascii="Times New Roman" w:eastAsia="Calibri" w:hAnsi="Times New Roman"/>
          <w:b/>
          <w:noProof/>
          <w:color w:val="auto"/>
          <w:lang w:val="sr-Latn-RS" w:eastAsia="zh-CN"/>
        </w:rPr>
        <w:t xml:space="preserve"> </w:t>
      </w:r>
      <w:r w:rsidR="002D3B68" w:rsidRPr="001E7B21">
        <w:rPr>
          <w:rFonts w:ascii="Times New Roman" w:eastAsia="Calibri" w:hAnsi="Times New Roman"/>
          <w:b/>
          <w:noProof/>
          <w:color w:val="auto"/>
          <w:lang w:val="sr-Cyrl-RS" w:eastAsia="zh-CN"/>
        </w:rPr>
        <w:t>истрагама</w:t>
      </w:r>
    </w:p>
    <w:p w14:paraId="3F64CA74" w14:textId="77777777" w:rsidR="00F13930" w:rsidRPr="0088358D" w:rsidRDefault="00F13930" w:rsidP="00E31AAD">
      <w:pPr>
        <w:spacing w:after="0" w:line="276" w:lineRule="auto"/>
        <w:jc w:val="both"/>
        <w:rPr>
          <w:rFonts w:ascii="Times New Roman" w:eastAsia="Calibri" w:hAnsi="Times New Roman" w:cs="Times New Roman"/>
          <w:b/>
          <w:noProof/>
          <w:sz w:val="24"/>
          <w:szCs w:val="24"/>
          <w:lang w:val="sr-Cyrl-RS"/>
        </w:rPr>
      </w:pPr>
    </w:p>
    <w:p w14:paraId="18B78A0E" w14:textId="77777777" w:rsidR="00E31AAD" w:rsidRPr="0088358D" w:rsidRDefault="00E31AAD" w:rsidP="00E31AAD">
      <w:pPr>
        <w:spacing w:after="0"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w:t>
      </w:r>
    </w:p>
    <w:p w14:paraId="5437F142" w14:textId="77777777" w:rsidR="00F13930" w:rsidRPr="0088358D" w:rsidRDefault="00F13930" w:rsidP="00E31AAD">
      <w:pPr>
        <w:spacing w:after="0" w:line="276" w:lineRule="auto"/>
        <w:jc w:val="both"/>
        <w:rPr>
          <w:rFonts w:ascii="Times New Roman" w:eastAsia="Calibri" w:hAnsi="Times New Roman" w:cs="Times New Roman"/>
          <w:b/>
          <w:noProof/>
          <w:color w:val="FFFF00"/>
          <w:sz w:val="24"/>
          <w:szCs w:val="24"/>
          <w:highlight w:val="lightGray"/>
          <w:lang w:val="sr-Cyrl-RS"/>
        </w:rPr>
      </w:pPr>
      <w:bookmarkStart w:id="14" w:name="_Hlk77677910"/>
    </w:p>
    <w:p w14:paraId="012F5755" w14:textId="0B63CB06" w:rsidR="00F13930" w:rsidRPr="0088358D" w:rsidRDefault="00E31AAD" w:rsidP="00E31AAD">
      <w:pPr>
        <w:spacing w:after="0" w:line="276" w:lineRule="auto"/>
        <w:jc w:val="both"/>
        <w:rPr>
          <w:rFonts w:ascii="Times New Roman" w:eastAsia="Times New Roman" w:hAnsi="Times New Roman" w:cs="Times New Roman"/>
          <w:noProof/>
          <w:color w:val="FFFF00"/>
          <w:sz w:val="24"/>
          <w:szCs w:val="24"/>
          <w:lang w:val="sr-Cyrl-RS"/>
        </w:rPr>
      </w:pPr>
      <w:r w:rsidRPr="0088358D">
        <w:rPr>
          <w:rFonts w:ascii="Times New Roman" w:eastAsia="Calibri" w:hAnsi="Times New Roman" w:cs="Times New Roman"/>
          <w:b/>
          <w:noProof/>
          <w:color w:val="FFFF00"/>
          <w:sz w:val="24"/>
          <w:szCs w:val="24"/>
          <w:highlight w:val="lightGray"/>
          <w:lang w:val="sr-Cyrl-RS"/>
        </w:rPr>
        <w:t>Aктивнoст je делимично рeaлизoвaнa</w:t>
      </w:r>
      <w:bookmarkEnd w:id="14"/>
    </w:p>
    <w:p w14:paraId="10361001" w14:textId="77777777" w:rsidR="00F13930" w:rsidRPr="0088358D" w:rsidRDefault="00F13930" w:rsidP="00E31AAD">
      <w:pPr>
        <w:spacing w:after="0" w:line="276" w:lineRule="auto"/>
        <w:jc w:val="both"/>
        <w:rPr>
          <w:rFonts w:ascii="Times New Roman" w:eastAsia="Times New Roman" w:hAnsi="Times New Roman" w:cs="Times New Roman"/>
          <w:noProof/>
          <w:color w:val="FFFF00"/>
          <w:sz w:val="24"/>
          <w:szCs w:val="24"/>
          <w:lang w:val="sr-Cyrl-RS"/>
        </w:rPr>
      </w:pPr>
    </w:p>
    <w:p w14:paraId="4AE09A00" w14:textId="616E31D3" w:rsidR="001F3431" w:rsidRPr="0088358D" w:rsidRDefault="00E2231F" w:rsidP="001F3431">
      <w:pPr>
        <w:spacing w:after="0" w:line="240" w:lineRule="auto"/>
        <w:jc w:val="both"/>
        <w:rPr>
          <w:rFonts w:ascii="Times New Roman" w:eastAsia="Calibri" w:hAnsi="Times New Roman"/>
          <w:b/>
          <w:bCs/>
          <w:sz w:val="24"/>
          <w:szCs w:val="24"/>
          <w:u w:val="single"/>
          <w:lang w:val="sr-Cyrl-RS"/>
        </w:rPr>
      </w:pPr>
      <w:r w:rsidRPr="0088358D">
        <w:rPr>
          <w:rFonts w:ascii="Times New Roman" w:eastAsia="Calibri" w:hAnsi="Times New Roman"/>
          <w:b/>
          <w:bCs/>
          <w:sz w:val="24"/>
          <w:szCs w:val="24"/>
          <w:u w:val="single"/>
          <w:lang w:val="sr-Cyrl-RS"/>
        </w:rPr>
        <w:t>3</w:t>
      </w:r>
      <w:r w:rsidR="001F3431" w:rsidRPr="0088358D">
        <w:rPr>
          <w:rFonts w:ascii="Times New Roman" w:eastAsia="Calibri" w:hAnsi="Times New Roman"/>
          <w:b/>
          <w:bCs/>
          <w:sz w:val="24"/>
          <w:szCs w:val="24"/>
          <w:u w:val="single"/>
          <w:lang w:val="sr-Cyrl-RS"/>
        </w:rPr>
        <w:t>. квартал 2022. године</w:t>
      </w:r>
    </w:p>
    <w:p w14:paraId="2580C77F" w14:textId="77777777" w:rsidR="001F3431" w:rsidRPr="0088358D" w:rsidRDefault="001F3431" w:rsidP="001F3431">
      <w:pPr>
        <w:spacing w:after="0" w:line="240" w:lineRule="auto"/>
        <w:jc w:val="both"/>
        <w:rPr>
          <w:rFonts w:ascii="Times New Roman" w:eastAsia="Calibri" w:hAnsi="Times New Roman"/>
          <w:b/>
          <w:bCs/>
          <w:sz w:val="24"/>
          <w:szCs w:val="24"/>
          <w:u w:val="single"/>
          <w:lang w:val="sr-Cyrl-RS"/>
        </w:rPr>
      </w:pPr>
    </w:p>
    <w:p w14:paraId="6DE3891D" w14:textId="55E846F6" w:rsidR="001F3431" w:rsidRPr="0088358D" w:rsidRDefault="00F92C98" w:rsidP="00EE67A6">
      <w:pPr>
        <w:spacing w:after="0" w:line="240" w:lineRule="auto"/>
        <w:jc w:val="both"/>
        <w:rPr>
          <w:rFonts w:ascii="Times New Roman" w:eastAsia="Calibri" w:hAnsi="Times New Roman"/>
          <w:sz w:val="24"/>
          <w:szCs w:val="24"/>
          <w:lang w:val="sr-Cyrl-RS"/>
        </w:rPr>
      </w:pPr>
      <w:r w:rsidRPr="0088358D">
        <w:rPr>
          <w:rFonts w:ascii="Times New Roman" w:eastAsia="Calibri" w:hAnsi="Times New Roman"/>
          <w:sz w:val="24"/>
          <w:szCs w:val="24"/>
          <w:lang w:val="sr-Cyrl-RS"/>
        </w:rPr>
        <w:t>У извештајном периоду нема евидентираних дисциплинских поступака.</w:t>
      </w:r>
    </w:p>
    <w:p w14:paraId="4AF7419B" w14:textId="77777777" w:rsidR="00F92C98" w:rsidRPr="0088358D" w:rsidRDefault="00F92C98" w:rsidP="00EE67A6">
      <w:pPr>
        <w:spacing w:after="0" w:line="240" w:lineRule="auto"/>
        <w:jc w:val="both"/>
        <w:rPr>
          <w:rFonts w:ascii="Times New Roman" w:eastAsia="Calibri" w:hAnsi="Times New Roman"/>
          <w:sz w:val="24"/>
          <w:szCs w:val="24"/>
          <w:lang w:val="sr-Cyrl-RS"/>
        </w:rPr>
      </w:pPr>
    </w:p>
    <w:p w14:paraId="77059B57" w14:textId="0DF4E18E" w:rsidR="00E2231F" w:rsidRPr="0088358D" w:rsidRDefault="00E2231F" w:rsidP="00E2231F">
      <w:pPr>
        <w:spacing w:after="0" w:line="240" w:lineRule="auto"/>
        <w:jc w:val="both"/>
        <w:rPr>
          <w:rFonts w:ascii="Times New Roman" w:eastAsia="Calibri" w:hAnsi="Times New Roman"/>
          <w:b/>
          <w:sz w:val="24"/>
          <w:szCs w:val="24"/>
          <w:u w:val="single"/>
          <w:lang w:val="sr-Cyrl-RS"/>
        </w:rPr>
      </w:pPr>
      <w:r w:rsidRPr="0088358D">
        <w:rPr>
          <w:rFonts w:ascii="Times New Roman" w:eastAsia="Calibri" w:hAnsi="Times New Roman"/>
          <w:b/>
          <w:sz w:val="24"/>
          <w:szCs w:val="24"/>
          <w:u w:val="single"/>
          <w:lang w:val="sr-Cyrl-RS"/>
        </w:rPr>
        <w:t>Ранији извештаји</w:t>
      </w:r>
    </w:p>
    <w:p w14:paraId="2D256087" w14:textId="77777777" w:rsidR="00E2231F" w:rsidRPr="0088358D" w:rsidRDefault="00E2231F" w:rsidP="00E2231F">
      <w:pPr>
        <w:spacing w:after="0" w:line="240" w:lineRule="auto"/>
        <w:jc w:val="both"/>
        <w:rPr>
          <w:rFonts w:ascii="Times New Roman" w:eastAsia="Calibri" w:hAnsi="Times New Roman"/>
          <w:sz w:val="24"/>
          <w:szCs w:val="24"/>
          <w:lang w:val="sr-Cyrl-RS"/>
        </w:rPr>
      </w:pPr>
    </w:p>
    <w:p w14:paraId="41811B6C" w14:textId="43090B47" w:rsidR="00094548" w:rsidRPr="002D3B68" w:rsidRDefault="00EE67A6" w:rsidP="002D3B68">
      <w:pPr>
        <w:spacing w:after="0" w:line="240" w:lineRule="atLeast"/>
        <w:jc w:val="both"/>
        <w:rPr>
          <w:rFonts w:ascii="Times New Roman" w:eastAsia="Calibri" w:hAnsi="Times New Roman"/>
          <w:sz w:val="24"/>
          <w:szCs w:val="24"/>
          <w:lang w:val="sr-Cyrl-RS"/>
        </w:rPr>
      </w:pPr>
      <w:r w:rsidRPr="0088358D">
        <w:rPr>
          <w:rFonts w:ascii="Times New Roman" w:eastAsia="Calibri" w:hAnsi="Times New Roman"/>
          <w:sz w:val="24"/>
          <w:szCs w:val="24"/>
          <w:lang w:val="sr-Cyrl-RS"/>
        </w:rPr>
        <w:t>Током извештајног периода</w:t>
      </w:r>
      <w:r w:rsidR="001F3431" w:rsidRPr="0088358D">
        <w:rPr>
          <w:rFonts w:ascii="Times New Roman" w:eastAsia="Calibri" w:hAnsi="Times New Roman"/>
          <w:sz w:val="24"/>
          <w:szCs w:val="24"/>
          <w:lang w:val="sr-Cyrl-RS"/>
        </w:rPr>
        <w:t xml:space="preserve"> </w:t>
      </w:r>
      <w:r w:rsidRPr="0088358D">
        <w:rPr>
          <w:rFonts w:ascii="Times New Roman" w:eastAsia="Calibri" w:hAnsi="Times New Roman" w:cs="Times New Roman"/>
          <w:b/>
          <w:sz w:val="24"/>
          <w:szCs w:val="24"/>
          <w:lang w:val="sr-Cyrl-RS"/>
        </w:rPr>
        <w:t xml:space="preserve">1. квартал 2022. </w:t>
      </w:r>
      <w:r w:rsidR="001F3431" w:rsidRPr="0088358D">
        <w:rPr>
          <w:rFonts w:ascii="Times New Roman" w:eastAsia="Calibri" w:hAnsi="Times New Roman" w:cs="Times New Roman"/>
          <w:b/>
          <w:sz w:val="24"/>
          <w:szCs w:val="24"/>
          <w:lang w:val="sr-Cyrl-RS"/>
        </w:rPr>
        <w:t>г</w:t>
      </w:r>
      <w:r w:rsidRPr="0088358D">
        <w:rPr>
          <w:rFonts w:ascii="Times New Roman" w:eastAsia="Calibri" w:hAnsi="Times New Roman" w:cs="Times New Roman"/>
          <w:b/>
          <w:sz w:val="24"/>
          <w:szCs w:val="24"/>
          <w:lang w:val="sr-Cyrl-RS"/>
        </w:rPr>
        <w:t>одине</w:t>
      </w:r>
      <w:r w:rsidR="001F3431" w:rsidRPr="0088358D">
        <w:rPr>
          <w:rFonts w:ascii="Times New Roman" w:eastAsia="Calibri" w:hAnsi="Times New Roman" w:cs="Times New Roman"/>
          <w:b/>
          <w:sz w:val="24"/>
          <w:szCs w:val="24"/>
          <w:u w:val="single"/>
          <w:lang w:val="sr-Cyrl-RS"/>
        </w:rPr>
        <w:t xml:space="preserve"> </w:t>
      </w:r>
      <w:r w:rsidRPr="0088358D">
        <w:rPr>
          <w:rFonts w:ascii="Times New Roman" w:eastAsia="Calibri" w:hAnsi="Times New Roman"/>
          <w:sz w:val="24"/>
          <w:szCs w:val="24"/>
          <w:lang w:val="sr-Cyrl-RS"/>
        </w:rPr>
        <w:t>нема евидентираних пријава.</w:t>
      </w:r>
      <w:r w:rsidR="00E2231F" w:rsidRPr="0088358D">
        <w:rPr>
          <w:rFonts w:ascii="Times New Roman" w:eastAsia="Calibri" w:hAnsi="Times New Roman"/>
          <w:sz w:val="24"/>
          <w:szCs w:val="24"/>
          <w:lang w:val="sr-Cyrl-RS"/>
        </w:rPr>
        <w:t xml:space="preserve"> </w:t>
      </w:r>
      <w:r w:rsidR="00E31AAD" w:rsidRPr="0088358D">
        <w:rPr>
          <w:rFonts w:ascii="Times New Roman" w:eastAsia="Calibri" w:hAnsi="Times New Roman" w:cs="Times New Roman"/>
          <w:sz w:val="24"/>
          <w:szCs w:val="24"/>
          <w:lang w:val="sr-Cyrl-RS"/>
        </w:rPr>
        <w:t>У извештајном периоду</w:t>
      </w:r>
      <w:r w:rsidR="001F3431"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b/>
          <w:sz w:val="24"/>
          <w:szCs w:val="24"/>
          <w:lang w:val="sr-Cyrl-RS"/>
        </w:rPr>
        <w:t xml:space="preserve">4. </w:t>
      </w:r>
      <w:r w:rsidR="00E31AAD" w:rsidRPr="0088358D">
        <w:rPr>
          <w:rFonts w:ascii="Times New Roman" w:eastAsia="Calibri" w:hAnsi="Times New Roman" w:cs="Times New Roman"/>
          <w:b/>
          <w:sz w:val="24"/>
          <w:szCs w:val="24"/>
          <w:lang w:val="sr-Cyrl-RS"/>
        </w:rPr>
        <w:t>квартал 2021.</w:t>
      </w:r>
      <w:r w:rsidRPr="0088358D">
        <w:rPr>
          <w:rFonts w:ascii="Times New Roman" w:eastAsia="Calibri" w:hAnsi="Times New Roman" w:cs="Times New Roman"/>
          <w:b/>
          <w:sz w:val="24"/>
          <w:szCs w:val="24"/>
          <w:lang w:val="sr-Cyrl-RS"/>
        </w:rPr>
        <w:t>године</w:t>
      </w:r>
      <w:r w:rsidR="001F3431" w:rsidRPr="0088358D">
        <w:rPr>
          <w:rFonts w:ascii="Times New Roman" w:eastAsia="Calibri" w:hAnsi="Times New Roman" w:cs="Times New Roman"/>
          <w:b/>
          <w:sz w:val="24"/>
          <w:szCs w:val="24"/>
          <w:u w:val="single"/>
          <w:lang w:val="sr-Cyrl-RS"/>
        </w:rPr>
        <w:t xml:space="preserve"> </w:t>
      </w:r>
      <w:r w:rsidR="00E31AAD" w:rsidRPr="0088358D">
        <w:rPr>
          <w:rFonts w:ascii="Times New Roman" w:eastAsia="Calibri" w:hAnsi="Times New Roman" w:cs="Times New Roman"/>
          <w:sz w:val="24"/>
          <w:szCs w:val="24"/>
          <w:lang w:val="sr-Cyrl-RS"/>
        </w:rPr>
        <w:t>(од 1. октобра до 31. децембра 2021. године) евидентирано је укупно 602 повреде и то, 150 лаких повреда службене дужности из члана 206. Закона о полицији, и 452 тешке повреде службене дужности из члана 207. Закона о полицији.</w:t>
      </w:r>
    </w:p>
    <w:p w14:paraId="259D0783" w14:textId="03BDD0B3" w:rsidR="00F13930" w:rsidRPr="00F00787" w:rsidRDefault="00E31AAD" w:rsidP="00F00787">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Из члана 206. Закона о полицији, тачка 19. која гласи „Самоиницијативно иступање полицијских службеника и осталих запослених у јавности и средствима јавног информисања у вези са радом, које је изазвало или би могло да изазове штетне последице по углед Министарства“ евидентирана  је једна повреда службене дужности.</w:t>
      </w:r>
    </w:p>
    <w:p w14:paraId="1435F5F3" w14:textId="77777777" w:rsidR="00E31AAD" w:rsidRPr="0088358D" w:rsidRDefault="00E31AAD" w:rsidP="00E31AAD">
      <w:pPr>
        <w:spacing w:after="0" w:line="240" w:lineRule="auto"/>
        <w:jc w:val="both"/>
        <w:rPr>
          <w:rFonts w:ascii="Times New Roman" w:eastAsia="Calibri" w:hAnsi="Times New Roman" w:cs="Times New Roman"/>
          <w:b/>
          <w:sz w:val="24"/>
          <w:szCs w:val="24"/>
          <w:lang w:val="sr-Cyrl-RS"/>
        </w:rPr>
      </w:pPr>
    </w:p>
    <w:p w14:paraId="75291815" w14:textId="213CE1DF" w:rsidR="00E31AAD" w:rsidRPr="00FE3888" w:rsidRDefault="00E31AAD" w:rsidP="00FE3888">
      <w:pPr>
        <w:pStyle w:val="Heading3"/>
        <w:spacing w:before="0" w:line="240" w:lineRule="atLeast"/>
        <w:jc w:val="both"/>
        <w:rPr>
          <w:rFonts w:ascii="Times New Roman" w:eastAsia="Calibri" w:hAnsi="Times New Roman"/>
          <w:b/>
          <w:noProof/>
          <w:color w:val="auto"/>
          <w:lang w:val="sr-Cyrl-RS" w:eastAsia="zh-CN"/>
        </w:rPr>
      </w:pPr>
      <w:r w:rsidRPr="00FE3888">
        <w:rPr>
          <w:rFonts w:ascii="Times New Roman" w:eastAsia="Calibri" w:hAnsi="Times New Roman"/>
          <w:b/>
          <w:noProof/>
          <w:color w:val="auto"/>
          <w:lang w:val="sr-Cyrl-RS" w:eastAsia="zh-CN"/>
        </w:rPr>
        <w:t xml:space="preserve">3.3.2.20. </w:t>
      </w:r>
      <w:r w:rsidR="00F00787" w:rsidRPr="00FE3888">
        <w:rPr>
          <w:rFonts w:ascii="Times New Roman" w:eastAsia="Calibri" w:hAnsi="Times New Roman"/>
          <w:b/>
          <w:noProof/>
          <w:color w:val="auto"/>
          <w:lang w:val="sr-Cyrl-RS" w:eastAsia="zh-CN"/>
        </w:rPr>
        <w:t xml:space="preserve"> </w:t>
      </w:r>
      <w:r w:rsidRPr="00FE3888">
        <w:rPr>
          <w:rFonts w:ascii="Times New Roman" w:eastAsia="Calibri" w:hAnsi="Times New Roman"/>
          <w:b/>
          <w:noProof/>
          <w:color w:val="auto"/>
          <w:lang w:val="sr-Cyrl-RS" w:eastAsia="zh-CN"/>
        </w:rPr>
        <w:t>Измена и допуна подзаконских аката којима се уређује процедура тајности и заштите планирања и вођења кривичних истрага у циљу унапређења тајности и заштите полицијских процедура за планирање и</w:t>
      </w:r>
      <w:r w:rsidR="00F00787" w:rsidRPr="00FE3888">
        <w:rPr>
          <w:rFonts w:ascii="Times New Roman" w:eastAsia="Calibri" w:hAnsi="Times New Roman"/>
          <w:b/>
          <w:noProof/>
          <w:color w:val="auto"/>
          <w:lang w:val="sr-Cyrl-RS" w:eastAsia="zh-CN"/>
        </w:rPr>
        <w:t xml:space="preserve"> реализовање кривичних истрага </w:t>
      </w:r>
    </w:p>
    <w:p w14:paraId="448DCF4C" w14:textId="77777777" w:rsidR="00F13930" w:rsidRPr="0088358D" w:rsidRDefault="00F13930" w:rsidP="00E31AAD">
      <w:pPr>
        <w:spacing w:after="0" w:line="276" w:lineRule="auto"/>
        <w:rPr>
          <w:rFonts w:ascii="Times New Roman" w:eastAsia="Calibri" w:hAnsi="Times New Roman" w:cs="Times New Roman"/>
          <w:b/>
          <w:bCs/>
          <w:noProof/>
          <w:sz w:val="24"/>
          <w:szCs w:val="24"/>
          <w:lang w:val="sr-Cyrl-RS"/>
        </w:rPr>
      </w:pPr>
    </w:p>
    <w:p w14:paraId="0F565F38" w14:textId="3DC261A3" w:rsidR="00E31AAD" w:rsidRPr="0088358D" w:rsidRDefault="00E31AAD" w:rsidP="00E31AAD">
      <w:pPr>
        <w:spacing w:after="0" w:line="276" w:lineRule="auto"/>
        <w:rPr>
          <w:rFonts w:ascii="Times New Roman" w:eastAsia="Times New Roman" w:hAnsi="Times New Roman" w:cs="Times New Roman"/>
          <w:b/>
          <w:bCs/>
          <w:noProof/>
          <w:sz w:val="24"/>
          <w:szCs w:val="24"/>
          <w:lang w:val="sr-Cyrl-RS"/>
        </w:rPr>
      </w:pPr>
      <w:r w:rsidRPr="0088358D">
        <w:rPr>
          <w:rFonts w:ascii="Times New Roman" w:eastAsia="Calibri" w:hAnsi="Times New Roman" w:cs="Times New Roman"/>
          <w:b/>
          <w:bCs/>
          <w:noProof/>
          <w:sz w:val="24"/>
          <w:szCs w:val="24"/>
          <w:lang w:val="sr-Cyrl-RS"/>
        </w:rPr>
        <w:t>Рок</w:t>
      </w:r>
      <w:r w:rsidRPr="0088358D">
        <w:rPr>
          <w:rFonts w:ascii="Times New Roman" w:eastAsia="Times New Roman" w:hAnsi="Times New Roman" w:cs="Times New Roman"/>
          <w:b/>
          <w:bCs/>
          <w:noProof/>
          <w:sz w:val="24"/>
          <w:szCs w:val="24"/>
          <w:lang w:val="sr-Cyrl-RS"/>
        </w:rPr>
        <w:t xml:space="preserve"> : IV</w:t>
      </w:r>
      <w:r w:rsidR="00F00787">
        <w:rPr>
          <w:rFonts w:ascii="Times New Roman" w:eastAsia="Times New Roman" w:hAnsi="Times New Roman" w:cs="Times New Roman"/>
          <w:b/>
          <w:bCs/>
          <w:noProof/>
          <w:sz w:val="24"/>
          <w:szCs w:val="24"/>
          <w:lang w:val="sr-Cyrl-RS"/>
        </w:rPr>
        <w:t xml:space="preserve"> квартал 2020</w:t>
      </w:r>
    </w:p>
    <w:p w14:paraId="7F8F9B31" w14:textId="77777777" w:rsidR="00F13930" w:rsidRPr="0088358D" w:rsidRDefault="00F13930" w:rsidP="00E31AAD">
      <w:pPr>
        <w:spacing w:after="0" w:line="276" w:lineRule="auto"/>
        <w:jc w:val="both"/>
        <w:rPr>
          <w:rFonts w:ascii="Times New Roman" w:eastAsia="Calibri" w:hAnsi="Times New Roman" w:cs="Times New Roman"/>
          <w:b/>
          <w:noProof/>
          <w:color w:val="92D050"/>
          <w:sz w:val="24"/>
          <w:szCs w:val="28"/>
          <w:lang w:val="sr-Cyrl-RS"/>
        </w:rPr>
      </w:pPr>
    </w:p>
    <w:p w14:paraId="43419B50" w14:textId="65286E2C" w:rsidR="00F13930" w:rsidRPr="0088358D" w:rsidRDefault="00E31AAD" w:rsidP="00E31AAD">
      <w:pPr>
        <w:spacing w:after="0" w:line="276" w:lineRule="auto"/>
        <w:jc w:val="both"/>
        <w:rPr>
          <w:rFonts w:ascii="Times New Roman" w:eastAsia="Times New Roman" w:hAnsi="Times New Roman" w:cs="Times New Roman"/>
          <w:b/>
          <w:bCs/>
          <w:noProof/>
          <w:sz w:val="24"/>
          <w:szCs w:val="24"/>
          <w:lang w:val="sr-Cyrl-RS"/>
        </w:rPr>
      </w:pPr>
      <w:r w:rsidRPr="0088358D">
        <w:rPr>
          <w:rFonts w:ascii="Times New Roman" w:eastAsia="Calibri" w:hAnsi="Times New Roman" w:cs="Times New Roman"/>
          <w:b/>
          <w:noProof/>
          <w:color w:val="92D050"/>
          <w:sz w:val="24"/>
          <w:szCs w:val="28"/>
          <w:lang w:val="sr-Cyrl-RS"/>
        </w:rPr>
        <w:t>Aктивнoст je у пoтпунoсти рeaлизoвaнa</w:t>
      </w:r>
    </w:p>
    <w:p w14:paraId="46F03749" w14:textId="77777777" w:rsidR="00F13930" w:rsidRPr="0088358D" w:rsidRDefault="00F13930" w:rsidP="00E31AAD">
      <w:pPr>
        <w:spacing w:after="0" w:line="276" w:lineRule="auto"/>
        <w:jc w:val="both"/>
        <w:rPr>
          <w:rFonts w:ascii="Times New Roman" w:eastAsia="Times New Roman" w:hAnsi="Times New Roman" w:cs="Times New Roman"/>
          <w:b/>
          <w:bCs/>
          <w:noProof/>
          <w:sz w:val="24"/>
          <w:szCs w:val="24"/>
          <w:lang w:val="sr-Cyrl-RS"/>
        </w:rPr>
      </w:pPr>
    </w:p>
    <w:p w14:paraId="0885C297" w14:textId="77777777" w:rsidR="00E31AAD" w:rsidRPr="0088358D" w:rsidRDefault="00E31AAD" w:rsidP="00F00787">
      <w:pPr>
        <w:spacing w:after="0" w:line="240" w:lineRule="atLeast"/>
        <w:jc w:val="both"/>
        <w:rPr>
          <w:rFonts w:ascii="Times New Roman" w:eastAsia="Times New Roman" w:hAnsi="Times New Roman" w:cs="Times New Roman"/>
          <w:noProof/>
          <w:sz w:val="24"/>
          <w:szCs w:val="24"/>
          <w:lang w:val="sr-Cyrl-RS"/>
        </w:rPr>
      </w:pPr>
      <w:r w:rsidRPr="0088358D">
        <w:rPr>
          <w:rFonts w:ascii="Times New Roman" w:eastAsia="Times New Roman" w:hAnsi="Times New Roman" w:cs="Times New Roman"/>
          <w:noProof/>
          <w:sz w:val="24"/>
          <w:szCs w:val="24"/>
          <w:lang w:val="sr-Cyrl-RS"/>
        </w:rPr>
        <w:t>Дана 19.7.2021. године усвојена је Обавезна инструкција о криминалистичко-оперативном раду полиције. Обавезном инструкцијом о криминалистичко-оперативном раду полиције утврђује се начин организације и реализације криминалистичко-оперативног рада полиције у спречавању, откривању и доказивању кривичних дела и њихових учинилаца и иста се примењује почевши од 45 дана од дана доношења.</w:t>
      </w:r>
    </w:p>
    <w:p w14:paraId="65082027" w14:textId="77777777" w:rsidR="00942182" w:rsidRPr="0088358D" w:rsidRDefault="00942182" w:rsidP="00E31AAD">
      <w:pPr>
        <w:widowControl w:val="0"/>
        <w:autoSpaceDE w:val="0"/>
        <w:autoSpaceDN w:val="0"/>
        <w:adjustRightInd w:val="0"/>
        <w:spacing w:after="0" w:line="276" w:lineRule="auto"/>
        <w:ind w:right="48"/>
        <w:contextualSpacing/>
        <w:jc w:val="both"/>
        <w:rPr>
          <w:rFonts w:ascii="Times New Roman" w:eastAsia="Times New Roman" w:hAnsi="Times New Roman" w:cs="Times New Roman"/>
          <w:noProof/>
          <w:sz w:val="24"/>
          <w:szCs w:val="24"/>
          <w:lang w:val="sr-Cyrl-RS"/>
        </w:rPr>
      </w:pPr>
    </w:p>
    <w:p w14:paraId="03C65EE6" w14:textId="57AE2083" w:rsidR="00E31AAD" w:rsidRPr="00FA0012" w:rsidRDefault="00E31AAD" w:rsidP="00FA0012">
      <w:pPr>
        <w:pStyle w:val="Heading3"/>
        <w:spacing w:before="0" w:line="240" w:lineRule="atLeast"/>
        <w:jc w:val="both"/>
        <w:rPr>
          <w:rFonts w:ascii="Times New Roman" w:eastAsia="Calibri" w:hAnsi="Times New Roman"/>
          <w:b/>
          <w:noProof/>
          <w:color w:val="auto"/>
          <w:lang w:val="sr-Cyrl-RS" w:eastAsia="zh-CN"/>
        </w:rPr>
      </w:pPr>
      <w:r w:rsidRPr="00FA0012">
        <w:rPr>
          <w:rFonts w:ascii="Times New Roman" w:eastAsia="Calibri" w:hAnsi="Times New Roman"/>
          <w:b/>
          <w:noProof/>
          <w:color w:val="auto"/>
          <w:lang w:val="sr-Cyrl-RS" w:eastAsia="zh-CN"/>
        </w:rPr>
        <w:t xml:space="preserve">3.3.2.21. Донети подзаконски акт којим се утврђују процедуре давања саопштења полицијских </w:t>
      </w:r>
      <w:r w:rsidR="00F00787" w:rsidRPr="00FA0012">
        <w:rPr>
          <w:rFonts w:ascii="Times New Roman" w:eastAsia="Calibri" w:hAnsi="Times New Roman"/>
          <w:b/>
          <w:noProof/>
          <w:color w:val="auto"/>
          <w:lang w:val="sr-Cyrl-RS" w:eastAsia="zh-CN"/>
        </w:rPr>
        <w:t>службеника за медије</w:t>
      </w:r>
    </w:p>
    <w:p w14:paraId="6C335227" w14:textId="77777777" w:rsidR="00F13930" w:rsidRPr="0088358D" w:rsidRDefault="00F13930" w:rsidP="00E31AAD">
      <w:pPr>
        <w:spacing w:after="0" w:line="276" w:lineRule="auto"/>
        <w:jc w:val="both"/>
        <w:rPr>
          <w:rFonts w:ascii="Times New Roman" w:eastAsia="Calibri" w:hAnsi="Times New Roman" w:cs="Times New Roman"/>
          <w:noProof/>
          <w:sz w:val="24"/>
          <w:szCs w:val="24"/>
          <w:lang w:val="sr-Cyrl-RS"/>
        </w:rPr>
      </w:pPr>
    </w:p>
    <w:p w14:paraId="07E38FA4" w14:textId="1CA631E4" w:rsidR="00E31AAD" w:rsidRPr="0088358D" w:rsidRDefault="00E31AAD" w:rsidP="00E31AAD">
      <w:pPr>
        <w:spacing w:after="0" w:line="276" w:lineRule="auto"/>
        <w:jc w:val="both"/>
        <w:rPr>
          <w:rFonts w:ascii="Times New Roman" w:eastAsia="Times New Roman"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w:t>
      </w:r>
      <w:r w:rsidRPr="0088358D">
        <w:rPr>
          <w:rFonts w:ascii="Times New Roman" w:eastAsia="Times New Roman" w:hAnsi="Times New Roman" w:cs="Times New Roman"/>
          <w:b/>
          <w:noProof/>
          <w:sz w:val="24"/>
          <w:szCs w:val="24"/>
          <w:lang w:val="sr-Cyrl-RS"/>
        </w:rPr>
        <w:t xml:space="preserve"> : IV</w:t>
      </w:r>
      <w:r w:rsidR="00F00787">
        <w:rPr>
          <w:rFonts w:ascii="Times New Roman" w:eastAsia="Times New Roman" w:hAnsi="Times New Roman" w:cs="Times New Roman"/>
          <w:b/>
          <w:noProof/>
          <w:sz w:val="24"/>
          <w:szCs w:val="24"/>
          <w:lang w:val="sr-Cyrl-RS"/>
        </w:rPr>
        <w:t xml:space="preserve"> квартал 2020</w:t>
      </w:r>
    </w:p>
    <w:p w14:paraId="400A4897" w14:textId="77777777" w:rsidR="00F13930" w:rsidRPr="0088358D" w:rsidRDefault="00F13930" w:rsidP="00E31AAD">
      <w:pPr>
        <w:spacing w:after="0" w:line="276" w:lineRule="auto"/>
        <w:jc w:val="both"/>
        <w:rPr>
          <w:rFonts w:ascii="Times New Roman" w:eastAsia="Times New Roman" w:hAnsi="Times New Roman" w:cs="Times New Roman"/>
          <w:b/>
          <w:noProof/>
          <w:sz w:val="24"/>
          <w:szCs w:val="24"/>
          <w:lang w:val="sr-Cyrl-RS"/>
        </w:rPr>
      </w:pPr>
    </w:p>
    <w:p w14:paraId="658FA3AB" w14:textId="6AACF944" w:rsidR="00F13930" w:rsidRPr="0088358D" w:rsidRDefault="00E31AAD" w:rsidP="000B0056">
      <w:pPr>
        <w:widowControl w:val="0"/>
        <w:autoSpaceDE w:val="0"/>
        <w:autoSpaceDN w:val="0"/>
        <w:adjustRightInd w:val="0"/>
        <w:spacing w:after="0" w:line="276" w:lineRule="auto"/>
        <w:ind w:right="48"/>
        <w:contextualSpacing/>
        <w:jc w:val="both"/>
        <w:rPr>
          <w:rFonts w:ascii="Times New Roman" w:eastAsia="Times New Roman" w:hAnsi="Times New Roman" w:cs="Times New Roman"/>
          <w:noProof/>
          <w:color w:val="92D050"/>
          <w:sz w:val="24"/>
          <w:szCs w:val="24"/>
          <w:lang w:val="sr-Cyrl-RS"/>
        </w:rPr>
      </w:pPr>
      <w:r w:rsidRPr="0088358D">
        <w:rPr>
          <w:rFonts w:ascii="Times New Roman" w:eastAsia="Calibri" w:hAnsi="Times New Roman" w:cs="Times New Roman"/>
          <w:b/>
          <w:bCs/>
          <w:noProof/>
          <w:color w:val="92D050"/>
          <w:sz w:val="24"/>
          <w:szCs w:val="24"/>
          <w:lang w:val="sr-Cyrl-RS"/>
        </w:rPr>
        <w:lastRenderedPageBreak/>
        <w:t>Aктивнo</w:t>
      </w:r>
      <w:r w:rsidR="00F00787">
        <w:rPr>
          <w:rFonts w:ascii="Times New Roman" w:eastAsia="Calibri" w:hAnsi="Times New Roman" w:cs="Times New Roman"/>
          <w:b/>
          <w:bCs/>
          <w:noProof/>
          <w:color w:val="92D050"/>
          <w:sz w:val="24"/>
          <w:szCs w:val="24"/>
          <w:lang w:val="sr-Cyrl-RS"/>
        </w:rPr>
        <w:t>ст је у потпуности реализована</w:t>
      </w:r>
    </w:p>
    <w:p w14:paraId="5286B6A7" w14:textId="77777777" w:rsidR="00F13930" w:rsidRPr="0088358D" w:rsidRDefault="00F13930" w:rsidP="00F00787">
      <w:pPr>
        <w:widowControl w:val="0"/>
        <w:autoSpaceDE w:val="0"/>
        <w:autoSpaceDN w:val="0"/>
        <w:adjustRightInd w:val="0"/>
        <w:spacing w:after="0" w:line="240" w:lineRule="atLeast"/>
        <w:ind w:right="43"/>
        <w:contextualSpacing/>
        <w:jc w:val="both"/>
        <w:rPr>
          <w:rFonts w:ascii="Times New Roman" w:eastAsia="Times New Roman" w:hAnsi="Times New Roman" w:cs="Times New Roman"/>
          <w:noProof/>
          <w:color w:val="92D050"/>
          <w:sz w:val="24"/>
          <w:szCs w:val="24"/>
          <w:lang w:val="sr-Cyrl-RS"/>
        </w:rPr>
      </w:pPr>
    </w:p>
    <w:p w14:paraId="24AC8BB7" w14:textId="472E78DF" w:rsidR="000B0056" w:rsidRPr="0088358D" w:rsidRDefault="00E31AAD" w:rsidP="00F00787">
      <w:pPr>
        <w:widowControl w:val="0"/>
        <w:autoSpaceDE w:val="0"/>
        <w:autoSpaceDN w:val="0"/>
        <w:adjustRightInd w:val="0"/>
        <w:spacing w:after="0" w:line="240" w:lineRule="atLeast"/>
        <w:ind w:right="43"/>
        <w:contextualSpacing/>
        <w:jc w:val="both"/>
        <w:rPr>
          <w:rFonts w:ascii="Times New Roman" w:eastAsia="Times New Roman" w:hAnsi="Times New Roman" w:cs="Times New Roman"/>
          <w:noProof/>
          <w:color w:val="92D050"/>
          <w:sz w:val="24"/>
          <w:szCs w:val="24"/>
          <w:lang w:val="sr-Cyrl-RS"/>
        </w:rPr>
      </w:pPr>
      <w:r w:rsidRPr="0088358D">
        <w:rPr>
          <w:rFonts w:ascii="Times New Roman" w:eastAsia="Calibri" w:hAnsi="Times New Roman" w:cs="Times New Roman"/>
          <w:sz w:val="24"/>
          <w:szCs w:val="24"/>
          <w:lang w:val="sr-Cyrl-RS"/>
        </w:rPr>
        <w:t>Mинистар унутрашњих послова je 18. октобра 2021. године усвојио Директиву о поступању полицијских службеника и других запослених у Министарству унутрашњих послова у односу са медијима.</w:t>
      </w:r>
    </w:p>
    <w:p w14:paraId="0A78AFD2" w14:textId="77777777" w:rsidR="00F13930" w:rsidRPr="0088358D" w:rsidRDefault="00F13930" w:rsidP="000B0056">
      <w:pPr>
        <w:widowControl w:val="0"/>
        <w:autoSpaceDE w:val="0"/>
        <w:autoSpaceDN w:val="0"/>
        <w:adjustRightInd w:val="0"/>
        <w:spacing w:after="0" w:line="276" w:lineRule="auto"/>
        <w:ind w:right="48"/>
        <w:contextualSpacing/>
        <w:jc w:val="both"/>
        <w:rPr>
          <w:rFonts w:ascii="Times New Roman" w:eastAsia="Times New Roman" w:hAnsi="Times New Roman" w:cs="Times New Roman"/>
          <w:noProof/>
          <w:color w:val="92D050"/>
          <w:sz w:val="24"/>
          <w:szCs w:val="24"/>
          <w:lang w:val="sr-Cyrl-RS"/>
        </w:rPr>
      </w:pPr>
    </w:p>
    <w:p w14:paraId="12FA4FD8" w14:textId="77777777" w:rsidR="00A47263" w:rsidRPr="00FA0012" w:rsidRDefault="00A47263" w:rsidP="00FA0012">
      <w:pPr>
        <w:pStyle w:val="Heading3"/>
        <w:spacing w:before="0" w:line="240" w:lineRule="atLeast"/>
        <w:jc w:val="both"/>
        <w:rPr>
          <w:rFonts w:ascii="Times New Roman" w:eastAsia="Calibri" w:hAnsi="Times New Roman"/>
          <w:b/>
          <w:noProof/>
          <w:color w:val="auto"/>
          <w:lang w:val="sr-Cyrl-RS" w:eastAsia="zh-CN"/>
        </w:rPr>
      </w:pPr>
      <w:r w:rsidRPr="00FA0012">
        <w:rPr>
          <w:rFonts w:ascii="Times New Roman" w:eastAsia="Calibri" w:hAnsi="Times New Roman"/>
          <w:b/>
          <w:noProof/>
          <w:color w:val="auto"/>
          <w:lang w:val="sr-Cyrl-RS" w:eastAsia="zh-CN"/>
        </w:rPr>
        <w:t xml:space="preserve">3.3.2.22. </w:t>
      </w:r>
      <w:r w:rsidR="00E31AAD" w:rsidRPr="00FA0012">
        <w:rPr>
          <w:rFonts w:ascii="Times New Roman" w:eastAsia="Calibri" w:hAnsi="Times New Roman"/>
          <w:b/>
          <w:noProof/>
          <w:color w:val="auto"/>
          <w:lang w:val="sr-Cyrl-RS" w:eastAsia="zh-CN"/>
        </w:rPr>
        <w:t>Спровођење обуке за јавне тужиоце, заменике јавних тужилаца, полицијске службенике и репрезентативн</w:t>
      </w:r>
      <w:r w:rsidRPr="00FA0012">
        <w:rPr>
          <w:rFonts w:ascii="Times New Roman" w:eastAsia="Calibri" w:hAnsi="Times New Roman"/>
          <w:b/>
          <w:noProof/>
          <w:color w:val="auto"/>
          <w:lang w:val="sr-Cyrl-RS" w:eastAsia="zh-CN"/>
        </w:rPr>
        <w:t xml:space="preserve">а удружења новинара у погледу: </w:t>
      </w:r>
    </w:p>
    <w:p w14:paraId="2A0F1E47" w14:textId="77777777" w:rsidR="00A47263" w:rsidRDefault="00E31AAD" w:rsidP="00202F42">
      <w:pPr>
        <w:pStyle w:val="ListParagraph"/>
        <w:numPr>
          <w:ilvl w:val="0"/>
          <w:numId w:val="79"/>
        </w:numPr>
        <w:suppressAutoHyphens/>
        <w:spacing w:after="0" w:line="240" w:lineRule="atLeast"/>
        <w:jc w:val="both"/>
        <w:rPr>
          <w:rFonts w:ascii="Times New Roman" w:eastAsia="Calibri" w:hAnsi="Times New Roman" w:cs="Times New Roman"/>
          <w:b/>
          <w:bCs/>
          <w:noProof/>
          <w:sz w:val="24"/>
          <w:lang w:val="sr-Cyrl-RS" w:eastAsia="zh-CN"/>
        </w:rPr>
      </w:pPr>
      <w:r w:rsidRPr="00A47263">
        <w:rPr>
          <w:rFonts w:ascii="Times New Roman" w:eastAsia="Calibri" w:hAnsi="Times New Roman" w:cs="Times New Roman"/>
          <w:b/>
          <w:bCs/>
          <w:noProof/>
          <w:sz w:val="24"/>
          <w:lang w:val="sr-Cyrl-RS" w:eastAsia="zh-CN"/>
        </w:rPr>
        <w:t>спречавања цурења информација о текућим или п</w:t>
      </w:r>
      <w:r w:rsidR="00A47263" w:rsidRPr="00A47263">
        <w:rPr>
          <w:rFonts w:ascii="Times New Roman" w:eastAsia="Calibri" w:hAnsi="Times New Roman" w:cs="Times New Roman"/>
          <w:b/>
          <w:bCs/>
          <w:noProof/>
          <w:sz w:val="24"/>
          <w:lang w:val="sr-Cyrl-RS" w:eastAsia="zh-CN"/>
        </w:rPr>
        <w:t xml:space="preserve">ланираним кривичним истрагама; </w:t>
      </w:r>
    </w:p>
    <w:p w14:paraId="52FDB194" w14:textId="2109455D" w:rsidR="00E31AAD" w:rsidRDefault="00E31AAD" w:rsidP="00202F42">
      <w:pPr>
        <w:pStyle w:val="ListParagraph"/>
        <w:numPr>
          <w:ilvl w:val="0"/>
          <w:numId w:val="79"/>
        </w:numPr>
        <w:suppressAutoHyphens/>
        <w:spacing w:after="0" w:line="240" w:lineRule="atLeast"/>
        <w:jc w:val="both"/>
        <w:rPr>
          <w:rFonts w:ascii="Times New Roman" w:eastAsia="Calibri" w:hAnsi="Times New Roman" w:cs="Times New Roman"/>
          <w:b/>
          <w:bCs/>
          <w:noProof/>
          <w:sz w:val="24"/>
          <w:lang w:val="sr-Cyrl-RS" w:eastAsia="zh-CN"/>
        </w:rPr>
      </w:pPr>
      <w:r w:rsidRPr="00A47263">
        <w:rPr>
          <w:rFonts w:ascii="Times New Roman" w:eastAsia="Calibri" w:hAnsi="Times New Roman" w:cs="Times New Roman"/>
          <w:b/>
          <w:bCs/>
          <w:noProof/>
          <w:sz w:val="24"/>
          <w:lang w:val="sr-Cyrl-RS" w:eastAsia="zh-CN"/>
        </w:rPr>
        <w:t>спречавања цурења личних подата</w:t>
      </w:r>
      <w:r w:rsidR="00A47263" w:rsidRPr="00A47263">
        <w:rPr>
          <w:rFonts w:ascii="Times New Roman" w:eastAsia="Calibri" w:hAnsi="Times New Roman" w:cs="Times New Roman"/>
          <w:b/>
          <w:bCs/>
          <w:noProof/>
          <w:sz w:val="24"/>
          <w:lang w:val="sr-Cyrl-RS" w:eastAsia="zh-CN"/>
        </w:rPr>
        <w:t>ка осетљивих лица (жртве, деца)</w:t>
      </w:r>
    </w:p>
    <w:p w14:paraId="5F38FDAB" w14:textId="77777777" w:rsidR="00A47263" w:rsidRPr="00A47263" w:rsidRDefault="00A47263" w:rsidP="00A47263">
      <w:pPr>
        <w:pStyle w:val="ListParagraph"/>
        <w:suppressAutoHyphens/>
        <w:spacing w:after="0" w:line="240" w:lineRule="atLeast"/>
        <w:jc w:val="both"/>
        <w:rPr>
          <w:rFonts w:ascii="Times New Roman" w:eastAsia="Calibri" w:hAnsi="Times New Roman" w:cs="Times New Roman"/>
          <w:b/>
          <w:bCs/>
          <w:noProof/>
          <w:sz w:val="24"/>
          <w:lang w:val="sr-Cyrl-RS" w:eastAsia="zh-CN"/>
        </w:rPr>
      </w:pPr>
    </w:p>
    <w:p w14:paraId="69924DA2" w14:textId="37DF194C" w:rsidR="00E31AAD" w:rsidRPr="0088358D" w:rsidRDefault="00E31AAD" w:rsidP="00E31AAD">
      <w:pPr>
        <w:suppressAutoHyphens/>
        <w:spacing w:after="200" w:line="276" w:lineRule="auto"/>
        <w:jc w:val="both"/>
        <w:rPr>
          <w:rFonts w:ascii="Times New Roman" w:eastAsia="Calibri" w:hAnsi="Times New Roman" w:cs="Times New Roman"/>
          <w:b/>
          <w:bCs/>
          <w:noProof/>
          <w:sz w:val="24"/>
          <w:lang w:val="sr-Cyrl-RS" w:eastAsia="zh-CN"/>
        </w:rPr>
      </w:pPr>
      <w:r w:rsidRPr="0088358D">
        <w:rPr>
          <w:rFonts w:ascii="Times New Roman" w:eastAsia="Calibri" w:hAnsi="Times New Roman" w:cs="Times New Roman"/>
          <w:b/>
          <w:noProof/>
          <w:sz w:val="24"/>
          <w:szCs w:val="24"/>
          <w:lang w:val="sr-Cyrl-RS" w:eastAsia="zh-CN"/>
        </w:rPr>
        <w:t>Рок:</w:t>
      </w:r>
      <w:r w:rsidR="00A47263">
        <w:rPr>
          <w:rFonts w:ascii="Times New Roman" w:eastAsia="Calibri" w:hAnsi="Times New Roman" w:cs="Times New Roman"/>
          <w:b/>
          <w:noProof/>
          <w:sz w:val="24"/>
          <w:szCs w:val="24"/>
          <w:lang w:val="sr-Cyrl-RS" w:eastAsia="zh-CN"/>
        </w:rPr>
        <w:t xml:space="preserve"> </w:t>
      </w:r>
      <w:r w:rsidRPr="0088358D">
        <w:rPr>
          <w:rFonts w:ascii="Times New Roman" w:eastAsia="Calibri" w:hAnsi="Times New Roman" w:cs="Times New Roman"/>
          <w:b/>
          <w:noProof/>
          <w:sz w:val="24"/>
          <w:szCs w:val="24"/>
          <w:lang w:val="sr-Cyrl-RS" w:eastAsia="zh-CN"/>
        </w:rPr>
        <w:t>Континуирано, до IV квартала 2021</w:t>
      </w:r>
    </w:p>
    <w:p w14:paraId="2CB93C02" w14:textId="5A883ADD" w:rsidR="00942182" w:rsidRPr="0088358D" w:rsidRDefault="00E31AAD" w:rsidP="00E31AAD">
      <w:pPr>
        <w:suppressAutoHyphens/>
        <w:spacing w:after="20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w:t>
      </w:r>
      <w:r w:rsidR="00A47263">
        <w:rPr>
          <w:rFonts w:ascii="Times New Roman" w:eastAsia="Calibri" w:hAnsi="Times New Roman" w:cs="Times New Roman"/>
          <w:b/>
          <w:noProof/>
          <w:color w:val="92D050"/>
          <w:sz w:val="24"/>
          <w:szCs w:val="28"/>
          <w:lang w:val="sr-Cyrl-RS"/>
        </w:rPr>
        <w:t>ст се успешно реализује</w:t>
      </w:r>
      <w:r w:rsidRPr="0088358D">
        <w:rPr>
          <w:rFonts w:ascii="Times New Roman" w:eastAsia="Calibri" w:hAnsi="Times New Roman" w:cs="Times New Roman"/>
          <w:b/>
          <w:noProof/>
          <w:color w:val="92D050"/>
          <w:sz w:val="24"/>
          <w:szCs w:val="28"/>
          <w:lang w:val="sr-Cyrl-RS"/>
        </w:rPr>
        <w:t xml:space="preserve"> </w:t>
      </w:r>
    </w:p>
    <w:p w14:paraId="7D744B4B" w14:textId="67410324" w:rsidR="009C2A33" w:rsidRPr="0088358D" w:rsidRDefault="009C2A33" w:rsidP="009C2A33">
      <w:pPr>
        <w:spacing w:after="200" w:line="276" w:lineRule="auto"/>
        <w:rPr>
          <w:rFonts w:ascii="Times New Roman" w:eastAsia="Calibri" w:hAnsi="Times New Roman" w:cs="Times New Roman"/>
          <w:b/>
          <w:noProof/>
          <w:sz w:val="24"/>
          <w:u w:val="single"/>
          <w:lang w:val="sr-Cyrl-RS" w:eastAsia="zh-CN"/>
        </w:rPr>
      </w:pPr>
      <w:r w:rsidRPr="0088358D">
        <w:rPr>
          <w:rFonts w:ascii="Times New Roman" w:eastAsia="Calibri" w:hAnsi="Times New Roman" w:cs="Times New Roman"/>
          <w:b/>
          <w:noProof/>
          <w:sz w:val="24"/>
          <w:u w:val="single"/>
          <w:lang w:val="sr-Cyrl-RS" w:eastAsia="zh-CN"/>
        </w:rPr>
        <w:t>3. квартал 2022. године</w:t>
      </w:r>
    </w:p>
    <w:p w14:paraId="1178D084" w14:textId="0566A59B" w:rsidR="009C2A33" w:rsidRPr="0088358D" w:rsidRDefault="00CA09BE" w:rsidP="00A47263">
      <w:pPr>
        <w:spacing w:after="0" w:line="240" w:lineRule="atLeast"/>
        <w:jc w:val="both"/>
        <w:rPr>
          <w:rFonts w:ascii="Times New Roman" w:eastAsia="Calibri" w:hAnsi="Times New Roman" w:cs="Times New Roman"/>
          <w:noProof/>
          <w:sz w:val="24"/>
          <w:lang w:val="sr-Cyrl-RS" w:eastAsia="zh-CN"/>
        </w:rPr>
      </w:pPr>
      <w:r w:rsidRPr="0088358D">
        <w:rPr>
          <w:rFonts w:ascii="Times New Roman" w:eastAsia="Calibri" w:hAnsi="Times New Roman" w:cs="Times New Roman"/>
          <w:b/>
          <w:noProof/>
          <w:sz w:val="24"/>
          <w:lang w:val="sr-Cyrl-RS" w:eastAsia="zh-CN"/>
        </w:rPr>
        <w:t>Правосудна академија</w:t>
      </w:r>
      <w:r w:rsidRPr="0088358D">
        <w:rPr>
          <w:rFonts w:ascii="Times New Roman" w:eastAsia="Calibri" w:hAnsi="Times New Roman" w:cs="Times New Roman"/>
          <w:noProof/>
          <w:sz w:val="24"/>
          <w:lang w:val="sr-Cyrl-RS" w:eastAsia="zh-CN"/>
        </w:rPr>
        <w:t xml:space="preserve"> - </w:t>
      </w:r>
      <w:r w:rsidR="009C2A33" w:rsidRPr="0088358D">
        <w:rPr>
          <w:rFonts w:ascii="Times New Roman" w:eastAsia="Calibri" w:hAnsi="Times New Roman" w:cs="Times New Roman"/>
          <w:noProof/>
          <w:sz w:val="24"/>
          <w:lang w:val="sr-Cyrl-RS" w:eastAsia="zh-CN"/>
        </w:rPr>
        <w:t xml:space="preserve">Током извештајног периода, одржана је завршна регионална конференција заједничког програма Европске уније и Савета Европе ,,Horizontal Facility за Западни Балкан и Турску- фаза 2'' у септембру, у Будви, Црна Гора на којој су учествовали представници Правосудне академије. Једна од тема на пленарној седници била је ,,Слобода изражавања и слобода медија''. </w:t>
      </w:r>
    </w:p>
    <w:p w14:paraId="01C3BD21" w14:textId="4D3B4FD0" w:rsidR="00CA09BE" w:rsidRDefault="009C2A33" w:rsidP="00A47263">
      <w:pPr>
        <w:spacing w:after="0" w:line="240" w:lineRule="atLeast"/>
        <w:jc w:val="both"/>
        <w:rPr>
          <w:rFonts w:ascii="Times New Roman" w:eastAsia="Calibri" w:hAnsi="Times New Roman" w:cs="Times New Roman"/>
          <w:noProof/>
          <w:sz w:val="24"/>
          <w:lang w:val="sr-Cyrl-RS" w:eastAsia="zh-CN"/>
        </w:rPr>
      </w:pPr>
      <w:r w:rsidRPr="0088358D">
        <w:rPr>
          <w:rFonts w:ascii="Times New Roman" w:eastAsia="Calibri" w:hAnsi="Times New Roman" w:cs="Times New Roman"/>
          <w:noProof/>
          <w:sz w:val="24"/>
          <w:lang w:val="sr-Cyrl-RS" w:eastAsia="zh-CN"/>
        </w:rPr>
        <w:t xml:space="preserve">У трећем кварталу 2022. године, одржано је укупно пет обука на тему: ,,Основне комуникацијске вештине'', за укупно 69 учесника (портпароли у суду и тужилаштву). </w:t>
      </w:r>
    </w:p>
    <w:p w14:paraId="27BA8149" w14:textId="77777777" w:rsidR="008E2CF0" w:rsidRPr="0088358D" w:rsidRDefault="008E2CF0" w:rsidP="00A47263">
      <w:pPr>
        <w:spacing w:after="0" w:line="240" w:lineRule="atLeast"/>
        <w:jc w:val="both"/>
        <w:rPr>
          <w:rFonts w:ascii="Times New Roman" w:eastAsia="Calibri" w:hAnsi="Times New Roman" w:cs="Times New Roman"/>
          <w:noProof/>
          <w:sz w:val="24"/>
          <w:lang w:val="sr-Cyrl-RS" w:eastAsia="zh-CN"/>
        </w:rPr>
      </w:pPr>
    </w:p>
    <w:p w14:paraId="593FF1BD" w14:textId="17955A08" w:rsidR="005660A6" w:rsidRPr="0088358D" w:rsidRDefault="00E2231F" w:rsidP="005660A6">
      <w:pPr>
        <w:spacing w:after="200" w:line="276" w:lineRule="auto"/>
        <w:rPr>
          <w:rFonts w:ascii="Times New Roman" w:eastAsia="Calibri" w:hAnsi="Times New Roman" w:cs="Times New Roman"/>
          <w:b/>
          <w:noProof/>
          <w:sz w:val="24"/>
          <w:u w:val="single"/>
          <w:lang w:val="sr-Cyrl-RS" w:eastAsia="zh-CN"/>
        </w:rPr>
      </w:pPr>
      <w:r w:rsidRPr="0088358D">
        <w:rPr>
          <w:rFonts w:ascii="Times New Roman" w:eastAsia="Calibri" w:hAnsi="Times New Roman" w:cs="Times New Roman"/>
          <w:b/>
          <w:noProof/>
          <w:sz w:val="24"/>
          <w:u w:val="single"/>
          <w:lang w:val="sr-Cyrl-RS" w:eastAsia="zh-CN"/>
        </w:rPr>
        <w:t>Ранији извештаји</w:t>
      </w:r>
    </w:p>
    <w:p w14:paraId="4B680FB7" w14:textId="5CDFE7A4" w:rsidR="00942182" w:rsidRDefault="00D23F27" w:rsidP="008E2CF0">
      <w:pPr>
        <w:spacing w:after="0" w:line="240" w:lineRule="atLeast"/>
        <w:jc w:val="both"/>
        <w:rPr>
          <w:rFonts w:ascii="Times New Roman" w:hAnsi="Times New Roman" w:cs="Times New Roman"/>
          <w:sz w:val="24"/>
          <w:szCs w:val="24"/>
          <w:lang w:val="sr-Latn-RS"/>
        </w:rPr>
      </w:pPr>
      <w:r w:rsidRPr="0088358D">
        <w:rPr>
          <w:rFonts w:ascii="Times New Roman" w:eastAsia="Calibri" w:hAnsi="Times New Roman" w:cs="Times New Roman"/>
          <w:b/>
          <w:bCs/>
          <w:sz w:val="24"/>
          <w:szCs w:val="24"/>
          <w:lang w:val="sr-Cyrl-RS"/>
        </w:rPr>
        <w:t>Повереник за информације од јавног значаја и заштиту података о личности</w:t>
      </w:r>
      <w:r w:rsidRPr="0088358D">
        <w:rPr>
          <w:rFonts w:ascii="Times New Roman" w:eastAsia="Calibri" w:hAnsi="Times New Roman" w:cs="Times New Roman"/>
          <w:bCs/>
          <w:sz w:val="24"/>
          <w:szCs w:val="24"/>
          <w:lang w:val="sr-Cyrl-RS"/>
        </w:rPr>
        <w:t xml:space="preserve"> - У другом кварталу 2022. године </w:t>
      </w:r>
      <w:r w:rsidRPr="0088358D">
        <w:rPr>
          <w:rFonts w:ascii="Times New Roman" w:hAnsi="Times New Roman" w:cs="Times New Roman"/>
          <w:sz w:val="24"/>
          <w:szCs w:val="24"/>
          <w:lang w:val="sr-Cyrl-RS"/>
        </w:rPr>
        <w:t>17.06. и  22.06.2022. године, одржане су две обуке за запослене у тужилаштвима (Прво, Друго, Треће основно јавно тужилаштво у Београду и Више јавно тужилаштво у Београду) на тему примене „Закона о заштити података о личности“, укупан број полазника је 42 запослена.</w:t>
      </w:r>
    </w:p>
    <w:p w14:paraId="4AA53E67" w14:textId="77777777" w:rsidR="00FA0012" w:rsidRPr="00FA0012" w:rsidRDefault="00FA0012" w:rsidP="008E2CF0">
      <w:pPr>
        <w:spacing w:after="0" w:line="240" w:lineRule="atLeast"/>
        <w:jc w:val="both"/>
        <w:rPr>
          <w:rFonts w:ascii="Times New Roman" w:hAnsi="Times New Roman" w:cs="Times New Roman"/>
          <w:sz w:val="24"/>
          <w:szCs w:val="24"/>
          <w:lang w:val="sr-Latn-RS"/>
        </w:rPr>
      </w:pPr>
    </w:p>
    <w:p w14:paraId="722FC1B5" w14:textId="39BB93DF" w:rsidR="00E31AAD" w:rsidRPr="00FA0012" w:rsidRDefault="00782520" w:rsidP="00FA0012">
      <w:pPr>
        <w:pStyle w:val="Heading3"/>
        <w:spacing w:before="0" w:line="240" w:lineRule="atLeast"/>
        <w:jc w:val="both"/>
        <w:rPr>
          <w:rFonts w:ascii="Times New Roman" w:eastAsia="Calibri" w:hAnsi="Times New Roman"/>
          <w:b/>
          <w:noProof/>
          <w:color w:val="auto"/>
          <w:lang w:val="sr-Cyrl-RS" w:eastAsia="zh-CN"/>
        </w:rPr>
      </w:pPr>
      <w:r w:rsidRPr="00FA0012">
        <w:rPr>
          <w:rFonts w:ascii="Times New Roman" w:eastAsia="Calibri" w:hAnsi="Times New Roman"/>
          <w:b/>
          <w:noProof/>
          <w:color w:val="auto"/>
          <w:lang w:val="sr-Cyrl-RS" w:eastAsia="zh-CN"/>
        </w:rPr>
        <w:t xml:space="preserve">3.3.2.23. </w:t>
      </w:r>
      <w:r w:rsidR="00E31AAD" w:rsidRPr="00FA0012">
        <w:rPr>
          <w:rFonts w:ascii="Times New Roman" w:eastAsia="Calibri" w:hAnsi="Times New Roman"/>
          <w:b/>
          <w:noProof/>
          <w:color w:val="auto"/>
          <w:lang w:val="sr-Cyrl-RS" w:eastAsia="zh-CN"/>
        </w:rPr>
        <w:t>Обезбеђење независности јавних медијских услуга, унапређење професионализма, остваривање програмске функције у јавном интересу, као и одговорност према јавности у складу са активностима дефинисаним у Медијској стратегији</w:t>
      </w:r>
    </w:p>
    <w:p w14:paraId="2475A721" w14:textId="77777777" w:rsidR="00782520" w:rsidRPr="0088358D" w:rsidRDefault="00782520" w:rsidP="00782520">
      <w:pPr>
        <w:suppressAutoHyphens/>
        <w:spacing w:after="0" w:line="240" w:lineRule="atLeast"/>
        <w:jc w:val="both"/>
        <w:rPr>
          <w:rFonts w:ascii="Times New Roman" w:eastAsia="Times New Roman" w:hAnsi="Times New Roman" w:cs="Times New Roman"/>
          <w:b/>
          <w:noProof/>
          <w:sz w:val="24"/>
          <w:szCs w:val="24"/>
          <w:lang w:val="sr-Cyrl-RS" w:eastAsia="zh-CN"/>
        </w:rPr>
      </w:pPr>
    </w:p>
    <w:p w14:paraId="2D2741FA" w14:textId="77777777" w:rsidR="00E31AAD" w:rsidRPr="0088358D" w:rsidRDefault="00E31AAD" w:rsidP="00E31AAD">
      <w:pPr>
        <w:suppressAutoHyphens/>
        <w:spacing w:after="200" w:line="276" w:lineRule="auto"/>
        <w:jc w:val="both"/>
        <w:rPr>
          <w:rFonts w:ascii="Times New Roman" w:eastAsia="Calibri" w:hAnsi="Times New Roman" w:cs="Times New Roman"/>
          <w:b/>
          <w:noProof/>
          <w:sz w:val="24"/>
          <w:szCs w:val="24"/>
          <w:lang w:val="sr-Cyrl-RS" w:eastAsia="zh-CN"/>
        </w:rPr>
      </w:pPr>
      <w:r w:rsidRPr="0088358D">
        <w:rPr>
          <w:rFonts w:ascii="Times New Roman" w:eastAsia="Calibri" w:hAnsi="Times New Roman" w:cs="Times New Roman"/>
          <w:b/>
          <w:noProof/>
          <w:sz w:val="24"/>
          <w:szCs w:val="24"/>
          <w:lang w:val="sr-Cyrl-RS" w:eastAsia="zh-CN"/>
        </w:rPr>
        <w:t>Рок: Континуирано</w:t>
      </w:r>
    </w:p>
    <w:p w14:paraId="3B7A5DDB" w14:textId="0EB9B4F3" w:rsidR="003D6878" w:rsidRPr="0088358D" w:rsidRDefault="00E31AAD" w:rsidP="003D6878">
      <w:pPr>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w:t>
      </w:r>
      <w:r w:rsidR="00782520">
        <w:rPr>
          <w:rFonts w:ascii="Times New Roman" w:eastAsia="Calibri" w:hAnsi="Times New Roman" w:cs="Times New Roman"/>
          <w:b/>
          <w:noProof/>
          <w:color w:val="92D050"/>
          <w:sz w:val="24"/>
          <w:szCs w:val="28"/>
          <w:lang w:val="sr-Cyrl-RS"/>
        </w:rPr>
        <w:t>ст се успешно реализује</w:t>
      </w:r>
    </w:p>
    <w:p w14:paraId="41C350CF" w14:textId="0E25B2B1" w:rsidR="00E31AAD" w:rsidRPr="0088358D" w:rsidRDefault="00494A87" w:rsidP="00782520">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Стање непромењено</w:t>
      </w:r>
      <w:r w:rsidR="00007D6A" w:rsidRPr="0088358D">
        <w:rPr>
          <w:rFonts w:ascii="Times New Roman" w:eastAsia="Calibri" w:hAnsi="Times New Roman" w:cs="Times New Roman"/>
          <w:sz w:val="24"/>
          <w:lang w:val="sr-Cyrl-RS"/>
        </w:rPr>
        <w:t xml:space="preserve"> у извештајном периоду</w:t>
      </w:r>
      <w:r w:rsidRPr="0088358D">
        <w:rPr>
          <w:rFonts w:ascii="Times New Roman" w:eastAsia="Calibri" w:hAnsi="Times New Roman" w:cs="Times New Roman"/>
          <w:sz w:val="24"/>
          <w:lang w:val="sr-Cyrl-RS"/>
        </w:rPr>
        <w:t>.</w:t>
      </w:r>
      <w:r w:rsidR="00F641F4" w:rsidRPr="0088358D">
        <w:rPr>
          <w:rFonts w:ascii="Times New Roman" w:eastAsia="Calibri" w:hAnsi="Times New Roman" w:cs="Times New Roman"/>
          <w:sz w:val="24"/>
          <w:lang w:val="sr-Cyrl-RS"/>
        </w:rPr>
        <w:t xml:space="preserve"> </w:t>
      </w:r>
      <w:r w:rsidR="00E31AAD" w:rsidRPr="0088358D">
        <w:rPr>
          <w:rFonts w:ascii="Times New Roman" w:eastAsia="Calibri" w:hAnsi="Times New Roman" w:cs="Times New Roman"/>
          <w:sz w:val="24"/>
          <w:szCs w:val="24"/>
          <w:lang w:val="sr-Cyrl-RS"/>
        </w:rPr>
        <w:t>Изменама регулативе, односно изменама Закона о јавним медијским сервисима која је предвиђена кроз активност 3.3.2 Акционог плана обезбедиће се и јачање независности јавних медијских сервиса.</w:t>
      </w:r>
    </w:p>
    <w:p w14:paraId="7CFFDFC0" w14:textId="77777777" w:rsidR="00E31AAD" w:rsidRPr="0088358D" w:rsidRDefault="00E31AAD" w:rsidP="00782520">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lastRenderedPageBreak/>
        <w:t xml:space="preserve">Унапређење професионализма, остваривање програмске функције и одговорност према јавности ће бити реализована кроз активности које су предвиђене од 3.3.4-3.3.12  које ће се спроводити континуирано до краја периода важења наведеног Акционог плана. Министарство културе и информисања је у процесу обављања консултација и давања предлога за реализацију наведених активности. </w:t>
      </w:r>
    </w:p>
    <w:p w14:paraId="7F37BEAF" w14:textId="77777777" w:rsidR="00B01220" w:rsidRPr="0088358D" w:rsidRDefault="00B01220" w:rsidP="00782520">
      <w:pPr>
        <w:spacing w:after="0" w:line="240" w:lineRule="atLeast"/>
        <w:contextualSpacing/>
        <w:jc w:val="both"/>
        <w:rPr>
          <w:rFonts w:ascii="Times New Roman" w:eastAsia="Calibri" w:hAnsi="Times New Roman" w:cs="Times New Roman"/>
          <w:sz w:val="24"/>
          <w:lang w:val="sr-Cyrl-RS"/>
        </w:rPr>
      </w:pPr>
    </w:p>
    <w:p w14:paraId="189B3C2F" w14:textId="77777777" w:rsidR="00E31AAD" w:rsidRPr="0088358D" w:rsidRDefault="00E31AAD" w:rsidP="00782520">
      <w:pPr>
        <w:spacing w:after="0" w:line="240" w:lineRule="atLeast"/>
        <w:contextualSpacing/>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У складу са чланом 37. Споразума о унапређењу услова за одржавање избора од 29. октобра 2021. године, који је закључен у Народној скупштини између политичких странака учесница Међустраначког дијалога под покровитељством Народне скупштине, а посебно имајући у виду улогу коју јавни медијски сервиси имају у систему јавног информисања, као и њихову нарочиту улогу у изборној кампањи извршена је измена и допуна Закона о јавним медијским сервисима и то члана 7. Закона који говори о јавном инетресу који остварује јавни медисјки сервис. Наиме у тачки 8.) поменутог члана извршено је терминолошко усаглашавање тако што је уместо „предизборна“ кампања наведено „изборна“ кампања. Истовремено је извршена и допуна поменутог члана те је прописано да су јавни медијски сервиси дужни да у редовном информативном програму, као и у посебним емисијама које су посвећене изборној кампањи, поступају у складу са принципима непристрасног, правичног и уравнотеженог представљања политичких субјеката, односно изборних листа и кандидата на изборима. Такође, прописано је да се јавним медијским сервисима посебно препоручује да у циљу обавештавања јавности о предизборним радњама кандидата, односно подносилаца изборних листа организују радио и телевизијске дуеле или сучељавања да би се у виду дискусије расправила одређена актуелна политичка питања.</w:t>
      </w:r>
    </w:p>
    <w:p w14:paraId="16608D40" w14:textId="77777777" w:rsidR="00B01220" w:rsidRPr="0088358D" w:rsidRDefault="00B01220" w:rsidP="00782520">
      <w:pPr>
        <w:spacing w:after="0" w:line="240" w:lineRule="atLeast"/>
        <w:contextualSpacing/>
        <w:jc w:val="both"/>
        <w:rPr>
          <w:rFonts w:ascii="Times New Roman" w:eastAsia="Calibri" w:hAnsi="Times New Roman" w:cs="Times New Roman"/>
          <w:sz w:val="24"/>
          <w:lang w:val="sr-Cyrl-RS"/>
        </w:rPr>
      </w:pPr>
    </w:p>
    <w:p w14:paraId="1117903E" w14:textId="77777777" w:rsidR="00E31AAD" w:rsidRPr="0088358D" w:rsidRDefault="00E31AAD" w:rsidP="00782520">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Изменама Закона о јавним медијским сервисима у складу са Акционим планом обезбедиће се даље јачање независности јавних медијских сервиса.</w:t>
      </w:r>
    </w:p>
    <w:p w14:paraId="500552A5" w14:textId="77777777" w:rsidR="00E31AAD" w:rsidRPr="0088358D" w:rsidRDefault="00E31AAD" w:rsidP="00782520">
      <w:pPr>
        <w:autoSpaceDE w:val="0"/>
        <w:autoSpaceDN w:val="0"/>
        <w:adjustRightInd w:val="0"/>
        <w:spacing w:after="0" w:line="240" w:lineRule="atLeast"/>
        <w:jc w:val="both"/>
        <w:rPr>
          <w:rFonts w:ascii="Times New Roman" w:eastAsia="Calibri" w:hAnsi="Times New Roman" w:cs="Times New Roman"/>
          <w:bCs/>
          <w:iCs/>
          <w:sz w:val="24"/>
          <w:szCs w:val="24"/>
          <w:lang w:val="sr-Cyrl-RS"/>
        </w:rPr>
      </w:pPr>
      <w:r w:rsidRPr="0088358D">
        <w:rPr>
          <w:rFonts w:ascii="Times New Roman" w:eastAsia="Calibri" w:hAnsi="Times New Roman" w:cs="Times New Roman"/>
          <w:bCs/>
          <w:iCs/>
          <w:sz w:val="24"/>
          <w:szCs w:val="24"/>
          <w:lang w:val="sr-Cyrl-RS"/>
        </w:rPr>
        <w:t xml:space="preserve">Регулатор континуирано, односно на годишњем нивоу израђује извештаје о испуњавању законских и програмских обавеза Радио-телевизије Србије и Радио-телевизије Војводине, али и обавеза комерцијалних ПМУ. Последњи извештај је сачињен и усвојен од стране Савета Регулатора за 2020. годину, и сва три су објављена на веб сајту: </w:t>
      </w:r>
      <w:hyperlink r:id="rId41" w:anchor="gsc.tab=0" w:history="1">
        <w:r w:rsidRPr="0088358D">
          <w:rPr>
            <w:rFonts w:ascii="Times New Roman" w:eastAsia="Calibri" w:hAnsi="Times New Roman" w:cs="Times New Roman"/>
            <w:iCs/>
            <w:color w:val="0563C1"/>
            <w:sz w:val="24"/>
            <w:szCs w:val="24"/>
            <w:u w:val="single"/>
            <w:lang w:val="sr-Cyrl-RS"/>
          </w:rPr>
          <w:t>http://rem.rs/sr/izvestaji-i-analize/izvestaji-i-analize-o-nadzoru-emitera/izveshtaji#gsc.tab=0</w:t>
        </w:r>
      </w:hyperlink>
    </w:p>
    <w:p w14:paraId="7BA27017" w14:textId="77777777" w:rsidR="008B66C2" w:rsidRPr="0088358D" w:rsidRDefault="008B66C2" w:rsidP="00E31AAD">
      <w:pPr>
        <w:autoSpaceDE w:val="0"/>
        <w:autoSpaceDN w:val="0"/>
        <w:adjustRightInd w:val="0"/>
        <w:spacing w:after="0" w:line="276" w:lineRule="auto"/>
        <w:jc w:val="both"/>
        <w:rPr>
          <w:rFonts w:ascii="Times New Roman" w:eastAsia="Calibri" w:hAnsi="Times New Roman" w:cs="Times New Roman"/>
          <w:bCs/>
          <w:iCs/>
          <w:sz w:val="24"/>
          <w:szCs w:val="24"/>
          <w:lang w:val="sr-Cyrl-RS"/>
        </w:rPr>
      </w:pPr>
    </w:p>
    <w:p w14:paraId="21B32E40" w14:textId="14048A18" w:rsidR="00E31AAD" w:rsidRDefault="00E31AAD" w:rsidP="00FA0012">
      <w:pPr>
        <w:pStyle w:val="Heading3"/>
        <w:spacing w:before="0" w:line="240" w:lineRule="atLeast"/>
        <w:jc w:val="both"/>
        <w:rPr>
          <w:rFonts w:ascii="Times New Roman" w:eastAsia="Calibri" w:hAnsi="Times New Roman"/>
          <w:b/>
          <w:noProof/>
          <w:color w:val="auto"/>
          <w:lang w:val="sr-Latn-RS" w:eastAsia="zh-CN"/>
        </w:rPr>
      </w:pPr>
      <w:r w:rsidRPr="00FA0012">
        <w:rPr>
          <w:rFonts w:ascii="Times New Roman" w:eastAsia="Calibri" w:hAnsi="Times New Roman"/>
          <w:b/>
          <w:noProof/>
          <w:color w:val="auto"/>
          <w:lang w:val="sr-Cyrl-RS" w:eastAsia="zh-CN"/>
        </w:rPr>
        <w:t>3.3.2.24. Обезбедити уједначено поступање према свим медијима који имају статус пореског дужника, односно са којима се потпи</w:t>
      </w:r>
      <w:r w:rsidR="00457F3F" w:rsidRPr="00FA0012">
        <w:rPr>
          <w:rFonts w:ascii="Times New Roman" w:eastAsia="Calibri" w:hAnsi="Times New Roman"/>
          <w:b/>
          <w:noProof/>
          <w:color w:val="auto"/>
          <w:lang w:val="sr-Cyrl-RS" w:eastAsia="zh-CN"/>
        </w:rPr>
        <w:t>сује споразум о репрограму дуга</w:t>
      </w:r>
    </w:p>
    <w:p w14:paraId="223656E1" w14:textId="77777777" w:rsidR="00FA0012" w:rsidRPr="00FA0012" w:rsidRDefault="00FA0012" w:rsidP="00FA0012">
      <w:pPr>
        <w:spacing w:after="0" w:line="240" w:lineRule="atLeast"/>
        <w:rPr>
          <w:lang w:val="sr-Latn-RS" w:eastAsia="zh-CN"/>
        </w:rPr>
      </w:pPr>
    </w:p>
    <w:p w14:paraId="72020585" w14:textId="77777777" w:rsidR="00E31AAD" w:rsidRPr="0088358D" w:rsidRDefault="00E31AAD" w:rsidP="00E31AAD">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w:t>
      </w:r>
    </w:p>
    <w:p w14:paraId="0F8AA3EF" w14:textId="15C4FABE" w:rsidR="00347371" w:rsidRPr="0088358D" w:rsidRDefault="00E31AAD" w:rsidP="00677AED">
      <w:pPr>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141797C6" w14:textId="3F7E05FA" w:rsidR="00F13930" w:rsidRDefault="00347371" w:rsidP="00457F3F">
      <w:pPr>
        <w:autoSpaceDE w:val="0"/>
        <w:autoSpaceDN w:val="0"/>
        <w:adjustRightInd w:val="0"/>
        <w:spacing w:after="0" w:line="240" w:lineRule="atLeast"/>
        <w:jc w:val="both"/>
        <w:rPr>
          <w:rFonts w:ascii="Times New Roman" w:eastAsia="Calibri" w:hAnsi="Times New Roman" w:cs="Times New Roman"/>
          <w:bCs/>
          <w:iCs/>
          <w:sz w:val="24"/>
          <w:szCs w:val="24"/>
          <w:lang w:val="sr-Cyrl-RS"/>
        </w:rPr>
      </w:pPr>
      <w:r w:rsidRPr="0088358D">
        <w:rPr>
          <w:rFonts w:ascii="Times New Roman" w:eastAsia="Calibri" w:hAnsi="Times New Roman" w:cs="Times New Roman"/>
          <w:bCs/>
          <w:iCs/>
          <w:sz w:val="24"/>
          <w:szCs w:val="24"/>
          <w:lang w:val="sr-Cyrl-RS"/>
        </w:rPr>
        <w:t>Пореска управа предузима све мере редовне и принудне наплате према свим пореским обвезницима који имају порески дуг без обзира на њихову делатност. Такође, сви они могу да добију репрограм дуга уколико испуњавају законом прописане услове, опет без обзира на њихову делатност.</w:t>
      </w:r>
    </w:p>
    <w:p w14:paraId="60B82302" w14:textId="77777777" w:rsidR="00457F3F" w:rsidRPr="00457F3F" w:rsidRDefault="00457F3F" w:rsidP="00457F3F">
      <w:pPr>
        <w:autoSpaceDE w:val="0"/>
        <w:autoSpaceDN w:val="0"/>
        <w:adjustRightInd w:val="0"/>
        <w:spacing w:after="0" w:line="240" w:lineRule="atLeast"/>
        <w:jc w:val="both"/>
        <w:rPr>
          <w:rFonts w:ascii="Times New Roman" w:eastAsia="Calibri" w:hAnsi="Times New Roman" w:cs="Times New Roman"/>
          <w:bCs/>
          <w:iCs/>
          <w:sz w:val="24"/>
          <w:szCs w:val="24"/>
          <w:lang w:val="sr-Cyrl-RS"/>
        </w:rPr>
      </w:pPr>
    </w:p>
    <w:p w14:paraId="6826311D" w14:textId="77777777" w:rsidR="00E31AAD" w:rsidRPr="00FA0012" w:rsidRDefault="00E31AAD" w:rsidP="00FA0012">
      <w:pPr>
        <w:pStyle w:val="Heading3"/>
        <w:spacing w:before="0" w:line="240" w:lineRule="atLeast"/>
        <w:jc w:val="both"/>
        <w:rPr>
          <w:rFonts w:ascii="Times New Roman" w:eastAsia="Calibri" w:hAnsi="Times New Roman"/>
          <w:b/>
          <w:noProof/>
          <w:color w:val="auto"/>
          <w:lang w:val="sr-Cyrl-RS" w:eastAsia="zh-CN"/>
        </w:rPr>
      </w:pPr>
      <w:r w:rsidRPr="00FA0012">
        <w:rPr>
          <w:rFonts w:ascii="Times New Roman" w:eastAsia="Calibri" w:hAnsi="Times New Roman"/>
          <w:b/>
          <w:noProof/>
          <w:color w:val="auto"/>
          <w:lang w:val="sr-Cyrl-RS" w:eastAsia="zh-CN"/>
        </w:rPr>
        <w:lastRenderedPageBreak/>
        <w:t>3.3.2.25. Смањити и учинити транспарентним утицај државе на медијско тржиште како би се осигурали једнаки услови на тржишту за све медије (у складу са Мером 2.3. у Медијској стратегији)</w:t>
      </w:r>
    </w:p>
    <w:p w14:paraId="0199EEDB" w14:textId="77777777" w:rsidR="00457F3F" w:rsidRPr="0088358D" w:rsidRDefault="00457F3F" w:rsidP="00457F3F">
      <w:pPr>
        <w:spacing w:after="0" w:line="240" w:lineRule="atLeast"/>
        <w:jc w:val="both"/>
        <w:rPr>
          <w:rFonts w:ascii="Times New Roman" w:eastAsia="Calibri" w:hAnsi="Times New Roman" w:cs="Times New Roman"/>
          <w:b/>
          <w:noProof/>
          <w:sz w:val="24"/>
          <w:szCs w:val="24"/>
          <w:lang w:val="sr-Cyrl-RS"/>
        </w:rPr>
      </w:pPr>
    </w:p>
    <w:p w14:paraId="1C37097E" w14:textId="77777777" w:rsidR="00E31AAD" w:rsidRPr="0088358D" w:rsidRDefault="00E31AAD" w:rsidP="00E31AAD">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Почев од III  квартала 2020.</w:t>
      </w:r>
    </w:p>
    <w:p w14:paraId="0673E617" w14:textId="77777777" w:rsidR="00F13930" w:rsidRPr="0088358D" w:rsidRDefault="00E31AAD" w:rsidP="00E31AAD">
      <w:pPr>
        <w:contextualSpacing/>
        <w:jc w:val="both"/>
        <w:rPr>
          <w:rFonts w:ascii="Times New Roman" w:eastAsia="Calibri" w:hAnsi="Times New Roman" w:cs="Times New Roman"/>
          <w:b/>
          <w:noProof/>
          <w:color w:val="FFFF00"/>
          <w:sz w:val="24"/>
          <w:szCs w:val="28"/>
          <w:lang w:val="sr-Cyrl-RS"/>
        </w:rPr>
      </w:pPr>
      <w:bookmarkStart w:id="15" w:name="_Hlk86397180"/>
      <w:r w:rsidRPr="0088358D">
        <w:rPr>
          <w:rFonts w:ascii="Times New Roman" w:eastAsia="Calibri" w:hAnsi="Times New Roman" w:cs="Times New Roman"/>
          <w:b/>
          <w:noProof/>
          <w:color w:val="FFFF00"/>
          <w:sz w:val="24"/>
          <w:szCs w:val="28"/>
          <w:highlight w:val="lightGray"/>
          <w:lang w:val="sr-Cyrl-RS"/>
        </w:rPr>
        <w:t xml:space="preserve">Aктивнoст </w:t>
      </w:r>
      <w:bookmarkEnd w:id="15"/>
      <w:r w:rsidRPr="0088358D">
        <w:rPr>
          <w:rFonts w:ascii="Times New Roman" w:eastAsia="Calibri" w:hAnsi="Times New Roman" w:cs="Times New Roman"/>
          <w:b/>
          <w:noProof/>
          <w:color w:val="FFFF00"/>
          <w:sz w:val="24"/>
          <w:szCs w:val="28"/>
          <w:highlight w:val="lightGray"/>
          <w:lang w:val="sr-Cyrl-RS"/>
        </w:rPr>
        <w:t>је делимично реализована.</w:t>
      </w:r>
    </w:p>
    <w:p w14:paraId="274EC67D" w14:textId="77777777" w:rsidR="00F13930" w:rsidRPr="0088358D" w:rsidRDefault="00F13930" w:rsidP="00E31AAD">
      <w:pPr>
        <w:contextualSpacing/>
        <w:jc w:val="both"/>
        <w:rPr>
          <w:rFonts w:ascii="Times New Roman" w:eastAsia="Calibri" w:hAnsi="Times New Roman" w:cs="Times New Roman"/>
          <w:b/>
          <w:noProof/>
          <w:color w:val="FFFF00"/>
          <w:sz w:val="24"/>
          <w:szCs w:val="28"/>
          <w:lang w:val="sr-Cyrl-RS"/>
        </w:rPr>
      </w:pPr>
    </w:p>
    <w:p w14:paraId="54A45B04" w14:textId="12C772F9" w:rsidR="00353DE1" w:rsidRPr="0088358D" w:rsidRDefault="00353DE1" w:rsidP="00457F3F">
      <w:pPr>
        <w:autoSpaceDE w:val="0"/>
        <w:autoSpaceDN w:val="0"/>
        <w:adjustRightInd w:val="0"/>
        <w:spacing w:after="0" w:line="240" w:lineRule="atLeast"/>
        <w:jc w:val="both"/>
        <w:rPr>
          <w:rFonts w:ascii="Times New Roman" w:eastAsia="Calibri" w:hAnsi="Times New Roman" w:cs="Times New Roman"/>
          <w:bCs/>
          <w:iCs/>
          <w:sz w:val="24"/>
          <w:szCs w:val="24"/>
          <w:lang w:val="sr-Cyrl-RS"/>
        </w:rPr>
      </w:pPr>
      <w:r w:rsidRPr="0088358D">
        <w:rPr>
          <w:rFonts w:ascii="Times New Roman" w:eastAsia="Calibri" w:hAnsi="Times New Roman" w:cs="Times New Roman"/>
          <w:bCs/>
          <w:iCs/>
          <w:sz w:val="24"/>
          <w:szCs w:val="24"/>
          <w:lang w:val="sr-Cyrl-RS"/>
        </w:rPr>
        <w:t xml:space="preserve">У овом извештајном периоду постигнут је договор са представницима Мисије ОЕБС-а у Републици Србији да подрже израду анализе регулаторног оквира с посебним освртом на проблеме у вези са оглашавањем органа јавне власти и привредних друштава у којима је држава већински власник или их већински финансира, која се очекује до краја 2022. године. Након тога ће бити могуће покренути иницијативу за доношење нове или измену постојеће регулативе у области оглашавања. </w:t>
      </w:r>
    </w:p>
    <w:p w14:paraId="404492ED" w14:textId="44B0F753" w:rsidR="00353DE1" w:rsidRPr="0088358D" w:rsidRDefault="00353DE1" w:rsidP="00457F3F">
      <w:pPr>
        <w:autoSpaceDE w:val="0"/>
        <w:autoSpaceDN w:val="0"/>
        <w:adjustRightInd w:val="0"/>
        <w:spacing w:after="0" w:line="240" w:lineRule="atLeast"/>
        <w:jc w:val="both"/>
        <w:rPr>
          <w:rFonts w:ascii="Times New Roman" w:eastAsia="Calibri" w:hAnsi="Times New Roman" w:cs="Times New Roman"/>
          <w:bCs/>
          <w:iCs/>
          <w:sz w:val="24"/>
          <w:szCs w:val="24"/>
          <w:lang w:val="sr-Cyrl-RS"/>
        </w:rPr>
      </w:pPr>
      <w:r w:rsidRPr="0088358D">
        <w:rPr>
          <w:rFonts w:ascii="Times New Roman" w:eastAsia="Calibri" w:hAnsi="Times New Roman" w:cs="Times New Roman"/>
          <w:bCs/>
          <w:iCs/>
          <w:sz w:val="24"/>
          <w:szCs w:val="24"/>
          <w:lang w:val="sr-Cyrl-RS"/>
        </w:rPr>
        <w:t xml:space="preserve">Процес приватизације медија у јавном власништву је комплетно спроведен осим у случају три медија, који захтева додатно време. </w:t>
      </w:r>
    </w:p>
    <w:p w14:paraId="21C56C36" w14:textId="540D06B7" w:rsidR="00353DE1" w:rsidRPr="0088358D" w:rsidRDefault="00353DE1" w:rsidP="00457F3F">
      <w:pPr>
        <w:autoSpaceDE w:val="0"/>
        <w:autoSpaceDN w:val="0"/>
        <w:adjustRightInd w:val="0"/>
        <w:spacing w:after="0" w:line="240" w:lineRule="atLeast"/>
        <w:jc w:val="both"/>
        <w:rPr>
          <w:rFonts w:ascii="Times New Roman" w:eastAsia="Calibri" w:hAnsi="Times New Roman" w:cs="Times New Roman"/>
          <w:bCs/>
          <w:iCs/>
          <w:sz w:val="24"/>
          <w:szCs w:val="24"/>
          <w:lang w:val="sr-Cyrl-RS"/>
        </w:rPr>
      </w:pPr>
      <w:r w:rsidRPr="0088358D">
        <w:rPr>
          <w:rFonts w:ascii="Times New Roman" w:eastAsia="Calibri" w:hAnsi="Times New Roman" w:cs="Times New Roman"/>
          <w:bCs/>
          <w:iCs/>
          <w:sz w:val="24"/>
          <w:szCs w:val="24"/>
          <w:lang w:val="sr-Cyrl-RS"/>
        </w:rPr>
        <w:t xml:space="preserve">У привредном друштву Политика а.д. Београд у току је усвајање унапред припремљеног плана реорганизације. Код Радио-телевизије Крагујевац и Недељних новина из Бачке Паланке код којих је уговор о продаји капитала био раскинут, у току je израда плана приватизације. Рад на реализацији ове активности ће бити настављен до коначног изласка државе из оснивачких права код издавача медија. </w:t>
      </w:r>
    </w:p>
    <w:p w14:paraId="0E704335" w14:textId="0A2D23D8" w:rsidR="00353DE1" w:rsidRPr="0088358D" w:rsidRDefault="00353DE1" w:rsidP="00457F3F">
      <w:pPr>
        <w:autoSpaceDE w:val="0"/>
        <w:autoSpaceDN w:val="0"/>
        <w:adjustRightInd w:val="0"/>
        <w:spacing w:after="0" w:line="240" w:lineRule="atLeast"/>
        <w:jc w:val="both"/>
        <w:rPr>
          <w:rFonts w:ascii="Times New Roman" w:eastAsia="Calibri" w:hAnsi="Times New Roman" w:cs="Times New Roman"/>
          <w:bCs/>
          <w:iCs/>
          <w:sz w:val="24"/>
          <w:szCs w:val="24"/>
          <w:lang w:val="sr-Cyrl-RS"/>
        </w:rPr>
      </w:pPr>
      <w:r w:rsidRPr="0088358D">
        <w:rPr>
          <w:rFonts w:ascii="Times New Roman" w:eastAsia="Calibri" w:hAnsi="Times New Roman" w:cs="Times New Roman"/>
          <w:bCs/>
          <w:iCs/>
          <w:sz w:val="24"/>
          <w:szCs w:val="24"/>
          <w:lang w:val="sr-Cyrl-RS"/>
        </w:rPr>
        <w:t>Рад на изменама и допунама Закона о јавном информисању и медијима ће бити настављен након формирања нове Владе тј. у</w:t>
      </w:r>
      <w:r w:rsidR="00177411" w:rsidRPr="0088358D">
        <w:rPr>
          <w:rFonts w:ascii="Times New Roman" w:eastAsia="Calibri" w:hAnsi="Times New Roman" w:cs="Times New Roman"/>
          <w:bCs/>
          <w:iCs/>
          <w:sz w:val="24"/>
          <w:szCs w:val="24"/>
          <w:lang w:val="sr-Cyrl-RS"/>
        </w:rPr>
        <w:t xml:space="preserve"> другој половини 2022. године. </w:t>
      </w:r>
    </w:p>
    <w:p w14:paraId="64CBFEE3" w14:textId="77777777" w:rsidR="00332830" w:rsidRPr="0088358D" w:rsidRDefault="00332830" w:rsidP="00E31AAD">
      <w:pPr>
        <w:contextualSpacing/>
        <w:jc w:val="both"/>
        <w:rPr>
          <w:rFonts w:ascii="Times New Roman" w:eastAsia="Calibri" w:hAnsi="Times New Roman" w:cs="Times New Roman"/>
          <w:noProof/>
          <w:sz w:val="24"/>
          <w:szCs w:val="24"/>
          <w:lang w:val="sr-Cyrl-RS"/>
        </w:rPr>
      </w:pPr>
    </w:p>
    <w:p w14:paraId="63AFABF5" w14:textId="77777777" w:rsidR="004B0340" w:rsidRPr="00FA0012" w:rsidRDefault="00E31AAD" w:rsidP="00FA0012">
      <w:pPr>
        <w:pStyle w:val="Heading3"/>
        <w:spacing w:before="0" w:line="240" w:lineRule="atLeast"/>
        <w:jc w:val="both"/>
        <w:rPr>
          <w:rFonts w:ascii="Times New Roman" w:eastAsia="Calibri" w:hAnsi="Times New Roman"/>
          <w:b/>
          <w:noProof/>
          <w:color w:val="auto"/>
          <w:lang w:val="sr-Cyrl-RS" w:eastAsia="zh-CN"/>
        </w:rPr>
      </w:pPr>
      <w:r w:rsidRPr="00FA0012">
        <w:rPr>
          <w:rFonts w:ascii="Times New Roman" w:eastAsia="Calibri" w:hAnsi="Times New Roman"/>
          <w:b/>
          <w:noProof/>
          <w:color w:val="auto"/>
          <w:lang w:val="sr-Cyrl-RS" w:eastAsia="zh-CN"/>
        </w:rPr>
        <w:t xml:space="preserve">3.3.2.26. Објављивање извештаја о утрошку буџета Јавних медијских сервиса, укључујући и следеће податке:  </w:t>
      </w:r>
    </w:p>
    <w:p w14:paraId="6378919B" w14:textId="35634678" w:rsidR="004B0340" w:rsidRPr="004B0340" w:rsidRDefault="00E31AAD" w:rsidP="00202F42">
      <w:pPr>
        <w:pStyle w:val="ListParagraph"/>
        <w:numPr>
          <w:ilvl w:val="0"/>
          <w:numId w:val="80"/>
        </w:numPr>
        <w:tabs>
          <w:tab w:val="left" w:pos="4203"/>
        </w:tabs>
        <w:spacing w:after="0" w:line="240" w:lineRule="atLeast"/>
        <w:jc w:val="both"/>
        <w:rPr>
          <w:rFonts w:ascii="Times New Roman" w:eastAsia="Calibri" w:hAnsi="Times New Roman" w:cs="Times New Roman"/>
          <w:b/>
          <w:noProof/>
          <w:sz w:val="24"/>
          <w:lang w:val="sr-Cyrl-RS"/>
        </w:rPr>
      </w:pPr>
      <w:r w:rsidRPr="004B0340">
        <w:rPr>
          <w:rFonts w:ascii="Times New Roman" w:eastAsia="Calibri" w:hAnsi="Times New Roman" w:cs="Times New Roman"/>
          <w:b/>
          <w:noProof/>
          <w:sz w:val="24"/>
          <w:lang w:val="sr-Cyrl-RS"/>
        </w:rPr>
        <w:t xml:space="preserve">50 највећих  купаца и добављача </w:t>
      </w:r>
    </w:p>
    <w:p w14:paraId="21AB14A3" w14:textId="6ABB7ACF" w:rsidR="004B0340" w:rsidRPr="004B0340" w:rsidRDefault="00E31AAD" w:rsidP="00202F42">
      <w:pPr>
        <w:pStyle w:val="ListParagraph"/>
        <w:numPr>
          <w:ilvl w:val="0"/>
          <w:numId w:val="80"/>
        </w:numPr>
        <w:tabs>
          <w:tab w:val="left" w:pos="4203"/>
        </w:tabs>
        <w:spacing w:after="0" w:line="240" w:lineRule="atLeast"/>
        <w:jc w:val="both"/>
        <w:rPr>
          <w:rFonts w:ascii="Times New Roman" w:eastAsia="Calibri" w:hAnsi="Times New Roman" w:cs="Times New Roman"/>
          <w:b/>
          <w:noProof/>
          <w:sz w:val="24"/>
          <w:lang w:val="sr-Cyrl-RS"/>
        </w:rPr>
      </w:pPr>
      <w:r w:rsidRPr="004B0340">
        <w:rPr>
          <w:rFonts w:ascii="Times New Roman" w:eastAsia="Calibri" w:hAnsi="Times New Roman" w:cs="Times New Roman"/>
          <w:b/>
          <w:noProof/>
          <w:sz w:val="24"/>
          <w:lang w:val="sr-Cyrl-RS"/>
        </w:rPr>
        <w:t xml:space="preserve">уговоре са независним продукцијама и маркетиншким агенцијама </w:t>
      </w:r>
    </w:p>
    <w:p w14:paraId="5CEAEC69" w14:textId="26C4E615" w:rsidR="00E31AAD" w:rsidRDefault="00E31AAD" w:rsidP="00202F42">
      <w:pPr>
        <w:pStyle w:val="ListParagraph"/>
        <w:numPr>
          <w:ilvl w:val="0"/>
          <w:numId w:val="80"/>
        </w:numPr>
        <w:tabs>
          <w:tab w:val="left" w:pos="4203"/>
        </w:tabs>
        <w:spacing w:after="0" w:line="240" w:lineRule="atLeast"/>
        <w:jc w:val="both"/>
        <w:rPr>
          <w:rFonts w:ascii="Times New Roman" w:eastAsia="Calibri" w:hAnsi="Times New Roman" w:cs="Times New Roman"/>
          <w:b/>
          <w:noProof/>
          <w:sz w:val="24"/>
          <w:lang w:val="sr-Cyrl-RS"/>
        </w:rPr>
      </w:pPr>
      <w:r w:rsidRPr="004B0340">
        <w:rPr>
          <w:rFonts w:ascii="Times New Roman" w:eastAsia="Calibri" w:hAnsi="Times New Roman" w:cs="Times New Roman"/>
          <w:b/>
          <w:noProof/>
          <w:sz w:val="24"/>
          <w:lang w:val="sr-Cyrl-RS"/>
        </w:rPr>
        <w:t>званичне резултате конкурса за избор програма РТВ продукција са критеријумима ко</w:t>
      </w:r>
      <w:r w:rsidR="003B48C9" w:rsidRPr="004B0340">
        <w:rPr>
          <w:rFonts w:ascii="Times New Roman" w:eastAsia="Calibri" w:hAnsi="Times New Roman" w:cs="Times New Roman"/>
          <w:b/>
          <w:noProof/>
          <w:sz w:val="24"/>
          <w:lang w:val="sr-Cyrl-RS"/>
        </w:rPr>
        <w:t>ји су примењени приликом избора</w:t>
      </w:r>
    </w:p>
    <w:p w14:paraId="18EBBB27" w14:textId="77777777" w:rsidR="004B0340" w:rsidRPr="004B0340" w:rsidRDefault="004B0340" w:rsidP="004B0340">
      <w:pPr>
        <w:pStyle w:val="ListParagraph"/>
        <w:tabs>
          <w:tab w:val="left" w:pos="4203"/>
        </w:tabs>
        <w:spacing w:after="0" w:line="240" w:lineRule="atLeast"/>
        <w:jc w:val="both"/>
        <w:rPr>
          <w:rFonts w:ascii="Times New Roman" w:eastAsia="Calibri" w:hAnsi="Times New Roman" w:cs="Times New Roman"/>
          <w:b/>
          <w:noProof/>
          <w:sz w:val="24"/>
          <w:lang w:val="sr-Cyrl-RS"/>
        </w:rPr>
      </w:pPr>
    </w:p>
    <w:p w14:paraId="3B7C6C0F" w14:textId="77777777" w:rsidR="00E31AAD" w:rsidRPr="0088358D" w:rsidRDefault="00E31AAD" w:rsidP="00E31AAD">
      <w:pPr>
        <w:tabs>
          <w:tab w:val="left" w:pos="4203"/>
        </w:tabs>
        <w:spacing w:after="200" w:line="276" w:lineRule="auto"/>
        <w:jc w:val="both"/>
        <w:rPr>
          <w:rFonts w:ascii="Times New Roman" w:eastAsia="Calibri" w:hAnsi="Times New Roman" w:cs="Times New Roman"/>
          <w:b/>
          <w:noProof/>
          <w:sz w:val="24"/>
          <w:lang w:val="sr-Cyrl-RS"/>
        </w:rPr>
      </w:pPr>
      <w:r w:rsidRPr="0088358D">
        <w:rPr>
          <w:rFonts w:ascii="Times New Roman" w:eastAsia="Calibri" w:hAnsi="Times New Roman" w:cs="Times New Roman"/>
          <w:b/>
          <w:noProof/>
          <w:sz w:val="24"/>
          <w:lang w:val="sr-Cyrl-RS"/>
        </w:rPr>
        <w:t>Рок: Континуирано</w:t>
      </w:r>
    </w:p>
    <w:p w14:paraId="1A8E445F" w14:textId="7857D6B7" w:rsidR="00177411" w:rsidRPr="0088358D" w:rsidRDefault="00B3327B" w:rsidP="00177411">
      <w:pPr>
        <w:tabs>
          <w:tab w:val="left" w:pos="4203"/>
        </w:tabs>
        <w:spacing w:after="0" w:line="276" w:lineRule="auto"/>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Aктивнoст се успешно реализује</w:t>
      </w:r>
    </w:p>
    <w:p w14:paraId="11995B5F" w14:textId="77777777" w:rsidR="00177411" w:rsidRPr="0088358D" w:rsidRDefault="00177411" w:rsidP="00177411">
      <w:pPr>
        <w:tabs>
          <w:tab w:val="left" w:pos="4203"/>
        </w:tabs>
        <w:spacing w:after="0" w:line="276" w:lineRule="auto"/>
        <w:jc w:val="both"/>
        <w:rPr>
          <w:rFonts w:ascii="Times New Roman" w:eastAsia="Calibri" w:hAnsi="Times New Roman" w:cs="Times New Roman"/>
          <w:b/>
          <w:noProof/>
          <w:color w:val="92D050"/>
          <w:sz w:val="24"/>
          <w:szCs w:val="28"/>
          <w:lang w:val="sr-Cyrl-RS"/>
        </w:rPr>
      </w:pPr>
    </w:p>
    <w:p w14:paraId="51B3520A" w14:textId="31F2196F" w:rsidR="00443147" w:rsidRPr="00B3327B" w:rsidRDefault="00CD2767" w:rsidP="00B3327B">
      <w:pPr>
        <w:tabs>
          <w:tab w:val="left" w:pos="4203"/>
        </w:tabs>
        <w:spacing w:after="0" w:line="240" w:lineRule="atLeast"/>
        <w:jc w:val="both"/>
        <w:rPr>
          <w:rFonts w:ascii="Times New Roman" w:eastAsia="Calibri" w:hAnsi="Times New Roman" w:cs="Times New Roman"/>
          <w:iCs/>
          <w:sz w:val="24"/>
          <w:szCs w:val="24"/>
          <w:lang w:val="sr-Cyrl-RS"/>
        </w:rPr>
      </w:pPr>
      <w:r w:rsidRPr="0088358D">
        <w:rPr>
          <w:rFonts w:ascii="Times New Roman" w:eastAsia="Calibri" w:hAnsi="Times New Roman" w:cs="Times New Roman"/>
          <w:iCs/>
          <w:sz w:val="24"/>
          <w:szCs w:val="24"/>
          <w:lang w:val="sr-Cyrl-RS"/>
        </w:rPr>
        <w:t>Стање непромењено</w:t>
      </w:r>
      <w:r w:rsidR="001D0B29" w:rsidRPr="0088358D">
        <w:rPr>
          <w:rFonts w:ascii="Times New Roman" w:eastAsia="Calibri" w:hAnsi="Times New Roman" w:cs="Times New Roman"/>
          <w:iCs/>
          <w:sz w:val="24"/>
          <w:szCs w:val="24"/>
          <w:lang w:val="sr-Cyrl-RS"/>
        </w:rPr>
        <w:t xml:space="preserve"> у извештајном периоду</w:t>
      </w:r>
      <w:r w:rsidRPr="0088358D">
        <w:rPr>
          <w:rFonts w:ascii="Times New Roman" w:eastAsia="Calibri" w:hAnsi="Times New Roman" w:cs="Times New Roman"/>
          <w:iCs/>
          <w:sz w:val="24"/>
          <w:szCs w:val="24"/>
          <w:lang w:val="sr-Cyrl-RS"/>
        </w:rPr>
        <w:t>.</w:t>
      </w:r>
      <w:r w:rsidR="001D0B29" w:rsidRPr="0088358D">
        <w:rPr>
          <w:rFonts w:ascii="Times New Roman" w:eastAsia="Calibri" w:hAnsi="Times New Roman" w:cs="Times New Roman"/>
          <w:iCs/>
          <w:sz w:val="24"/>
          <w:szCs w:val="24"/>
          <w:lang w:val="sr-Cyrl-RS"/>
        </w:rPr>
        <w:t xml:space="preserve"> </w:t>
      </w:r>
      <w:r w:rsidR="00443147" w:rsidRPr="0088358D">
        <w:rPr>
          <w:rFonts w:ascii="Times New Roman" w:eastAsia="Calibri" w:hAnsi="Times New Roman" w:cs="Times New Roman"/>
          <w:iCs/>
          <w:sz w:val="24"/>
          <w:szCs w:val="24"/>
          <w:lang w:val="sr-Cyrl-RS"/>
        </w:rPr>
        <w:t xml:space="preserve">У складу са чланом 19. став 1. тачка 15) Закона о јавним медијским сервисима Управни одбор усваја </w:t>
      </w:r>
      <w:r w:rsidR="00443147" w:rsidRPr="0088358D">
        <w:rPr>
          <w:rFonts w:ascii="Times New Roman" w:eastAsia="Times New Roman" w:hAnsi="Times New Roman" w:cs="Times New Roman"/>
          <w:iCs/>
          <w:sz w:val="24"/>
          <w:szCs w:val="24"/>
          <w:lang w:val="sr-Cyrl-RS"/>
        </w:rPr>
        <w:t>извештај о раду и пословању јавног медијског сервиса и доставља га Народној скупштини, Савету Регулатора и обавештава јавност. Сходно члану 51. Закона РТС и РТВ једном годишње подносе Народној скупштини, ради разматрања и одлучивања, а Савету Регулатора ради информисања, Извештај о раду и пословању за претходну годину, са извештајем независног овлашћеног ревизора.</w:t>
      </w:r>
    </w:p>
    <w:p w14:paraId="6EBEC988" w14:textId="14C6563F" w:rsidR="00F13930" w:rsidRDefault="00443147" w:rsidP="00B3327B">
      <w:pPr>
        <w:tabs>
          <w:tab w:val="left" w:pos="4203"/>
        </w:tabs>
        <w:spacing w:after="0" w:line="240" w:lineRule="atLeast"/>
        <w:jc w:val="both"/>
        <w:rPr>
          <w:rFonts w:ascii="Times New Roman" w:eastAsia="Calibri" w:hAnsi="Times New Roman" w:cs="Times New Roman"/>
          <w:iCs/>
          <w:sz w:val="24"/>
          <w:lang w:val="sr-Cyrl-RS"/>
        </w:rPr>
      </w:pPr>
      <w:r w:rsidRPr="0088358D">
        <w:rPr>
          <w:rFonts w:ascii="Times New Roman" w:eastAsia="Calibri" w:hAnsi="Times New Roman" w:cs="Times New Roman"/>
          <w:iCs/>
          <w:sz w:val="24"/>
          <w:lang w:val="sr-Cyrl-RS"/>
        </w:rPr>
        <w:t xml:space="preserve">Сходно члану 51. Закона о јавним медијским сервисима, Регулатору су ЈМУ РТС и РТВ доставили Извештај о пословању за 2021. годину са Извештајем независног овлашћеног ревизора, усвојени од стране управних одбора ЈМУ РТС и РТВ </w:t>
      </w:r>
      <w:r w:rsidR="00E2231F" w:rsidRPr="0088358D">
        <w:rPr>
          <w:rFonts w:ascii="Times New Roman" w:eastAsia="Calibri" w:hAnsi="Times New Roman" w:cs="Times New Roman"/>
          <w:iCs/>
          <w:sz w:val="24"/>
          <w:lang w:val="sr-Cyrl-RS"/>
        </w:rPr>
        <w:t>ради информисања.</w:t>
      </w:r>
    </w:p>
    <w:p w14:paraId="795DEC53" w14:textId="77777777" w:rsidR="00DF5ED2" w:rsidRPr="0088358D" w:rsidRDefault="00DF5ED2" w:rsidP="00B3327B">
      <w:pPr>
        <w:tabs>
          <w:tab w:val="left" w:pos="4203"/>
        </w:tabs>
        <w:spacing w:after="0" w:line="240" w:lineRule="atLeast"/>
        <w:jc w:val="both"/>
        <w:rPr>
          <w:rFonts w:ascii="Times New Roman" w:eastAsia="Calibri" w:hAnsi="Times New Roman" w:cs="Times New Roman"/>
          <w:iCs/>
          <w:sz w:val="24"/>
          <w:lang w:val="sr-Cyrl-RS"/>
        </w:rPr>
      </w:pPr>
    </w:p>
    <w:p w14:paraId="2846603E" w14:textId="77777777" w:rsidR="00E31AAD" w:rsidRPr="00614578" w:rsidRDefault="00E31AAD" w:rsidP="00614578">
      <w:pPr>
        <w:pStyle w:val="Heading3"/>
        <w:spacing w:before="0" w:line="240" w:lineRule="atLeast"/>
        <w:jc w:val="both"/>
        <w:rPr>
          <w:rFonts w:ascii="Times New Roman" w:eastAsia="Calibri" w:hAnsi="Times New Roman"/>
          <w:b/>
          <w:noProof/>
          <w:color w:val="auto"/>
          <w:lang w:val="sr-Cyrl-RS" w:eastAsia="zh-CN"/>
        </w:rPr>
      </w:pPr>
      <w:r w:rsidRPr="00614578">
        <w:rPr>
          <w:rFonts w:ascii="Times New Roman" w:eastAsia="Calibri" w:hAnsi="Times New Roman"/>
          <w:b/>
          <w:noProof/>
          <w:color w:val="auto"/>
          <w:lang w:val="sr-Cyrl-RS" w:eastAsia="zh-CN"/>
        </w:rPr>
        <w:t>3.3.2.27. Окончати процес приватизације издавача у јавном власништву, у циљу успостављања једнаке тржишне позиције медија и спречавања непримереног утицаја на уређивачку политику</w:t>
      </w:r>
    </w:p>
    <w:p w14:paraId="2EE6EB7D" w14:textId="77777777" w:rsidR="00F13930" w:rsidRPr="0088358D" w:rsidRDefault="00F13930" w:rsidP="00E31AAD">
      <w:pPr>
        <w:spacing w:after="0" w:line="276" w:lineRule="auto"/>
        <w:jc w:val="both"/>
        <w:rPr>
          <w:rFonts w:ascii="Times New Roman" w:eastAsia="Calibri" w:hAnsi="Times New Roman" w:cs="Times New Roman"/>
          <w:b/>
          <w:noProof/>
          <w:sz w:val="24"/>
          <w:szCs w:val="24"/>
          <w:lang w:val="sr-Cyrl-RS"/>
        </w:rPr>
      </w:pPr>
    </w:p>
    <w:p w14:paraId="6BE4E064" w14:textId="6C6BD969" w:rsidR="00E31AAD" w:rsidRPr="0088358D" w:rsidRDefault="00E31AAD" w:rsidP="00E31AAD">
      <w:pPr>
        <w:spacing w:after="0"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До</w:t>
      </w:r>
      <w:r w:rsidR="00DF5ED2">
        <w:rPr>
          <w:rFonts w:ascii="Times New Roman" w:eastAsia="Calibri" w:hAnsi="Times New Roman" w:cs="Times New Roman"/>
          <w:b/>
          <w:noProof/>
          <w:sz w:val="24"/>
          <w:szCs w:val="24"/>
          <w:lang w:val="sr-Cyrl-RS"/>
        </w:rPr>
        <w:t xml:space="preserve"> окончања процеса приватизације</w:t>
      </w:r>
    </w:p>
    <w:p w14:paraId="46814F31" w14:textId="77777777" w:rsidR="00F13930" w:rsidRPr="0088358D" w:rsidRDefault="00F13930" w:rsidP="00E31AAD">
      <w:pPr>
        <w:spacing w:after="0" w:line="276" w:lineRule="auto"/>
        <w:jc w:val="both"/>
        <w:rPr>
          <w:rFonts w:ascii="Times New Roman" w:eastAsia="Calibri" w:hAnsi="Times New Roman" w:cs="Times New Roman"/>
          <w:b/>
          <w:noProof/>
          <w:sz w:val="24"/>
          <w:szCs w:val="24"/>
          <w:lang w:val="sr-Cyrl-RS"/>
        </w:rPr>
      </w:pPr>
    </w:p>
    <w:p w14:paraId="69C7F62C" w14:textId="1A64AB77" w:rsidR="00F13930" w:rsidRPr="0088358D" w:rsidRDefault="00DF5ED2" w:rsidP="00E31AAD">
      <w:pPr>
        <w:spacing w:after="0" w:line="276" w:lineRule="auto"/>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Aктивнoст се успешно реализује</w:t>
      </w:r>
    </w:p>
    <w:p w14:paraId="373BDAFD" w14:textId="77777777" w:rsidR="003638EB" w:rsidRPr="0088358D" w:rsidRDefault="003638EB" w:rsidP="003638EB">
      <w:pPr>
        <w:autoSpaceDE w:val="0"/>
        <w:autoSpaceDN w:val="0"/>
        <w:adjustRightInd w:val="0"/>
        <w:spacing w:after="0" w:line="276" w:lineRule="auto"/>
        <w:jc w:val="both"/>
        <w:rPr>
          <w:rFonts w:ascii="Times New Roman" w:eastAsia="Calibri" w:hAnsi="Times New Roman" w:cs="Times New Roman"/>
          <w:b/>
          <w:bCs/>
          <w:iCs/>
          <w:sz w:val="24"/>
          <w:szCs w:val="24"/>
          <w:u w:val="single"/>
          <w:lang w:val="sr-Cyrl-RS"/>
        </w:rPr>
      </w:pPr>
    </w:p>
    <w:p w14:paraId="0E4CF00F" w14:textId="7FE6AB55" w:rsidR="003638EB" w:rsidRPr="0088358D" w:rsidRDefault="00E2231F" w:rsidP="003638EB">
      <w:pPr>
        <w:autoSpaceDE w:val="0"/>
        <w:autoSpaceDN w:val="0"/>
        <w:adjustRightInd w:val="0"/>
        <w:spacing w:after="0" w:line="276" w:lineRule="auto"/>
        <w:jc w:val="both"/>
        <w:rPr>
          <w:rFonts w:ascii="Times New Roman" w:eastAsia="Calibri" w:hAnsi="Times New Roman" w:cs="Times New Roman"/>
          <w:b/>
          <w:bCs/>
          <w:iCs/>
          <w:sz w:val="24"/>
          <w:szCs w:val="24"/>
          <w:u w:val="single"/>
          <w:lang w:val="sr-Cyrl-RS"/>
        </w:rPr>
      </w:pPr>
      <w:r w:rsidRPr="0088358D">
        <w:rPr>
          <w:rFonts w:ascii="Times New Roman" w:eastAsia="Calibri" w:hAnsi="Times New Roman" w:cs="Times New Roman"/>
          <w:b/>
          <w:bCs/>
          <w:iCs/>
          <w:sz w:val="24"/>
          <w:szCs w:val="24"/>
          <w:u w:val="single"/>
          <w:lang w:val="sr-Cyrl-RS"/>
        </w:rPr>
        <w:t>3</w:t>
      </w:r>
      <w:r w:rsidR="003638EB" w:rsidRPr="0088358D">
        <w:rPr>
          <w:rFonts w:ascii="Times New Roman" w:eastAsia="Calibri" w:hAnsi="Times New Roman" w:cs="Times New Roman"/>
          <w:b/>
          <w:bCs/>
          <w:iCs/>
          <w:sz w:val="24"/>
          <w:szCs w:val="24"/>
          <w:u w:val="single"/>
          <w:lang w:val="sr-Cyrl-RS"/>
        </w:rPr>
        <w:t xml:space="preserve">. квартал 2022. године </w:t>
      </w:r>
    </w:p>
    <w:p w14:paraId="64A438EA" w14:textId="77777777" w:rsidR="00F724DA" w:rsidRPr="0088358D" w:rsidRDefault="00F724DA" w:rsidP="003638EB">
      <w:pPr>
        <w:spacing w:after="0" w:line="276" w:lineRule="auto"/>
        <w:jc w:val="both"/>
        <w:rPr>
          <w:rFonts w:ascii="Times New Roman" w:hAnsi="Times New Roman" w:cs="Times New Roman"/>
          <w:sz w:val="24"/>
          <w:szCs w:val="24"/>
          <w:lang w:val="sr-Cyrl-RS"/>
        </w:rPr>
      </w:pPr>
    </w:p>
    <w:p w14:paraId="6761863D" w14:textId="603389CC" w:rsidR="00D654D3" w:rsidRPr="0088358D" w:rsidRDefault="00460085" w:rsidP="003638EB">
      <w:pPr>
        <w:spacing w:after="0" w:line="276" w:lineRule="auto"/>
        <w:jc w:val="both"/>
        <w:rPr>
          <w:rFonts w:ascii="Times New Roman" w:hAnsi="Times New Roman" w:cs="Times New Roman"/>
          <w:sz w:val="24"/>
          <w:szCs w:val="24"/>
          <w:lang w:val="sr-Cyrl-RS"/>
        </w:rPr>
      </w:pPr>
      <w:r w:rsidRPr="0088358D">
        <w:rPr>
          <w:rFonts w:ascii="Times New Roman" w:hAnsi="Times New Roman" w:cs="Times New Roman"/>
          <w:sz w:val="24"/>
          <w:szCs w:val="24"/>
          <w:lang w:val="sr-Cyrl-RS"/>
        </w:rPr>
        <w:t xml:space="preserve">Нема </w:t>
      </w:r>
      <w:r w:rsidR="00D654D3" w:rsidRPr="0088358D">
        <w:rPr>
          <w:rFonts w:ascii="Times New Roman" w:hAnsi="Times New Roman" w:cs="Times New Roman"/>
          <w:sz w:val="24"/>
          <w:szCs w:val="24"/>
          <w:lang w:val="sr-Cyrl-RS"/>
        </w:rPr>
        <w:t>информација.</w:t>
      </w:r>
    </w:p>
    <w:p w14:paraId="2367D057" w14:textId="77777777" w:rsidR="00D654D3" w:rsidRPr="0088358D" w:rsidRDefault="00D654D3" w:rsidP="003638EB">
      <w:pPr>
        <w:spacing w:after="0" w:line="276" w:lineRule="auto"/>
        <w:jc w:val="both"/>
        <w:rPr>
          <w:rFonts w:ascii="Times New Roman" w:hAnsi="Times New Roman" w:cs="Times New Roman"/>
          <w:sz w:val="24"/>
          <w:szCs w:val="24"/>
          <w:lang w:val="sr-Cyrl-RS"/>
        </w:rPr>
      </w:pPr>
    </w:p>
    <w:p w14:paraId="4F47E2D3" w14:textId="042AF465" w:rsidR="00E2231F" w:rsidRPr="0088358D" w:rsidRDefault="00E2231F" w:rsidP="003638EB">
      <w:pPr>
        <w:spacing w:after="0" w:line="276" w:lineRule="auto"/>
        <w:jc w:val="both"/>
        <w:rPr>
          <w:rFonts w:ascii="Times New Roman" w:eastAsia="Calibri" w:hAnsi="Times New Roman" w:cs="Times New Roman"/>
          <w:b/>
          <w:sz w:val="24"/>
          <w:szCs w:val="24"/>
          <w:u w:val="single"/>
          <w:lang w:val="sr-Cyrl-RS"/>
        </w:rPr>
      </w:pPr>
      <w:r w:rsidRPr="0088358D">
        <w:rPr>
          <w:rFonts w:ascii="Times New Roman" w:eastAsia="Calibri" w:hAnsi="Times New Roman" w:cs="Times New Roman"/>
          <w:b/>
          <w:sz w:val="24"/>
          <w:szCs w:val="24"/>
          <w:u w:val="single"/>
          <w:lang w:val="sr-Cyrl-RS"/>
        </w:rPr>
        <w:t>Ранији извештаји</w:t>
      </w:r>
    </w:p>
    <w:p w14:paraId="13D597BD" w14:textId="77777777" w:rsidR="00E2231F" w:rsidRPr="0088358D" w:rsidRDefault="00E2231F" w:rsidP="003638EB">
      <w:pPr>
        <w:spacing w:after="0" w:line="276" w:lineRule="auto"/>
        <w:jc w:val="both"/>
        <w:rPr>
          <w:rFonts w:ascii="Times New Roman" w:eastAsia="Calibri" w:hAnsi="Times New Roman" w:cs="Times New Roman"/>
          <w:sz w:val="24"/>
          <w:szCs w:val="24"/>
          <w:lang w:val="sr-Cyrl-RS"/>
        </w:rPr>
      </w:pPr>
    </w:p>
    <w:p w14:paraId="504438F0" w14:textId="28888817" w:rsidR="003638EB" w:rsidRPr="0088358D" w:rsidRDefault="003638EB" w:rsidP="00EC02F7">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Поступак приватизације издавача медија се спроводи транспарентно, у складу са начелом обезбеђења јавности и транспарентности на којем се заснива приватизација. Продаја капитала издавача медија се спроводи на транспарентан начин, јавним прикупљање</w:t>
      </w:r>
      <w:r w:rsidR="00EC02F7">
        <w:rPr>
          <w:rFonts w:ascii="Times New Roman" w:eastAsia="Calibri" w:hAnsi="Times New Roman" w:cs="Times New Roman"/>
          <w:sz w:val="24"/>
          <w:szCs w:val="24"/>
          <w:lang w:val="sr-Cyrl-RS"/>
        </w:rPr>
        <w:t xml:space="preserve">м понуда са јавним надметањем. </w:t>
      </w:r>
    </w:p>
    <w:p w14:paraId="69389ADD" w14:textId="72D7345A" w:rsidR="003638EB" w:rsidRDefault="003638EB" w:rsidP="00EC02F7">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Сви уговори о продаји капитала издавача медија се јавно објављују на интернет </w:t>
      </w:r>
      <w:r w:rsidR="00EC02F7">
        <w:rPr>
          <w:rFonts w:ascii="Times New Roman" w:eastAsia="Calibri" w:hAnsi="Times New Roman" w:cs="Times New Roman"/>
          <w:sz w:val="24"/>
          <w:szCs w:val="24"/>
          <w:lang w:val="sr-Cyrl-RS"/>
        </w:rPr>
        <w:t>страници Министарства привреде.</w:t>
      </w:r>
    </w:p>
    <w:p w14:paraId="1B4A4535" w14:textId="77777777" w:rsidR="00AF01EF" w:rsidRPr="0088358D" w:rsidRDefault="00AF01EF" w:rsidP="00EC02F7">
      <w:pPr>
        <w:spacing w:after="0" w:line="240" w:lineRule="atLeast"/>
        <w:jc w:val="both"/>
        <w:rPr>
          <w:rFonts w:ascii="Times New Roman" w:eastAsia="Calibri" w:hAnsi="Times New Roman" w:cs="Times New Roman"/>
          <w:sz w:val="24"/>
          <w:szCs w:val="24"/>
          <w:lang w:val="sr-Cyrl-RS"/>
        </w:rPr>
      </w:pPr>
    </w:p>
    <w:p w14:paraId="1D6F4001" w14:textId="37398FD7" w:rsidR="003638EB" w:rsidRPr="0088358D" w:rsidRDefault="003638EB" w:rsidP="00EC02F7">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Истекао је петогодишњи период праћења реализације уговора о продаји капитала издавача медија, који су закључени током 2015. године, у складу са Законом о приватизацији («Сл. гласник РС», бр. 83/14, 46/15, 112/15 и 20/16 – аутентично тумачење) и Законом о јавном информисању и медијима («Сл. гласник РС» бр. 83/14 и 58/15), те је спроведена приватизација скоро свих издав</w:t>
      </w:r>
      <w:r w:rsidR="00EC02F7">
        <w:rPr>
          <w:rFonts w:ascii="Times New Roman" w:eastAsia="Calibri" w:hAnsi="Times New Roman" w:cs="Times New Roman"/>
          <w:sz w:val="24"/>
          <w:szCs w:val="24"/>
          <w:lang w:val="sr-Cyrl-RS"/>
        </w:rPr>
        <w:t>ача медија у јавном власништву.</w:t>
      </w:r>
    </w:p>
    <w:p w14:paraId="559B9F4B" w14:textId="37E5DD8F" w:rsidR="003638EB" w:rsidRDefault="003638EB" w:rsidP="00EC02F7">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На дан сачињавања овог извештаја у портфељу Министарства привреде се налазе само три издавача медија. Окончање поступка приватизације издавача медија у јавном власништву се реализује у складу са Стратегијoм развоја система јавног информисања у Републици Србији за пер</w:t>
      </w:r>
      <w:r w:rsidR="00EC02F7">
        <w:rPr>
          <w:rFonts w:ascii="Times New Roman" w:eastAsia="Calibri" w:hAnsi="Times New Roman" w:cs="Times New Roman"/>
          <w:sz w:val="24"/>
          <w:szCs w:val="24"/>
          <w:lang w:val="sr-Cyrl-RS"/>
        </w:rPr>
        <w:t>иод 2020-2025. година.</w:t>
      </w:r>
    </w:p>
    <w:p w14:paraId="5DC9A19F" w14:textId="77777777" w:rsidR="00AF01EF" w:rsidRPr="0088358D" w:rsidRDefault="00AF01EF" w:rsidP="00EC02F7">
      <w:pPr>
        <w:spacing w:after="0" w:line="240" w:lineRule="atLeast"/>
        <w:jc w:val="both"/>
        <w:rPr>
          <w:rFonts w:ascii="Times New Roman" w:eastAsia="Calibri" w:hAnsi="Times New Roman" w:cs="Times New Roman"/>
          <w:sz w:val="24"/>
          <w:szCs w:val="24"/>
          <w:lang w:val="sr-Cyrl-RS"/>
        </w:rPr>
      </w:pPr>
    </w:p>
    <w:p w14:paraId="4E3AEA1F" w14:textId="77777777" w:rsidR="003638EB" w:rsidRPr="0088358D" w:rsidRDefault="003638EB" w:rsidP="00EC02F7">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Напомена: излазак државе из власништва «Политике» ад Београд односно решавање статуса привредног друштва «Политика» ад Београд зависи од регулисања односа са повериоцима путем унапред припремљеног плана реорганизације у складу са Законом о стечају. Приватизација издавача медија код којих је раскинут уговор спроводиће се у складу са планом приватизације издавача медија, који ће сачинити Министарство привреде и Министарство културе и информисања. </w:t>
      </w:r>
    </w:p>
    <w:p w14:paraId="08528AC1" w14:textId="77777777" w:rsidR="00E31AAD" w:rsidRPr="0088358D" w:rsidRDefault="00E31AAD" w:rsidP="00E31AAD">
      <w:pPr>
        <w:spacing w:after="0" w:line="276" w:lineRule="auto"/>
        <w:jc w:val="both"/>
        <w:rPr>
          <w:rFonts w:ascii="Times New Roman" w:eastAsia="Calibri" w:hAnsi="Times New Roman" w:cs="Times New Roman"/>
          <w:noProof/>
          <w:sz w:val="24"/>
          <w:szCs w:val="24"/>
          <w:lang w:val="sr-Cyrl-RS"/>
        </w:rPr>
      </w:pPr>
    </w:p>
    <w:p w14:paraId="61A1B96C" w14:textId="062923EA" w:rsidR="00E31AAD" w:rsidRPr="00B70B24" w:rsidRDefault="00AF01EF" w:rsidP="00B70B24">
      <w:pPr>
        <w:pStyle w:val="Heading3"/>
        <w:spacing w:before="0" w:line="240" w:lineRule="atLeast"/>
        <w:jc w:val="both"/>
        <w:rPr>
          <w:rFonts w:ascii="Times New Roman" w:eastAsia="Calibri" w:hAnsi="Times New Roman"/>
          <w:b/>
          <w:noProof/>
          <w:color w:val="auto"/>
          <w:lang w:val="sr-Cyrl-RS" w:eastAsia="zh-CN"/>
        </w:rPr>
      </w:pPr>
      <w:r w:rsidRPr="00B70B24">
        <w:rPr>
          <w:rFonts w:ascii="Times New Roman" w:eastAsia="Calibri" w:hAnsi="Times New Roman"/>
          <w:b/>
          <w:noProof/>
          <w:color w:val="auto"/>
          <w:lang w:val="sr-Cyrl-RS" w:eastAsia="zh-CN"/>
        </w:rPr>
        <w:t xml:space="preserve">3.3.2.28. </w:t>
      </w:r>
      <w:r w:rsidR="00E31AAD" w:rsidRPr="00B70B24">
        <w:rPr>
          <w:rFonts w:ascii="Times New Roman" w:eastAsia="Calibri" w:hAnsi="Times New Roman"/>
          <w:b/>
          <w:noProof/>
          <w:color w:val="auto"/>
          <w:lang w:val="sr-Cyrl-RS" w:eastAsia="zh-CN"/>
        </w:rPr>
        <w:t>Преиспитати по службеној дужности сукоб интереса у медијима. Организовање периодичних састанака Агенције за борбу против корупције и Савета за борбу против корупције у циљу размене ин</w:t>
      </w:r>
      <w:r w:rsidRPr="00B70B24">
        <w:rPr>
          <w:rFonts w:ascii="Times New Roman" w:eastAsia="Calibri" w:hAnsi="Times New Roman"/>
          <w:b/>
          <w:noProof/>
          <w:color w:val="auto"/>
          <w:lang w:val="sr-Cyrl-RS" w:eastAsia="zh-CN"/>
        </w:rPr>
        <w:t>формација и јачања координације</w:t>
      </w:r>
    </w:p>
    <w:p w14:paraId="14533DA0" w14:textId="77777777" w:rsidR="00F13930" w:rsidRPr="0088358D" w:rsidRDefault="00F13930" w:rsidP="00E31AAD">
      <w:pPr>
        <w:spacing w:after="0" w:line="276" w:lineRule="auto"/>
        <w:jc w:val="both"/>
        <w:rPr>
          <w:rFonts w:ascii="Times New Roman" w:eastAsia="Times New Roman" w:hAnsi="Times New Roman" w:cs="Times New Roman"/>
          <w:b/>
          <w:noProof/>
          <w:sz w:val="24"/>
          <w:szCs w:val="20"/>
          <w:lang w:val="sr-Cyrl-RS"/>
        </w:rPr>
      </w:pPr>
    </w:p>
    <w:p w14:paraId="598AD572" w14:textId="620334C1" w:rsidR="00F13930" w:rsidRPr="0088358D" w:rsidRDefault="00E31AAD" w:rsidP="003B60F1">
      <w:pPr>
        <w:spacing w:after="0" w:line="276" w:lineRule="auto"/>
        <w:jc w:val="both"/>
        <w:rPr>
          <w:rFonts w:ascii="Times New Roman" w:eastAsia="Calibri" w:hAnsi="Times New Roman" w:cs="Times New Roman"/>
          <w:b/>
          <w:noProof/>
          <w:sz w:val="24"/>
          <w:szCs w:val="24"/>
          <w:lang w:val="sr-Cyrl-RS"/>
        </w:rPr>
      </w:pPr>
      <w:r w:rsidRPr="0088358D">
        <w:rPr>
          <w:rFonts w:ascii="Times New Roman" w:eastAsia="Times New Roman" w:hAnsi="Times New Roman" w:cs="Times New Roman"/>
          <w:b/>
          <w:noProof/>
          <w:sz w:val="24"/>
          <w:szCs w:val="20"/>
          <w:lang w:val="sr-Cyrl-RS"/>
        </w:rPr>
        <w:t xml:space="preserve">Рок: </w:t>
      </w:r>
      <w:r w:rsidRPr="0088358D">
        <w:rPr>
          <w:rFonts w:ascii="Times New Roman" w:eastAsia="Calibri" w:hAnsi="Times New Roman" w:cs="Times New Roman"/>
          <w:b/>
          <w:noProof/>
          <w:sz w:val="24"/>
          <w:szCs w:val="24"/>
          <w:lang w:val="sr-Cyrl-RS"/>
        </w:rPr>
        <w:t>Конт</w:t>
      </w:r>
      <w:r w:rsidR="00AF01EF">
        <w:rPr>
          <w:rFonts w:ascii="Times New Roman" w:eastAsia="Calibri" w:hAnsi="Times New Roman" w:cs="Times New Roman"/>
          <w:b/>
          <w:noProof/>
          <w:sz w:val="24"/>
          <w:szCs w:val="24"/>
          <w:lang w:val="sr-Cyrl-RS"/>
        </w:rPr>
        <w:t>инуирано до окончања испитивања</w:t>
      </w:r>
    </w:p>
    <w:p w14:paraId="25B1F90F" w14:textId="77777777" w:rsidR="003B60F1" w:rsidRPr="0088358D" w:rsidRDefault="003B60F1" w:rsidP="003B60F1">
      <w:pPr>
        <w:spacing w:after="0" w:line="276" w:lineRule="auto"/>
        <w:jc w:val="both"/>
        <w:rPr>
          <w:rFonts w:ascii="Times New Roman" w:eastAsia="Calibri" w:hAnsi="Times New Roman" w:cs="Times New Roman"/>
          <w:b/>
          <w:noProof/>
          <w:sz w:val="24"/>
          <w:szCs w:val="24"/>
          <w:lang w:val="sr-Cyrl-RS"/>
        </w:rPr>
      </w:pPr>
    </w:p>
    <w:p w14:paraId="3E2B68C1" w14:textId="7ABD9D41" w:rsidR="00F13930" w:rsidRPr="0088358D" w:rsidRDefault="00E31AAD" w:rsidP="00E31AAD">
      <w:pPr>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Активност је у потпунос</w:t>
      </w:r>
      <w:r w:rsidR="00AF01EF">
        <w:rPr>
          <w:rFonts w:ascii="Times New Roman" w:eastAsia="Calibri" w:hAnsi="Times New Roman" w:cs="Times New Roman"/>
          <w:b/>
          <w:noProof/>
          <w:color w:val="92D050"/>
          <w:sz w:val="24"/>
          <w:szCs w:val="28"/>
          <w:lang w:val="sr-Cyrl-RS"/>
        </w:rPr>
        <w:t>ти реализована</w:t>
      </w:r>
    </w:p>
    <w:p w14:paraId="182F4442" w14:textId="77777777" w:rsidR="00460085" w:rsidRPr="0088358D" w:rsidRDefault="00E31AAD" w:rsidP="00AF01EF">
      <w:pPr>
        <w:spacing w:after="0" w:line="240" w:lineRule="atLeast"/>
        <w:jc w:val="both"/>
        <w:rPr>
          <w:rFonts w:ascii="Times New Roman" w:eastAsia="Calibri" w:hAnsi="Times New Roman"/>
          <w:noProof/>
          <w:sz w:val="24"/>
          <w:szCs w:val="24"/>
          <w:lang w:val="sr-Cyrl-RS"/>
        </w:rPr>
      </w:pPr>
      <w:r w:rsidRPr="0088358D">
        <w:rPr>
          <w:rFonts w:ascii="Times New Roman" w:eastAsia="Calibri" w:hAnsi="Times New Roman"/>
          <w:noProof/>
          <w:sz w:val="24"/>
          <w:szCs w:val="24"/>
          <w:lang w:val="sr-Cyrl-RS"/>
        </w:rPr>
        <w:t xml:space="preserve">Испитивање је окончано и поступци су завршени. </w:t>
      </w:r>
      <w:r w:rsidR="00460085" w:rsidRPr="0088358D">
        <w:rPr>
          <w:rFonts w:ascii="Times New Roman" w:eastAsia="Calibri" w:hAnsi="Times New Roman"/>
          <w:noProof/>
          <w:sz w:val="24"/>
          <w:szCs w:val="24"/>
          <w:lang w:val="sr-Cyrl-RS"/>
        </w:rPr>
        <w:t xml:space="preserve"> </w:t>
      </w:r>
    </w:p>
    <w:p w14:paraId="4BC6072D" w14:textId="20E0836E" w:rsidR="00F13930" w:rsidRDefault="00332830" w:rsidP="00AF01EF">
      <w:pPr>
        <w:spacing w:after="0" w:line="240" w:lineRule="atLeast"/>
        <w:jc w:val="both"/>
        <w:rPr>
          <w:rFonts w:ascii="Times New Roman" w:eastAsia="Calibri" w:hAnsi="Times New Roman"/>
          <w:noProof/>
          <w:sz w:val="24"/>
          <w:szCs w:val="24"/>
          <w:lang w:val="sr-Cyrl-RS"/>
        </w:rPr>
      </w:pPr>
      <w:r w:rsidRPr="0088358D">
        <w:rPr>
          <w:rFonts w:ascii="Times New Roman" w:eastAsia="Calibri" w:hAnsi="Times New Roman"/>
          <w:noProof/>
          <w:sz w:val="24"/>
          <w:szCs w:val="24"/>
          <w:lang w:val="sr-Cyrl-RS"/>
        </w:rPr>
        <w:t xml:space="preserve">У </w:t>
      </w:r>
      <w:r w:rsidR="009565A7" w:rsidRPr="0088358D">
        <w:rPr>
          <w:rFonts w:ascii="Times New Roman" w:eastAsia="Calibri" w:hAnsi="Times New Roman"/>
          <w:noProof/>
          <w:sz w:val="24"/>
          <w:szCs w:val="24"/>
          <w:lang w:val="sr-Cyrl-RS"/>
        </w:rPr>
        <w:t>3.</w:t>
      </w:r>
      <w:r w:rsidR="005C5FA4" w:rsidRPr="0088358D">
        <w:rPr>
          <w:rFonts w:ascii="Times New Roman" w:eastAsia="Calibri" w:hAnsi="Times New Roman"/>
          <w:noProof/>
          <w:sz w:val="24"/>
          <w:szCs w:val="24"/>
          <w:lang w:val="sr-Cyrl-RS"/>
        </w:rPr>
        <w:t xml:space="preserve"> кварталу 2022. године нису одржани састанци са Саветом за борбу против корупције.</w:t>
      </w:r>
    </w:p>
    <w:p w14:paraId="601EC6F6" w14:textId="77777777" w:rsidR="00AF01EF" w:rsidRPr="00AF01EF" w:rsidRDefault="00AF01EF" w:rsidP="00AF01EF">
      <w:pPr>
        <w:spacing w:after="0" w:line="240" w:lineRule="atLeast"/>
        <w:jc w:val="both"/>
        <w:rPr>
          <w:rFonts w:ascii="Times New Roman" w:eastAsia="Calibri" w:hAnsi="Times New Roman"/>
          <w:noProof/>
          <w:sz w:val="24"/>
          <w:szCs w:val="24"/>
          <w:lang w:val="sr-Cyrl-RS"/>
        </w:rPr>
      </w:pPr>
    </w:p>
    <w:p w14:paraId="070E146E" w14:textId="3678F436" w:rsidR="00E31AAD" w:rsidRDefault="00B70B24" w:rsidP="00B70B24">
      <w:pPr>
        <w:pStyle w:val="Heading3"/>
        <w:spacing w:before="0" w:line="240" w:lineRule="atLeast"/>
        <w:jc w:val="both"/>
        <w:rPr>
          <w:rFonts w:ascii="Times New Roman" w:hAnsi="Times New Roman"/>
          <w:b/>
          <w:noProof/>
          <w:szCs w:val="20"/>
          <w:lang w:val="sr-Cyrl-RS"/>
        </w:rPr>
      </w:pPr>
      <w:r>
        <w:rPr>
          <w:rFonts w:ascii="Times New Roman" w:eastAsia="Calibri" w:hAnsi="Times New Roman"/>
          <w:b/>
          <w:noProof/>
          <w:color w:val="auto"/>
          <w:lang w:val="sr-Cyrl-RS" w:eastAsia="zh-CN"/>
        </w:rPr>
        <w:t>3.3.2.29.</w:t>
      </w:r>
      <w:r>
        <w:rPr>
          <w:rFonts w:ascii="Times New Roman" w:eastAsia="Calibri" w:hAnsi="Times New Roman"/>
          <w:b/>
          <w:noProof/>
          <w:color w:val="auto"/>
          <w:lang w:val="sr-Latn-RS" w:eastAsia="zh-CN"/>
        </w:rPr>
        <w:t xml:space="preserve"> </w:t>
      </w:r>
      <w:r w:rsidR="00E31AAD" w:rsidRPr="00B70B24">
        <w:rPr>
          <w:rFonts w:ascii="Times New Roman" w:eastAsia="Calibri" w:hAnsi="Times New Roman"/>
          <w:b/>
          <w:noProof/>
          <w:color w:val="auto"/>
          <w:lang w:val="sr-Cyrl-RS" w:eastAsia="zh-CN"/>
        </w:rPr>
        <w:t xml:space="preserve">Ревизија финансијских извештаја парламентарних политичких странака у складу са Програмом ревизије који доноси </w:t>
      </w:r>
      <w:r w:rsidR="00AF01EF" w:rsidRPr="00B70B24">
        <w:rPr>
          <w:rFonts w:ascii="Times New Roman" w:eastAsia="Calibri" w:hAnsi="Times New Roman"/>
          <w:b/>
          <w:noProof/>
          <w:color w:val="auto"/>
          <w:lang w:val="sr-Cyrl-RS" w:eastAsia="zh-CN"/>
        </w:rPr>
        <w:t>Државна ревизорска институција</w:t>
      </w:r>
      <w:r w:rsidR="00E31AAD" w:rsidRPr="0088358D">
        <w:rPr>
          <w:rFonts w:ascii="Times New Roman" w:hAnsi="Times New Roman"/>
          <w:b/>
          <w:noProof/>
          <w:szCs w:val="20"/>
          <w:lang w:val="sr-Cyrl-RS"/>
        </w:rPr>
        <w:tab/>
      </w:r>
    </w:p>
    <w:p w14:paraId="3F6FE2F7" w14:textId="77777777" w:rsidR="006F2F8E" w:rsidRPr="0088358D" w:rsidRDefault="006F2F8E" w:rsidP="006F2F8E">
      <w:pPr>
        <w:spacing w:after="0" w:line="240" w:lineRule="atLeast"/>
        <w:jc w:val="both"/>
        <w:rPr>
          <w:rFonts w:ascii="Times New Roman" w:eastAsia="Times New Roman" w:hAnsi="Times New Roman" w:cs="Times New Roman"/>
          <w:b/>
          <w:noProof/>
          <w:sz w:val="24"/>
          <w:szCs w:val="20"/>
          <w:lang w:val="sr-Cyrl-RS"/>
        </w:rPr>
      </w:pPr>
    </w:p>
    <w:p w14:paraId="42327396" w14:textId="4262F8EB" w:rsidR="00E31AAD" w:rsidRPr="0088358D" w:rsidRDefault="00E31AAD" w:rsidP="00E31AAD">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Times New Roman" w:hAnsi="Times New Roman" w:cs="Times New Roman"/>
          <w:b/>
          <w:noProof/>
          <w:sz w:val="24"/>
          <w:szCs w:val="20"/>
          <w:lang w:val="sr-Cyrl-RS"/>
        </w:rPr>
        <w:t>Рок:</w:t>
      </w:r>
      <w:r w:rsidR="006F2F8E">
        <w:rPr>
          <w:rFonts w:ascii="Times New Roman" w:eastAsia="Times New Roman" w:hAnsi="Times New Roman" w:cs="Times New Roman"/>
          <w:b/>
          <w:noProof/>
          <w:sz w:val="24"/>
          <w:szCs w:val="20"/>
          <w:lang w:val="sr-Cyrl-RS"/>
        </w:rPr>
        <w:t xml:space="preserve"> </w:t>
      </w:r>
      <w:r w:rsidRPr="0088358D">
        <w:rPr>
          <w:rFonts w:ascii="Times New Roman" w:eastAsia="Times New Roman" w:hAnsi="Times New Roman" w:cs="Times New Roman"/>
          <w:b/>
          <w:noProof/>
          <w:sz w:val="24"/>
          <w:szCs w:val="20"/>
          <w:lang w:val="sr-Cyrl-RS"/>
        </w:rPr>
        <w:t>Континуирано, у складу са Програмом ревизије који доноси ДРИ</w:t>
      </w:r>
    </w:p>
    <w:p w14:paraId="2489211A" w14:textId="57312A8A" w:rsidR="00F13930" w:rsidRPr="0088358D" w:rsidRDefault="006F2F8E" w:rsidP="00E31AAD">
      <w:pPr>
        <w:spacing w:after="120" w:line="276" w:lineRule="auto"/>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Aктивнoст се успешно реализује</w:t>
      </w:r>
      <w:r w:rsidR="00E31AAD" w:rsidRPr="0088358D">
        <w:rPr>
          <w:rFonts w:ascii="Times New Roman" w:eastAsia="Calibri" w:hAnsi="Times New Roman" w:cs="Times New Roman"/>
          <w:b/>
          <w:noProof/>
          <w:color w:val="92D050"/>
          <w:sz w:val="24"/>
          <w:szCs w:val="28"/>
          <w:lang w:val="sr-Cyrl-RS"/>
        </w:rPr>
        <w:t xml:space="preserve"> </w:t>
      </w:r>
    </w:p>
    <w:p w14:paraId="4630BD49" w14:textId="56DA663F" w:rsidR="00F5189F" w:rsidRDefault="00F84138" w:rsidP="006F2F8E">
      <w:pPr>
        <w:spacing w:after="0" w:line="240" w:lineRule="atLeast"/>
        <w:jc w:val="both"/>
        <w:rPr>
          <w:rFonts w:ascii="Times New Roman" w:eastAsia="Calibri" w:hAnsi="Times New Roman" w:cs="Times New Roman"/>
          <w:noProof/>
          <w:sz w:val="24"/>
          <w:lang w:val="sr-Cyrl-RS"/>
        </w:rPr>
      </w:pPr>
      <w:r w:rsidRPr="0088358D">
        <w:rPr>
          <w:rFonts w:ascii="Times New Roman" w:eastAsia="Calibri" w:hAnsi="Times New Roman" w:cs="Times New Roman"/>
          <w:noProof/>
          <w:sz w:val="24"/>
          <w:lang w:val="sr-Cyrl-RS"/>
        </w:rPr>
        <w:t>У току III тромесечја 2022. године, Државна ревизорска институција је, као што је предвиђено Програмом ревизије за 2022. годину, наставила са спровођењем 4 ревизије финансијских извештаја и правилности пословања код 4 политичке странке, и то: Покрет Социјалиста, Београд; Демократска партија, Бујановац; Савез Војвођанских Мађара, Суботица; и Алтернатива за промене, Прешево. Извештаји о ревизији финансијских извештаја и правилности пословања Савеза Војвођанских Мађара, Суботица и Демократскe партијe, Бујановац су завршени и објављени на вебсајту Институције. Поступци ревизије код субјеката Покрет Социјалиста, Београд и Алтернатива за промене, Прешево су у фази предлога извештаја о ревизији, и наведени извештаји о ревизији ће бити завршени и објављени на вебсајту институције у току IV тромесечја 2022. године, чиме ће наведена активност бити у потпуности реализована.</w:t>
      </w:r>
    </w:p>
    <w:p w14:paraId="488EB313" w14:textId="77777777" w:rsidR="006F2F8E" w:rsidRPr="0088358D" w:rsidRDefault="006F2F8E" w:rsidP="006F2F8E">
      <w:pPr>
        <w:spacing w:after="0" w:line="240" w:lineRule="atLeast"/>
        <w:jc w:val="both"/>
        <w:rPr>
          <w:rFonts w:ascii="Times New Roman" w:eastAsia="Calibri" w:hAnsi="Times New Roman" w:cs="Times New Roman"/>
          <w:noProof/>
          <w:sz w:val="24"/>
          <w:lang w:val="sr-Cyrl-RS"/>
        </w:rPr>
      </w:pPr>
    </w:p>
    <w:p w14:paraId="3D73A2AF" w14:textId="29D2FE09" w:rsidR="00E31AAD" w:rsidRPr="00B70B24" w:rsidRDefault="00E31AAD" w:rsidP="00B70B24">
      <w:pPr>
        <w:pStyle w:val="Heading3"/>
        <w:spacing w:before="0" w:line="240" w:lineRule="atLeast"/>
        <w:jc w:val="both"/>
        <w:rPr>
          <w:rFonts w:ascii="Times New Roman" w:eastAsia="Calibri" w:hAnsi="Times New Roman"/>
          <w:b/>
          <w:noProof/>
          <w:color w:val="auto"/>
          <w:lang w:val="sr-Cyrl-RS" w:eastAsia="zh-CN"/>
        </w:rPr>
      </w:pPr>
      <w:r w:rsidRPr="00B70B24">
        <w:rPr>
          <w:rFonts w:ascii="Times New Roman" w:eastAsia="Calibri" w:hAnsi="Times New Roman"/>
          <w:b/>
          <w:noProof/>
          <w:color w:val="auto"/>
          <w:lang w:val="sr-Cyrl-RS" w:eastAsia="zh-CN"/>
        </w:rPr>
        <w:t>3.3.2.30.</w:t>
      </w:r>
      <w:r w:rsidR="006F2F8E" w:rsidRPr="00B70B24">
        <w:rPr>
          <w:rFonts w:ascii="Times New Roman" w:eastAsia="Calibri" w:hAnsi="Times New Roman"/>
          <w:b/>
          <w:noProof/>
          <w:color w:val="auto"/>
          <w:lang w:val="sr-Cyrl-RS" w:eastAsia="zh-CN"/>
        </w:rPr>
        <w:t xml:space="preserve"> </w:t>
      </w:r>
      <w:r w:rsidRPr="00B70B24">
        <w:rPr>
          <w:rFonts w:ascii="Times New Roman" w:eastAsia="Calibri" w:hAnsi="Times New Roman"/>
          <w:b/>
          <w:noProof/>
          <w:color w:val="auto"/>
          <w:lang w:val="sr-Cyrl-RS" w:eastAsia="zh-CN"/>
        </w:rPr>
        <w:t>Обезбедити организациону, функционалну и финансијску независност Регулаторног тела за електронске медије и побољшати његов професионализам, као и одговорност према јавности (Ме</w:t>
      </w:r>
      <w:r w:rsidR="006F2F8E" w:rsidRPr="00B70B24">
        <w:rPr>
          <w:rFonts w:ascii="Times New Roman" w:eastAsia="Calibri" w:hAnsi="Times New Roman"/>
          <w:b/>
          <w:noProof/>
          <w:color w:val="auto"/>
          <w:lang w:val="sr-Cyrl-RS" w:eastAsia="zh-CN"/>
        </w:rPr>
        <w:t>ра 3.2. у Медијској стратегији)</w:t>
      </w:r>
    </w:p>
    <w:p w14:paraId="4FC58187" w14:textId="77777777" w:rsidR="006F2F8E" w:rsidRPr="0088358D" w:rsidRDefault="006F2F8E" w:rsidP="006F2F8E">
      <w:pPr>
        <w:shd w:val="clear" w:color="auto" w:fill="FFFFFF"/>
        <w:suppressAutoHyphens/>
        <w:spacing w:after="0" w:line="240" w:lineRule="atLeast"/>
        <w:jc w:val="both"/>
        <w:rPr>
          <w:rFonts w:ascii="Times New Roman" w:eastAsia="Times New Roman" w:hAnsi="Times New Roman" w:cs="Times New Roman"/>
          <w:b/>
          <w:noProof/>
          <w:sz w:val="24"/>
          <w:szCs w:val="24"/>
          <w:lang w:val="sr-Cyrl-RS" w:eastAsia="zh-CN"/>
        </w:rPr>
      </w:pPr>
    </w:p>
    <w:p w14:paraId="1834E8B2" w14:textId="77777777" w:rsidR="00E31AAD" w:rsidRPr="0088358D" w:rsidRDefault="00E31AAD" w:rsidP="00E31AAD">
      <w:pPr>
        <w:suppressAutoHyphens/>
        <w:spacing w:after="200" w:line="276" w:lineRule="auto"/>
        <w:jc w:val="both"/>
        <w:rPr>
          <w:rFonts w:ascii="Times New Roman" w:eastAsia="Calibri" w:hAnsi="Times New Roman" w:cs="Times New Roman"/>
          <w:b/>
          <w:noProof/>
          <w:sz w:val="24"/>
          <w:szCs w:val="24"/>
          <w:lang w:val="sr-Cyrl-RS" w:eastAsia="zh-CN"/>
        </w:rPr>
      </w:pPr>
      <w:r w:rsidRPr="0088358D">
        <w:rPr>
          <w:rFonts w:ascii="Times New Roman" w:eastAsia="Calibri" w:hAnsi="Times New Roman" w:cs="Times New Roman"/>
          <w:b/>
          <w:noProof/>
          <w:sz w:val="24"/>
          <w:szCs w:val="24"/>
          <w:lang w:val="sr-Cyrl-RS" w:eastAsia="zh-CN"/>
        </w:rPr>
        <w:t>Рок: Континуирано</w:t>
      </w:r>
    </w:p>
    <w:p w14:paraId="33E54D2A" w14:textId="0A1422FC" w:rsidR="000E3116" w:rsidRPr="0088358D" w:rsidRDefault="00E31AAD" w:rsidP="00460085">
      <w:pPr>
        <w:suppressAutoHyphens/>
        <w:spacing w:after="20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FFFF00"/>
          <w:sz w:val="24"/>
          <w:szCs w:val="28"/>
          <w:highlight w:val="lightGray"/>
          <w:lang w:val="sr-Cyrl-RS"/>
        </w:rPr>
        <w:t>Aктивнoст je дeлимичнo рeaлизoвaнa</w:t>
      </w:r>
    </w:p>
    <w:p w14:paraId="25CBB3D6" w14:textId="02669623" w:rsidR="000E3116" w:rsidRPr="0088358D" w:rsidRDefault="000E3116" w:rsidP="006F2F8E">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b/>
          <w:bCs/>
          <w:sz w:val="24"/>
          <w:szCs w:val="24"/>
          <w:lang w:val="sr-Cyrl-RS"/>
        </w:rPr>
        <w:t xml:space="preserve">Министарство културе и информисања - </w:t>
      </w:r>
      <w:r w:rsidRPr="0088358D">
        <w:rPr>
          <w:rFonts w:ascii="Times New Roman" w:eastAsia="Calibri" w:hAnsi="Times New Roman" w:cs="Times New Roman"/>
          <w:bCs/>
          <w:sz w:val="24"/>
          <w:szCs w:val="24"/>
          <w:lang w:val="sr-Cyrl-RS"/>
        </w:rPr>
        <w:t xml:space="preserve">У циљу припрема за рад на изменама Закона о електронским медијима, Министарство културе и информисања </w:t>
      </w:r>
      <w:r w:rsidRPr="0088358D">
        <w:rPr>
          <w:rFonts w:ascii="Times New Roman" w:eastAsia="Calibri" w:hAnsi="Times New Roman" w:cs="Times New Roman"/>
          <w:sz w:val="24"/>
          <w:lang w:val="sr-Cyrl-RS"/>
        </w:rPr>
        <w:t>одржало је састанак са представницима ЕУ делегације и Европске комисије,  Мисије ОЕБС-а у Србији и експертом ОЕБС-а ради утврђивања обима техничке помоћи и очекиваних исхода, када је у питању усклађивање ревидиране Директиве о аудиовизуелним медијским услугама (EU) 2018/1808 са Законом о електронским медијима.</w:t>
      </w:r>
    </w:p>
    <w:p w14:paraId="3074ECDD" w14:textId="77777777" w:rsidR="0064635D" w:rsidRPr="0088358D" w:rsidRDefault="0064635D" w:rsidP="006F2F8E">
      <w:pPr>
        <w:suppressAutoHyphens/>
        <w:spacing w:after="0" w:line="240" w:lineRule="atLeast"/>
        <w:jc w:val="both"/>
        <w:rPr>
          <w:rFonts w:ascii="Times New Roman" w:eastAsia="Calibri" w:hAnsi="Times New Roman" w:cs="Times New Roman"/>
          <w:bCs/>
          <w:noProof/>
          <w:sz w:val="24"/>
          <w:szCs w:val="24"/>
          <w:lang w:val="sr-Cyrl-RS" w:eastAsia="zh-CN"/>
        </w:rPr>
      </w:pPr>
      <w:r w:rsidRPr="0088358D">
        <w:rPr>
          <w:rFonts w:ascii="Times New Roman" w:eastAsia="Calibri" w:hAnsi="Times New Roman" w:cs="Times New Roman"/>
          <w:b/>
          <w:bCs/>
          <w:noProof/>
          <w:sz w:val="24"/>
          <w:szCs w:val="24"/>
          <w:lang w:val="sr-Cyrl-RS" w:eastAsia="zh-CN"/>
        </w:rPr>
        <w:t>Регулатор</w:t>
      </w:r>
      <w:r w:rsidRPr="0088358D">
        <w:rPr>
          <w:rFonts w:ascii="Times New Roman" w:eastAsia="Calibri" w:hAnsi="Times New Roman" w:cs="Times New Roman"/>
          <w:bCs/>
          <w:noProof/>
          <w:sz w:val="24"/>
          <w:szCs w:val="24"/>
          <w:lang w:val="sr-Cyrl-RS" w:eastAsia="zh-CN"/>
        </w:rPr>
        <w:t xml:space="preserve"> у извештајном периоду није изрeкао ниједну меру. Све мере изречене у досадашњем раду Регулатора су јавно доступне и објављују се на веб страници:  http://rem.rs/sr/odluke/izrecene-mere.  </w:t>
      </w:r>
    </w:p>
    <w:p w14:paraId="10AFAF08" w14:textId="77777777" w:rsidR="0064635D" w:rsidRPr="0088358D" w:rsidRDefault="0064635D" w:rsidP="006F2F8E">
      <w:pPr>
        <w:suppressAutoHyphens/>
        <w:spacing w:after="0" w:line="240" w:lineRule="atLeast"/>
        <w:jc w:val="both"/>
        <w:rPr>
          <w:rFonts w:ascii="Times New Roman" w:eastAsia="Calibri" w:hAnsi="Times New Roman" w:cs="Times New Roman"/>
          <w:bCs/>
          <w:noProof/>
          <w:sz w:val="24"/>
          <w:szCs w:val="24"/>
          <w:lang w:val="sr-Cyrl-RS" w:eastAsia="zh-CN"/>
        </w:rPr>
      </w:pPr>
      <w:r w:rsidRPr="0088358D">
        <w:rPr>
          <w:rFonts w:ascii="Times New Roman" w:eastAsia="Calibri" w:hAnsi="Times New Roman" w:cs="Times New Roman"/>
          <w:bCs/>
          <w:noProof/>
          <w:sz w:val="24"/>
          <w:szCs w:val="24"/>
          <w:lang w:val="sr-Cyrl-RS" w:eastAsia="zh-CN"/>
        </w:rPr>
        <w:t xml:space="preserve">У вези са кршењем Закона о оглашавању, Регулатор континуирано, на месечном нивоу, подноси захтеве за покретање прекршајног поступка против комерцијалних ПМУ. Све захтеве, као и пресуде прекршајних судова, Регулатор објављује на веб страници: www.rem.rs. </w:t>
      </w:r>
    </w:p>
    <w:p w14:paraId="3EDA8A17" w14:textId="77777777" w:rsidR="0064635D" w:rsidRPr="0088358D" w:rsidRDefault="0064635D" w:rsidP="006F2F8E">
      <w:pPr>
        <w:suppressAutoHyphens/>
        <w:spacing w:after="0" w:line="240" w:lineRule="atLeast"/>
        <w:jc w:val="both"/>
        <w:rPr>
          <w:rFonts w:ascii="Times New Roman" w:eastAsia="Calibri" w:hAnsi="Times New Roman" w:cs="Times New Roman"/>
          <w:bCs/>
          <w:noProof/>
          <w:sz w:val="24"/>
          <w:szCs w:val="24"/>
          <w:lang w:val="sr-Cyrl-RS" w:eastAsia="zh-CN"/>
        </w:rPr>
      </w:pPr>
      <w:r w:rsidRPr="0088358D">
        <w:rPr>
          <w:rFonts w:ascii="Times New Roman" w:eastAsia="Calibri" w:hAnsi="Times New Roman" w:cs="Times New Roman"/>
          <w:bCs/>
          <w:noProof/>
          <w:sz w:val="24"/>
          <w:szCs w:val="24"/>
          <w:lang w:val="sr-Cyrl-RS" w:eastAsia="zh-CN"/>
        </w:rPr>
        <w:lastRenderedPageBreak/>
        <w:t xml:space="preserve">Регулатор, у складу са законом којим се уређује слободан приступ информацијама од јавног значаја, на свом веб-сајту, без накнаде, чини јавно доступним сва акта прописана чланом 38. Закона о електронским медијима. </w:t>
      </w:r>
    </w:p>
    <w:p w14:paraId="046F7271" w14:textId="37AC77D0" w:rsidR="0064635D" w:rsidRDefault="0064635D" w:rsidP="006F2F8E">
      <w:pPr>
        <w:suppressAutoHyphens/>
        <w:spacing w:after="0" w:line="240" w:lineRule="atLeast"/>
        <w:jc w:val="both"/>
        <w:rPr>
          <w:rFonts w:ascii="Times New Roman" w:eastAsia="Calibri" w:hAnsi="Times New Roman" w:cs="Times New Roman"/>
          <w:bCs/>
          <w:noProof/>
          <w:sz w:val="24"/>
          <w:szCs w:val="24"/>
          <w:lang w:val="sr-Cyrl-RS" w:eastAsia="zh-CN"/>
        </w:rPr>
      </w:pPr>
      <w:r w:rsidRPr="0088358D">
        <w:rPr>
          <w:rFonts w:ascii="Times New Roman" w:eastAsia="Calibri" w:hAnsi="Times New Roman" w:cs="Times New Roman"/>
          <w:bCs/>
          <w:noProof/>
          <w:sz w:val="24"/>
          <w:szCs w:val="24"/>
          <w:lang w:val="sr-Cyrl-RS" w:eastAsia="zh-CN"/>
        </w:rPr>
        <w:t>На веб сајту Регулатора постоји адреса електронске поште, као и број телефона, на који сваки грађанин може упутити жалбу, сугестију и сл.</w:t>
      </w:r>
    </w:p>
    <w:p w14:paraId="6B87B73E" w14:textId="77777777" w:rsidR="006F2F8E" w:rsidRPr="0088358D" w:rsidRDefault="006F2F8E" w:rsidP="006F2F8E">
      <w:pPr>
        <w:suppressAutoHyphens/>
        <w:spacing w:after="0" w:line="240" w:lineRule="atLeast"/>
        <w:jc w:val="both"/>
        <w:rPr>
          <w:rFonts w:ascii="Times New Roman" w:eastAsia="Calibri" w:hAnsi="Times New Roman" w:cs="Times New Roman"/>
          <w:bCs/>
          <w:noProof/>
          <w:sz w:val="24"/>
          <w:szCs w:val="24"/>
          <w:lang w:val="sr-Cyrl-RS" w:eastAsia="zh-CN"/>
        </w:rPr>
      </w:pPr>
    </w:p>
    <w:p w14:paraId="4FDFDE7B" w14:textId="73BA47B6" w:rsidR="00E31AAD" w:rsidRDefault="00E31AAD" w:rsidP="00C06CAE">
      <w:pPr>
        <w:pStyle w:val="Heading3"/>
        <w:spacing w:before="0" w:line="240" w:lineRule="atLeast"/>
        <w:jc w:val="both"/>
        <w:rPr>
          <w:rFonts w:ascii="Times New Roman" w:eastAsia="Calibri" w:hAnsi="Times New Roman"/>
          <w:b/>
          <w:noProof/>
          <w:lang w:val="sr-Cyrl-RS" w:eastAsia="zh-CN"/>
        </w:rPr>
      </w:pPr>
      <w:r w:rsidRPr="00C06CAE">
        <w:rPr>
          <w:rFonts w:ascii="Times New Roman" w:eastAsia="Calibri" w:hAnsi="Times New Roman"/>
          <w:b/>
          <w:noProof/>
          <w:color w:val="auto"/>
          <w:lang w:val="sr-Cyrl-RS" w:eastAsia="zh-CN"/>
        </w:rPr>
        <w:t>3.3.2.31. Предузимање активности које укључују обуке, семинаре који доприносе унапређењу професионалних и етичких стандарда у области фотографије у медијима кроз рад на развоју професионалних визуелних садржаја и под</w:t>
      </w:r>
      <w:r w:rsidR="009429FE" w:rsidRPr="00C06CAE">
        <w:rPr>
          <w:rFonts w:ascii="Times New Roman" w:eastAsia="Calibri" w:hAnsi="Times New Roman"/>
          <w:b/>
          <w:noProof/>
          <w:color w:val="auto"/>
          <w:lang w:val="sr-Cyrl-RS" w:eastAsia="zh-CN"/>
        </w:rPr>
        <w:t>изању нивоа медијске писмености</w:t>
      </w:r>
      <w:r w:rsidRPr="0088358D">
        <w:rPr>
          <w:rFonts w:ascii="Times New Roman" w:eastAsia="Calibri" w:hAnsi="Times New Roman"/>
          <w:b/>
          <w:noProof/>
          <w:lang w:val="sr-Cyrl-RS" w:eastAsia="zh-CN"/>
        </w:rPr>
        <w:tab/>
      </w:r>
    </w:p>
    <w:p w14:paraId="4E46CDDF" w14:textId="77777777" w:rsidR="009429FE" w:rsidRPr="0088358D" w:rsidRDefault="009429FE" w:rsidP="009429FE">
      <w:pPr>
        <w:suppressAutoHyphens/>
        <w:spacing w:after="0" w:line="240" w:lineRule="atLeast"/>
        <w:jc w:val="both"/>
        <w:rPr>
          <w:rFonts w:ascii="Times New Roman" w:eastAsia="Calibri" w:hAnsi="Times New Roman" w:cs="Times New Roman"/>
          <w:b/>
          <w:noProof/>
          <w:sz w:val="24"/>
          <w:szCs w:val="24"/>
          <w:lang w:val="sr-Cyrl-RS" w:eastAsia="zh-CN"/>
        </w:rPr>
      </w:pPr>
    </w:p>
    <w:p w14:paraId="5A670706" w14:textId="77777777" w:rsidR="00E31AAD" w:rsidRPr="0088358D" w:rsidRDefault="00E31AAD" w:rsidP="00E31AAD">
      <w:pPr>
        <w:suppressAutoHyphens/>
        <w:spacing w:after="200" w:line="276" w:lineRule="auto"/>
        <w:jc w:val="both"/>
        <w:rPr>
          <w:rFonts w:ascii="Times New Roman" w:eastAsia="Calibri" w:hAnsi="Times New Roman" w:cs="Times New Roman"/>
          <w:b/>
          <w:noProof/>
          <w:sz w:val="24"/>
          <w:szCs w:val="24"/>
          <w:lang w:val="sr-Cyrl-RS" w:eastAsia="zh-CN"/>
        </w:rPr>
      </w:pPr>
      <w:r w:rsidRPr="0088358D">
        <w:rPr>
          <w:rFonts w:ascii="Times New Roman" w:eastAsia="Calibri" w:hAnsi="Times New Roman" w:cs="Times New Roman"/>
          <w:b/>
          <w:noProof/>
          <w:sz w:val="24"/>
          <w:szCs w:val="24"/>
          <w:lang w:val="sr-Cyrl-RS" w:eastAsia="zh-CN"/>
        </w:rPr>
        <w:t>Рок: Током године, у циклусима док  сви медији у Србији не прођу обуку</w:t>
      </w:r>
    </w:p>
    <w:p w14:paraId="1B750686" w14:textId="19A34120" w:rsidR="00F13930" w:rsidRPr="0088358D" w:rsidRDefault="009429FE" w:rsidP="00E31AAD">
      <w:pPr>
        <w:suppressAutoHyphens/>
        <w:spacing w:after="200" w:line="276" w:lineRule="auto"/>
        <w:jc w:val="both"/>
        <w:rPr>
          <w:rFonts w:ascii="Times New Roman" w:eastAsia="Calibri" w:hAnsi="Times New Roman" w:cs="Times New Roman"/>
          <w:b/>
          <w:noProof/>
          <w:color w:val="FF0000"/>
          <w:sz w:val="24"/>
          <w:szCs w:val="28"/>
          <w:lang w:val="sr-Cyrl-RS"/>
        </w:rPr>
      </w:pPr>
      <w:r>
        <w:rPr>
          <w:rFonts w:ascii="Times New Roman" w:eastAsia="Calibri" w:hAnsi="Times New Roman" w:cs="Times New Roman"/>
          <w:b/>
          <w:noProof/>
          <w:color w:val="FF0000"/>
          <w:sz w:val="24"/>
          <w:szCs w:val="28"/>
          <w:lang w:val="sr-Cyrl-RS"/>
        </w:rPr>
        <w:t>Aктивнoст ниje рeaлизoвaнa.</w:t>
      </w:r>
    </w:p>
    <w:p w14:paraId="27063AE6" w14:textId="2A317711" w:rsidR="005E481F" w:rsidRPr="005E481F" w:rsidRDefault="005E481F" w:rsidP="00852F0F">
      <w:pPr>
        <w:pStyle w:val="Heading2"/>
        <w:numPr>
          <w:ilvl w:val="1"/>
          <w:numId w:val="128"/>
        </w:numPr>
        <w:jc w:val="both"/>
        <w:rPr>
          <w:rFonts w:ascii="Times New Roman" w:eastAsia="Times New Roman" w:hAnsi="Times New Roman" w:cs="Times New Roman"/>
          <w:b/>
          <w:noProof/>
          <w:color w:val="auto"/>
          <w:lang w:val="sr-Cyrl-RS"/>
        </w:rPr>
      </w:pPr>
      <w:r w:rsidRPr="005E481F">
        <w:rPr>
          <w:rFonts w:ascii="Times New Roman" w:eastAsia="Times New Roman" w:hAnsi="Times New Roman" w:cs="Times New Roman"/>
          <w:b/>
          <w:noProof/>
          <w:color w:val="auto"/>
          <w:lang w:val="sr-Cyrl-RS"/>
        </w:rPr>
        <w:t>Начело недискриминације и положај осетљивих (рањивих)  друштвених група</w:t>
      </w:r>
    </w:p>
    <w:p w14:paraId="40E42EF1" w14:textId="77777777" w:rsidR="00785CE7" w:rsidRDefault="00785CE7" w:rsidP="00E278C5">
      <w:pPr>
        <w:spacing w:line="276" w:lineRule="auto"/>
        <w:rPr>
          <w:lang w:val="sr-Cyrl-RS"/>
        </w:rPr>
      </w:pPr>
    </w:p>
    <w:p w14:paraId="0CCCA5EB" w14:textId="51FA5F2F" w:rsidR="00E278C5" w:rsidRDefault="0036175E" w:rsidP="0036175E">
      <w:pPr>
        <w:pStyle w:val="Heading3"/>
        <w:spacing w:before="0" w:line="240" w:lineRule="atLeast"/>
        <w:jc w:val="both"/>
        <w:rPr>
          <w:rFonts w:ascii="Times New Roman" w:eastAsia="Calibri" w:hAnsi="Times New Roman"/>
          <w:b/>
          <w:noProof/>
          <w:color w:val="auto"/>
          <w:lang w:val="sr-Latn-RS" w:eastAsia="zh-CN"/>
        </w:rPr>
      </w:pPr>
      <w:r w:rsidRPr="0036175E">
        <w:rPr>
          <w:rFonts w:ascii="Times New Roman" w:eastAsia="Calibri" w:hAnsi="Times New Roman"/>
          <w:b/>
          <w:noProof/>
          <w:color w:val="auto"/>
          <w:lang w:val="sr-Cyrl-RS" w:eastAsia="zh-CN"/>
        </w:rPr>
        <w:t>3.</w:t>
      </w:r>
      <w:r>
        <w:rPr>
          <w:rFonts w:ascii="Times New Roman" w:eastAsia="Calibri" w:hAnsi="Times New Roman"/>
          <w:b/>
          <w:noProof/>
          <w:color w:val="auto"/>
          <w:lang w:val="sr-Cyrl-RS" w:eastAsia="zh-CN"/>
        </w:rPr>
        <w:t xml:space="preserve">4.1.1. </w:t>
      </w:r>
      <w:r w:rsidR="00E278C5" w:rsidRPr="0036175E">
        <w:rPr>
          <w:rFonts w:ascii="Times New Roman" w:eastAsia="Calibri" w:hAnsi="Times New Roman"/>
          <w:b/>
          <w:noProof/>
          <w:color w:val="auto"/>
          <w:lang w:val="sr-Cyrl-RS" w:eastAsia="zh-CN"/>
        </w:rPr>
        <w:t>Усвајање нове Стратегије превенције и заштите од дискриминације и пратећег Акцион</w:t>
      </w:r>
      <w:r w:rsidR="00061C0B" w:rsidRPr="0036175E">
        <w:rPr>
          <w:rFonts w:ascii="Times New Roman" w:eastAsia="Calibri" w:hAnsi="Times New Roman"/>
          <w:b/>
          <w:noProof/>
          <w:color w:val="auto"/>
          <w:lang w:val="sr-Cyrl-RS" w:eastAsia="zh-CN"/>
        </w:rPr>
        <w:t>ог плана</w:t>
      </w:r>
    </w:p>
    <w:p w14:paraId="1E88810A" w14:textId="77777777" w:rsidR="0036175E" w:rsidRPr="0036175E" w:rsidRDefault="0036175E" w:rsidP="0036175E">
      <w:pPr>
        <w:spacing w:after="0" w:line="240" w:lineRule="atLeast"/>
        <w:rPr>
          <w:lang w:val="sr-Latn-RS" w:eastAsia="zh-CN"/>
        </w:rPr>
      </w:pPr>
    </w:p>
    <w:p w14:paraId="2205DA20" w14:textId="408D88E0" w:rsidR="00E278C5" w:rsidRPr="0088358D" w:rsidRDefault="00061C0B" w:rsidP="00E278C5">
      <w:pPr>
        <w:spacing w:line="276" w:lineRule="auto"/>
        <w:jc w:val="both"/>
        <w:rPr>
          <w:rFonts w:ascii="Times New Roman" w:eastAsia="Calibri" w:hAnsi="Times New Roman" w:cs="Times New Roman"/>
          <w:b/>
          <w:noProof/>
          <w:sz w:val="24"/>
          <w:szCs w:val="24"/>
          <w:lang w:val="sr-Cyrl-RS"/>
        </w:rPr>
      </w:pPr>
      <w:r>
        <w:rPr>
          <w:rFonts w:ascii="Times New Roman" w:eastAsia="Calibri" w:hAnsi="Times New Roman" w:cs="Times New Roman"/>
          <w:b/>
          <w:noProof/>
          <w:sz w:val="24"/>
          <w:szCs w:val="24"/>
          <w:lang w:val="sr-Cyrl-RS"/>
        </w:rPr>
        <w:t>Рок: IV квартал 2020</w:t>
      </w:r>
    </w:p>
    <w:p w14:paraId="558DC87A" w14:textId="10C8DD65" w:rsidR="00F13930" w:rsidRPr="0088358D" w:rsidRDefault="00E278C5" w:rsidP="002434DF">
      <w:pPr>
        <w:spacing w:after="0" w:line="240"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8"/>
          <w:lang w:val="sr-Cyrl-RS"/>
        </w:rPr>
        <w:t xml:space="preserve">Aктивнoст </w:t>
      </w:r>
      <w:r w:rsidR="008A2C8F" w:rsidRPr="0088358D">
        <w:rPr>
          <w:rFonts w:ascii="Times New Roman" w:eastAsia="Calibri" w:hAnsi="Times New Roman" w:cs="Times New Roman"/>
          <w:b/>
          <w:noProof/>
          <w:color w:val="92D050"/>
          <w:sz w:val="24"/>
          <w:szCs w:val="28"/>
          <w:lang w:val="sr-Cyrl-RS"/>
        </w:rPr>
        <w:t>је у потпуности реализована</w:t>
      </w:r>
    </w:p>
    <w:p w14:paraId="3B50DBC5" w14:textId="77777777" w:rsidR="00332830" w:rsidRPr="0088358D" w:rsidRDefault="00332830" w:rsidP="002434DF">
      <w:pPr>
        <w:spacing w:after="0" w:line="240" w:lineRule="auto"/>
        <w:jc w:val="both"/>
        <w:rPr>
          <w:rFonts w:ascii="Times New Roman" w:eastAsia="Calibri" w:hAnsi="Times New Roman" w:cs="Times New Roman"/>
          <w:b/>
          <w:noProof/>
          <w:color w:val="92D050"/>
          <w:sz w:val="24"/>
          <w:szCs w:val="24"/>
          <w:lang w:val="sr-Cyrl-RS"/>
        </w:rPr>
      </w:pPr>
    </w:p>
    <w:p w14:paraId="6E03679E" w14:textId="5E8EF339" w:rsidR="005A1479" w:rsidRDefault="008A2C8F" w:rsidP="00061C0B">
      <w:pPr>
        <w:tabs>
          <w:tab w:val="left" w:pos="3483"/>
        </w:tabs>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Влада је, на својој седници од 30. 09. 2022 године усвојила Акциони план за период 2022–2023. године за спровођење Стратегије превенције и заштите од дискриминације за период од 2022. до 2030. године.</w:t>
      </w:r>
    </w:p>
    <w:p w14:paraId="346F7FD3" w14:textId="77777777" w:rsidR="00061C0B" w:rsidRPr="0088358D" w:rsidRDefault="00061C0B" w:rsidP="00061C0B">
      <w:pPr>
        <w:tabs>
          <w:tab w:val="left" w:pos="3483"/>
        </w:tabs>
        <w:spacing w:after="0" w:line="240" w:lineRule="atLeast"/>
        <w:jc w:val="both"/>
        <w:rPr>
          <w:rFonts w:ascii="Times New Roman" w:eastAsia="Calibri" w:hAnsi="Times New Roman" w:cs="Times New Roman"/>
          <w:bCs/>
          <w:sz w:val="24"/>
          <w:lang w:val="sr-Cyrl-RS"/>
        </w:rPr>
      </w:pPr>
    </w:p>
    <w:p w14:paraId="4A517A8C" w14:textId="593FD72C" w:rsidR="00E278C5" w:rsidRDefault="00E278C5" w:rsidP="0036175E">
      <w:pPr>
        <w:pStyle w:val="Heading3"/>
        <w:spacing w:before="0" w:line="240" w:lineRule="atLeast"/>
        <w:jc w:val="both"/>
        <w:rPr>
          <w:rFonts w:ascii="Times New Roman" w:eastAsia="Calibri" w:hAnsi="Times New Roman"/>
          <w:b/>
          <w:noProof/>
          <w:color w:val="auto"/>
          <w:lang w:val="sr-Cyrl-RS" w:eastAsia="zh-CN"/>
        </w:rPr>
      </w:pPr>
      <w:r w:rsidRPr="0036175E">
        <w:rPr>
          <w:rFonts w:ascii="Times New Roman" w:eastAsia="Calibri" w:hAnsi="Times New Roman"/>
          <w:b/>
          <w:noProof/>
          <w:color w:val="auto"/>
          <w:lang w:val="sr-Cyrl-RS" w:eastAsia="zh-CN"/>
        </w:rPr>
        <w:t>3.4.1.2. Надзор над применом  Стратегије превенције и заштите од дискриминације и пратећег Акционог п</w:t>
      </w:r>
      <w:r w:rsidR="0036175E">
        <w:rPr>
          <w:rFonts w:ascii="Times New Roman" w:eastAsia="Calibri" w:hAnsi="Times New Roman"/>
          <w:b/>
          <w:noProof/>
          <w:color w:val="auto"/>
          <w:lang w:val="sr-Cyrl-RS" w:eastAsia="zh-CN"/>
        </w:rPr>
        <w:t>лана</w:t>
      </w:r>
    </w:p>
    <w:p w14:paraId="012E9944" w14:textId="77777777" w:rsidR="0036175E" w:rsidRPr="0036175E" w:rsidRDefault="0036175E" w:rsidP="0036175E">
      <w:pPr>
        <w:spacing w:after="0" w:line="240" w:lineRule="atLeast"/>
        <w:rPr>
          <w:lang w:val="sr-Cyrl-RS" w:eastAsia="zh-CN"/>
        </w:rPr>
      </w:pPr>
    </w:p>
    <w:p w14:paraId="32D726B3" w14:textId="032F8406" w:rsidR="00E278C5" w:rsidRPr="0088358D" w:rsidRDefault="00E278C5" w:rsidP="00E278C5">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w:t>
      </w:r>
      <w:r w:rsidR="007C5256">
        <w:rPr>
          <w:rFonts w:ascii="Times New Roman" w:eastAsia="Calibri" w:hAnsi="Times New Roman" w:cs="Times New Roman"/>
          <w:b/>
          <w:noProof/>
          <w:sz w:val="24"/>
          <w:szCs w:val="24"/>
          <w:lang w:val="sr-Cyrl-RS"/>
        </w:rPr>
        <w:t>тинуирано, почев од усвајања АП</w:t>
      </w:r>
    </w:p>
    <w:p w14:paraId="02F472B4" w14:textId="2EA5292E" w:rsidR="00F13930" w:rsidRPr="0088358D" w:rsidRDefault="007C5256" w:rsidP="009A4273">
      <w:pPr>
        <w:tabs>
          <w:tab w:val="left" w:pos="3483"/>
        </w:tabs>
        <w:spacing w:after="200" w:line="276" w:lineRule="auto"/>
        <w:jc w:val="both"/>
        <w:rPr>
          <w:rFonts w:ascii="Times New Roman" w:eastAsia="Calibri" w:hAnsi="Times New Roman" w:cs="Times New Roman"/>
          <w:b/>
          <w:noProof/>
          <w:color w:val="FF0000"/>
          <w:sz w:val="24"/>
          <w:szCs w:val="28"/>
          <w:lang w:val="sr-Cyrl-RS"/>
        </w:rPr>
      </w:pPr>
      <w:r>
        <w:rPr>
          <w:rFonts w:ascii="Times New Roman" w:eastAsia="Calibri" w:hAnsi="Times New Roman" w:cs="Times New Roman"/>
          <w:b/>
          <w:noProof/>
          <w:color w:val="FF0000"/>
          <w:sz w:val="24"/>
          <w:szCs w:val="28"/>
          <w:lang w:val="sr-Cyrl-RS"/>
        </w:rPr>
        <w:t>Aктивнoст ниje рeaлизoвaнa</w:t>
      </w:r>
    </w:p>
    <w:p w14:paraId="2A6D02EA" w14:textId="4A05A93E" w:rsidR="00F13930" w:rsidRDefault="00891406" w:rsidP="00F037A6">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У извештајном периоду није било пром</w:t>
      </w:r>
      <w:r w:rsidR="0041545D" w:rsidRPr="0088358D">
        <w:rPr>
          <w:rFonts w:ascii="Times New Roman" w:eastAsia="Calibri" w:hAnsi="Times New Roman" w:cs="Times New Roman"/>
          <w:bCs/>
          <w:sz w:val="24"/>
          <w:lang w:val="sr-Cyrl-RS"/>
        </w:rPr>
        <w:t xml:space="preserve">ена у вези са овом активношћу.  </w:t>
      </w:r>
      <w:r w:rsidR="009A4273" w:rsidRPr="0088358D">
        <w:rPr>
          <w:rFonts w:ascii="Times New Roman" w:eastAsia="Calibri" w:hAnsi="Times New Roman" w:cs="Times New Roman"/>
          <w:bCs/>
          <w:sz w:val="24"/>
          <w:lang w:val="sr-Cyrl-RS"/>
        </w:rPr>
        <w:t>С обзиром на то да Акциони план (2022-2024) за спровођење Стратегије превенције и заштите од дискриминације за период од 2022. до 2030. године није усвојен, није било могућ</w:t>
      </w:r>
      <w:r w:rsidR="00F5189F" w:rsidRPr="0088358D">
        <w:rPr>
          <w:rFonts w:ascii="Times New Roman" w:eastAsia="Calibri" w:hAnsi="Times New Roman" w:cs="Times New Roman"/>
          <w:bCs/>
          <w:sz w:val="24"/>
          <w:lang w:val="sr-Cyrl-RS"/>
        </w:rPr>
        <w:t xml:space="preserve">е започети са овом активношћу. </w:t>
      </w:r>
    </w:p>
    <w:p w14:paraId="54AA99D1" w14:textId="77777777" w:rsidR="00F037A6" w:rsidRPr="0088358D" w:rsidRDefault="00F037A6" w:rsidP="00F037A6">
      <w:pPr>
        <w:spacing w:after="0" w:line="240" w:lineRule="atLeast"/>
        <w:jc w:val="both"/>
        <w:rPr>
          <w:rFonts w:ascii="Times New Roman" w:eastAsia="Calibri" w:hAnsi="Times New Roman" w:cs="Times New Roman"/>
          <w:bCs/>
          <w:sz w:val="24"/>
          <w:lang w:val="sr-Cyrl-RS"/>
        </w:rPr>
      </w:pPr>
    </w:p>
    <w:p w14:paraId="331594E3" w14:textId="77777777" w:rsidR="00E278C5" w:rsidRDefault="00E278C5" w:rsidP="0036175E">
      <w:pPr>
        <w:pStyle w:val="Heading3"/>
        <w:spacing w:before="0" w:line="240" w:lineRule="atLeast"/>
        <w:jc w:val="both"/>
        <w:rPr>
          <w:rFonts w:ascii="Times New Roman" w:eastAsia="Calibri" w:hAnsi="Times New Roman"/>
          <w:b/>
          <w:noProof/>
          <w:color w:val="auto"/>
          <w:lang w:val="sr-Cyrl-RS" w:eastAsia="zh-CN"/>
        </w:rPr>
      </w:pPr>
      <w:r w:rsidRPr="0036175E">
        <w:rPr>
          <w:rFonts w:ascii="Times New Roman" w:eastAsia="Calibri" w:hAnsi="Times New Roman"/>
          <w:b/>
          <w:noProof/>
          <w:color w:val="auto"/>
          <w:lang w:val="sr-Cyrl-RS" w:eastAsia="zh-CN"/>
        </w:rPr>
        <w:t>3.4.1.3.  Наставак рада и јачање капацитета механизма Владе Републике Србије за спровођење свих препорука механизма УН за људска права</w:t>
      </w:r>
    </w:p>
    <w:p w14:paraId="3D976870" w14:textId="77777777" w:rsidR="002F300E" w:rsidRPr="002F300E" w:rsidRDefault="002F300E" w:rsidP="002F300E">
      <w:pPr>
        <w:rPr>
          <w:lang w:val="sr-Cyrl-RS" w:eastAsia="zh-CN"/>
        </w:rPr>
      </w:pPr>
    </w:p>
    <w:p w14:paraId="5DFDA60C" w14:textId="77777777" w:rsidR="00E278C5" w:rsidRPr="0088358D" w:rsidRDefault="00E278C5" w:rsidP="00E278C5">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w:t>
      </w:r>
    </w:p>
    <w:p w14:paraId="66D8158A" w14:textId="04A524BE" w:rsidR="00332830" w:rsidRPr="0088358D" w:rsidRDefault="00DE5D36" w:rsidP="00332830">
      <w:pPr>
        <w:tabs>
          <w:tab w:val="left" w:pos="3483"/>
        </w:tabs>
        <w:spacing w:after="200" w:line="276" w:lineRule="auto"/>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lastRenderedPageBreak/>
        <w:t>Aктивнoст се успешно реализује</w:t>
      </w:r>
    </w:p>
    <w:p w14:paraId="5A8429F0" w14:textId="77777777" w:rsidR="00FE2692" w:rsidRPr="0088358D" w:rsidRDefault="00FE2692" w:rsidP="00DE5D36">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У току је припрема израде извештаја за четврти циклус Универзалног преиодичног прегледа, који Република Србија треба да достави Савету за људска права УН-а у фебруару 2023. године. Министарство је израдило Упитнике који садрже питања којима се жели постићи увид у стање људских права у време добијања препорука, шта је урађено током протеклих пет година у циљу спровођења препорука, које препоруке нису спроведене и шта су кораци у наредном периоду како би исте биле спроведене. У циљу благовремне израде извештаја Упитници су 18. августа 2022. године упућени свим надлежним ресорима за достављање прилога о активностима у извештајном периоду (2018-2022).</w:t>
      </w:r>
    </w:p>
    <w:p w14:paraId="1B49B548" w14:textId="77777777" w:rsidR="00FE2692" w:rsidRPr="0088358D" w:rsidRDefault="00FE2692" w:rsidP="00DE5D36">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Министарство за људска и мањинска права и друштвени дијалог је започело припрему извештаја о примени приоритетних препорука Комитета против тортуре ((три приоритетне, од 22 препоруке из Закључних запажања, које су изражене у</w:t>
      </w:r>
      <w:r w:rsidRPr="0088358D">
        <w:rPr>
          <w:rFonts w:ascii="Times New Roman" w:eastAsia="Calibri" w:hAnsi="Times New Roman" w:cs="Times New Roman"/>
          <w:b/>
          <w:bCs/>
          <w:sz w:val="24"/>
          <w:u w:val="single"/>
          <w:lang w:val="sr-Cyrl-RS"/>
        </w:rPr>
        <w:t xml:space="preserve"> </w:t>
      </w:r>
      <w:r w:rsidRPr="0088358D">
        <w:rPr>
          <w:rFonts w:ascii="Times New Roman" w:eastAsia="Calibri" w:hAnsi="Times New Roman" w:cs="Times New Roman"/>
          <w:bCs/>
          <w:sz w:val="24"/>
          <w:lang w:val="sr-Cyrl-RS"/>
        </w:rPr>
        <w:t>ставовима 8 (дефиниција мучења), 12 (национална институција за људска права ) и 20а (некажњивост за дела мучења и злостављања )). Упитници за одговоре на приоритетне препоруке упућени су 8. септембра 2022. године Министарству правде, Министарству унутрашњих послова и Заштитнику грађана. Република Србија има обавезу да овај извештај достави до 30. децембра 2022. године.</w:t>
      </w:r>
    </w:p>
    <w:p w14:paraId="64531F94" w14:textId="2D15CD31" w:rsidR="00831217" w:rsidRDefault="00FE2692" w:rsidP="00DE5D36">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bCs/>
          <w:sz w:val="24"/>
          <w:lang w:val="sr-Cyrl-RS"/>
        </w:rPr>
        <w:t>Република Србија се гласањем за усвајање Агенде 2030 УН-а обавезала на пуну примену  Leave no one behind - LNOB принципа, који је гаранција да и најугроженије и највише искључене групе буду препознате и укључене. Имајући то у виду, израђен је Инструмент за примену LNOB принципа у националном правном оквиру, чиме је Република Србија постала прва држава која LNOB принцип прилагодила свом нормативном оквиру, чиме ће се кроз уношење у будућа законска и стратешка документа  омогућити његова ефикасна примена. Овај иструмент је резултат рада Радне групе коју чине ОХЦХР у Србији, Министарство за људска и мањинска права и друштвени дијалог, Републички секретаријат за јавне политике, Фонд Центар за демократију, Национални конвент за ЕУ, Академска заједница, организације цивилног друштва и друге интитуције. Инструмент је намењен различитим актерима који учествују у процесу израде, усвајања, имплементације и праћења примене законских и стратешких докумената, а нарочито доносиоцима стратешких и планских докумената на свим нивоима; као и свим осталим актерима који су на било који начин укључени у израду ових докумената: независним институцијама, цивилном сектору, експертима, академској заједници и др. Министарство за људска и мањинска права и друштвени дијалог је у сарадњи са Тимом УН-а за људска права представило Инструмент на конфренцији  22. септембра 2022. године, на којој су учествовали народни посланици, представници министарстава и институција, независних тела, организација цивилног друштва, међународних организација, академске заједнице. Овај инструмент ће свакако допринети и спровођењу препорука м</w:t>
      </w:r>
      <w:r w:rsidR="005A1479" w:rsidRPr="0088358D">
        <w:rPr>
          <w:rFonts w:ascii="Times New Roman" w:eastAsia="Calibri" w:hAnsi="Times New Roman" w:cs="Times New Roman"/>
          <w:bCs/>
          <w:sz w:val="24"/>
          <w:lang w:val="sr-Cyrl-RS"/>
        </w:rPr>
        <w:t xml:space="preserve">еханизама УН за људска права.  </w:t>
      </w:r>
      <w:r w:rsidR="00332830" w:rsidRPr="0088358D">
        <w:rPr>
          <w:rFonts w:ascii="Times New Roman" w:eastAsia="Calibri" w:hAnsi="Times New Roman" w:cs="Times New Roman"/>
          <w:sz w:val="24"/>
          <w:lang w:val="sr-Cyrl-RS"/>
        </w:rPr>
        <w:t xml:space="preserve"> </w:t>
      </w:r>
    </w:p>
    <w:p w14:paraId="5EAA0283" w14:textId="77777777" w:rsidR="0038129A" w:rsidRPr="0088358D" w:rsidRDefault="0038129A" w:rsidP="00DE5D36">
      <w:pPr>
        <w:spacing w:after="0" w:line="240" w:lineRule="atLeast"/>
        <w:jc w:val="both"/>
        <w:rPr>
          <w:rFonts w:ascii="Times New Roman" w:eastAsia="Calibri" w:hAnsi="Times New Roman" w:cs="Times New Roman"/>
          <w:bCs/>
          <w:sz w:val="24"/>
          <w:lang w:val="sr-Cyrl-RS"/>
        </w:rPr>
      </w:pPr>
    </w:p>
    <w:p w14:paraId="63EF6A26" w14:textId="77777777" w:rsidR="00E278C5" w:rsidRPr="00195A47" w:rsidRDefault="00E278C5" w:rsidP="00195A47">
      <w:pPr>
        <w:pStyle w:val="Heading3"/>
        <w:spacing w:before="0" w:line="240" w:lineRule="atLeast"/>
        <w:jc w:val="both"/>
        <w:rPr>
          <w:rFonts w:ascii="Times New Roman" w:eastAsia="Calibri" w:hAnsi="Times New Roman"/>
          <w:b/>
          <w:noProof/>
          <w:color w:val="auto"/>
          <w:lang w:val="sr-Cyrl-RS" w:eastAsia="zh-CN"/>
        </w:rPr>
      </w:pPr>
      <w:r w:rsidRPr="00195A47">
        <w:rPr>
          <w:rFonts w:ascii="Times New Roman" w:eastAsia="Calibri" w:hAnsi="Times New Roman"/>
          <w:b/>
          <w:noProof/>
          <w:color w:val="auto"/>
          <w:lang w:val="sr-Cyrl-RS" w:eastAsia="zh-CN"/>
        </w:rPr>
        <w:t>3.4.1.4. Измена и допуна Закона о забрани дискриминације у циљу пуне усклађености са правним тековинама ЕУ а посебно у погледу:</w:t>
      </w:r>
    </w:p>
    <w:p w14:paraId="72C81788" w14:textId="2D74905B" w:rsidR="00E278C5" w:rsidRPr="0038129A" w:rsidRDefault="00E278C5" w:rsidP="00202F42">
      <w:pPr>
        <w:pStyle w:val="ListParagraph"/>
        <w:numPr>
          <w:ilvl w:val="0"/>
          <w:numId w:val="81"/>
        </w:numPr>
        <w:spacing w:after="0" w:line="240" w:lineRule="atLeast"/>
        <w:jc w:val="both"/>
        <w:rPr>
          <w:rFonts w:ascii="Times New Roman" w:eastAsia="Calibri" w:hAnsi="Times New Roman" w:cs="Times New Roman"/>
          <w:b/>
          <w:noProof/>
          <w:sz w:val="24"/>
          <w:szCs w:val="24"/>
          <w:lang w:val="sr-Cyrl-RS"/>
        </w:rPr>
      </w:pPr>
      <w:r w:rsidRPr="0038129A">
        <w:rPr>
          <w:rFonts w:ascii="Times New Roman" w:eastAsia="Calibri" w:hAnsi="Times New Roman" w:cs="Times New Roman"/>
          <w:b/>
          <w:noProof/>
          <w:sz w:val="24"/>
          <w:szCs w:val="24"/>
          <w:lang w:val="sr-Cyrl-RS"/>
        </w:rPr>
        <w:t>обима изузетака од начела једнаког поступања;</w:t>
      </w:r>
    </w:p>
    <w:p w14:paraId="013BB38C" w14:textId="403D9E5D" w:rsidR="00E278C5" w:rsidRPr="0038129A" w:rsidRDefault="00E278C5" w:rsidP="00202F42">
      <w:pPr>
        <w:pStyle w:val="ListParagraph"/>
        <w:numPr>
          <w:ilvl w:val="0"/>
          <w:numId w:val="81"/>
        </w:numPr>
        <w:spacing w:after="0" w:line="240" w:lineRule="atLeast"/>
        <w:jc w:val="both"/>
        <w:rPr>
          <w:rFonts w:ascii="Times New Roman" w:eastAsia="Calibri" w:hAnsi="Times New Roman" w:cs="Times New Roman"/>
          <w:b/>
          <w:noProof/>
          <w:sz w:val="24"/>
          <w:szCs w:val="24"/>
          <w:lang w:val="sr-Cyrl-RS"/>
        </w:rPr>
      </w:pPr>
      <w:r w:rsidRPr="0038129A">
        <w:rPr>
          <w:rFonts w:ascii="Times New Roman" w:eastAsia="Calibri" w:hAnsi="Times New Roman" w:cs="Times New Roman"/>
          <w:b/>
          <w:noProof/>
          <w:sz w:val="24"/>
          <w:szCs w:val="24"/>
          <w:lang w:val="sr-Cyrl-RS"/>
        </w:rPr>
        <w:t>дефиниције индиректне дискриминације;</w:t>
      </w:r>
    </w:p>
    <w:p w14:paraId="6A63AE24" w14:textId="3CD40946" w:rsidR="00E278C5" w:rsidRDefault="00E278C5" w:rsidP="00202F42">
      <w:pPr>
        <w:pStyle w:val="ListParagraph"/>
        <w:numPr>
          <w:ilvl w:val="0"/>
          <w:numId w:val="81"/>
        </w:numPr>
        <w:spacing w:after="0" w:line="240" w:lineRule="atLeast"/>
        <w:jc w:val="both"/>
        <w:rPr>
          <w:rFonts w:ascii="Times New Roman" w:eastAsia="Calibri" w:hAnsi="Times New Roman" w:cs="Times New Roman"/>
          <w:b/>
          <w:noProof/>
          <w:sz w:val="24"/>
          <w:szCs w:val="24"/>
          <w:lang w:val="sr-Cyrl-RS"/>
        </w:rPr>
      </w:pPr>
      <w:r w:rsidRPr="0038129A">
        <w:rPr>
          <w:rFonts w:ascii="Times New Roman" w:eastAsia="Calibri" w:hAnsi="Times New Roman" w:cs="Times New Roman"/>
          <w:b/>
          <w:noProof/>
          <w:sz w:val="24"/>
          <w:szCs w:val="24"/>
          <w:lang w:val="sr-Cyrl-RS"/>
        </w:rPr>
        <w:t>обавезе да се обезбеди разумни смештај за запослене са инвалидитет</w:t>
      </w:r>
      <w:r w:rsidR="0038129A" w:rsidRPr="0038129A">
        <w:rPr>
          <w:rFonts w:ascii="Times New Roman" w:eastAsia="Calibri" w:hAnsi="Times New Roman" w:cs="Times New Roman"/>
          <w:b/>
          <w:noProof/>
          <w:sz w:val="24"/>
          <w:szCs w:val="24"/>
          <w:lang w:val="sr-Cyrl-RS"/>
        </w:rPr>
        <w:t>ом</w:t>
      </w:r>
    </w:p>
    <w:p w14:paraId="4692A57B" w14:textId="77777777" w:rsidR="0038129A" w:rsidRPr="0038129A" w:rsidRDefault="0038129A" w:rsidP="0038129A">
      <w:pPr>
        <w:pStyle w:val="ListParagraph"/>
        <w:spacing w:after="0" w:line="240" w:lineRule="atLeast"/>
        <w:jc w:val="both"/>
        <w:rPr>
          <w:rFonts w:ascii="Times New Roman" w:eastAsia="Calibri" w:hAnsi="Times New Roman" w:cs="Times New Roman"/>
          <w:b/>
          <w:noProof/>
          <w:sz w:val="24"/>
          <w:szCs w:val="24"/>
          <w:lang w:val="sr-Cyrl-RS"/>
        </w:rPr>
      </w:pPr>
    </w:p>
    <w:p w14:paraId="0D1C8255" w14:textId="608A6DB7" w:rsidR="00E278C5" w:rsidRPr="0088358D" w:rsidRDefault="0038129A" w:rsidP="00E278C5">
      <w:pPr>
        <w:spacing w:line="276" w:lineRule="auto"/>
        <w:jc w:val="both"/>
        <w:rPr>
          <w:rFonts w:ascii="Times New Roman" w:eastAsia="Calibri" w:hAnsi="Times New Roman" w:cs="Times New Roman"/>
          <w:b/>
          <w:noProof/>
          <w:sz w:val="24"/>
          <w:szCs w:val="24"/>
          <w:lang w:val="sr-Cyrl-RS"/>
        </w:rPr>
      </w:pPr>
      <w:r>
        <w:rPr>
          <w:rFonts w:ascii="Times New Roman" w:eastAsia="Calibri" w:hAnsi="Times New Roman" w:cs="Times New Roman"/>
          <w:b/>
          <w:noProof/>
          <w:sz w:val="24"/>
          <w:szCs w:val="24"/>
          <w:lang w:val="sr-Cyrl-RS"/>
        </w:rPr>
        <w:t xml:space="preserve"> Рок: IV квартал 2020. године</w:t>
      </w:r>
    </w:p>
    <w:p w14:paraId="19C0C15C" w14:textId="46ABA56D" w:rsidR="00F13930" w:rsidRPr="0088358D" w:rsidRDefault="00E278C5" w:rsidP="00E278C5">
      <w:pPr>
        <w:spacing w:line="276" w:lineRule="auto"/>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w:t>
      </w:r>
      <w:r w:rsidR="0038129A">
        <w:rPr>
          <w:rFonts w:ascii="Times New Roman" w:eastAsia="Calibri" w:hAnsi="Times New Roman" w:cs="Times New Roman"/>
          <w:b/>
          <w:noProof/>
          <w:color w:val="92D050"/>
          <w:sz w:val="24"/>
          <w:szCs w:val="28"/>
          <w:lang w:val="sr-Cyrl-RS"/>
        </w:rPr>
        <w:t>oст je у пoтпунoсти рeaлизoвaнa</w:t>
      </w:r>
    </w:p>
    <w:p w14:paraId="6B3579C1" w14:textId="386D9177" w:rsidR="00F13930" w:rsidRDefault="00E278C5" w:rsidP="0038129A">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Закон о изменама и допунама Закона о забрани дискриминације је усвојен у Народној скупштини Републике Србије, на седници одржаној 20. маја 2021. године, и ступио је на снагу 31. маја 2021. године.</w:t>
      </w:r>
    </w:p>
    <w:p w14:paraId="2153DE58" w14:textId="77777777" w:rsidR="0038129A" w:rsidRPr="0088358D" w:rsidRDefault="0038129A" w:rsidP="0038129A">
      <w:pPr>
        <w:spacing w:after="0" w:line="240" w:lineRule="atLeast"/>
        <w:jc w:val="both"/>
        <w:rPr>
          <w:rFonts w:ascii="Times New Roman" w:eastAsia="Calibri" w:hAnsi="Times New Roman" w:cs="Times New Roman"/>
          <w:bCs/>
          <w:noProof/>
          <w:sz w:val="24"/>
          <w:szCs w:val="24"/>
          <w:lang w:val="sr-Cyrl-RS"/>
        </w:rPr>
      </w:pPr>
    </w:p>
    <w:p w14:paraId="7D8CD5A0" w14:textId="18E44FB1" w:rsidR="00E278C5" w:rsidRPr="00195A47" w:rsidRDefault="00E278C5" w:rsidP="00195A47">
      <w:pPr>
        <w:pStyle w:val="Heading3"/>
        <w:spacing w:before="0" w:line="240" w:lineRule="atLeast"/>
        <w:jc w:val="both"/>
        <w:rPr>
          <w:rFonts w:ascii="Times New Roman" w:eastAsia="Calibri" w:hAnsi="Times New Roman"/>
          <w:b/>
          <w:noProof/>
          <w:color w:val="auto"/>
          <w:lang w:val="sr-Cyrl-RS" w:eastAsia="zh-CN"/>
        </w:rPr>
      </w:pPr>
      <w:r w:rsidRPr="00195A47">
        <w:rPr>
          <w:rFonts w:ascii="Times New Roman" w:eastAsia="Calibri" w:hAnsi="Times New Roman"/>
          <w:b/>
          <w:noProof/>
          <w:color w:val="auto"/>
          <w:lang w:val="sr-Cyrl-RS" w:eastAsia="zh-CN"/>
        </w:rPr>
        <w:t>3.4.1.5.</w:t>
      </w:r>
      <w:r w:rsidR="0038129A" w:rsidRPr="00195A47">
        <w:rPr>
          <w:rFonts w:ascii="Times New Roman" w:eastAsia="Calibri" w:hAnsi="Times New Roman"/>
          <w:b/>
          <w:noProof/>
          <w:color w:val="auto"/>
          <w:lang w:val="sr-Cyrl-RS" w:eastAsia="zh-CN"/>
        </w:rPr>
        <w:t xml:space="preserve"> </w:t>
      </w:r>
      <w:r w:rsidRPr="00195A47">
        <w:rPr>
          <w:rFonts w:ascii="Times New Roman" w:eastAsia="Calibri" w:hAnsi="Times New Roman"/>
          <w:b/>
          <w:noProof/>
          <w:color w:val="auto"/>
          <w:lang w:val="sr-Cyrl-RS" w:eastAsia="zh-CN"/>
        </w:rPr>
        <w:t>Јачање капацитета Канцеларије за људска и мањинска права у  циљу ефикасне примене активности утврђених Акционим планом  за спровођење Стратегије превенције и заштите од дискриминације кроз</w:t>
      </w:r>
      <w:r w:rsidR="0038129A" w:rsidRPr="00195A47">
        <w:rPr>
          <w:rFonts w:ascii="Times New Roman" w:eastAsia="Calibri" w:hAnsi="Times New Roman"/>
          <w:b/>
          <w:noProof/>
          <w:color w:val="auto"/>
          <w:lang w:val="sr-Cyrl-RS" w:eastAsia="zh-CN"/>
        </w:rPr>
        <w:t xml:space="preserve"> ангажовање додатних извршилаца</w:t>
      </w:r>
    </w:p>
    <w:p w14:paraId="09D2043C" w14:textId="77777777" w:rsidR="0038129A" w:rsidRPr="0088358D" w:rsidRDefault="0038129A" w:rsidP="0038129A">
      <w:pPr>
        <w:spacing w:after="0" w:line="240" w:lineRule="atLeast"/>
        <w:jc w:val="both"/>
        <w:rPr>
          <w:rFonts w:ascii="Times New Roman" w:eastAsia="Calibri" w:hAnsi="Times New Roman" w:cs="Times New Roman"/>
          <w:b/>
          <w:noProof/>
          <w:sz w:val="24"/>
          <w:szCs w:val="24"/>
          <w:lang w:val="sr-Cyrl-RS"/>
        </w:rPr>
      </w:pPr>
    </w:p>
    <w:p w14:paraId="1EEC465A" w14:textId="58F9177C" w:rsidR="00E278C5" w:rsidRPr="0088358D" w:rsidRDefault="00E278C5" w:rsidP="00E278C5">
      <w:pPr>
        <w:spacing w:line="276" w:lineRule="auto"/>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w:t>
      </w:r>
      <w:r w:rsidRPr="0088358D">
        <w:rPr>
          <w:rFonts w:ascii="Times New Roman" w:eastAsia="Calibri" w:hAnsi="Times New Roman" w:cs="Times New Roman"/>
          <w:noProof/>
          <w:sz w:val="24"/>
          <w:szCs w:val="24"/>
          <w:lang w:val="sr-Cyrl-RS"/>
        </w:rPr>
        <w:t xml:space="preserve">: </w:t>
      </w:r>
      <w:bookmarkStart w:id="16" w:name="_Hlk94354343"/>
      <w:r w:rsidRPr="0088358D">
        <w:rPr>
          <w:rFonts w:ascii="Times New Roman" w:eastAsia="Calibri" w:hAnsi="Times New Roman" w:cs="Times New Roman"/>
          <w:b/>
          <w:noProof/>
          <w:sz w:val="24"/>
          <w:szCs w:val="24"/>
          <w:lang w:val="sr-Cyrl-RS"/>
        </w:rPr>
        <w:t>IV квартал 2020</w:t>
      </w:r>
      <w:bookmarkEnd w:id="16"/>
    </w:p>
    <w:p w14:paraId="45B1F8C8" w14:textId="0C9562F5" w:rsidR="005B7F02" w:rsidRPr="0088358D" w:rsidRDefault="00E13940" w:rsidP="00C37F7A">
      <w:pPr>
        <w:spacing w:line="276" w:lineRule="auto"/>
        <w:jc w:val="both"/>
        <w:rPr>
          <w:rFonts w:ascii="Times New Roman" w:eastAsia="Calibri" w:hAnsi="Times New Roman" w:cs="Times New Roman"/>
          <w:b/>
          <w:color w:val="FF0000"/>
          <w:sz w:val="24"/>
          <w:szCs w:val="28"/>
          <w:lang w:val="sr-Cyrl-RS"/>
        </w:rPr>
      </w:pPr>
      <w:r w:rsidRPr="0088358D">
        <w:rPr>
          <w:rFonts w:ascii="Times New Roman" w:eastAsia="Calibri" w:hAnsi="Times New Roman" w:cs="Times New Roman"/>
          <w:b/>
          <w:color w:val="FF0000"/>
          <w:sz w:val="24"/>
          <w:szCs w:val="28"/>
          <w:lang w:val="sr-Cyrl-RS"/>
        </w:rPr>
        <w:t xml:space="preserve">Активност </w:t>
      </w:r>
      <w:r w:rsidR="00C37F7A" w:rsidRPr="0088358D">
        <w:rPr>
          <w:rFonts w:ascii="Times New Roman" w:eastAsia="Calibri" w:hAnsi="Times New Roman" w:cs="Times New Roman"/>
          <w:b/>
          <w:color w:val="FF0000"/>
          <w:sz w:val="24"/>
          <w:szCs w:val="28"/>
          <w:lang w:val="sr-Cyrl-RS"/>
        </w:rPr>
        <w:t>није</w:t>
      </w:r>
      <w:r w:rsidR="0038129A">
        <w:rPr>
          <w:rFonts w:ascii="Times New Roman" w:eastAsia="Calibri" w:hAnsi="Times New Roman" w:cs="Times New Roman"/>
          <w:b/>
          <w:color w:val="FF0000"/>
          <w:sz w:val="24"/>
          <w:szCs w:val="28"/>
          <w:lang w:val="sr-Cyrl-RS"/>
        </w:rPr>
        <w:t xml:space="preserve"> реализована</w:t>
      </w:r>
    </w:p>
    <w:p w14:paraId="47744B1B" w14:textId="563A88E9" w:rsidR="00F13930" w:rsidRDefault="00C37F7A" w:rsidP="009E4A59">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sz w:val="24"/>
          <w:szCs w:val="24"/>
          <w:lang w:val="sr-Cyrl-RS"/>
        </w:rPr>
        <w:t>У овом извештајном периоду нема нових информација о овој активности.</w:t>
      </w:r>
      <w:r w:rsidR="0041545D" w:rsidRPr="0088358D">
        <w:rPr>
          <w:rFonts w:ascii="Times New Roman" w:eastAsia="Calibri" w:hAnsi="Times New Roman" w:cs="Times New Roman"/>
          <w:b/>
          <w:bCs/>
          <w:noProof/>
          <w:sz w:val="24"/>
          <w:szCs w:val="24"/>
          <w:lang w:val="sr-Cyrl-RS"/>
        </w:rPr>
        <w:t xml:space="preserve"> </w:t>
      </w:r>
      <w:r w:rsidR="00E278C5" w:rsidRPr="0088358D">
        <w:rPr>
          <w:rFonts w:ascii="Times New Roman" w:eastAsia="Calibri" w:hAnsi="Times New Roman" w:cs="Times New Roman"/>
          <w:noProof/>
          <w:sz w:val="24"/>
          <w:szCs w:val="24"/>
          <w:lang w:val="sr-Cyrl-RS"/>
        </w:rPr>
        <w:t xml:space="preserve">Правилник о унутрашњем уређењу и систематизацији радних места Министарства за људска и мањинска права, Влада је усвојила на седници одржаној 20. маја 2021. године, а ступио је на снагу 26. маја 2021. године. Правилником је предвиђено образовање Сектора за антидискриминациону политику и унапређење родне равноправности у чијем саставу је и Одсек за антидискриминациону политику, са пет радних места. Сектором руководи помоћник министра, а  у  овом тренутку у Одсеку су стално запослена два извршиоца,  док је за попуну осталих радних места у Одсеку, неопходно спровођење конкурсне процедуре, у складу са Законом. </w:t>
      </w:r>
    </w:p>
    <w:p w14:paraId="6727CD9C" w14:textId="77777777" w:rsidR="009E4A59" w:rsidRPr="0088358D" w:rsidRDefault="009E4A59" w:rsidP="009E4A59">
      <w:pPr>
        <w:spacing w:after="0" w:line="240" w:lineRule="atLeast"/>
        <w:jc w:val="both"/>
        <w:rPr>
          <w:rFonts w:ascii="Times New Roman" w:eastAsia="Calibri" w:hAnsi="Times New Roman" w:cs="Times New Roman"/>
          <w:b/>
          <w:bCs/>
          <w:noProof/>
          <w:sz w:val="24"/>
          <w:szCs w:val="24"/>
          <w:u w:val="single"/>
          <w:lang w:val="sr-Cyrl-RS"/>
        </w:rPr>
      </w:pPr>
    </w:p>
    <w:p w14:paraId="537234FB" w14:textId="784F566A" w:rsidR="00E278C5" w:rsidRPr="00195A47" w:rsidRDefault="00E278C5" w:rsidP="00195A47">
      <w:pPr>
        <w:pStyle w:val="Heading3"/>
        <w:spacing w:before="0" w:line="240" w:lineRule="atLeast"/>
        <w:jc w:val="both"/>
        <w:rPr>
          <w:rFonts w:ascii="Times New Roman" w:eastAsia="Calibri" w:hAnsi="Times New Roman"/>
          <w:b/>
          <w:noProof/>
          <w:color w:val="auto"/>
          <w:lang w:val="sr-Cyrl-RS" w:eastAsia="zh-CN"/>
        </w:rPr>
      </w:pPr>
      <w:r w:rsidRPr="00195A47">
        <w:rPr>
          <w:rFonts w:ascii="Times New Roman" w:eastAsia="Calibri" w:hAnsi="Times New Roman"/>
          <w:b/>
          <w:noProof/>
          <w:color w:val="auto"/>
          <w:lang w:val="sr-Cyrl-RS" w:eastAsia="zh-CN"/>
        </w:rPr>
        <w:t>3.4.1.6. Јачање капацитета Повереника за заштиту равноправности у складу са постојећом систематизацијом радних места, односно з</w:t>
      </w:r>
      <w:r w:rsidR="00B375D6" w:rsidRPr="00195A47">
        <w:rPr>
          <w:rFonts w:ascii="Times New Roman" w:eastAsia="Calibri" w:hAnsi="Times New Roman"/>
          <w:b/>
          <w:noProof/>
          <w:color w:val="auto"/>
          <w:lang w:val="sr-Cyrl-RS" w:eastAsia="zh-CN"/>
        </w:rPr>
        <w:t>апошљавањем 23 нових запослених</w:t>
      </w:r>
    </w:p>
    <w:p w14:paraId="38374049" w14:textId="77777777" w:rsidR="00B375D6" w:rsidRPr="0088358D" w:rsidRDefault="00B375D6" w:rsidP="00B375D6">
      <w:pPr>
        <w:spacing w:after="0" w:line="240" w:lineRule="atLeast"/>
        <w:jc w:val="both"/>
        <w:rPr>
          <w:rFonts w:ascii="Times New Roman" w:eastAsia="Calibri" w:hAnsi="Times New Roman" w:cs="Times New Roman"/>
          <w:b/>
          <w:noProof/>
          <w:sz w:val="24"/>
          <w:szCs w:val="24"/>
          <w:lang w:val="sr-Cyrl-RS"/>
        </w:rPr>
      </w:pPr>
    </w:p>
    <w:p w14:paraId="5F6769C8" w14:textId="773AA3AC" w:rsidR="00E278C5" w:rsidRPr="0088358D" w:rsidRDefault="00B375D6" w:rsidP="00E278C5">
      <w:pPr>
        <w:spacing w:after="200" w:line="276" w:lineRule="auto"/>
        <w:jc w:val="both"/>
        <w:rPr>
          <w:rFonts w:ascii="Times New Roman" w:eastAsia="Calibri" w:hAnsi="Times New Roman" w:cs="Times New Roman"/>
          <w:b/>
          <w:noProof/>
          <w:sz w:val="24"/>
          <w:szCs w:val="24"/>
          <w:lang w:val="sr-Cyrl-RS"/>
        </w:rPr>
      </w:pPr>
      <w:r>
        <w:rPr>
          <w:rFonts w:ascii="Times New Roman" w:eastAsia="Calibri" w:hAnsi="Times New Roman" w:cs="Times New Roman"/>
          <w:b/>
          <w:noProof/>
          <w:sz w:val="24"/>
          <w:szCs w:val="24"/>
          <w:lang w:val="sr-Cyrl-RS"/>
        </w:rPr>
        <w:t>Рок: Континуирано, до 2021</w:t>
      </w:r>
    </w:p>
    <w:p w14:paraId="1D520D60" w14:textId="4D7B6127" w:rsidR="00F13930" w:rsidRPr="0088358D" w:rsidRDefault="00B375D6" w:rsidP="00E278C5">
      <w:pPr>
        <w:spacing w:line="276" w:lineRule="auto"/>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Aктивнoст се успешно реализује</w:t>
      </w:r>
    </w:p>
    <w:p w14:paraId="6FD7EF0B" w14:textId="62D26C5B" w:rsidR="00C60C30" w:rsidRPr="0088358D" w:rsidRDefault="005A1479" w:rsidP="00E278C5">
      <w:pPr>
        <w:spacing w:line="276" w:lineRule="auto"/>
        <w:jc w:val="both"/>
        <w:rPr>
          <w:rFonts w:ascii="Times New Roman" w:eastAsia="Calibri" w:hAnsi="Times New Roman" w:cs="Times New Roman"/>
          <w:b/>
          <w:sz w:val="24"/>
          <w:u w:val="single"/>
          <w:lang w:val="sr-Cyrl-RS"/>
        </w:rPr>
      </w:pPr>
      <w:r w:rsidRPr="0088358D">
        <w:rPr>
          <w:rFonts w:ascii="Times New Roman" w:eastAsia="Calibri" w:hAnsi="Times New Roman" w:cs="Times New Roman"/>
          <w:b/>
          <w:sz w:val="24"/>
          <w:u w:val="single"/>
          <w:lang w:val="sr-Cyrl-RS"/>
        </w:rPr>
        <w:t>3</w:t>
      </w:r>
      <w:r w:rsidR="00C60C30" w:rsidRPr="0088358D">
        <w:rPr>
          <w:rFonts w:ascii="Times New Roman" w:eastAsia="Calibri" w:hAnsi="Times New Roman" w:cs="Times New Roman"/>
          <w:b/>
          <w:sz w:val="24"/>
          <w:u w:val="single"/>
          <w:lang w:val="sr-Cyrl-RS"/>
        </w:rPr>
        <w:t>. квартал 2022. године</w:t>
      </w:r>
    </w:p>
    <w:p w14:paraId="17872BA6" w14:textId="46F00748" w:rsidR="002E203E" w:rsidRPr="0088358D" w:rsidRDefault="00E0098A" w:rsidP="00B375D6">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складу са законом, Повереник за заштиту равноправности има Стручну службу, која се, од оснивања институције константно развија и јача капацитете, водећи рачуна о планском и рационалном попуњавању кадровских капацитета. Стручна служба броји укупно 37 запослених, од којих су два запослена распоређена у Канцеларији Повереника у Новом Пазару. У извештајном периоду није било преузимања државних службеника, нити су расписивани јавни конкурси.</w:t>
      </w:r>
    </w:p>
    <w:p w14:paraId="01542F99" w14:textId="77777777" w:rsidR="00E0098A" w:rsidRPr="0088358D" w:rsidRDefault="00E0098A" w:rsidP="00C60C30">
      <w:pPr>
        <w:spacing w:after="200" w:line="276" w:lineRule="auto"/>
        <w:contextualSpacing/>
        <w:jc w:val="both"/>
        <w:rPr>
          <w:rFonts w:ascii="Times New Roman" w:eastAsia="Calibri" w:hAnsi="Times New Roman" w:cs="Times New Roman"/>
          <w:b/>
          <w:sz w:val="24"/>
          <w:szCs w:val="24"/>
          <w:u w:val="single"/>
          <w:lang w:val="sr-Cyrl-RS"/>
        </w:rPr>
      </w:pPr>
    </w:p>
    <w:p w14:paraId="29044A41" w14:textId="5CCC61B7" w:rsidR="00E0098A" w:rsidRPr="0088358D" w:rsidRDefault="00E0098A" w:rsidP="009538F5">
      <w:pPr>
        <w:spacing w:after="200" w:line="276" w:lineRule="auto"/>
        <w:contextualSpacing/>
        <w:jc w:val="both"/>
        <w:rPr>
          <w:rFonts w:ascii="Times New Roman" w:eastAsia="Calibri" w:hAnsi="Times New Roman" w:cs="Times New Roman"/>
          <w:b/>
          <w:sz w:val="24"/>
          <w:szCs w:val="24"/>
          <w:u w:val="single"/>
          <w:lang w:val="sr-Cyrl-RS"/>
        </w:rPr>
      </w:pPr>
      <w:r w:rsidRPr="0088358D">
        <w:rPr>
          <w:rFonts w:ascii="Times New Roman" w:eastAsia="Calibri" w:hAnsi="Times New Roman" w:cs="Times New Roman"/>
          <w:b/>
          <w:sz w:val="24"/>
          <w:szCs w:val="24"/>
          <w:u w:val="single"/>
          <w:lang w:val="sr-Cyrl-RS"/>
        </w:rPr>
        <w:t xml:space="preserve">Ранији извештаји </w:t>
      </w:r>
    </w:p>
    <w:p w14:paraId="24A1587C" w14:textId="77777777" w:rsidR="00E0098A" w:rsidRPr="0088358D" w:rsidRDefault="00E0098A" w:rsidP="009538F5">
      <w:pPr>
        <w:spacing w:after="200" w:line="276" w:lineRule="auto"/>
        <w:contextualSpacing/>
        <w:jc w:val="both"/>
        <w:rPr>
          <w:rFonts w:ascii="Times New Roman" w:eastAsia="Calibri" w:hAnsi="Times New Roman" w:cs="Times New Roman"/>
          <w:sz w:val="24"/>
          <w:szCs w:val="24"/>
          <w:lang w:val="sr-Cyrl-RS"/>
        </w:rPr>
      </w:pPr>
    </w:p>
    <w:p w14:paraId="1E2F8258" w14:textId="7E21E92F" w:rsidR="009538F5" w:rsidRDefault="00E0098A" w:rsidP="00195A47">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lastRenderedPageBreak/>
        <w:t>Кадровским планом Повереника за 2022. годину, у Стручној служби Повереника планирано је запошљавање укупно 50 државних службеника и намештеника (без лица које бира Народна скупштина – Повереника). Министарство финансија, као надлежно ресорно министарство, у извештајном периоду 4. квартал 2021. године, дало је сагласност за укупно 42 државна службеника и намештеника. Стога, планирано је запошљавање још 4 државна службеника у 2022. години, па се очекује повећање капацитета у односу на 2021. годину.</w:t>
      </w:r>
    </w:p>
    <w:p w14:paraId="75FBB884" w14:textId="77777777" w:rsidR="00195A47" w:rsidRPr="0088358D" w:rsidRDefault="00195A47" w:rsidP="00195A47">
      <w:pPr>
        <w:spacing w:after="0" w:line="240" w:lineRule="atLeast"/>
        <w:contextualSpacing/>
        <w:jc w:val="both"/>
        <w:rPr>
          <w:rFonts w:ascii="Times New Roman" w:eastAsia="Calibri" w:hAnsi="Times New Roman" w:cs="Times New Roman"/>
          <w:sz w:val="24"/>
          <w:szCs w:val="24"/>
          <w:lang w:val="sr-Cyrl-RS"/>
        </w:rPr>
      </w:pPr>
    </w:p>
    <w:p w14:paraId="1FA81C2C" w14:textId="70537172" w:rsidR="00E278C5" w:rsidRPr="00195A47" w:rsidRDefault="00E278C5" w:rsidP="00195A47">
      <w:pPr>
        <w:pStyle w:val="Heading3"/>
        <w:spacing w:before="0" w:line="240" w:lineRule="atLeast"/>
        <w:jc w:val="both"/>
        <w:rPr>
          <w:rFonts w:ascii="Times New Roman" w:eastAsia="Calibri" w:hAnsi="Times New Roman"/>
          <w:b/>
          <w:noProof/>
          <w:color w:val="auto"/>
          <w:lang w:val="sr-Cyrl-RS" w:eastAsia="zh-CN"/>
        </w:rPr>
      </w:pPr>
      <w:r w:rsidRPr="00195A47">
        <w:rPr>
          <w:rFonts w:ascii="Times New Roman" w:eastAsia="Calibri" w:hAnsi="Times New Roman"/>
          <w:b/>
          <w:noProof/>
          <w:color w:val="auto"/>
          <w:lang w:val="sr-Cyrl-RS" w:eastAsia="zh-CN"/>
        </w:rPr>
        <w:t xml:space="preserve">3.4.1.7. Прaћeњe примeнe </w:t>
      </w:r>
      <w:r w:rsidR="004D4B7C" w:rsidRPr="00195A47">
        <w:rPr>
          <w:rFonts w:ascii="Times New Roman" w:eastAsia="Calibri" w:hAnsi="Times New Roman"/>
          <w:b/>
          <w:noProof/>
          <w:color w:val="auto"/>
          <w:lang w:val="sr-Cyrl-RS" w:eastAsia="zh-CN"/>
        </w:rPr>
        <w:t>Зaкoнa о забрани дискриминације</w:t>
      </w:r>
    </w:p>
    <w:p w14:paraId="54E29750" w14:textId="77777777" w:rsidR="00195A47" w:rsidRDefault="00195A47" w:rsidP="00C426FB">
      <w:pPr>
        <w:spacing w:after="0" w:line="240" w:lineRule="atLeast"/>
        <w:rPr>
          <w:rFonts w:ascii="Times New Roman" w:eastAsia="Calibri" w:hAnsi="Times New Roman" w:cs="Times New Roman"/>
          <w:b/>
          <w:noProof/>
          <w:sz w:val="24"/>
          <w:szCs w:val="24"/>
          <w:lang w:val="sr-Cyrl-RS"/>
        </w:rPr>
      </w:pPr>
    </w:p>
    <w:p w14:paraId="0F4D924A" w14:textId="77777777" w:rsidR="00E278C5" w:rsidRPr="0088358D" w:rsidRDefault="00E278C5" w:rsidP="00E278C5">
      <w:pPr>
        <w:spacing w:line="276" w:lineRule="auto"/>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w:t>
      </w:r>
    </w:p>
    <w:p w14:paraId="1F7F575D" w14:textId="2E90E34C" w:rsidR="008120F1" w:rsidRPr="0088358D" w:rsidRDefault="004D4B7C" w:rsidP="008120F1">
      <w:pPr>
        <w:spacing w:after="200" w:line="276" w:lineRule="auto"/>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Aктивнoст се успешно реализује</w:t>
      </w:r>
    </w:p>
    <w:p w14:paraId="747B881C" w14:textId="62DBA060" w:rsidR="008120F1" w:rsidRDefault="008120F1" w:rsidP="004D4B7C">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У периоду од 1. јула до 30. септембра 2022. године Повереник за заштиту равноправности је поступао у 186 предмета, од тога је 139 притужби, 41 препорука мера, 4 мишљења на нацрте аката и примену прописа, 3 иницијативе за измену прописа.</w:t>
      </w:r>
    </w:p>
    <w:p w14:paraId="24458D20" w14:textId="77777777" w:rsidR="004D4B7C" w:rsidRPr="0088358D" w:rsidRDefault="004D4B7C" w:rsidP="004D4B7C">
      <w:pPr>
        <w:spacing w:after="0" w:line="240" w:lineRule="atLeast"/>
        <w:jc w:val="both"/>
        <w:rPr>
          <w:rFonts w:ascii="Times New Roman" w:eastAsia="Calibri" w:hAnsi="Times New Roman" w:cs="Times New Roman"/>
          <w:bCs/>
          <w:sz w:val="24"/>
          <w:lang w:val="sr-Cyrl-RS"/>
        </w:rPr>
      </w:pPr>
    </w:p>
    <w:p w14:paraId="73AC5535" w14:textId="17AE9C17" w:rsidR="009A0726" w:rsidRPr="00C426FB" w:rsidRDefault="00E278C5" w:rsidP="00C426FB">
      <w:pPr>
        <w:pStyle w:val="Heading3"/>
        <w:spacing w:before="0" w:line="240" w:lineRule="atLeast"/>
        <w:jc w:val="both"/>
        <w:rPr>
          <w:rFonts w:ascii="Times New Roman" w:eastAsia="Calibri" w:hAnsi="Times New Roman"/>
          <w:b/>
          <w:noProof/>
          <w:color w:val="auto"/>
          <w:lang w:val="sr-Cyrl-RS" w:eastAsia="zh-CN"/>
        </w:rPr>
      </w:pPr>
      <w:r w:rsidRPr="00C426FB">
        <w:rPr>
          <w:rFonts w:ascii="Times New Roman" w:eastAsia="Calibri" w:hAnsi="Times New Roman"/>
          <w:b/>
          <w:noProof/>
          <w:color w:val="auto"/>
          <w:lang w:val="sr-Cyrl-RS" w:eastAsia="zh-CN"/>
        </w:rPr>
        <w:t>3.4.1.8. Спрoвoдити редовне oбукe и стручна усавршавања запослених у институцији Повереника за заштиту равноправностиу циљу побољшања своје професионалних вештина у об</w:t>
      </w:r>
      <w:r w:rsidR="00930E20" w:rsidRPr="00C426FB">
        <w:rPr>
          <w:rFonts w:ascii="Times New Roman" w:eastAsia="Calibri" w:hAnsi="Times New Roman"/>
          <w:b/>
          <w:noProof/>
          <w:color w:val="auto"/>
          <w:lang w:val="sr-Cyrl-RS" w:eastAsia="zh-CN"/>
        </w:rPr>
        <w:t>ласти заштите од дискриминације</w:t>
      </w:r>
    </w:p>
    <w:p w14:paraId="213CD230" w14:textId="77777777" w:rsidR="00930E20" w:rsidRPr="0088358D" w:rsidRDefault="00930E20" w:rsidP="00930E20">
      <w:pPr>
        <w:spacing w:after="0" w:line="240" w:lineRule="atLeast"/>
        <w:jc w:val="both"/>
        <w:rPr>
          <w:rFonts w:ascii="Times New Roman" w:eastAsia="Times New Roman" w:hAnsi="Times New Roman" w:cs="Times New Roman"/>
          <w:b/>
          <w:noProof/>
          <w:sz w:val="24"/>
          <w:szCs w:val="24"/>
          <w:lang w:val="sr-Cyrl-RS"/>
        </w:rPr>
      </w:pPr>
    </w:p>
    <w:p w14:paraId="354DB5FC" w14:textId="77777777" w:rsidR="009A0726" w:rsidRPr="0088358D" w:rsidRDefault="00E278C5" w:rsidP="00E278C5">
      <w:pPr>
        <w:spacing w:after="120" w:line="276" w:lineRule="auto"/>
        <w:jc w:val="both"/>
        <w:rPr>
          <w:rFonts w:ascii="Times New Roman" w:eastAsia="Times New Roman" w:hAnsi="Times New Roman" w:cs="Times New Roman"/>
          <w:b/>
          <w:noProof/>
          <w:sz w:val="24"/>
          <w:szCs w:val="24"/>
          <w:lang w:val="sr-Cyrl-RS"/>
        </w:rPr>
      </w:pPr>
      <w:r w:rsidRPr="0088358D">
        <w:rPr>
          <w:rFonts w:ascii="Times New Roman" w:eastAsia="Times New Roman" w:hAnsi="Times New Roman" w:cs="Times New Roman"/>
          <w:b/>
          <w:noProof/>
          <w:sz w:val="24"/>
          <w:szCs w:val="24"/>
          <w:lang w:val="sr-Cyrl-RS"/>
        </w:rPr>
        <w:t>Континуирано, у складу са годишњим програмом обуке</w:t>
      </w:r>
    </w:p>
    <w:p w14:paraId="014B63C9" w14:textId="3A84CD49" w:rsidR="009A0726" w:rsidRPr="0088358D" w:rsidRDefault="00E278C5" w:rsidP="009A0726">
      <w:pPr>
        <w:spacing w:after="120" w:line="276" w:lineRule="auto"/>
        <w:jc w:val="both"/>
        <w:rPr>
          <w:rFonts w:ascii="Times New Roman" w:eastAsia="Calibri" w:hAnsi="Times New Roman" w:cs="Times New Roman"/>
          <w:b/>
          <w:noProof/>
          <w:color w:val="92D050"/>
          <w:sz w:val="24"/>
          <w:szCs w:val="28"/>
          <w:lang w:val="sr-Cyrl-RS"/>
        </w:rPr>
      </w:pPr>
      <w:bookmarkStart w:id="17" w:name="_Hlk77755713"/>
      <w:r w:rsidRPr="0088358D">
        <w:rPr>
          <w:rFonts w:ascii="Times New Roman" w:eastAsia="Calibri" w:hAnsi="Times New Roman" w:cs="Times New Roman"/>
          <w:b/>
          <w:noProof/>
          <w:color w:val="92D050"/>
          <w:sz w:val="24"/>
          <w:szCs w:val="28"/>
          <w:lang w:val="sr-Cyrl-RS"/>
        </w:rPr>
        <w:t>Aктивнoст се успешно реализује</w:t>
      </w:r>
      <w:bookmarkEnd w:id="17"/>
    </w:p>
    <w:p w14:paraId="4ADD82C1" w14:textId="77777777" w:rsidR="00AE16B6" w:rsidRPr="0088358D" w:rsidRDefault="00AE16B6" w:rsidP="00930E20">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Током извештајног периода, запослени у Стручној служби Повереника учествовали су на више тренинга и радних састанака, као и на конференцијама, семинарима и другим стручним скуповима који су посвећени спречавању дискриминације и промоцији равноправности. </w:t>
      </w:r>
    </w:p>
    <w:p w14:paraId="7D35F1A7" w14:textId="70EA9882" w:rsidR="00AE16B6" w:rsidRPr="00930E20" w:rsidRDefault="00AE16B6" w:rsidP="00202F42">
      <w:pPr>
        <w:pStyle w:val="ListParagraph"/>
        <w:numPr>
          <w:ilvl w:val="0"/>
          <w:numId w:val="82"/>
        </w:numPr>
        <w:spacing w:after="0" w:line="240" w:lineRule="atLeast"/>
        <w:jc w:val="both"/>
        <w:rPr>
          <w:rFonts w:ascii="Times New Roman" w:eastAsia="Calibri" w:hAnsi="Times New Roman" w:cs="Times New Roman"/>
          <w:sz w:val="24"/>
          <w:szCs w:val="24"/>
          <w:lang w:val="sr-Cyrl-RS"/>
        </w:rPr>
      </w:pPr>
      <w:r w:rsidRPr="00930E20">
        <w:rPr>
          <w:rFonts w:ascii="Times New Roman" w:eastAsia="Calibri" w:hAnsi="Times New Roman" w:cs="Times New Roman"/>
          <w:sz w:val="24"/>
          <w:szCs w:val="24"/>
          <w:lang w:val="sr-Cyrl-RS"/>
        </w:rPr>
        <w:t>Запослени у Поверенику за заштиту равноправности реализовали су студијску посету Лисабону у оквиру пројекта „Унапређење положаја жена и девојчица у руралним областимаˮ са циљем јачања капацитета кроз размену искустава и пракси у области заштите равноправности. Одржани су састанци са Извршним секретаријатом Националне комисије за људска права,  Кабинетом за планирање, политике и администрацију – Министарство пољопривреде и исхране,  Комисијом за једнакост у раду и запошљавању, Комисијом за грађанство и родну равноправност, Националном гардом – специјални програми за руралне популације. Представници Повереника посетили су простор „Лисабон + Једнакост” посвећен жртвама породичног и родног насиља градске општине Лисабон, Португалско удружење за подршку жртвама АПАВ, Центар за подршку жртвама породичног насиља у дистрикту Евора. Одржан је и састанак са државном секретарком за једнакост и миграције.</w:t>
      </w:r>
    </w:p>
    <w:p w14:paraId="0C357A44" w14:textId="4F3B9E84" w:rsidR="00AE16B6" w:rsidRPr="00930E20" w:rsidRDefault="00AE16B6" w:rsidP="00202F42">
      <w:pPr>
        <w:pStyle w:val="ListParagraph"/>
        <w:numPr>
          <w:ilvl w:val="0"/>
          <w:numId w:val="82"/>
        </w:numPr>
        <w:spacing w:after="0" w:line="240" w:lineRule="atLeast"/>
        <w:jc w:val="both"/>
        <w:rPr>
          <w:rFonts w:ascii="Times New Roman" w:eastAsia="Calibri" w:hAnsi="Times New Roman" w:cs="Times New Roman"/>
          <w:sz w:val="24"/>
          <w:szCs w:val="24"/>
          <w:lang w:val="sr-Cyrl-RS"/>
        </w:rPr>
      </w:pPr>
      <w:r w:rsidRPr="00930E20">
        <w:rPr>
          <w:rFonts w:ascii="Times New Roman" w:eastAsia="Calibri" w:hAnsi="Times New Roman" w:cs="Times New Roman"/>
          <w:sz w:val="24"/>
          <w:szCs w:val="24"/>
          <w:lang w:val="sr-Cyrl-RS"/>
        </w:rPr>
        <w:t>Један запослени у Поверенику је похађао обуку: „HONEYCOMB - Јачање професионалних капацитета државних службеника на положају у Србијиˮ, по Програму обуке државних службеника на положају.</w:t>
      </w:r>
    </w:p>
    <w:p w14:paraId="6E7F3D90" w14:textId="0F969010" w:rsidR="00AE16B6" w:rsidRPr="00930E20" w:rsidRDefault="00AE16B6" w:rsidP="00202F42">
      <w:pPr>
        <w:pStyle w:val="ListParagraph"/>
        <w:numPr>
          <w:ilvl w:val="0"/>
          <w:numId w:val="82"/>
        </w:numPr>
        <w:spacing w:after="0" w:line="240" w:lineRule="atLeast"/>
        <w:jc w:val="both"/>
        <w:rPr>
          <w:rFonts w:ascii="Times New Roman" w:eastAsia="Calibri" w:hAnsi="Times New Roman" w:cs="Times New Roman"/>
          <w:sz w:val="24"/>
          <w:szCs w:val="24"/>
          <w:lang w:val="sr-Cyrl-RS"/>
        </w:rPr>
      </w:pPr>
      <w:r w:rsidRPr="00930E20">
        <w:rPr>
          <w:rFonts w:ascii="Times New Roman" w:eastAsia="Calibri" w:hAnsi="Times New Roman" w:cs="Times New Roman"/>
          <w:sz w:val="24"/>
          <w:szCs w:val="24"/>
          <w:lang w:val="sr-Cyrl-RS"/>
        </w:rPr>
        <w:lastRenderedPageBreak/>
        <w:t>Два запослена у Поверенику су похађала обуку: „Чланство у ЕУ” по Програму обуке државних службеника на положају.</w:t>
      </w:r>
    </w:p>
    <w:p w14:paraId="2269AED5" w14:textId="6D84D9EB" w:rsidR="00AE16B6" w:rsidRPr="00930E20" w:rsidRDefault="00AE16B6" w:rsidP="00202F42">
      <w:pPr>
        <w:pStyle w:val="ListParagraph"/>
        <w:numPr>
          <w:ilvl w:val="0"/>
          <w:numId w:val="82"/>
        </w:numPr>
        <w:spacing w:after="0" w:line="240" w:lineRule="atLeast"/>
        <w:jc w:val="both"/>
        <w:rPr>
          <w:rFonts w:ascii="Times New Roman" w:eastAsia="Calibri" w:hAnsi="Times New Roman" w:cs="Times New Roman"/>
          <w:sz w:val="24"/>
          <w:szCs w:val="24"/>
          <w:lang w:val="sr-Cyrl-RS"/>
        </w:rPr>
      </w:pPr>
      <w:r w:rsidRPr="00930E20">
        <w:rPr>
          <w:rFonts w:ascii="Times New Roman" w:eastAsia="Calibri" w:hAnsi="Times New Roman" w:cs="Times New Roman"/>
          <w:sz w:val="24"/>
          <w:szCs w:val="24"/>
          <w:lang w:val="sr-Cyrl-RS"/>
        </w:rPr>
        <w:t>Један запослени у Поверенику се пријавио за похађање обуке предавача за увођење оквира компетанција у систем локалне самоуправе, која ће се одржати 26 - 28.09.2022.</w:t>
      </w:r>
    </w:p>
    <w:p w14:paraId="4B64DC0C" w14:textId="77777777" w:rsidR="00AE16B6" w:rsidRPr="00930E20" w:rsidRDefault="00AE16B6" w:rsidP="00202F42">
      <w:pPr>
        <w:pStyle w:val="ListParagraph"/>
        <w:numPr>
          <w:ilvl w:val="0"/>
          <w:numId w:val="82"/>
        </w:numPr>
        <w:spacing w:after="0" w:line="240" w:lineRule="atLeast"/>
        <w:jc w:val="both"/>
        <w:rPr>
          <w:rFonts w:ascii="Times New Roman" w:eastAsia="Calibri" w:hAnsi="Times New Roman" w:cs="Times New Roman"/>
          <w:sz w:val="24"/>
          <w:szCs w:val="24"/>
          <w:lang w:val="sr-Cyrl-RS"/>
        </w:rPr>
      </w:pPr>
      <w:r w:rsidRPr="00930E20">
        <w:rPr>
          <w:rFonts w:ascii="Times New Roman" w:eastAsia="Calibri" w:hAnsi="Times New Roman" w:cs="Times New Roman"/>
          <w:sz w:val="24"/>
          <w:szCs w:val="24"/>
          <w:lang w:val="sr-Cyrl-RS"/>
        </w:rPr>
        <w:t>Захваљујући пуноправном чланству у Европској мрежи тела за равноправност (ЕQUINET) запослени који обављају стручне послове заштите и унапређења равноправности активно су укључени у рад свих радних група, кластера, конференција и радних састанака ове мреже, а у иѕвештајном периоду одржани су:</w:t>
      </w:r>
    </w:p>
    <w:p w14:paraId="69F21153" w14:textId="5DCA45EE" w:rsidR="00AE16B6" w:rsidRPr="00930E20" w:rsidRDefault="00AE16B6" w:rsidP="00202F42">
      <w:pPr>
        <w:pStyle w:val="ListParagraph"/>
        <w:numPr>
          <w:ilvl w:val="0"/>
          <w:numId w:val="82"/>
        </w:numPr>
        <w:spacing w:after="0" w:line="240" w:lineRule="atLeast"/>
        <w:jc w:val="both"/>
        <w:rPr>
          <w:rFonts w:ascii="Times New Roman" w:eastAsia="Calibri" w:hAnsi="Times New Roman" w:cs="Times New Roman"/>
          <w:sz w:val="24"/>
          <w:szCs w:val="24"/>
          <w:lang w:val="sr-Cyrl-RS"/>
        </w:rPr>
      </w:pPr>
      <w:r w:rsidRPr="00930E20">
        <w:rPr>
          <w:rFonts w:ascii="Times New Roman" w:eastAsia="Calibri" w:hAnsi="Times New Roman" w:cs="Times New Roman"/>
          <w:sz w:val="24"/>
          <w:szCs w:val="24"/>
          <w:lang w:val="sr-Cyrl-RS"/>
        </w:rPr>
        <w:t xml:space="preserve">Састанак Equinet кластера за питање дискриминације особа са инвалидитетом на коме су представљене новости из Equinet-а и међународне праксе у области права особа са инвалидитетом. </w:t>
      </w:r>
    </w:p>
    <w:p w14:paraId="673E82AD" w14:textId="1273E77D" w:rsidR="009A0726" w:rsidRDefault="00AE16B6" w:rsidP="00202F42">
      <w:pPr>
        <w:pStyle w:val="ListParagraph"/>
        <w:numPr>
          <w:ilvl w:val="0"/>
          <w:numId w:val="82"/>
        </w:numPr>
        <w:spacing w:after="0" w:line="240" w:lineRule="atLeast"/>
        <w:jc w:val="both"/>
        <w:rPr>
          <w:rFonts w:ascii="Times New Roman" w:eastAsia="Calibri" w:hAnsi="Times New Roman" w:cs="Times New Roman"/>
          <w:sz w:val="24"/>
          <w:szCs w:val="24"/>
          <w:lang w:val="sr-Cyrl-RS"/>
        </w:rPr>
      </w:pPr>
      <w:r w:rsidRPr="00930E20">
        <w:rPr>
          <w:rFonts w:ascii="Times New Roman" w:eastAsia="Calibri" w:hAnsi="Times New Roman" w:cs="Times New Roman"/>
          <w:sz w:val="24"/>
          <w:szCs w:val="24"/>
          <w:lang w:val="sr-Cyrl-RS"/>
        </w:rPr>
        <w:t>Састанак заједничке платформе COE-FRA-ENNHRI-EQUINET- Платформе за сарадњу о социјалним и економским правима са циљем консолидације и унапређења знања организација за заштиту људских права и тела за равноправност о процедурама праћења примене Европске социјалне повеље како би их подстакле да узму активно учешће.</w:t>
      </w:r>
    </w:p>
    <w:p w14:paraId="1184ED2D" w14:textId="77777777" w:rsidR="00930E20" w:rsidRPr="00930E20" w:rsidRDefault="00930E20" w:rsidP="00930E20">
      <w:pPr>
        <w:pStyle w:val="ListParagraph"/>
        <w:spacing w:after="0" w:line="240" w:lineRule="atLeast"/>
        <w:jc w:val="both"/>
        <w:rPr>
          <w:rFonts w:ascii="Times New Roman" w:eastAsia="Calibri" w:hAnsi="Times New Roman" w:cs="Times New Roman"/>
          <w:sz w:val="24"/>
          <w:szCs w:val="24"/>
          <w:lang w:val="sr-Cyrl-RS"/>
        </w:rPr>
      </w:pPr>
    </w:p>
    <w:p w14:paraId="64281058" w14:textId="0565A4F0" w:rsidR="00E278C5" w:rsidRDefault="00E278C5" w:rsidP="00C426FB">
      <w:pPr>
        <w:pStyle w:val="Heading3"/>
        <w:spacing w:before="0" w:line="240" w:lineRule="atLeast"/>
        <w:jc w:val="both"/>
        <w:rPr>
          <w:rFonts w:ascii="Times New Roman" w:eastAsia="Calibri" w:hAnsi="Times New Roman"/>
          <w:b/>
          <w:noProof/>
          <w:color w:val="auto"/>
          <w:lang w:val="sr-Cyrl-RS" w:eastAsia="zh-CN"/>
        </w:rPr>
      </w:pPr>
      <w:r w:rsidRPr="00C426FB">
        <w:rPr>
          <w:rFonts w:ascii="Times New Roman" w:eastAsia="Calibri" w:hAnsi="Times New Roman"/>
          <w:b/>
          <w:noProof/>
          <w:color w:val="auto"/>
          <w:lang w:val="sr-Cyrl-RS" w:eastAsia="zh-CN"/>
        </w:rPr>
        <w:t>3.4.1.9. Обука државних службеника о правном и институционалном оквиру у Републици Србији, концепту и облицима дискриминације, као и улози и надлежности повер</w:t>
      </w:r>
      <w:r w:rsidR="00B07AE3" w:rsidRPr="00C426FB">
        <w:rPr>
          <w:rFonts w:ascii="Times New Roman" w:eastAsia="Calibri" w:hAnsi="Times New Roman"/>
          <w:b/>
          <w:noProof/>
          <w:color w:val="auto"/>
          <w:lang w:val="sr-Cyrl-RS" w:eastAsia="zh-CN"/>
        </w:rPr>
        <w:t>еника за заштиту равноправности</w:t>
      </w:r>
    </w:p>
    <w:p w14:paraId="762BE037" w14:textId="77777777" w:rsidR="00C426FB" w:rsidRPr="00C426FB" w:rsidRDefault="00C426FB" w:rsidP="00C426FB">
      <w:pPr>
        <w:rPr>
          <w:lang w:val="sr-Cyrl-RS" w:eastAsia="zh-CN"/>
        </w:rPr>
      </w:pPr>
    </w:p>
    <w:p w14:paraId="7007F694" w14:textId="1CB37795" w:rsidR="00E278C5" w:rsidRPr="0088358D" w:rsidRDefault="00C426FB" w:rsidP="00E278C5">
      <w:pPr>
        <w:spacing w:after="120" w:line="276" w:lineRule="auto"/>
        <w:jc w:val="both"/>
        <w:rPr>
          <w:rFonts w:ascii="Times New Roman" w:eastAsia="Times New Roman" w:hAnsi="Times New Roman" w:cs="Times New Roman"/>
          <w:b/>
          <w:noProof/>
          <w:sz w:val="24"/>
          <w:szCs w:val="24"/>
          <w:lang w:val="sr-Cyrl-RS"/>
        </w:rPr>
      </w:pPr>
      <w:r>
        <w:rPr>
          <w:rFonts w:ascii="Times New Roman" w:eastAsia="Calibri" w:hAnsi="Times New Roman" w:cs="Times New Roman"/>
          <w:b/>
          <w:noProof/>
          <w:sz w:val="24"/>
          <w:szCs w:val="24"/>
          <w:lang w:val="sr-Cyrl-RS"/>
        </w:rPr>
        <w:t xml:space="preserve">Рок: </w:t>
      </w:r>
      <w:r w:rsidR="00E278C5" w:rsidRPr="0088358D">
        <w:rPr>
          <w:rFonts w:ascii="Times New Roman" w:eastAsia="Times New Roman" w:hAnsi="Times New Roman" w:cs="Times New Roman"/>
          <w:b/>
          <w:noProof/>
          <w:sz w:val="24"/>
          <w:szCs w:val="24"/>
          <w:lang w:val="sr-Cyrl-RS"/>
        </w:rPr>
        <w:t>Континуирано, у складу са годишњим програмом обуке</w:t>
      </w:r>
    </w:p>
    <w:p w14:paraId="7C8B7A35" w14:textId="77777777" w:rsidR="00F13930" w:rsidRPr="0088358D" w:rsidRDefault="00E278C5" w:rsidP="00E278C5">
      <w:pPr>
        <w:spacing w:after="12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7555C6BC" w14:textId="40912FCA" w:rsidR="00C72A68" w:rsidRPr="0088358D" w:rsidRDefault="00C72A68" w:rsidP="00E278C5">
      <w:pPr>
        <w:spacing w:after="120" w:line="276" w:lineRule="auto"/>
        <w:jc w:val="both"/>
        <w:rPr>
          <w:rFonts w:ascii="Times New Roman" w:eastAsia="Calibri" w:hAnsi="Times New Roman" w:cs="Times New Roman"/>
          <w:b/>
          <w:noProof/>
          <w:sz w:val="24"/>
          <w:szCs w:val="24"/>
          <w:u w:val="single"/>
          <w:lang w:val="sr-Cyrl-RS"/>
        </w:rPr>
      </w:pPr>
      <w:r w:rsidRPr="0088358D">
        <w:rPr>
          <w:rFonts w:ascii="Times New Roman" w:eastAsia="Calibri" w:hAnsi="Times New Roman" w:cs="Times New Roman"/>
          <w:b/>
          <w:noProof/>
          <w:sz w:val="24"/>
          <w:szCs w:val="24"/>
          <w:u w:val="single"/>
          <w:lang w:val="sr-Cyrl-RS"/>
        </w:rPr>
        <w:t>3. квартал 2022. године</w:t>
      </w:r>
    </w:p>
    <w:p w14:paraId="76B60956" w14:textId="1EA46CAD" w:rsidR="00C72A68" w:rsidRDefault="001113A7" w:rsidP="00B07AE3">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Служба за управљање кадровима</w:t>
      </w:r>
      <w:r w:rsidRPr="0088358D">
        <w:rPr>
          <w:rFonts w:ascii="Times New Roman" w:eastAsia="Calibri" w:hAnsi="Times New Roman" w:cs="Times New Roman"/>
          <w:noProof/>
          <w:sz w:val="24"/>
          <w:szCs w:val="24"/>
          <w:lang w:val="sr-Cyrl-RS"/>
        </w:rPr>
        <w:t>, према свом делокругу организује стручно усавршавање државних службеника из органа државне управе и служби Владе, сагласно донесеним општим програмима стручног усавршавања. Стручно усавршавање запослених у институцији Повереника за заштиту равноправности спада у посебан програм стручног усавршавања, које доноси и реализује сам орган.</w:t>
      </w:r>
    </w:p>
    <w:p w14:paraId="0AC8BD6E" w14:textId="77777777" w:rsidR="00B07AE3" w:rsidRPr="0088358D" w:rsidRDefault="00B07AE3" w:rsidP="00B07AE3">
      <w:pPr>
        <w:spacing w:after="0" w:line="240" w:lineRule="atLeast"/>
        <w:jc w:val="both"/>
        <w:rPr>
          <w:rFonts w:ascii="Times New Roman" w:eastAsia="Calibri" w:hAnsi="Times New Roman" w:cs="Times New Roman"/>
          <w:noProof/>
          <w:sz w:val="24"/>
          <w:szCs w:val="24"/>
          <w:lang w:val="sr-Cyrl-RS"/>
        </w:rPr>
      </w:pPr>
    </w:p>
    <w:p w14:paraId="0DDC3992" w14:textId="7B959052" w:rsidR="0065351F" w:rsidRPr="0088358D" w:rsidRDefault="00C72A68" w:rsidP="00E278C5">
      <w:pPr>
        <w:spacing w:after="120" w:line="276" w:lineRule="auto"/>
        <w:jc w:val="both"/>
        <w:rPr>
          <w:rFonts w:ascii="Times New Roman" w:eastAsia="Calibri" w:hAnsi="Times New Roman" w:cs="Times New Roman"/>
          <w:b/>
          <w:noProof/>
          <w:sz w:val="24"/>
          <w:szCs w:val="24"/>
          <w:u w:val="single"/>
          <w:lang w:val="sr-Cyrl-RS"/>
        </w:rPr>
      </w:pPr>
      <w:r w:rsidRPr="0088358D">
        <w:rPr>
          <w:rFonts w:ascii="Times New Roman" w:eastAsia="Calibri" w:hAnsi="Times New Roman" w:cs="Times New Roman"/>
          <w:b/>
          <w:noProof/>
          <w:sz w:val="24"/>
          <w:szCs w:val="24"/>
          <w:u w:val="single"/>
          <w:lang w:val="sr-Cyrl-RS"/>
        </w:rPr>
        <w:t>Ранији извештаји</w:t>
      </w:r>
    </w:p>
    <w:p w14:paraId="54994252" w14:textId="77777777" w:rsidR="00E278C5" w:rsidRPr="0088358D" w:rsidRDefault="00E278C5" w:rsidP="00B07AE3">
      <w:pPr>
        <w:spacing w:after="0" w:line="240" w:lineRule="atLeast"/>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sz w:val="24"/>
          <w:szCs w:val="24"/>
          <w:lang w:val="sr-Cyrl-RS"/>
        </w:rPr>
        <w:t>Национална академија за јавну управу</w:t>
      </w:r>
      <w:r w:rsidRPr="0088358D">
        <w:rPr>
          <w:rFonts w:ascii="Times New Roman" w:eastAsia="Calibri" w:hAnsi="Times New Roman" w:cs="Times New Roman"/>
          <w:noProof/>
          <w:sz w:val="24"/>
          <w:szCs w:val="24"/>
          <w:lang w:val="sr-Cyrl-RS"/>
        </w:rPr>
        <w:t xml:space="preserve">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16922B0B" w14:textId="77777777" w:rsidR="00E278C5" w:rsidRPr="0088358D" w:rsidRDefault="00E278C5" w:rsidP="00B07AE3">
      <w:pPr>
        <w:spacing w:after="0" w:line="240" w:lineRule="atLeast"/>
        <w:jc w:val="both"/>
        <w:rPr>
          <w:rFonts w:ascii="Times New Roman" w:eastAsia="Calibri" w:hAnsi="Times New Roman" w:cs="Times New Roman"/>
          <w:noProof/>
          <w:sz w:val="24"/>
          <w:szCs w:val="24"/>
          <w:u w:val="single"/>
          <w:lang w:val="sr-Cyrl-RS"/>
        </w:rPr>
      </w:pPr>
      <w:r w:rsidRPr="0088358D">
        <w:rPr>
          <w:rFonts w:ascii="Times New Roman" w:eastAsia="Calibri" w:hAnsi="Times New Roman" w:cs="Times New Roman"/>
          <w:noProof/>
          <w:sz w:val="24"/>
          <w:szCs w:val="24"/>
          <w:lang w:val="sr-Cyrl-RS"/>
        </w:rPr>
        <w:t xml:space="preserve">У оквиру Општег програма обуке државних службеника за 2021. годину, у оквиру тематске области „Заштита људских права и тајности података“ развијени су и следећи програми обука: Заштита од дискриминације, Дискриминација пред органима јавне власти, Родна равноправност. </w:t>
      </w:r>
      <w:bookmarkStart w:id="18" w:name="_Hlk69895589"/>
      <w:r w:rsidRPr="0088358D">
        <w:rPr>
          <w:rFonts w:ascii="Times New Roman" w:eastAsia="Calibri" w:hAnsi="Times New Roman" w:cs="Times New Roman"/>
          <w:noProof/>
          <w:sz w:val="24"/>
          <w:szCs w:val="24"/>
          <w:lang w:val="sr-Cyrl-RS"/>
        </w:rPr>
        <w:t xml:space="preserve">У оквиру Секторског програма континуираног стручног усавршавања запослених у јединицама локалне самоуправе, који је део Општег програма обуке запослених у ЈЛС за 2021. годину, у овиру тематске области „Остваривање, заштита и унапређење људских и мањинских права“ развијени су, између осталих, и следећи </w:t>
      </w:r>
      <w:r w:rsidRPr="0088358D">
        <w:rPr>
          <w:rFonts w:ascii="Times New Roman" w:eastAsia="Calibri" w:hAnsi="Times New Roman" w:cs="Times New Roman"/>
          <w:noProof/>
          <w:sz w:val="24"/>
          <w:szCs w:val="24"/>
          <w:lang w:val="sr-Cyrl-RS"/>
        </w:rPr>
        <w:lastRenderedPageBreak/>
        <w:t>програми обука: Родна равноправност у локалној самоуправи, Родна равноправност на локалном нивоу-онлајн обука</w:t>
      </w:r>
      <w:bookmarkEnd w:id="18"/>
      <w:r w:rsidRPr="0088358D">
        <w:rPr>
          <w:rFonts w:ascii="Times New Roman" w:eastAsia="Calibri" w:hAnsi="Times New Roman" w:cs="Times New Roman"/>
          <w:noProof/>
          <w:sz w:val="24"/>
          <w:szCs w:val="24"/>
          <w:lang w:val="sr-Cyrl-RS"/>
        </w:rPr>
        <w:t xml:space="preserve"> и Заштита од дискриминације пред органима локалне самоуправе.</w:t>
      </w:r>
    </w:p>
    <w:p w14:paraId="24E9EE9C" w14:textId="407FB133" w:rsidR="003525F8" w:rsidRDefault="00E278C5" w:rsidP="00B07AE3">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Током 2021. године спроведена је обука (вебинар) „Родна равноправност“ у кој</w:t>
      </w:r>
      <w:r w:rsidR="00F5189F" w:rsidRPr="0088358D">
        <w:rPr>
          <w:rFonts w:ascii="Times New Roman" w:eastAsia="Calibri" w:hAnsi="Times New Roman" w:cs="Times New Roman"/>
          <w:noProof/>
          <w:sz w:val="24"/>
          <w:szCs w:val="24"/>
          <w:lang w:val="sr-Cyrl-RS"/>
        </w:rPr>
        <w:t xml:space="preserve">ој је учестовало 85 полазника. </w:t>
      </w:r>
    </w:p>
    <w:p w14:paraId="16E20171" w14:textId="77777777" w:rsidR="00B07AE3" w:rsidRPr="0088358D" w:rsidRDefault="00B07AE3" w:rsidP="00B07AE3">
      <w:pPr>
        <w:spacing w:after="0" w:line="240" w:lineRule="atLeast"/>
        <w:jc w:val="both"/>
        <w:rPr>
          <w:rFonts w:ascii="Times New Roman" w:eastAsia="Calibri" w:hAnsi="Times New Roman" w:cs="Times New Roman"/>
          <w:noProof/>
          <w:sz w:val="24"/>
          <w:szCs w:val="24"/>
          <w:lang w:val="sr-Cyrl-RS"/>
        </w:rPr>
      </w:pPr>
    </w:p>
    <w:p w14:paraId="775E0C43" w14:textId="77777777" w:rsidR="00B07AE3" w:rsidRPr="00C426FB" w:rsidRDefault="00E278C5" w:rsidP="00C426FB">
      <w:pPr>
        <w:pStyle w:val="Heading3"/>
        <w:spacing w:before="0" w:line="240" w:lineRule="atLeast"/>
        <w:jc w:val="both"/>
        <w:rPr>
          <w:rFonts w:ascii="Times New Roman" w:eastAsia="Calibri" w:hAnsi="Times New Roman"/>
          <w:b/>
          <w:noProof/>
          <w:color w:val="auto"/>
          <w:lang w:val="sr-Cyrl-RS" w:eastAsia="zh-CN"/>
        </w:rPr>
      </w:pPr>
      <w:r w:rsidRPr="00C426FB">
        <w:rPr>
          <w:rFonts w:ascii="Times New Roman" w:eastAsia="Calibri" w:hAnsi="Times New Roman"/>
          <w:b/>
          <w:noProof/>
          <w:color w:val="auto"/>
          <w:lang w:val="sr-Cyrl-RS" w:eastAsia="zh-CN"/>
        </w:rPr>
        <w:t xml:space="preserve">3.4.1.10. Израда и дистрибуција приручника на српском и језицима националних мањина за препознавање и ефикасно сузбијање случајева дискриминације намењеног:  </w:t>
      </w:r>
    </w:p>
    <w:p w14:paraId="77C42A48" w14:textId="6DCC5108" w:rsidR="00B07AE3" w:rsidRPr="00B07AE3" w:rsidRDefault="00E278C5" w:rsidP="00202F42">
      <w:pPr>
        <w:pStyle w:val="ListParagraph"/>
        <w:numPr>
          <w:ilvl w:val="0"/>
          <w:numId w:val="83"/>
        </w:numPr>
        <w:tabs>
          <w:tab w:val="left" w:pos="3483"/>
        </w:tabs>
        <w:spacing w:after="0" w:line="240" w:lineRule="atLeast"/>
        <w:jc w:val="both"/>
        <w:rPr>
          <w:rFonts w:ascii="Times New Roman" w:eastAsia="Calibri" w:hAnsi="Times New Roman" w:cs="Times New Roman"/>
          <w:b/>
          <w:noProof/>
          <w:sz w:val="24"/>
          <w:szCs w:val="24"/>
          <w:lang w:val="sr-Cyrl-RS"/>
        </w:rPr>
      </w:pPr>
      <w:r w:rsidRPr="00B07AE3">
        <w:rPr>
          <w:rFonts w:ascii="Times New Roman" w:eastAsia="Calibri" w:hAnsi="Times New Roman" w:cs="Times New Roman"/>
          <w:b/>
          <w:noProof/>
          <w:sz w:val="24"/>
          <w:szCs w:val="24"/>
          <w:lang w:val="sr-Cyrl-RS"/>
        </w:rPr>
        <w:t>судијама;</w:t>
      </w:r>
    </w:p>
    <w:p w14:paraId="29132197" w14:textId="1BC4F3DE" w:rsidR="00B07AE3" w:rsidRPr="00B07AE3" w:rsidRDefault="00E278C5" w:rsidP="00202F42">
      <w:pPr>
        <w:pStyle w:val="ListParagraph"/>
        <w:numPr>
          <w:ilvl w:val="0"/>
          <w:numId w:val="83"/>
        </w:numPr>
        <w:tabs>
          <w:tab w:val="left" w:pos="3483"/>
        </w:tabs>
        <w:spacing w:after="0" w:line="240" w:lineRule="atLeast"/>
        <w:jc w:val="both"/>
        <w:rPr>
          <w:rFonts w:ascii="Times New Roman" w:eastAsia="Calibri" w:hAnsi="Times New Roman" w:cs="Times New Roman"/>
          <w:b/>
          <w:noProof/>
          <w:sz w:val="24"/>
          <w:szCs w:val="24"/>
          <w:lang w:val="sr-Cyrl-RS"/>
        </w:rPr>
      </w:pPr>
      <w:r w:rsidRPr="00B07AE3">
        <w:rPr>
          <w:rFonts w:ascii="Times New Roman" w:eastAsia="Calibri" w:hAnsi="Times New Roman" w:cs="Times New Roman"/>
          <w:b/>
          <w:noProof/>
          <w:sz w:val="24"/>
          <w:szCs w:val="24"/>
          <w:lang w:val="sr-Cyrl-RS"/>
        </w:rPr>
        <w:t>јавним тужиоцима и заменицима јавних тужилаца;</w:t>
      </w:r>
    </w:p>
    <w:p w14:paraId="361C00C8" w14:textId="3CF19A9B" w:rsidR="00B07AE3" w:rsidRPr="00B07AE3" w:rsidRDefault="00E278C5" w:rsidP="00202F42">
      <w:pPr>
        <w:pStyle w:val="ListParagraph"/>
        <w:numPr>
          <w:ilvl w:val="0"/>
          <w:numId w:val="83"/>
        </w:numPr>
        <w:tabs>
          <w:tab w:val="left" w:pos="3483"/>
        </w:tabs>
        <w:spacing w:after="0" w:line="240" w:lineRule="atLeast"/>
        <w:jc w:val="both"/>
        <w:rPr>
          <w:rFonts w:ascii="Times New Roman" w:eastAsia="Calibri" w:hAnsi="Times New Roman" w:cs="Times New Roman"/>
          <w:b/>
          <w:noProof/>
          <w:sz w:val="24"/>
          <w:szCs w:val="24"/>
          <w:lang w:val="sr-Cyrl-RS"/>
        </w:rPr>
      </w:pPr>
      <w:r w:rsidRPr="00B07AE3">
        <w:rPr>
          <w:rFonts w:ascii="Times New Roman" w:eastAsia="Calibri" w:hAnsi="Times New Roman" w:cs="Times New Roman"/>
          <w:b/>
          <w:noProof/>
          <w:sz w:val="24"/>
          <w:szCs w:val="24"/>
          <w:lang w:val="sr-Cyrl-RS"/>
        </w:rPr>
        <w:t>полицијским службеницима;</w:t>
      </w:r>
    </w:p>
    <w:p w14:paraId="343CAC0B" w14:textId="577BA18E" w:rsidR="00E278C5" w:rsidRPr="00B07AE3" w:rsidRDefault="00E278C5" w:rsidP="00202F42">
      <w:pPr>
        <w:pStyle w:val="ListParagraph"/>
        <w:numPr>
          <w:ilvl w:val="0"/>
          <w:numId w:val="83"/>
        </w:numPr>
        <w:tabs>
          <w:tab w:val="left" w:pos="3483"/>
        </w:tabs>
        <w:spacing w:after="0" w:line="240" w:lineRule="atLeast"/>
        <w:jc w:val="both"/>
        <w:rPr>
          <w:rFonts w:ascii="Times New Roman" w:eastAsia="Calibri" w:hAnsi="Times New Roman" w:cs="Times New Roman"/>
          <w:b/>
          <w:noProof/>
          <w:sz w:val="24"/>
          <w:szCs w:val="24"/>
          <w:lang w:val="sr-Cyrl-RS"/>
        </w:rPr>
      </w:pPr>
      <w:r w:rsidRPr="00B07AE3">
        <w:rPr>
          <w:rFonts w:ascii="Times New Roman" w:eastAsia="Calibri" w:hAnsi="Times New Roman" w:cs="Times New Roman"/>
          <w:b/>
          <w:noProof/>
          <w:sz w:val="24"/>
          <w:szCs w:val="24"/>
          <w:lang w:val="sr-Cyrl-RS"/>
        </w:rPr>
        <w:t>запосленима у органима држав</w:t>
      </w:r>
      <w:r w:rsidR="00B07AE3" w:rsidRPr="00B07AE3">
        <w:rPr>
          <w:rFonts w:ascii="Times New Roman" w:eastAsia="Calibri" w:hAnsi="Times New Roman" w:cs="Times New Roman"/>
          <w:b/>
          <w:noProof/>
          <w:sz w:val="24"/>
          <w:szCs w:val="24"/>
          <w:lang w:val="sr-Cyrl-RS"/>
        </w:rPr>
        <w:t>не управе и локалне самоуправе</w:t>
      </w:r>
    </w:p>
    <w:p w14:paraId="2BFF4993" w14:textId="77777777" w:rsidR="00C426FB" w:rsidRDefault="00C426FB" w:rsidP="00E278C5">
      <w:pPr>
        <w:spacing w:after="200" w:line="276" w:lineRule="auto"/>
        <w:jc w:val="both"/>
        <w:rPr>
          <w:rFonts w:ascii="Times New Roman" w:eastAsia="Calibri" w:hAnsi="Times New Roman" w:cs="Times New Roman"/>
          <w:b/>
          <w:noProof/>
          <w:sz w:val="24"/>
          <w:szCs w:val="24"/>
          <w:lang w:val="sr-Cyrl-RS"/>
        </w:rPr>
      </w:pPr>
    </w:p>
    <w:p w14:paraId="2A27E9E3" w14:textId="77777777" w:rsidR="00B07AE3" w:rsidRDefault="00E278C5" w:rsidP="00E278C5">
      <w:pPr>
        <w:spacing w:after="200"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Рок: Дистрибуција приручника: Континуирано          </w:t>
      </w:r>
    </w:p>
    <w:p w14:paraId="16A0E8A8" w14:textId="584477C4" w:rsidR="00E278C5" w:rsidRPr="0088358D" w:rsidRDefault="00E278C5" w:rsidP="00E278C5">
      <w:pPr>
        <w:spacing w:after="200"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За превод и штампање на језицима националних мањина од IV квартала 2020.     године.</w:t>
      </w:r>
    </w:p>
    <w:p w14:paraId="360A3386" w14:textId="77777777" w:rsidR="0060280F" w:rsidRPr="0088358D" w:rsidRDefault="00E278C5" w:rsidP="00614A7A">
      <w:pPr>
        <w:spacing w:after="0"/>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w:t>
      </w:r>
      <w:r w:rsidR="0060280F" w:rsidRPr="0088358D">
        <w:rPr>
          <w:rFonts w:ascii="Times New Roman" w:eastAsia="Calibri" w:hAnsi="Times New Roman" w:cs="Times New Roman"/>
          <w:b/>
          <w:noProof/>
          <w:color w:val="92D050"/>
          <w:sz w:val="24"/>
          <w:szCs w:val="28"/>
          <w:lang w:val="sr-Cyrl-RS"/>
        </w:rPr>
        <w:t>се успешно реализује.</w:t>
      </w:r>
    </w:p>
    <w:p w14:paraId="345C8DBA" w14:textId="77777777" w:rsidR="00614A7A" w:rsidRPr="0088358D" w:rsidRDefault="00614A7A" w:rsidP="00614A7A">
      <w:pPr>
        <w:spacing w:after="0" w:line="276" w:lineRule="auto"/>
        <w:jc w:val="both"/>
        <w:rPr>
          <w:rFonts w:ascii="Times New Roman" w:eastAsia="Calibri" w:hAnsi="Times New Roman" w:cs="Times New Roman"/>
          <w:sz w:val="24"/>
          <w:szCs w:val="24"/>
          <w:lang w:val="sr-Cyrl-RS"/>
        </w:rPr>
      </w:pPr>
    </w:p>
    <w:p w14:paraId="51FCD483" w14:textId="77777777" w:rsidR="00CB3766" w:rsidRPr="0088358D" w:rsidRDefault="00CB3766" w:rsidP="004124A9">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извештајном периоду Повереник је одржао више обука за запослене у органима јавне власти, за различите професионалне групе и најширу јавност:</w:t>
      </w:r>
    </w:p>
    <w:p w14:paraId="3D291DC6" w14:textId="77777777" w:rsidR="00CB3766" w:rsidRPr="0088358D" w:rsidRDefault="00CB3766" w:rsidP="00CB3766">
      <w:pPr>
        <w:spacing w:after="0" w:line="276" w:lineRule="auto"/>
        <w:jc w:val="both"/>
        <w:rPr>
          <w:rFonts w:ascii="Times New Roman" w:eastAsia="Calibri" w:hAnsi="Times New Roman" w:cs="Times New Roman"/>
          <w:sz w:val="24"/>
          <w:szCs w:val="24"/>
          <w:lang w:val="sr-Cyrl-RS"/>
        </w:rPr>
      </w:pPr>
    </w:p>
    <w:p w14:paraId="7FC1A7A2" w14:textId="1835C33C" w:rsidR="00CB3766" w:rsidRPr="003916FA" w:rsidRDefault="00CB3766" w:rsidP="00202F42">
      <w:pPr>
        <w:pStyle w:val="ListParagraph"/>
        <w:numPr>
          <w:ilvl w:val="0"/>
          <w:numId w:val="84"/>
        </w:numPr>
        <w:spacing w:after="0" w:line="240" w:lineRule="atLeast"/>
        <w:jc w:val="both"/>
        <w:rPr>
          <w:rFonts w:ascii="Times New Roman" w:eastAsia="Calibri" w:hAnsi="Times New Roman" w:cs="Times New Roman"/>
          <w:sz w:val="24"/>
          <w:szCs w:val="24"/>
          <w:lang w:val="sr-Cyrl-RS"/>
        </w:rPr>
      </w:pPr>
      <w:r w:rsidRPr="004124A9">
        <w:rPr>
          <w:rFonts w:ascii="Times New Roman" w:eastAsia="Calibri" w:hAnsi="Times New Roman" w:cs="Times New Roman"/>
          <w:sz w:val="24"/>
          <w:szCs w:val="24"/>
          <w:lang w:val="sr-Cyrl-RS"/>
        </w:rPr>
        <w:t>Камп „Mediamocracy”, који је одржан по трећи пут, ове године је окупио педесет младих људи из различитих региона Србије, као и из суседних земаља – Црне Горе, Босне и Херцеговине и Северне Македоније активних у праксама развоја цивилног друштва. Организован је у сарадњи КОМС-а са Deutshe Welle Академијом и другим медијским организацијама. Како је доминантна тема овогодишњег кампа, поред медијске писмености младих и вештине креирања садржаја била и тема родне равноправности, повереница Бранкица Јанковић је обраћајући се студентима, говорила о пракси институције, о оствареном напретку у протеклом периоду у унапређењу родне равноправности, али и чињеници да су жене у Србији и даље у неповољнијем положају у односу на мушкарце у свим областима друштвеног живота. Она је указала да је развој модерних технологија и начина комуницирања, поред бржег и бољег информисања, постао и извор негативних феномена попут сајбер мизогиније и злостављања, говора мржње, „осветничке порнографије”, али и да технологија, интернет и друштвене мреже могу бити моћан алат у борби против родно заснованог насиља, за шта се већ користе бројне апликације.</w:t>
      </w:r>
    </w:p>
    <w:p w14:paraId="4348EFA8" w14:textId="41A2BB39" w:rsidR="00CB3766" w:rsidRPr="008C23BE" w:rsidRDefault="00CB3766" w:rsidP="00202F42">
      <w:pPr>
        <w:pStyle w:val="ListParagraph"/>
        <w:numPr>
          <w:ilvl w:val="0"/>
          <w:numId w:val="85"/>
        </w:numPr>
        <w:spacing w:after="0" w:line="240" w:lineRule="atLeast"/>
        <w:jc w:val="both"/>
        <w:rPr>
          <w:rFonts w:ascii="Times New Roman" w:eastAsia="Calibri" w:hAnsi="Times New Roman" w:cs="Times New Roman"/>
          <w:sz w:val="24"/>
          <w:szCs w:val="24"/>
          <w:lang w:val="sr-Cyrl-RS"/>
        </w:rPr>
      </w:pPr>
      <w:r w:rsidRPr="008C23BE">
        <w:rPr>
          <w:rFonts w:ascii="Times New Roman" w:eastAsia="Calibri" w:hAnsi="Times New Roman" w:cs="Times New Roman"/>
          <w:sz w:val="24"/>
          <w:szCs w:val="24"/>
          <w:lang w:val="sr-Cyrl-RS"/>
        </w:rPr>
        <w:t xml:space="preserve">Одржана је прва обука за представнике државних органа на тему: „Процена утицаја прописа и јавних политика на осетљиве друштвене групеˮ, коју заједнички организују и спроводе Повереник за заштиту равноправности и Иницијатива за економска и социјална права А11. Циљ обука је да се сви релевантни актери из јавног и цивилног сектора упознају са обавезом процене утицаја на осетљиве друштвене групе, уведеним изменама и допунама Закона о забрани дискриминације </w:t>
      </w:r>
      <w:r w:rsidRPr="008C23BE">
        <w:rPr>
          <w:rFonts w:ascii="Times New Roman" w:eastAsia="Calibri" w:hAnsi="Times New Roman" w:cs="Times New Roman"/>
          <w:sz w:val="24"/>
          <w:szCs w:val="24"/>
          <w:lang w:val="sr-Cyrl-RS"/>
        </w:rPr>
        <w:lastRenderedPageBreak/>
        <w:t>и начинима како се она спроводи, а радионицу је водила Imogen Richmond-Bishop  из организације Equality Trust из Велике Британије, која се у тој земљи бави истом темом. Радионица је реализована са циљем да се укаже на значај веће сензибилизације представника органа јавне власти који морају имати вештине и бити да благовремено препознају и реагују на дискриминацију, нарочито у раду са угроженим друштвеним групама. Проценa утицаја прописа на осетљиве и социоекономски угрожене групе и појединце, веома је важна, док пракса институције Повереника показује да је целисходније процену радити у фази доношења прописа, него у фази његове примене, када се већ уочавају недостаци и виде њихове далекосежне последице. Такође, потребно је обезбедити да процена утицаја буде ефикасна и учинковита, а не да исцрпљује доносиоце аката у смислу формалног испуњења обавеза, без суштинског значаја, истакла је повереница Јанковић на отварању.</w:t>
      </w:r>
    </w:p>
    <w:p w14:paraId="1A76933D" w14:textId="686CD17E" w:rsidR="00CB3766" w:rsidRPr="00771C43" w:rsidRDefault="00CB3766" w:rsidP="00202F42">
      <w:pPr>
        <w:pStyle w:val="ListParagraph"/>
        <w:numPr>
          <w:ilvl w:val="0"/>
          <w:numId w:val="86"/>
        </w:numPr>
        <w:spacing w:after="0" w:line="240" w:lineRule="atLeast"/>
        <w:jc w:val="both"/>
        <w:rPr>
          <w:rFonts w:ascii="Times New Roman" w:eastAsia="Calibri" w:hAnsi="Times New Roman" w:cs="Times New Roman"/>
          <w:sz w:val="24"/>
          <w:szCs w:val="24"/>
          <w:lang w:val="sr-Cyrl-RS"/>
        </w:rPr>
      </w:pPr>
      <w:r w:rsidRPr="008C23BE">
        <w:rPr>
          <w:rFonts w:ascii="Times New Roman" w:eastAsia="Calibri" w:hAnsi="Times New Roman" w:cs="Times New Roman"/>
          <w:sz w:val="24"/>
          <w:szCs w:val="24"/>
          <w:lang w:val="sr-Cyrl-RS"/>
        </w:rPr>
        <w:t>Одржане су још две обуке у Нишу и Крагујевцу за представнике државних органа на тему: „Процена утицаја прописа и јавних политика на осетљиве друштвене групеˮ у оквиру пројекта коју заједно спроводе Повереник за заштиту равноправности и Иницијатива за економска и социјална права А11.</w:t>
      </w:r>
    </w:p>
    <w:p w14:paraId="3036F286" w14:textId="3CACE995" w:rsidR="00CB3766" w:rsidRPr="00771C43" w:rsidRDefault="00CB3766" w:rsidP="00202F42">
      <w:pPr>
        <w:pStyle w:val="ListParagraph"/>
        <w:numPr>
          <w:ilvl w:val="0"/>
          <w:numId w:val="87"/>
        </w:numPr>
        <w:spacing w:after="0" w:line="240" w:lineRule="atLeast"/>
        <w:jc w:val="both"/>
        <w:rPr>
          <w:rFonts w:ascii="Times New Roman" w:eastAsia="Calibri" w:hAnsi="Times New Roman" w:cs="Times New Roman"/>
          <w:sz w:val="24"/>
          <w:szCs w:val="24"/>
          <w:lang w:val="sr-Cyrl-RS"/>
        </w:rPr>
      </w:pPr>
      <w:r w:rsidRPr="00771C43">
        <w:rPr>
          <w:rFonts w:ascii="Times New Roman" w:eastAsia="Calibri" w:hAnsi="Times New Roman" w:cs="Times New Roman"/>
          <w:sz w:val="24"/>
          <w:szCs w:val="24"/>
          <w:lang w:val="sr-Cyrl-RS"/>
        </w:rPr>
        <w:t>Одржана је обука за 20 представника младих и Рома у оквиру пројекта „Школа људских права” у Шапцу, коју заједнички организују Покрајински омбудсман и Повереник за заштиту равноправности.</w:t>
      </w:r>
    </w:p>
    <w:p w14:paraId="51B24993" w14:textId="1ADF49A9" w:rsidR="00CB3766" w:rsidRPr="00771C43" w:rsidRDefault="00CB3766" w:rsidP="00202F42">
      <w:pPr>
        <w:pStyle w:val="ListParagraph"/>
        <w:numPr>
          <w:ilvl w:val="0"/>
          <w:numId w:val="88"/>
        </w:numPr>
        <w:spacing w:after="0" w:line="240" w:lineRule="atLeast"/>
        <w:jc w:val="both"/>
        <w:rPr>
          <w:rFonts w:ascii="Times New Roman" w:eastAsia="Calibri" w:hAnsi="Times New Roman" w:cs="Times New Roman"/>
          <w:sz w:val="24"/>
          <w:szCs w:val="24"/>
          <w:lang w:val="sr-Cyrl-RS"/>
        </w:rPr>
      </w:pPr>
      <w:r w:rsidRPr="00771C43">
        <w:rPr>
          <w:rFonts w:ascii="Times New Roman" w:eastAsia="Calibri" w:hAnsi="Times New Roman" w:cs="Times New Roman"/>
          <w:sz w:val="24"/>
          <w:szCs w:val="24"/>
          <w:lang w:val="sr-Cyrl-RS"/>
        </w:rPr>
        <w:t xml:space="preserve">У периоду од 22. до 24. септембра 2022. године у Прибоју је одржана Обука за оснаживање жена којој је присуствовало 20 представница организација које се баве правима жена и девојчица из руралних средина на тему спречавање дискриминације по основу пола/рода и  пословна комуникација и јавни говор. Обука је одржана у оквиру пројекта „Унапређење положаја жена и девојчица из руралних областиˮ, који Повереник реализује у партнерству са Агенцијом Уједињених нација за родну равноправност и оснаживање жена (UN WОМЕN) уз подршку Амбасаде Краљевине Норвешке у Београду. </w:t>
      </w:r>
    </w:p>
    <w:p w14:paraId="6377C29F" w14:textId="07BD94FE" w:rsidR="00CB3766" w:rsidRPr="00771C43" w:rsidRDefault="00CB3766" w:rsidP="00202F42">
      <w:pPr>
        <w:pStyle w:val="ListParagraph"/>
        <w:numPr>
          <w:ilvl w:val="0"/>
          <w:numId w:val="88"/>
        </w:numPr>
        <w:spacing w:after="0" w:line="240" w:lineRule="atLeast"/>
        <w:jc w:val="both"/>
        <w:rPr>
          <w:rFonts w:ascii="Times New Roman" w:eastAsia="Calibri" w:hAnsi="Times New Roman" w:cs="Times New Roman"/>
          <w:sz w:val="24"/>
          <w:szCs w:val="24"/>
          <w:lang w:val="sr-Cyrl-RS"/>
        </w:rPr>
      </w:pPr>
      <w:r w:rsidRPr="00771C43">
        <w:rPr>
          <w:rFonts w:ascii="Times New Roman" w:eastAsia="Calibri" w:hAnsi="Times New Roman" w:cs="Times New Roman"/>
          <w:sz w:val="24"/>
          <w:szCs w:val="24"/>
          <w:lang w:val="sr-Cyrl-RS"/>
        </w:rPr>
        <w:t>Одржан је семинар за представнике Удружења студената са хендикепом у оквиру пројекта „Такси превоз за све“ на тему „Ситуационо тестирање“ за 7 полазника.</w:t>
      </w:r>
    </w:p>
    <w:p w14:paraId="2B1288DC" w14:textId="56DAE8C4" w:rsidR="00CB3766" w:rsidRPr="00771C43" w:rsidRDefault="00CB3766" w:rsidP="00202F42">
      <w:pPr>
        <w:pStyle w:val="ListParagraph"/>
        <w:numPr>
          <w:ilvl w:val="0"/>
          <w:numId w:val="89"/>
        </w:numPr>
        <w:spacing w:after="0" w:line="240" w:lineRule="atLeast"/>
        <w:jc w:val="both"/>
        <w:rPr>
          <w:rFonts w:ascii="Times New Roman" w:eastAsia="Calibri" w:hAnsi="Times New Roman" w:cs="Times New Roman"/>
          <w:sz w:val="24"/>
          <w:szCs w:val="24"/>
          <w:lang w:val="sr-Cyrl-RS"/>
        </w:rPr>
      </w:pPr>
      <w:r w:rsidRPr="00771C43">
        <w:rPr>
          <w:rFonts w:ascii="Times New Roman" w:eastAsia="Calibri" w:hAnsi="Times New Roman" w:cs="Times New Roman"/>
          <w:sz w:val="24"/>
          <w:szCs w:val="24"/>
          <w:lang w:val="sr-Cyrl-RS"/>
        </w:rPr>
        <w:t>Одржана су четири предавања за Роме и Ромкиње  (Краљево, Ваљево, Зајечар и Нови сад) у оквиру програма „Роми против расизма“, број полазника: Краљево 24, Ваљево 32, Зајечар 22 и Нови Сад 19.</w:t>
      </w:r>
    </w:p>
    <w:p w14:paraId="0119283B" w14:textId="68B899DC" w:rsidR="00CB3766" w:rsidRPr="00771C43" w:rsidRDefault="00CB3766" w:rsidP="00202F42">
      <w:pPr>
        <w:pStyle w:val="ListParagraph"/>
        <w:numPr>
          <w:ilvl w:val="0"/>
          <w:numId w:val="89"/>
        </w:numPr>
        <w:spacing w:after="0" w:line="240" w:lineRule="atLeast"/>
        <w:jc w:val="both"/>
        <w:rPr>
          <w:rFonts w:ascii="Times New Roman" w:eastAsia="Calibri" w:hAnsi="Times New Roman" w:cs="Times New Roman"/>
          <w:sz w:val="24"/>
          <w:szCs w:val="24"/>
          <w:lang w:val="sr-Cyrl-RS"/>
        </w:rPr>
      </w:pPr>
      <w:r w:rsidRPr="00771C43">
        <w:rPr>
          <w:rFonts w:ascii="Times New Roman" w:eastAsia="Calibri" w:hAnsi="Times New Roman" w:cs="Times New Roman"/>
          <w:sz w:val="24"/>
          <w:szCs w:val="24"/>
          <w:lang w:val="sr-Cyrl-RS"/>
        </w:rPr>
        <w:t>Одржан је семинар за полицијске службенике и службенице на тему „Појам дискриминације, улога и надлежност Повереника за заштиту равноправности“ и „Препознавање и реаговање на дискриминацију“, за 22 полазника.</w:t>
      </w:r>
    </w:p>
    <w:p w14:paraId="34C4B8B8" w14:textId="77777777" w:rsidR="0041545D" w:rsidRPr="0088358D" w:rsidRDefault="0041545D" w:rsidP="00614A7A">
      <w:pPr>
        <w:spacing w:after="0" w:line="276" w:lineRule="auto"/>
        <w:jc w:val="both"/>
        <w:rPr>
          <w:rFonts w:ascii="Times New Roman" w:eastAsia="Calibri" w:hAnsi="Times New Roman" w:cs="Times New Roman"/>
          <w:sz w:val="24"/>
          <w:szCs w:val="24"/>
          <w:lang w:val="sr-Cyrl-RS"/>
        </w:rPr>
      </w:pPr>
    </w:p>
    <w:p w14:paraId="6DB5F161" w14:textId="77777777" w:rsidR="00102CF9" w:rsidRPr="00C426FB" w:rsidRDefault="00E278C5" w:rsidP="00C426FB">
      <w:pPr>
        <w:pStyle w:val="Heading3"/>
        <w:spacing w:before="0" w:line="240" w:lineRule="atLeast"/>
        <w:jc w:val="both"/>
        <w:rPr>
          <w:rFonts w:ascii="Times New Roman" w:eastAsia="Calibri" w:hAnsi="Times New Roman"/>
          <w:b/>
          <w:noProof/>
          <w:color w:val="auto"/>
          <w:lang w:val="sr-Cyrl-RS" w:eastAsia="zh-CN"/>
        </w:rPr>
      </w:pPr>
      <w:r w:rsidRPr="00C426FB">
        <w:rPr>
          <w:rFonts w:ascii="Times New Roman" w:eastAsia="Calibri" w:hAnsi="Times New Roman"/>
          <w:b/>
          <w:noProof/>
          <w:color w:val="auto"/>
          <w:lang w:val="sr-Cyrl-RS" w:eastAsia="zh-CN"/>
        </w:rPr>
        <w:t xml:space="preserve">3.4.1.11. Израда и дистрибуција приручника на српском и језицима националних мањина за препознавање случајева дискриминације и постојећих механизама заштите намењеног грађанима </w:t>
      </w:r>
      <w:r w:rsidR="00102CF9" w:rsidRPr="00C426FB">
        <w:rPr>
          <w:rFonts w:ascii="Times New Roman" w:eastAsia="Calibri" w:hAnsi="Times New Roman"/>
          <w:b/>
          <w:noProof/>
          <w:color w:val="auto"/>
          <w:lang w:val="sr-Cyrl-RS" w:eastAsia="zh-CN"/>
        </w:rPr>
        <w:t>и нарочито националним мањинама</w:t>
      </w:r>
    </w:p>
    <w:p w14:paraId="5DB5E598" w14:textId="77F9F518" w:rsidR="00E278C5" w:rsidRPr="0088358D" w:rsidRDefault="00E278C5" w:rsidP="00102CF9">
      <w:pPr>
        <w:spacing w:after="0" w:line="240" w:lineRule="atLeast"/>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ab/>
      </w:r>
    </w:p>
    <w:p w14:paraId="2635EDEF" w14:textId="7F8F2DB2" w:rsidR="00E278C5" w:rsidRPr="0088358D" w:rsidRDefault="003916FA" w:rsidP="00E278C5">
      <w:pPr>
        <w:spacing w:after="200" w:line="276" w:lineRule="auto"/>
        <w:jc w:val="both"/>
        <w:rPr>
          <w:rFonts w:ascii="Times New Roman" w:eastAsia="Calibri" w:hAnsi="Times New Roman" w:cs="Times New Roman"/>
          <w:b/>
          <w:noProof/>
          <w:sz w:val="24"/>
          <w:szCs w:val="24"/>
          <w:lang w:val="sr-Cyrl-RS"/>
        </w:rPr>
      </w:pPr>
      <w:r>
        <w:rPr>
          <w:rFonts w:ascii="Times New Roman" w:eastAsia="Calibri" w:hAnsi="Times New Roman" w:cs="Times New Roman"/>
          <w:b/>
          <w:noProof/>
          <w:sz w:val="24"/>
          <w:szCs w:val="24"/>
          <w:lang w:val="sr-Cyrl-RS"/>
        </w:rPr>
        <w:t>Рок: до IV квартала 2020</w:t>
      </w:r>
    </w:p>
    <w:p w14:paraId="7DF5AB02" w14:textId="6ABB3B1B" w:rsidR="00F13930" w:rsidRPr="0088358D" w:rsidRDefault="00E278C5" w:rsidP="00E278C5">
      <w:pPr>
        <w:spacing w:after="20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w:t>
      </w:r>
      <w:r w:rsidR="003916FA">
        <w:rPr>
          <w:rFonts w:ascii="Times New Roman" w:eastAsia="Calibri" w:hAnsi="Times New Roman" w:cs="Times New Roman"/>
          <w:b/>
          <w:noProof/>
          <w:color w:val="92D050"/>
          <w:sz w:val="24"/>
          <w:szCs w:val="28"/>
          <w:lang w:val="sr-Cyrl-RS"/>
        </w:rPr>
        <w:t>ст је у потпуности реализована</w:t>
      </w:r>
    </w:p>
    <w:p w14:paraId="54AE6CFA" w14:textId="77777777" w:rsidR="00E278C5" w:rsidRPr="0088358D" w:rsidRDefault="00E278C5" w:rsidP="00102CF9">
      <w:pPr>
        <w:spacing w:after="0" w:line="240" w:lineRule="atLeast"/>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Cs/>
          <w:noProof/>
          <w:sz w:val="24"/>
          <w:szCs w:val="24"/>
          <w:lang w:val="sr-Cyrl-RS"/>
        </w:rPr>
        <w:lastRenderedPageBreak/>
        <w:t>Повереник за заштиту равноправности припремио је публикацију на српском и ромском језику „Препознајте и пријавите дискриминацију“, која има за циљ стицање основних знања о дискриминацији и механизмима заштите.</w:t>
      </w:r>
    </w:p>
    <w:p w14:paraId="42979966" w14:textId="77777777" w:rsidR="00E278C5" w:rsidRPr="0088358D" w:rsidRDefault="00E278C5" w:rsidP="00102CF9">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Такође, издате су брошуре о начину подношења жалби на албанском, бугарском, чешком, енглеском, мађарском, македонском, ромском, румунском, русинском, словачком, босанском и хрватском језику, које су доступне у електронском облику.</w:t>
      </w:r>
    </w:p>
    <w:p w14:paraId="7B8413FA" w14:textId="3D738E45" w:rsidR="00F13930" w:rsidRDefault="00E278C5" w:rsidP="00102CF9">
      <w:pPr>
        <w:spacing w:after="0" w:line="240" w:lineRule="atLeast"/>
        <w:jc w:val="both"/>
        <w:rPr>
          <w:rFonts w:ascii="Times New Roman" w:eastAsia="Calibri" w:hAnsi="Times New Roman" w:cs="Times New Roman"/>
          <w:bCs/>
          <w:noProof/>
          <w:sz w:val="24"/>
          <w:szCs w:val="24"/>
          <w:lang w:val="en-US"/>
        </w:rPr>
      </w:pPr>
      <w:r w:rsidRPr="0088358D">
        <w:rPr>
          <w:rFonts w:ascii="Times New Roman" w:eastAsia="Calibri" w:hAnsi="Times New Roman" w:cs="Times New Roman"/>
          <w:bCs/>
          <w:noProof/>
          <w:sz w:val="24"/>
          <w:szCs w:val="24"/>
          <w:lang w:val="sr-Cyrl-RS"/>
        </w:rPr>
        <w:t>Поред тога, леци „Ко је повереник“ објављени су на следећим језицима: српски (ћирилица и латиница), енглески, бугарски, ромски (за подручје Војводине и Арла), албански, хрватски, мађарски и босански.</w:t>
      </w:r>
    </w:p>
    <w:p w14:paraId="33B5BA75" w14:textId="77777777" w:rsidR="00102CF9" w:rsidRPr="00102CF9" w:rsidRDefault="00102CF9" w:rsidP="00102CF9">
      <w:pPr>
        <w:spacing w:after="0" w:line="240" w:lineRule="atLeast"/>
        <w:jc w:val="both"/>
        <w:rPr>
          <w:rFonts w:ascii="Times New Roman" w:eastAsia="Calibri" w:hAnsi="Times New Roman" w:cs="Times New Roman"/>
          <w:bCs/>
          <w:noProof/>
          <w:sz w:val="24"/>
          <w:szCs w:val="24"/>
          <w:lang w:val="en-US"/>
        </w:rPr>
      </w:pPr>
    </w:p>
    <w:p w14:paraId="14FF4560" w14:textId="7E078FCC" w:rsidR="00E278C5" w:rsidRPr="00C426FB" w:rsidRDefault="00E278C5" w:rsidP="00C426FB">
      <w:pPr>
        <w:pStyle w:val="Heading3"/>
        <w:spacing w:before="0" w:line="240" w:lineRule="atLeast"/>
        <w:jc w:val="both"/>
        <w:rPr>
          <w:rFonts w:ascii="Times New Roman" w:eastAsia="Calibri" w:hAnsi="Times New Roman"/>
          <w:b/>
          <w:noProof/>
          <w:color w:val="auto"/>
          <w:lang w:val="sr-Cyrl-RS" w:eastAsia="zh-CN"/>
        </w:rPr>
      </w:pPr>
      <w:r w:rsidRPr="00C426FB">
        <w:rPr>
          <w:rFonts w:ascii="Times New Roman" w:eastAsia="Calibri" w:hAnsi="Times New Roman"/>
          <w:b/>
          <w:noProof/>
          <w:color w:val="auto"/>
          <w:lang w:val="sr-Cyrl-RS" w:eastAsia="zh-CN"/>
        </w:rPr>
        <w:t xml:space="preserve">3.4.1.12. Медијска кампања промоције и округли столови намењени промоцији приручника за препознавање и ефикасно сузбијање случајева дискриминације и приручника за препознавање случајева дискриминације </w:t>
      </w:r>
      <w:r w:rsidR="00102CF9" w:rsidRPr="00C426FB">
        <w:rPr>
          <w:rFonts w:ascii="Times New Roman" w:eastAsia="Calibri" w:hAnsi="Times New Roman"/>
          <w:b/>
          <w:noProof/>
          <w:color w:val="auto"/>
          <w:lang w:val="sr-Cyrl-RS" w:eastAsia="zh-CN"/>
        </w:rPr>
        <w:t>и постојећих механизама заштите</w:t>
      </w:r>
    </w:p>
    <w:p w14:paraId="560A7AFC" w14:textId="77777777" w:rsidR="00102CF9" w:rsidRPr="00102CF9" w:rsidRDefault="00102CF9" w:rsidP="00102CF9">
      <w:pPr>
        <w:spacing w:after="0" w:line="240" w:lineRule="atLeast"/>
        <w:jc w:val="both"/>
        <w:rPr>
          <w:rFonts w:ascii="Times New Roman" w:eastAsia="Calibri" w:hAnsi="Times New Roman" w:cs="Times New Roman"/>
          <w:b/>
          <w:noProof/>
          <w:sz w:val="24"/>
          <w:szCs w:val="24"/>
          <w:lang w:val="en-US"/>
        </w:rPr>
      </w:pPr>
    </w:p>
    <w:p w14:paraId="2015288D" w14:textId="52827ED5" w:rsidR="009F4037" w:rsidRPr="00102CF9" w:rsidRDefault="00102CF9" w:rsidP="00E278C5">
      <w:pPr>
        <w:spacing w:after="200" w:line="276" w:lineRule="auto"/>
        <w:jc w:val="both"/>
        <w:rPr>
          <w:rFonts w:ascii="Times New Roman" w:eastAsia="Calibri" w:hAnsi="Times New Roman" w:cs="Times New Roman"/>
          <w:b/>
          <w:noProof/>
          <w:sz w:val="24"/>
          <w:szCs w:val="24"/>
          <w:lang w:val="en-US"/>
        </w:rPr>
      </w:pPr>
      <w:r>
        <w:rPr>
          <w:rFonts w:ascii="Times New Roman" w:eastAsia="Calibri" w:hAnsi="Times New Roman" w:cs="Times New Roman"/>
          <w:b/>
          <w:noProof/>
          <w:sz w:val="24"/>
          <w:szCs w:val="24"/>
          <w:lang w:val="sr-Cyrl-RS"/>
        </w:rPr>
        <w:t>Рок: I и II квартал 2021</w:t>
      </w:r>
    </w:p>
    <w:p w14:paraId="66C1774C" w14:textId="706AC8BE" w:rsidR="00F13930" w:rsidRPr="00102CF9" w:rsidRDefault="00E278C5" w:rsidP="00E278C5">
      <w:pPr>
        <w:spacing w:line="276" w:lineRule="auto"/>
        <w:jc w:val="both"/>
        <w:rPr>
          <w:rFonts w:ascii="Times New Roman" w:eastAsia="Calibri" w:hAnsi="Times New Roman" w:cs="Times New Roman"/>
          <w:b/>
          <w:noProof/>
          <w:color w:val="92D050"/>
          <w:sz w:val="24"/>
          <w:szCs w:val="28"/>
          <w:lang w:val="en-US"/>
        </w:rPr>
      </w:pPr>
      <w:r w:rsidRPr="0088358D">
        <w:rPr>
          <w:rFonts w:ascii="Times New Roman" w:eastAsia="Calibri" w:hAnsi="Times New Roman" w:cs="Times New Roman"/>
          <w:b/>
          <w:noProof/>
          <w:color w:val="92D050"/>
          <w:sz w:val="24"/>
          <w:szCs w:val="28"/>
          <w:lang w:val="sr-Cyrl-RS"/>
        </w:rPr>
        <w:t>Aктивнo</w:t>
      </w:r>
      <w:r w:rsidR="00102CF9">
        <w:rPr>
          <w:rFonts w:ascii="Times New Roman" w:eastAsia="Calibri" w:hAnsi="Times New Roman" w:cs="Times New Roman"/>
          <w:b/>
          <w:noProof/>
          <w:color w:val="92D050"/>
          <w:sz w:val="24"/>
          <w:szCs w:val="28"/>
          <w:lang w:val="sr-Cyrl-RS"/>
        </w:rPr>
        <w:t>ст je у пoтпунoсти рeaлизoвaнa</w:t>
      </w:r>
    </w:p>
    <w:p w14:paraId="5948539A" w14:textId="1525BE5E" w:rsidR="00E0452B" w:rsidRDefault="00E278C5" w:rsidP="00102CF9">
      <w:pPr>
        <w:spacing w:after="0" w:line="240" w:lineRule="atLeast"/>
        <w:jc w:val="both"/>
        <w:rPr>
          <w:rFonts w:ascii="Times New Roman" w:eastAsia="Times New Roman" w:hAnsi="Times New Roman" w:cs="Times New Roman"/>
          <w:noProof/>
          <w:sz w:val="24"/>
          <w:szCs w:val="24"/>
          <w:lang w:val="en-US"/>
        </w:rPr>
      </w:pPr>
      <w:r w:rsidRPr="0088358D">
        <w:rPr>
          <w:rFonts w:ascii="Times New Roman" w:eastAsia="Times New Roman" w:hAnsi="Times New Roman" w:cs="Times New Roman"/>
          <w:noProof/>
          <w:sz w:val="24"/>
          <w:szCs w:val="24"/>
          <w:lang w:val="sr-Cyrl-RS"/>
        </w:rPr>
        <w:t>Повереник за заштиту равноправности је закључно са месецом јуном 2021. године у потпуности реализовао наведену активност. Наиме, као што је у достављеним претходним извештајима и наведено Повереник је у периоду од јануара 2017. до јуна 2021. године имплементирао активност 3.4.1.12. кроз реализацију различитих округлих столова на којима је представљен приручник, бројних радионица намењених представницима органа јавне власти (ресорна министарства, јединице локалне самоуправе), медијима, организацијама цивилног друштва, синдикалним организацијама, удружењима послодаваца, учешћем на различитим догађајима и слично.</w:t>
      </w:r>
    </w:p>
    <w:p w14:paraId="324D69C4" w14:textId="77777777" w:rsidR="00102CF9" w:rsidRPr="00102CF9" w:rsidRDefault="00102CF9" w:rsidP="00102CF9">
      <w:pPr>
        <w:spacing w:after="0" w:line="240" w:lineRule="atLeast"/>
        <w:jc w:val="both"/>
        <w:rPr>
          <w:rFonts w:ascii="Times New Roman" w:eastAsia="Times New Roman" w:hAnsi="Times New Roman" w:cs="Times New Roman"/>
          <w:noProof/>
          <w:sz w:val="24"/>
          <w:szCs w:val="24"/>
          <w:lang w:val="en-US"/>
        </w:rPr>
      </w:pPr>
    </w:p>
    <w:p w14:paraId="46BC1B14" w14:textId="365C0962" w:rsidR="00E278C5" w:rsidRPr="00C426FB" w:rsidRDefault="00E278C5" w:rsidP="00C426FB">
      <w:pPr>
        <w:pStyle w:val="Heading3"/>
        <w:spacing w:before="0" w:line="240" w:lineRule="atLeast"/>
        <w:jc w:val="both"/>
        <w:rPr>
          <w:rFonts w:ascii="Times New Roman" w:eastAsia="Calibri" w:hAnsi="Times New Roman"/>
          <w:b/>
          <w:noProof/>
          <w:color w:val="auto"/>
          <w:lang w:val="sr-Cyrl-RS" w:eastAsia="zh-CN"/>
        </w:rPr>
      </w:pPr>
      <w:r w:rsidRPr="00C426FB">
        <w:rPr>
          <w:rFonts w:ascii="Times New Roman" w:eastAsia="Calibri" w:hAnsi="Times New Roman"/>
          <w:b/>
          <w:noProof/>
          <w:color w:val="auto"/>
          <w:lang w:val="sr-Cyrl-RS" w:eastAsia="zh-CN"/>
        </w:rPr>
        <w:t>3.4.1.13.</w:t>
      </w:r>
      <w:r w:rsidR="001007DA" w:rsidRPr="00C426FB">
        <w:rPr>
          <w:rFonts w:ascii="Times New Roman" w:eastAsia="Calibri" w:hAnsi="Times New Roman"/>
          <w:b/>
          <w:noProof/>
          <w:color w:val="auto"/>
          <w:lang w:val="sr-Cyrl-RS" w:eastAsia="zh-CN"/>
        </w:rPr>
        <w:t xml:space="preserve"> </w:t>
      </w:r>
      <w:r w:rsidRPr="00C426FB">
        <w:rPr>
          <w:rFonts w:ascii="Times New Roman" w:eastAsia="Calibri" w:hAnsi="Times New Roman"/>
          <w:b/>
          <w:noProof/>
          <w:color w:val="auto"/>
          <w:lang w:val="sr-Cyrl-RS" w:eastAsia="zh-CN"/>
        </w:rPr>
        <w:t>Организовати радионице за новинаре и уреднике у циљу спречавања подстиц</w:t>
      </w:r>
      <w:r w:rsidR="00102CF9" w:rsidRPr="00C426FB">
        <w:rPr>
          <w:rFonts w:ascii="Times New Roman" w:eastAsia="Calibri" w:hAnsi="Times New Roman"/>
          <w:b/>
          <w:noProof/>
          <w:color w:val="auto"/>
          <w:lang w:val="sr-Cyrl-RS" w:eastAsia="zh-CN"/>
        </w:rPr>
        <w:t>ања дискриминације путем медија</w:t>
      </w:r>
    </w:p>
    <w:p w14:paraId="0A5D731F" w14:textId="77777777" w:rsidR="00102CF9" w:rsidRPr="00102CF9" w:rsidRDefault="00102CF9" w:rsidP="00102CF9">
      <w:pPr>
        <w:suppressAutoHyphens/>
        <w:spacing w:after="0" w:line="240" w:lineRule="atLeast"/>
        <w:jc w:val="both"/>
        <w:rPr>
          <w:rFonts w:ascii="Times New Roman" w:eastAsia="Calibri" w:hAnsi="Times New Roman" w:cs="Times New Roman"/>
          <w:b/>
          <w:bCs/>
          <w:noProof/>
          <w:sz w:val="24"/>
          <w:szCs w:val="24"/>
          <w:lang w:val="en-US" w:eastAsia="zh-CN"/>
        </w:rPr>
      </w:pPr>
    </w:p>
    <w:p w14:paraId="3967A9D4" w14:textId="77777777" w:rsidR="00E278C5" w:rsidRPr="0088358D" w:rsidRDefault="00E278C5" w:rsidP="00E278C5">
      <w:pPr>
        <w:suppressAutoHyphens/>
        <w:spacing w:after="200" w:line="276" w:lineRule="auto"/>
        <w:jc w:val="both"/>
        <w:rPr>
          <w:rFonts w:ascii="Times New Roman" w:eastAsia="Times New Roman" w:hAnsi="Times New Roman" w:cs="Times New Roman"/>
          <w:b/>
          <w:bCs/>
          <w:noProof/>
          <w:sz w:val="24"/>
          <w:szCs w:val="24"/>
          <w:lang w:val="sr-Cyrl-RS" w:eastAsia="zh-CN"/>
        </w:rPr>
      </w:pPr>
      <w:r w:rsidRPr="0088358D">
        <w:rPr>
          <w:rFonts w:ascii="Times New Roman" w:eastAsia="Calibri" w:hAnsi="Times New Roman" w:cs="Times New Roman"/>
          <w:b/>
          <w:noProof/>
          <w:sz w:val="24"/>
          <w:szCs w:val="24"/>
          <w:lang w:val="sr-Cyrl-RS" w:eastAsia="zh-CN"/>
        </w:rPr>
        <w:t xml:space="preserve">Рок: </w:t>
      </w:r>
      <w:r w:rsidRPr="0088358D">
        <w:rPr>
          <w:rFonts w:ascii="Times New Roman" w:eastAsia="Times New Roman" w:hAnsi="Times New Roman" w:cs="Times New Roman"/>
          <w:b/>
          <w:bCs/>
          <w:noProof/>
          <w:sz w:val="24"/>
          <w:szCs w:val="24"/>
          <w:lang w:val="sr-Cyrl-RS" w:eastAsia="zh-CN"/>
        </w:rPr>
        <w:t>Минимум једна радионица годишње, почев од II квартала 2020.године</w:t>
      </w:r>
    </w:p>
    <w:p w14:paraId="58EB0281" w14:textId="77777777" w:rsidR="00ED75FE" w:rsidRPr="0088358D" w:rsidRDefault="00E278C5" w:rsidP="00E278C5">
      <w:pPr>
        <w:suppressAutoHyphens/>
        <w:spacing w:after="20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48ECE5C1" w14:textId="77777777" w:rsidR="001007DA" w:rsidRPr="0088358D" w:rsidRDefault="001007DA" w:rsidP="00102CF9">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
          <w:bCs/>
          <w:sz w:val="24"/>
          <w:szCs w:val="24"/>
          <w:lang w:val="sr-Cyrl-RS"/>
        </w:rPr>
        <w:t>Министарство културе и информисања</w:t>
      </w:r>
      <w:r w:rsidRPr="0088358D">
        <w:rPr>
          <w:rFonts w:ascii="Times New Roman" w:eastAsia="Calibri" w:hAnsi="Times New Roman" w:cs="Times New Roman"/>
          <w:bCs/>
          <w:sz w:val="24"/>
          <w:szCs w:val="24"/>
          <w:lang w:val="sr-Cyrl-RS"/>
        </w:rPr>
        <w:t xml:space="preserve"> ради на организацији међународне конференције у сарадњи са ОЕБС-ом ,,Дизајнирано друштво, вештачка интелигенција и слобода изражавања“ која ће бити одржана у новембру 2022. године, а чије ће сесије бити посвећене изазовима и међународним трендовима, праву, слободи и етици из угла слободе изражавања.</w:t>
      </w:r>
    </w:p>
    <w:p w14:paraId="4336EB57" w14:textId="77777777" w:rsidR="001007DA" w:rsidRPr="0088358D" w:rsidRDefault="001007DA" w:rsidP="00102CF9">
      <w:pPr>
        <w:suppressAutoHyphens/>
        <w:spacing w:after="0" w:line="240" w:lineRule="atLeast"/>
        <w:jc w:val="both"/>
        <w:rPr>
          <w:rFonts w:ascii="Times New Roman" w:eastAsia="Calibri" w:hAnsi="Times New Roman" w:cs="Times New Roman"/>
          <w:sz w:val="24"/>
          <w:lang w:val="sr-Cyrl-RS" w:eastAsia="zh-CN"/>
        </w:rPr>
      </w:pPr>
      <w:r w:rsidRPr="0088358D">
        <w:rPr>
          <w:rFonts w:ascii="Times New Roman" w:eastAsia="Calibri" w:hAnsi="Times New Roman" w:cs="Times New Roman"/>
          <w:color w:val="000000"/>
          <w:sz w:val="24"/>
          <w:lang w:val="sr-Cyrl-RS" w:eastAsia="zh-CN"/>
        </w:rPr>
        <w:t xml:space="preserve">Министарство културе и информисања посебно кроз Конкурс </w:t>
      </w:r>
      <w:r w:rsidRPr="0088358D">
        <w:rPr>
          <w:rFonts w:ascii="Times New Roman" w:eastAsia="Calibri" w:hAnsi="Times New Roman" w:cs="Times New Roman"/>
          <w:sz w:val="24"/>
          <w:lang w:val="sr-Cyrl-RS" w:eastAsia="zh-CN"/>
        </w:rPr>
        <w:t xml:space="preserve">за суфинансирање пројеката организовања и учешћа на стручним, научним и пригодним скуповима, као и унапређивања професионалних и етичких стандарда у области јавног информисања редовно подржава и пројекте намењене превенцији дискриминације у медијима, спречавању говора мржње, унапређењу медијског и новинарског професионализма нарочито у мултиетничким срединама. </w:t>
      </w:r>
    </w:p>
    <w:p w14:paraId="2CEF345C" w14:textId="77777777" w:rsidR="001007DA" w:rsidRPr="0088358D" w:rsidRDefault="001007DA" w:rsidP="00102CF9">
      <w:pPr>
        <w:suppressAutoHyphens/>
        <w:spacing w:after="0" w:line="240" w:lineRule="atLeast"/>
        <w:jc w:val="both"/>
        <w:rPr>
          <w:rFonts w:ascii="Times New Roman" w:eastAsia="Calibri" w:hAnsi="Times New Roman" w:cs="Times New Roman"/>
          <w:sz w:val="24"/>
          <w:lang w:val="sr-Cyrl-RS" w:eastAsia="zh-CN"/>
        </w:rPr>
      </w:pPr>
      <w:r w:rsidRPr="0088358D">
        <w:rPr>
          <w:rFonts w:ascii="Times New Roman" w:eastAsia="Calibri" w:hAnsi="Times New Roman" w:cs="Times New Roman"/>
          <w:sz w:val="24"/>
          <w:lang w:val="sr-Cyrl-RS" w:eastAsia="zh-CN"/>
        </w:rPr>
        <w:lastRenderedPageBreak/>
        <w:t xml:space="preserve">У 2022. години подржанo je </w:t>
      </w:r>
      <w:bookmarkStart w:id="19" w:name="_Hlk94253633"/>
      <w:r w:rsidRPr="0088358D">
        <w:rPr>
          <w:rFonts w:ascii="Times New Roman" w:eastAsia="Calibri" w:hAnsi="Times New Roman" w:cs="Times New Roman"/>
          <w:sz w:val="24"/>
          <w:lang w:val="sr-Cyrl-RS" w:eastAsia="zh-CN"/>
        </w:rPr>
        <w:t xml:space="preserve">осам пројеката којима је предвиђена и организација стручних скупова у циљу спречавања подстицања дискриминације путем медија, у укупном износу, 4.530.000,00 динара, и то: </w:t>
      </w:r>
    </w:p>
    <w:p w14:paraId="6FB87966" w14:textId="77777777" w:rsidR="001007DA" w:rsidRPr="0088358D" w:rsidRDefault="001007DA" w:rsidP="00102CF9">
      <w:pPr>
        <w:suppressAutoHyphens/>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eastAsia="zh-CN"/>
        </w:rPr>
        <w:t xml:space="preserve">- </w:t>
      </w:r>
      <w:r w:rsidRPr="0088358D">
        <w:rPr>
          <w:rFonts w:ascii="Times New Roman" w:eastAsia="Calibri" w:hAnsi="Times New Roman" w:cs="Times New Roman"/>
          <w:sz w:val="24"/>
          <w:lang w:val="sr-Cyrl-RS"/>
        </w:rPr>
        <w:t xml:space="preserve">стручни скуп Епархије шумадијске СПЦ – Радио Златоусти, Крагујевац - </w:t>
      </w:r>
      <w:r w:rsidRPr="0088358D">
        <w:rPr>
          <w:rFonts w:ascii="Times New Roman" w:eastAsia="Calibri" w:hAnsi="Times New Roman" w:cs="Times New Roman"/>
          <w:i/>
          <w:iCs/>
          <w:sz w:val="24"/>
          <w:lang w:val="sr-Cyrl-RS"/>
        </w:rPr>
        <w:t>Стицање и развијање знања о аналитичким алатима за препознавање и елиминисање етничких и верских предрасуда у верским медијима</w:t>
      </w:r>
      <w:r w:rsidRPr="0088358D">
        <w:rPr>
          <w:rFonts w:ascii="Times New Roman" w:eastAsia="Calibri" w:hAnsi="Times New Roman" w:cs="Times New Roman"/>
          <w:sz w:val="24"/>
          <w:lang w:val="sr-Cyrl-RS"/>
        </w:rPr>
        <w:t xml:space="preserve"> у износу од 500.000,00 </w:t>
      </w:r>
      <w:r w:rsidRPr="0088358D">
        <w:rPr>
          <w:rFonts w:ascii="Times New Roman" w:eastAsia="Calibri" w:hAnsi="Times New Roman" w:cs="Times New Roman"/>
          <w:color w:val="000000"/>
          <w:sz w:val="24"/>
          <w:lang w:val="sr-Cyrl-RS"/>
        </w:rPr>
        <w:t>динара</w:t>
      </w:r>
      <w:r w:rsidRPr="0088358D">
        <w:rPr>
          <w:rFonts w:ascii="Times New Roman" w:eastAsia="Calibri" w:hAnsi="Times New Roman" w:cs="Times New Roman"/>
          <w:sz w:val="24"/>
          <w:lang w:val="sr-Cyrl-RS"/>
        </w:rPr>
        <w:t xml:space="preserve">; </w:t>
      </w:r>
    </w:p>
    <w:p w14:paraId="13161EF1" w14:textId="77777777" w:rsidR="001007DA" w:rsidRPr="0088358D" w:rsidRDefault="001007DA" w:rsidP="00102CF9">
      <w:pPr>
        <w:suppressAutoHyphens/>
        <w:spacing w:after="0" w:line="240" w:lineRule="atLeast"/>
        <w:jc w:val="both"/>
        <w:rPr>
          <w:rFonts w:ascii="Times New Roman" w:eastAsia="Calibri" w:hAnsi="Times New Roman" w:cs="Times New Roman"/>
          <w:sz w:val="24"/>
          <w:lang w:val="sr-Cyrl-RS" w:eastAsia="zh-CN"/>
        </w:rPr>
      </w:pPr>
      <w:bookmarkStart w:id="20" w:name="_Hlk94253326"/>
      <w:r w:rsidRPr="0088358D">
        <w:rPr>
          <w:rFonts w:ascii="Times New Roman" w:eastAsia="Calibri" w:hAnsi="Times New Roman" w:cs="Times New Roman"/>
          <w:sz w:val="24"/>
          <w:lang w:val="sr-Cyrl-RS" w:eastAsia="zh-CN"/>
        </w:rPr>
        <w:t xml:space="preserve">- пројекат Удружења грађана „Journalistic plan“ Нови Пазар </w:t>
      </w:r>
      <w:r w:rsidRPr="0088358D">
        <w:rPr>
          <w:rFonts w:ascii="Times New Roman" w:eastAsia="Calibri" w:hAnsi="Times New Roman" w:cs="Times New Roman"/>
          <w:i/>
          <w:iCs/>
          <w:sz w:val="24"/>
          <w:lang w:val="sr-Cyrl-RS" w:eastAsia="zh-CN"/>
        </w:rPr>
        <w:t>Унапређење професионалних и етичких медијских стандарда у мултиетничким срединама</w:t>
      </w:r>
      <w:r w:rsidRPr="0088358D">
        <w:rPr>
          <w:rFonts w:ascii="Times New Roman" w:eastAsia="Calibri" w:hAnsi="Times New Roman" w:cs="Times New Roman"/>
          <w:sz w:val="24"/>
          <w:lang w:val="sr-Cyrl-RS" w:eastAsia="zh-CN"/>
        </w:rPr>
        <w:t xml:space="preserve"> подржан је у укупном износу од 500.000,00 динара;</w:t>
      </w:r>
    </w:p>
    <w:bookmarkEnd w:id="20"/>
    <w:p w14:paraId="52ADB1C8" w14:textId="77777777" w:rsidR="001007DA" w:rsidRPr="0088358D" w:rsidRDefault="001007DA" w:rsidP="00102CF9">
      <w:pPr>
        <w:spacing w:after="0" w:line="240" w:lineRule="atLeast"/>
        <w:jc w:val="both"/>
        <w:rPr>
          <w:rFonts w:ascii="Times New Roman" w:eastAsia="Calibri" w:hAnsi="Times New Roman" w:cs="Times New Roman"/>
          <w:color w:val="000000"/>
          <w:sz w:val="24"/>
          <w:lang w:val="sr-Cyrl-RS"/>
        </w:rPr>
      </w:pPr>
      <w:r w:rsidRPr="0088358D">
        <w:rPr>
          <w:rFonts w:ascii="Times New Roman" w:eastAsia="Calibri" w:hAnsi="Times New Roman" w:cs="Times New Roman"/>
          <w:sz w:val="24"/>
          <w:lang w:val="sr-Cyrl-RS"/>
        </w:rPr>
        <w:t xml:space="preserve">- пројекат </w:t>
      </w:r>
      <w:r w:rsidRPr="0088358D">
        <w:rPr>
          <w:rFonts w:ascii="Times New Roman" w:eastAsia="Calibri" w:hAnsi="Times New Roman" w:cs="Times New Roman"/>
          <w:i/>
          <w:iCs/>
          <w:color w:val="000000"/>
          <w:sz w:val="24"/>
          <w:lang w:val="sr-Cyrl-RS"/>
        </w:rPr>
        <w:t>Снажне редакције против дезинформација и говора мржње</w:t>
      </w:r>
      <w:r w:rsidRPr="0088358D">
        <w:rPr>
          <w:rFonts w:ascii="Times New Roman" w:eastAsia="Calibri" w:hAnsi="Times New Roman" w:cs="Times New Roman"/>
          <w:sz w:val="24"/>
          <w:lang w:val="sr-Cyrl-RS"/>
        </w:rPr>
        <w:t xml:space="preserve"> који је поднело </w:t>
      </w:r>
      <w:r w:rsidRPr="0088358D">
        <w:rPr>
          <w:rFonts w:ascii="Times New Roman" w:eastAsia="Calibri" w:hAnsi="Times New Roman" w:cs="Times New Roman"/>
          <w:color w:val="000000"/>
          <w:sz w:val="24"/>
          <w:lang w:val="sr-Cyrl-RS"/>
        </w:rPr>
        <w:t>Предузеће за издаваштво и издавачко-новинску делатност</w:t>
      </w:r>
      <w:r w:rsidRPr="0088358D">
        <w:rPr>
          <w:rFonts w:ascii="Times New Roman" w:eastAsia="Calibri" w:hAnsi="Times New Roman" w:cs="Times New Roman"/>
          <w:sz w:val="24"/>
          <w:lang w:val="sr-Cyrl-RS"/>
        </w:rPr>
        <w:t xml:space="preserve"> </w:t>
      </w:r>
      <w:r w:rsidRPr="0088358D">
        <w:rPr>
          <w:rFonts w:ascii="Times New Roman" w:eastAsia="Calibri" w:hAnsi="Times New Roman" w:cs="Times New Roman"/>
          <w:color w:val="000000"/>
          <w:sz w:val="24"/>
          <w:lang w:val="sr-Cyrl-RS"/>
        </w:rPr>
        <w:t>Медија центар д.о.о., Београд (Стари град)</w:t>
      </w:r>
      <w:r w:rsidRPr="0088358D">
        <w:rPr>
          <w:rFonts w:ascii="Times New Roman" w:eastAsia="Calibri" w:hAnsi="Times New Roman" w:cs="Times New Roman"/>
          <w:sz w:val="24"/>
          <w:lang w:val="sr-Cyrl-RS"/>
        </w:rPr>
        <w:t xml:space="preserve"> </w:t>
      </w:r>
      <w:r w:rsidRPr="0088358D">
        <w:rPr>
          <w:rFonts w:ascii="Times New Roman" w:eastAsia="Calibri" w:hAnsi="Times New Roman" w:cs="Times New Roman"/>
          <w:color w:val="000000"/>
          <w:sz w:val="24"/>
          <w:lang w:val="sr-Cyrl-RS"/>
        </w:rPr>
        <w:t>у износу од 630.000,00 динара;</w:t>
      </w:r>
    </w:p>
    <w:p w14:paraId="6C8A2244" w14:textId="77777777" w:rsidR="001007DA" w:rsidRPr="0088358D" w:rsidRDefault="001007DA" w:rsidP="00102CF9">
      <w:pPr>
        <w:suppressAutoHyphens/>
        <w:spacing w:after="0" w:line="240" w:lineRule="atLeast"/>
        <w:jc w:val="both"/>
        <w:rPr>
          <w:rFonts w:ascii="Times New Roman" w:eastAsia="Calibri" w:hAnsi="Times New Roman" w:cs="Times New Roman"/>
          <w:sz w:val="24"/>
          <w:lang w:val="sr-Cyrl-RS" w:eastAsia="zh-CN"/>
        </w:rPr>
      </w:pPr>
      <w:r w:rsidRPr="0088358D">
        <w:rPr>
          <w:rFonts w:ascii="Times New Roman" w:eastAsia="Calibri" w:hAnsi="Times New Roman" w:cs="Times New Roman"/>
          <w:sz w:val="24"/>
          <w:lang w:val="sr-Cyrl-RS"/>
        </w:rPr>
        <w:t xml:space="preserve">- </w:t>
      </w:r>
      <w:r w:rsidRPr="0088358D">
        <w:rPr>
          <w:rFonts w:ascii="Times New Roman" w:eastAsia="Calibri" w:hAnsi="Times New Roman" w:cs="Times New Roman"/>
          <w:sz w:val="24"/>
          <w:lang w:val="sr-Cyrl-RS" w:eastAsia="zh-CN"/>
        </w:rPr>
        <w:t xml:space="preserve">пројекат Сaветa за штампу </w:t>
      </w:r>
      <w:r w:rsidRPr="0088358D">
        <w:rPr>
          <w:rFonts w:ascii="Times New Roman" w:eastAsia="Calibri" w:hAnsi="Times New Roman" w:cs="Times New Roman"/>
          <w:i/>
          <w:iCs/>
          <w:sz w:val="24"/>
          <w:lang w:val="sr-Cyrl-RS" w:eastAsia="zh-CN"/>
        </w:rPr>
        <w:t>Имплементација активности 5.3.4 Акционог плана за спровођење Стратегије развоја система јавног информисања у Републици Србији</w:t>
      </w:r>
      <w:r w:rsidRPr="0088358D">
        <w:rPr>
          <w:rFonts w:ascii="Times New Roman" w:eastAsia="Calibri" w:hAnsi="Times New Roman" w:cs="Times New Roman"/>
          <w:sz w:val="24"/>
          <w:lang w:val="sr-Cyrl-RS" w:eastAsia="zh-CN"/>
        </w:rPr>
        <w:t xml:space="preserve"> </w:t>
      </w:r>
      <w:r w:rsidRPr="0088358D">
        <w:rPr>
          <w:rFonts w:ascii="Times New Roman" w:eastAsia="Calibri" w:hAnsi="Times New Roman" w:cs="Times New Roman"/>
          <w:i/>
          <w:iCs/>
          <w:sz w:val="24"/>
          <w:lang w:val="sr-Cyrl-RS" w:eastAsia="zh-CN"/>
        </w:rPr>
        <w:t>- ажурирање Смерница за примену Кодекса новинара у онлајн окружењу</w:t>
      </w:r>
      <w:r w:rsidRPr="0088358D">
        <w:rPr>
          <w:rFonts w:ascii="Times New Roman" w:eastAsia="Calibri" w:hAnsi="Times New Roman" w:cs="Times New Roman"/>
          <w:sz w:val="24"/>
          <w:lang w:val="sr-Cyrl-RS" w:eastAsia="zh-CN"/>
        </w:rPr>
        <w:t xml:space="preserve"> подржан је у укупном износу од 600.000,00 динара; </w:t>
      </w:r>
    </w:p>
    <w:bookmarkEnd w:id="19"/>
    <w:p w14:paraId="0A517807" w14:textId="77777777" w:rsidR="001007DA" w:rsidRPr="0088358D" w:rsidRDefault="001007DA" w:rsidP="00102CF9">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Calibri" w:hAnsi="Times New Roman" w:cs="Times New Roman"/>
          <w:sz w:val="24"/>
          <w:szCs w:val="24"/>
          <w:lang w:val="sr-Cyrl-RS"/>
        </w:rPr>
        <w:t xml:space="preserve">- пројекат </w:t>
      </w:r>
      <w:r w:rsidRPr="0088358D">
        <w:rPr>
          <w:rFonts w:ascii="Times New Roman" w:eastAsia="Times New Roman" w:hAnsi="Times New Roman" w:cs="Times New Roman"/>
          <w:color w:val="000000"/>
          <w:sz w:val="24"/>
          <w:szCs w:val="24"/>
          <w:lang w:val="sr-Cyrl-RS"/>
        </w:rPr>
        <w:t xml:space="preserve">Предузећа за истраживање анализе и консалтинг Think д.о.о. Београд-Раковица </w:t>
      </w:r>
      <w:r w:rsidRPr="0088358D">
        <w:rPr>
          <w:rFonts w:ascii="Times New Roman" w:eastAsia="Times New Roman" w:hAnsi="Times New Roman" w:cs="Times New Roman"/>
          <w:i/>
          <w:iCs/>
          <w:color w:val="000000"/>
          <w:sz w:val="24"/>
          <w:szCs w:val="24"/>
          <w:lang w:val="sr-Cyrl-RS"/>
        </w:rPr>
        <w:t>Како дефинисати границе говора мржње на Балкану</w:t>
      </w:r>
      <w:r w:rsidRPr="0088358D">
        <w:rPr>
          <w:rFonts w:ascii="Times New Roman" w:eastAsia="Times New Roman" w:hAnsi="Times New Roman" w:cs="Times New Roman"/>
          <w:color w:val="000000"/>
          <w:sz w:val="24"/>
          <w:szCs w:val="24"/>
          <w:lang w:val="sr-Cyrl-RS"/>
        </w:rPr>
        <w:t xml:space="preserve"> у износу од 550.000,00 динара;</w:t>
      </w:r>
    </w:p>
    <w:p w14:paraId="7276589E" w14:textId="77777777" w:rsidR="001007DA" w:rsidRPr="0088358D" w:rsidRDefault="001007DA" w:rsidP="00102CF9">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color w:val="000000"/>
          <w:sz w:val="24"/>
          <w:szCs w:val="24"/>
          <w:lang w:val="sr-Cyrl-RS"/>
        </w:rPr>
        <w:t xml:space="preserve">- Конференција </w:t>
      </w:r>
      <w:r w:rsidRPr="0088358D">
        <w:rPr>
          <w:rFonts w:ascii="Times New Roman" w:eastAsia="Times New Roman" w:hAnsi="Times New Roman" w:cs="Times New Roman"/>
          <w:i/>
          <w:iCs/>
          <w:color w:val="000000"/>
          <w:sz w:val="24"/>
          <w:szCs w:val="24"/>
          <w:lang w:val="sr-Cyrl-RS"/>
        </w:rPr>
        <w:t>Медијско насиље и узнемирена јавност</w:t>
      </w:r>
      <w:r w:rsidRPr="0088358D">
        <w:rPr>
          <w:rFonts w:ascii="Times New Roman" w:eastAsia="Times New Roman" w:hAnsi="Times New Roman" w:cs="Times New Roman"/>
          <w:color w:val="000000"/>
          <w:sz w:val="24"/>
          <w:szCs w:val="24"/>
          <w:lang w:val="sr-Cyrl-RS"/>
        </w:rPr>
        <w:t xml:space="preserve"> 550.000,00 динара Београд CLIO приватно предузеће за издавачку делатност, спољну и унутрашњу трговину и агенцијско пословање д.о.о. Београд (Савски венац);</w:t>
      </w:r>
    </w:p>
    <w:p w14:paraId="41328874" w14:textId="77777777" w:rsidR="001007DA" w:rsidRPr="0088358D" w:rsidRDefault="001007DA" w:rsidP="00102CF9">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color w:val="000000"/>
          <w:sz w:val="24"/>
          <w:szCs w:val="24"/>
          <w:lang w:val="sr-Cyrl-RS"/>
        </w:rPr>
        <w:t xml:space="preserve">- пројекат Београд Едит про </w:t>
      </w:r>
      <w:r w:rsidRPr="0088358D">
        <w:rPr>
          <w:rFonts w:ascii="Times New Roman" w:eastAsia="Times New Roman" w:hAnsi="Times New Roman" w:cs="Times New Roman"/>
          <w:i/>
          <w:iCs/>
          <w:color w:val="000000"/>
          <w:sz w:val="24"/>
          <w:szCs w:val="24"/>
          <w:lang w:val="sr-Cyrl-RS"/>
        </w:rPr>
        <w:t>Закон против коментара мржње</w:t>
      </w:r>
      <w:r w:rsidRPr="0088358D">
        <w:rPr>
          <w:rFonts w:ascii="Times New Roman" w:eastAsia="Times New Roman" w:hAnsi="Times New Roman" w:cs="Times New Roman"/>
          <w:color w:val="000000"/>
          <w:sz w:val="24"/>
          <w:szCs w:val="24"/>
          <w:lang w:val="sr-Cyrl-RS"/>
        </w:rPr>
        <w:t xml:space="preserve"> у износу од 700.000,00 </w:t>
      </w:r>
      <w:r w:rsidRPr="0088358D">
        <w:rPr>
          <w:rFonts w:ascii="Times New Roman" w:eastAsia="Times New Roman" w:hAnsi="Times New Roman" w:cs="Consolas"/>
          <w:color w:val="000000"/>
          <w:sz w:val="24"/>
          <w:szCs w:val="24"/>
          <w:lang w:val="sr-Cyrl-RS"/>
        </w:rPr>
        <w:t>динара</w:t>
      </w:r>
      <w:r w:rsidRPr="0088358D">
        <w:rPr>
          <w:rFonts w:ascii="Times New Roman" w:eastAsia="Times New Roman" w:hAnsi="Times New Roman" w:cs="Times New Roman"/>
          <w:color w:val="000000"/>
          <w:sz w:val="24"/>
          <w:szCs w:val="24"/>
          <w:lang w:val="sr-Cyrl-RS"/>
        </w:rPr>
        <w:t xml:space="preserve"> у циљу организовања скупа на којем би, након стручне расправе, било иницирано покретање израде законских прописа за регулисање коментара на интернету који садрже говор мржње, позивање на линч и насиље;</w:t>
      </w:r>
    </w:p>
    <w:p w14:paraId="2813D97F" w14:textId="7DBDD268" w:rsidR="003525F8" w:rsidRPr="0088358D" w:rsidRDefault="001007DA" w:rsidP="00102CF9">
      <w:pPr>
        <w:spacing w:after="0" w:line="240" w:lineRule="atLeast"/>
        <w:jc w:val="both"/>
        <w:rPr>
          <w:rFonts w:ascii="Times New Roman" w:eastAsia="Times New Roman" w:hAnsi="Times New Roman" w:cs="Times New Roman"/>
          <w:color w:val="000000"/>
          <w:sz w:val="24"/>
          <w:szCs w:val="24"/>
          <w:lang w:val="sr-Cyrl-RS"/>
        </w:rPr>
      </w:pPr>
      <w:r w:rsidRPr="0088358D">
        <w:rPr>
          <w:rFonts w:ascii="Times New Roman" w:eastAsia="Times New Roman" w:hAnsi="Times New Roman" w:cs="Times New Roman"/>
          <w:color w:val="000000"/>
          <w:sz w:val="24"/>
          <w:szCs w:val="24"/>
          <w:lang w:val="sr-Cyrl-RS"/>
        </w:rPr>
        <w:t xml:space="preserve">- Врањска бања СПА </w:t>
      </w:r>
      <w:r w:rsidRPr="0088358D">
        <w:rPr>
          <w:rFonts w:ascii="Times New Roman" w:eastAsia="Times New Roman" w:hAnsi="Times New Roman" w:cs="Times New Roman"/>
          <w:i/>
          <w:iCs/>
          <w:color w:val="000000"/>
          <w:sz w:val="24"/>
          <w:szCs w:val="24"/>
          <w:lang w:val="sr-Cyrl-RS"/>
        </w:rPr>
        <w:t>Успостављање региoналне сарадње медија, представника власти и удружења с југа Србије и промовисање демократских вредности</w:t>
      </w:r>
      <w:r w:rsidRPr="0088358D">
        <w:rPr>
          <w:rFonts w:ascii="Times New Roman" w:eastAsia="Times New Roman" w:hAnsi="Times New Roman" w:cs="Times New Roman"/>
          <w:color w:val="000000"/>
          <w:sz w:val="24"/>
          <w:szCs w:val="24"/>
          <w:lang w:val="sr-Cyrl-RS"/>
        </w:rPr>
        <w:t xml:space="preserve"> - 500.000,00 динара. Идеја пројекта је формирање Медијске мреже на југу Србије ради промовисања демократских вредности, толеранције и критичког односа према насиљу. Друга фаза пројекта односи се на организовање „Форума медија, власти, ОЦД и привреде”. </w:t>
      </w:r>
    </w:p>
    <w:p w14:paraId="4CC3706D" w14:textId="1C8BA705" w:rsidR="00CB3766" w:rsidRDefault="00CB3766" w:rsidP="00102CF9">
      <w:pPr>
        <w:spacing w:after="0" w:line="240" w:lineRule="atLeast"/>
        <w:jc w:val="both"/>
        <w:rPr>
          <w:rFonts w:ascii="Times New Roman" w:eastAsia="Calibri" w:hAnsi="Times New Roman" w:cs="Times New Roman"/>
          <w:sz w:val="24"/>
          <w:szCs w:val="24"/>
          <w:lang w:val="en-US"/>
        </w:rPr>
      </w:pPr>
      <w:r w:rsidRPr="0088358D">
        <w:rPr>
          <w:rFonts w:ascii="Times New Roman" w:eastAsia="Calibri" w:hAnsi="Times New Roman" w:cs="Times New Roman"/>
          <w:b/>
          <w:sz w:val="24"/>
          <w:szCs w:val="24"/>
          <w:lang w:val="sr-Cyrl-RS"/>
        </w:rPr>
        <w:t>Повереник за заштиту равноправности</w:t>
      </w:r>
      <w:r w:rsidRPr="0088358D">
        <w:rPr>
          <w:rFonts w:ascii="Times New Roman" w:eastAsia="Calibri" w:hAnsi="Times New Roman" w:cs="Times New Roman"/>
          <w:sz w:val="24"/>
          <w:szCs w:val="24"/>
          <w:lang w:val="sr-Cyrl-RS"/>
        </w:rPr>
        <w:t xml:space="preserve"> – У извештајном периоду Повереник је реализовао дводневну обуку за представнике РЕМ-а, УНС-а, НУНС-а, Савета за штампу, уреднике и новинаре штампаних и електронских медија, посвећену борби против дискриминације и говора мржње, са посебним освртом на положај и права ЛГБТИ особа. Обука је одржана, у периоду од 13. до 15. јула 2022. године у Сокобањи у оквиру пројекта „Промоција различитости и равноправности у Србији”, као део програма Европске уније и Савета Европе „Horizontal Facility for the Western Balkans and Turkey 2019-2022”.</w:t>
      </w:r>
    </w:p>
    <w:p w14:paraId="6FDED4DB" w14:textId="77777777" w:rsidR="00102CF9" w:rsidRPr="00102CF9" w:rsidRDefault="00102CF9" w:rsidP="00102CF9">
      <w:pPr>
        <w:spacing w:after="0" w:line="240" w:lineRule="atLeast"/>
        <w:jc w:val="both"/>
        <w:rPr>
          <w:rFonts w:ascii="Times New Roman" w:eastAsia="Calibri" w:hAnsi="Times New Roman" w:cs="Times New Roman"/>
          <w:sz w:val="24"/>
          <w:szCs w:val="24"/>
          <w:lang w:val="en-US"/>
        </w:rPr>
      </w:pPr>
    </w:p>
    <w:p w14:paraId="351524FE" w14:textId="16A6C997" w:rsidR="00E278C5" w:rsidRPr="00C426FB" w:rsidRDefault="00E278C5" w:rsidP="00C426FB">
      <w:pPr>
        <w:pStyle w:val="Heading3"/>
        <w:spacing w:before="0" w:line="240" w:lineRule="atLeast"/>
        <w:jc w:val="both"/>
        <w:rPr>
          <w:rFonts w:ascii="Times New Roman" w:eastAsia="Calibri" w:hAnsi="Times New Roman"/>
          <w:b/>
          <w:noProof/>
          <w:color w:val="auto"/>
          <w:lang w:val="sr-Cyrl-RS" w:eastAsia="zh-CN"/>
        </w:rPr>
      </w:pPr>
      <w:r w:rsidRPr="00C426FB">
        <w:rPr>
          <w:rFonts w:ascii="Times New Roman" w:eastAsia="Calibri" w:hAnsi="Times New Roman"/>
          <w:b/>
          <w:noProof/>
          <w:color w:val="auto"/>
          <w:lang w:val="sr-Cyrl-RS" w:eastAsia="zh-CN"/>
        </w:rPr>
        <w:t>3.4.1.14.Наставак развоја модела рада полиције у заједници, посебно у мултиетничким и мултикултурним срединама а у партнерству са другим државним и локалним субјектима кроз примену безбедносне превенције у циљ</w:t>
      </w:r>
      <w:r w:rsidR="00CB4C17" w:rsidRPr="00C426FB">
        <w:rPr>
          <w:rFonts w:ascii="Times New Roman" w:eastAsia="Calibri" w:hAnsi="Times New Roman"/>
          <w:b/>
          <w:noProof/>
          <w:color w:val="auto"/>
          <w:lang w:val="sr-Cyrl-RS" w:eastAsia="zh-CN"/>
        </w:rPr>
        <w:t>у развоја толеранције у друштву</w:t>
      </w:r>
    </w:p>
    <w:p w14:paraId="0738E251" w14:textId="77777777" w:rsidR="00ED75FE" w:rsidRPr="0088358D" w:rsidRDefault="00ED75FE" w:rsidP="00E278C5">
      <w:pPr>
        <w:spacing w:after="0" w:line="276" w:lineRule="auto"/>
        <w:jc w:val="both"/>
        <w:rPr>
          <w:rFonts w:ascii="Times New Roman" w:eastAsia="Times New Roman" w:hAnsi="Times New Roman" w:cs="Times New Roman"/>
          <w:b/>
          <w:bCs/>
          <w:noProof/>
          <w:sz w:val="24"/>
          <w:szCs w:val="24"/>
          <w:lang w:val="sr-Cyrl-RS"/>
        </w:rPr>
      </w:pPr>
    </w:p>
    <w:p w14:paraId="2C4F0030" w14:textId="77777777" w:rsidR="00E278C5" w:rsidRPr="0088358D" w:rsidRDefault="00E278C5" w:rsidP="00E278C5">
      <w:pPr>
        <w:spacing w:after="0" w:line="276" w:lineRule="auto"/>
        <w:jc w:val="both"/>
        <w:rPr>
          <w:rFonts w:ascii="Times New Roman" w:eastAsia="Times New Roman"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w:t>
      </w:r>
      <w:r w:rsidRPr="0088358D">
        <w:rPr>
          <w:rFonts w:ascii="Times New Roman" w:eastAsia="Times New Roman" w:hAnsi="Times New Roman" w:cs="Times New Roman"/>
          <w:b/>
          <w:noProof/>
          <w:sz w:val="24"/>
          <w:szCs w:val="24"/>
          <w:lang w:val="sr-Cyrl-RS"/>
        </w:rPr>
        <w:t xml:space="preserve"> : Континуирано</w:t>
      </w:r>
    </w:p>
    <w:p w14:paraId="6DC70534" w14:textId="77777777" w:rsidR="00E278C5" w:rsidRPr="0088358D" w:rsidRDefault="00E278C5" w:rsidP="00E278C5">
      <w:pPr>
        <w:spacing w:after="0" w:line="276" w:lineRule="auto"/>
        <w:jc w:val="both"/>
        <w:rPr>
          <w:rFonts w:ascii="Times New Roman" w:eastAsia="Calibri" w:hAnsi="Times New Roman" w:cs="Times New Roman"/>
          <w:b/>
          <w:noProof/>
          <w:color w:val="92D050"/>
          <w:sz w:val="24"/>
          <w:szCs w:val="24"/>
          <w:lang w:val="sr-Cyrl-RS"/>
        </w:rPr>
      </w:pPr>
    </w:p>
    <w:p w14:paraId="071F9EF2" w14:textId="6F6A59C0" w:rsidR="00ED75FE" w:rsidRPr="0088358D" w:rsidRDefault="00CB4C17" w:rsidP="0077478B">
      <w:pPr>
        <w:spacing w:after="0" w:line="276" w:lineRule="auto"/>
        <w:jc w:val="both"/>
        <w:rPr>
          <w:rFonts w:ascii="Times New Roman" w:eastAsia="Calibri" w:hAnsi="Times New Roman" w:cs="Times New Roman"/>
          <w:b/>
          <w:noProof/>
          <w:color w:val="92D050"/>
          <w:sz w:val="24"/>
          <w:szCs w:val="24"/>
          <w:lang w:val="sr-Cyrl-RS"/>
        </w:rPr>
      </w:pPr>
      <w:r>
        <w:rPr>
          <w:rFonts w:ascii="Times New Roman" w:eastAsia="Calibri" w:hAnsi="Times New Roman" w:cs="Times New Roman"/>
          <w:b/>
          <w:noProof/>
          <w:color w:val="92D050"/>
          <w:sz w:val="24"/>
          <w:szCs w:val="24"/>
          <w:lang w:val="sr-Cyrl-RS"/>
        </w:rPr>
        <w:t>Aктивнoст се успешно реализује</w:t>
      </w:r>
      <w:r w:rsidR="00E278C5" w:rsidRPr="0088358D">
        <w:rPr>
          <w:rFonts w:ascii="Times New Roman" w:eastAsia="Calibri" w:hAnsi="Times New Roman" w:cs="Times New Roman"/>
          <w:b/>
          <w:noProof/>
          <w:color w:val="92D050"/>
          <w:sz w:val="24"/>
          <w:szCs w:val="24"/>
          <w:lang w:val="sr-Cyrl-RS"/>
        </w:rPr>
        <w:t xml:space="preserve"> </w:t>
      </w:r>
    </w:p>
    <w:p w14:paraId="7C66979B" w14:textId="77777777" w:rsidR="00F92C98" w:rsidRPr="0088358D" w:rsidRDefault="00F92C98" w:rsidP="0077478B">
      <w:pPr>
        <w:spacing w:after="0" w:line="240" w:lineRule="auto"/>
        <w:jc w:val="both"/>
        <w:rPr>
          <w:rFonts w:ascii="Times New Roman" w:eastAsia="Times New Roman" w:hAnsi="Times New Roman" w:cs="Times New Roman"/>
          <w:sz w:val="24"/>
          <w:szCs w:val="24"/>
          <w:lang w:val="sr-Cyrl-RS"/>
        </w:rPr>
      </w:pPr>
    </w:p>
    <w:p w14:paraId="4FEDDC2D" w14:textId="77777777" w:rsidR="00F92C98" w:rsidRPr="00CB4C17" w:rsidRDefault="00F92C98" w:rsidP="00CB4C17">
      <w:pPr>
        <w:spacing w:after="0" w:line="240" w:lineRule="atLeast"/>
        <w:jc w:val="both"/>
        <w:rPr>
          <w:rFonts w:ascii="Times New Roman" w:eastAsia="Times New Roman" w:hAnsi="Times New Roman" w:cs="Times New Roman"/>
          <w:b/>
          <w:sz w:val="24"/>
          <w:szCs w:val="24"/>
          <w:lang w:val="sr-Cyrl-RS"/>
        </w:rPr>
      </w:pPr>
      <w:r w:rsidRPr="00CB4C17">
        <w:rPr>
          <w:rFonts w:ascii="Times New Roman" w:eastAsia="Times New Roman" w:hAnsi="Times New Roman" w:cs="Times New Roman"/>
          <w:b/>
          <w:sz w:val="24"/>
          <w:szCs w:val="24"/>
          <w:lang w:val="sr-Cyrl-RS"/>
        </w:rPr>
        <w:t>Полиција у заједници</w:t>
      </w:r>
    </w:p>
    <w:p w14:paraId="732477AC" w14:textId="77777777" w:rsidR="00F92C98" w:rsidRPr="0088358D" w:rsidRDefault="00F92C98" w:rsidP="00CB4C17">
      <w:pPr>
        <w:spacing w:after="0" w:line="240" w:lineRule="atLeast"/>
        <w:jc w:val="both"/>
        <w:rPr>
          <w:rFonts w:ascii="Times New Roman" w:eastAsia="Times New Roman" w:hAnsi="Times New Roman" w:cs="Times New Roman"/>
          <w:sz w:val="24"/>
          <w:szCs w:val="24"/>
          <w:lang w:val="sr-Cyrl-RS"/>
        </w:rPr>
      </w:pPr>
    </w:p>
    <w:p w14:paraId="52F8B2E5" w14:textId="3C3330BB" w:rsidR="00F92C98" w:rsidRPr="00CB4C17" w:rsidRDefault="00F92C98" w:rsidP="00CB4C17">
      <w:pPr>
        <w:spacing w:after="0" w:line="240" w:lineRule="atLeast"/>
        <w:jc w:val="both"/>
        <w:rPr>
          <w:rFonts w:ascii="Times New Roman" w:eastAsia="Times New Roman" w:hAnsi="Times New Roman" w:cs="Times New Roman"/>
          <w:sz w:val="24"/>
          <w:szCs w:val="24"/>
          <w:lang w:val="en-US"/>
        </w:rPr>
      </w:pPr>
      <w:r w:rsidRPr="0088358D">
        <w:rPr>
          <w:rFonts w:ascii="Times New Roman" w:eastAsia="Times New Roman" w:hAnsi="Times New Roman" w:cs="Times New Roman"/>
          <w:sz w:val="24"/>
          <w:szCs w:val="24"/>
          <w:lang w:val="sr-Cyrl-RS"/>
        </w:rPr>
        <w:t xml:space="preserve">У циљу унапређења вршења послова превенције и рада полиције у заједници, полицијским управама наложено је интезивирање активности полиције на унапређењу комуникације са грађанима и представницима мањинских, пословних, верских и других заједница и удружења, реализацијом активности ,,Од врата до врата“. </w:t>
      </w:r>
    </w:p>
    <w:p w14:paraId="0BAD7528" w14:textId="11E29322" w:rsidR="00F92C98" w:rsidRPr="00CB4C17" w:rsidRDefault="00F92C98" w:rsidP="00CB4C17">
      <w:pPr>
        <w:spacing w:after="0" w:line="240" w:lineRule="atLeast"/>
        <w:jc w:val="both"/>
        <w:rPr>
          <w:rFonts w:ascii="Times New Roman" w:eastAsia="Times New Roman" w:hAnsi="Times New Roman" w:cs="Times New Roman"/>
          <w:sz w:val="24"/>
          <w:szCs w:val="24"/>
          <w:lang w:val="en-US"/>
        </w:rPr>
      </w:pPr>
      <w:r w:rsidRPr="0088358D">
        <w:rPr>
          <w:rFonts w:ascii="Times New Roman" w:eastAsia="Times New Roman" w:hAnsi="Times New Roman" w:cs="Times New Roman"/>
          <w:sz w:val="24"/>
          <w:szCs w:val="24"/>
          <w:lang w:val="sr-Cyrl-RS"/>
        </w:rPr>
        <w:t>Такође, наложено је свакодневно планирање, усмеравање, праћење и анализирање рада полицијских службеника на радном месту ,,полицајац за рад у заједници“, као и евидентирање њихових предузетих активности и остварених резултата рада у табели која је од стране Сектора за аналитику, телекомуникационе и информационе технологије постављена на SharePoint-у под називом ,,Недељни извештај – реализоване активности полиције у заједници“ на интранет сајту Министарства унутрашњих послова.</w:t>
      </w:r>
    </w:p>
    <w:p w14:paraId="3ED26E82" w14:textId="33CE7170" w:rsidR="00F92C98" w:rsidRPr="00CB4C17" w:rsidRDefault="00F92C98" w:rsidP="00CB4C17">
      <w:pPr>
        <w:spacing w:after="0" w:line="240" w:lineRule="atLeast"/>
        <w:jc w:val="both"/>
        <w:rPr>
          <w:rFonts w:ascii="Times New Roman" w:eastAsia="Times New Roman" w:hAnsi="Times New Roman" w:cs="Times New Roman"/>
          <w:sz w:val="24"/>
          <w:szCs w:val="24"/>
          <w:lang w:val="en-US"/>
        </w:rPr>
      </w:pPr>
      <w:r w:rsidRPr="0088358D">
        <w:rPr>
          <w:rFonts w:ascii="Times New Roman" w:eastAsia="Times New Roman" w:hAnsi="Times New Roman" w:cs="Times New Roman"/>
          <w:sz w:val="24"/>
          <w:szCs w:val="24"/>
          <w:lang w:val="sr-Cyrl-RS"/>
        </w:rPr>
        <w:t>У вези са тим, у периоду од 01. јула 2022. године до 30. септембра 2022. године, евидентирано 16290 остварених делатности „рад у заједници“, 54960 контаката са грађанима (од тога у домаћинствима, становима и др. 23033, предузећа установе и удружења грађана 10608, ФТО 3349 и остало 9314), идентификовано је 1098 безбедносних проблема, поднето је 1758 оперативно полицијских извештаја, реализовано 2416 активности по  извештајима полицајаца за рад у заједници и дато 20566 савета за унапређење превенције и самозаштите.</w:t>
      </w:r>
    </w:p>
    <w:p w14:paraId="02B53E88" w14:textId="13620E62" w:rsidR="00F92C98" w:rsidRPr="00CB4C17" w:rsidRDefault="00F92C98" w:rsidP="00CB4C17">
      <w:pPr>
        <w:spacing w:after="0" w:line="240" w:lineRule="atLeast"/>
        <w:jc w:val="both"/>
        <w:rPr>
          <w:rFonts w:ascii="Times New Roman" w:eastAsia="Times New Roman" w:hAnsi="Times New Roman" w:cs="Times New Roman"/>
          <w:sz w:val="24"/>
          <w:szCs w:val="24"/>
          <w:lang w:val="en-US"/>
        </w:rPr>
      </w:pPr>
      <w:r w:rsidRPr="0088358D">
        <w:rPr>
          <w:rFonts w:ascii="Times New Roman" w:eastAsia="Times New Roman" w:hAnsi="Times New Roman" w:cs="Times New Roman"/>
          <w:sz w:val="24"/>
          <w:szCs w:val="24"/>
          <w:lang w:val="sr-Cyrl-RS"/>
        </w:rPr>
        <w:t>Такође, Управи/Одељењима полиције упућена је депеша ради достављања извештаја о реализацији активности којом је наложена обука руководилаца у ПИ и реализација наставе за полицијске службенике опште надлежности, у складу са Програмским садржајем факултативне наставе ,,Рад полиције у заједници“, а у циљу јачања капацитета полицијских управа за пуну примену мера наложених мера и ефикаснијег обављања послова превенције и рада полиције у заједници.</w:t>
      </w:r>
    </w:p>
    <w:p w14:paraId="1274E84D" w14:textId="762C0FAB" w:rsidR="00F92C98" w:rsidRPr="00CB4C17" w:rsidRDefault="00F92C98" w:rsidP="00CB4C17">
      <w:pPr>
        <w:spacing w:after="0" w:line="240" w:lineRule="atLeast"/>
        <w:jc w:val="both"/>
        <w:rPr>
          <w:rFonts w:ascii="Times New Roman" w:eastAsia="Times New Roman" w:hAnsi="Times New Roman" w:cs="Times New Roman"/>
          <w:sz w:val="24"/>
          <w:szCs w:val="24"/>
          <w:lang w:val="en-US"/>
        </w:rPr>
      </w:pPr>
      <w:r w:rsidRPr="0088358D">
        <w:rPr>
          <w:rFonts w:ascii="Times New Roman" w:eastAsia="Times New Roman" w:hAnsi="Times New Roman" w:cs="Times New Roman"/>
          <w:sz w:val="24"/>
          <w:szCs w:val="24"/>
          <w:lang w:val="sr-Cyrl-RS"/>
        </w:rPr>
        <w:t>У извештајном периоду одобрен је наставак реализације дводневних обука руководилаца полиције опште надлежности под називом ,,Концепт и практични аспекти рада полиције у заједници и Бекарија стандарди у пројектима за певенцију криминала“, уз финансијску подршку Мисије ОЕБС-а у Србији.</w:t>
      </w:r>
    </w:p>
    <w:p w14:paraId="2A0095C9" w14:textId="77777777" w:rsidR="00F92C98" w:rsidRPr="0088358D" w:rsidRDefault="00F92C98" w:rsidP="00CB4C17">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У складу са тим, вршене су припремне активности за реализацију четири циклуса обуке руководиоца руководилаца полиције опште надлежности, које су планиране у периоду од 03. до 07. октобра 2022. године и од 24. до 28. октобра 2022. године.</w:t>
      </w:r>
    </w:p>
    <w:p w14:paraId="737F0241" w14:textId="77777777" w:rsidR="00F92C98" w:rsidRPr="0088358D" w:rsidRDefault="00F92C98" w:rsidP="00F92C98">
      <w:pPr>
        <w:spacing w:after="0" w:line="240" w:lineRule="auto"/>
        <w:jc w:val="both"/>
        <w:rPr>
          <w:rFonts w:ascii="Times New Roman" w:eastAsia="Times New Roman" w:hAnsi="Times New Roman" w:cs="Times New Roman"/>
          <w:sz w:val="24"/>
          <w:szCs w:val="24"/>
          <w:lang w:val="sr-Cyrl-RS"/>
        </w:rPr>
      </w:pPr>
    </w:p>
    <w:p w14:paraId="6A866754" w14:textId="77777777" w:rsidR="00F92C98" w:rsidRPr="0088358D" w:rsidRDefault="00F92C98" w:rsidP="00210FF7">
      <w:pPr>
        <w:spacing w:after="0" w:line="240" w:lineRule="atLeast"/>
        <w:jc w:val="both"/>
        <w:rPr>
          <w:rFonts w:ascii="Times New Roman" w:eastAsia="Times New Roman" w:hAnsi="Times New Roman" w:cs="Times New Roman"/>
          <w:b/>
          <w:sz w:val="24"/>
          <w:szCs w:val="24"/>
          <w:lang w:val="sr-Cyrl-RS"/>
        </w:rPr>
      </w:pPr>
      <w:r w:rsidRPr="0088358D">
        <w:rPr>
          <w:rFonts w:ascii="Times New Roman" w:eastAsia="Times New Roman" w:hAnsi="Times New Roman" w:cs="Times New Roman"/>
          <w:b/>
          <w:sz w:val="24"/>
          <w:szCs w:val="24"/>
          <w:lang w:val="sr-Cyrl-RS"/>
        </w:rPr>
        <w:t>Мобилни превентивни центар</w:t>
      </w:r>
    </w:p>
    <w:p w14:paraId="4136FB20" w14:textId="77777777" w:rsidR="00F92C98" w:rsidRPr="0088358D" w:rsidRDefault="00F92C98" w:rsidP="00210FF7">
      <w:pPr>
        <w:spacing w:after="0" w:line="240" w:lineRule="atLeast"/>
        <w:jc w:val="both"/>
        <w:rPr>
          <w:rFonts w:ascii="Times New Roman" w:eastAsia="Times New Roman" w:hAnsi="Times New Roman" w:cs="Times New Roman"/>
          <w:sz w:val="24"/>
          <w:szCs w:val="24"/>
          <w:lang w:val="sr-Cyrl-RS"/>
        </w:rPr>
      </w:pPr>
    </w:p>
    <w:p w14:paraId="1E5D57F7" w14:textId="3B3CF694" w:rsidR="00F92C98" w:rsidRPr="00210FF7" w:rsidRDefault="00F92C98" w:rsidP="00210FF7">
      <w:pPr>
        <w:spacing w:after="0" w:line="240" w:lineRule="atLeast"/>
        <w:jc w:val="both"/>
        <w:rPr>
          <w:rFonts w:ascii="Times New Roman" w:eastAsia="Times New Roman" w:hAnsi="Times New Roman" w:cs="Times New Roman"/>
          <w:sz w:val="24"/>
          <w:szCs w:val="24"/>
          <w:lang w:val="en-US"/>
        </w:rPr>
      </w:pPr>
      <w:r w:rsidRPr="0088358D">
        <w:rPr>
          <w:rFonts w:ascii="Times New Roman" w:eastAsia="Times New Roman" w:hAnsi="Times New Roman" w:cs="Times New Roman"/>
          <w:sz w:val="24"/>
          <w:szCs w:val="24"/>
          <w:lang w:val="sr-Cyrl-RS"/>
        </w:rPr>
        <w:t>У периоду од јула до септембра 2022. године, Мобилни информативни центар био је ангажован на подручју 13 полицијских управа, и то: ПУ за град Београд, ПУ у Врању, ПУ у Краљеву, ПУ у Кикинди, ПУ у Крушевцу, ПУ у Лесковцу, ПУ у Нишу,ПУ у Новом Саду, ПУ у Пожаревцу, ПУ у Пријепољу, ПУ у Суботици, ПУ у Чачку и ПУ у Ужицу.</w:t>
      </w:r>
    </w:p>
    <w:p w14:paraId="0BA69552" w14:textId="2CCC502D" w:rsidR="00F92C98" w:rsidRPr="00210FF7" w:rsidRDefault="00F92C98" w:rsidP="00210FF7">
      <w:pPr>
        <w:spacing w:after="0" w:line="240" w:lineRule="atLeast"/>
        <w:jc w:val="both"/>
        <w:rPr>
          <w:rFonts w:ascii="Times New Roman" w:eastAsia="Times New Roman" w:hAnsi="Times New Roman" w:cs="Times New Roman"/>
          <w:sz w:val="24"/>
          <w:szCs w:val="24"/>
          <w:lang w:val="en-US"/>
        </w:rPr>
      </w:pPr>
      <w:r w:rsidRPr="0088358D">
        <w:rPr>
          <w:rFonts w:ascii="Times New Roman" w:eastAsia="Times New Roman" w:hAnsi="Times New Roman" w:cs="Times New Roman"/>
          <w:sz w:val="24"/>
          <w:szCs w:val="24"/>
          <w:lang w:val="sr-Cyrl-RS"/>
        </w:rPr>
        <w:t>У периоду ангажовања Мобилног информативног центра, остварен је контакт са 13.738 грађана (4.712 мушкараца, 3.829 жена и 5.179 деце). У непосредним разговорима полицијски службеници су грађанима пружали обавештења о начину остваривања права и представљали рад полиције, са циљем унапређења комуникације и повећања доступности полиције.</w:t>
      </w:r>
    </w:p>
    <w:p w14:paraId="10BB167A" w14:textId="77777777" w:rsidR="00F92C98" w:rsidRPr="0088358D" w:rsidRDefault="00F92C98" w:rsidP="00210FF7">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lastRenderedPageBreak/>
        <w:t xml:space="preserve">Приликом непосредне комуникације грађани су исказали интересовања о раду МУП-а у следећим областима: </w:t>
      </w:r>
    </w:p>
    <w:p w14:paraId="7459F5D2" w14:textId="77777777" w:rsidR="00F92C98" w:rsidRPr="0088358D" w:rsidRDefault="00F92C98" w:rsidP="00210FF7">
      <w:pPr>
        <w:numPr>
          <w:ilvl w:val="0"/>
          <w:numId w:val="20"/>
        </w:num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лична документа – 719;</w:t>
      </w:r>
    </w:p>
    <w:p w14:paraId="3A387FA3" w14:textId="77777777" w:rsidR="00F92C98" w:rsidRPr="0088358D" w:rsidRDefault="00F92C98" w:rsidP="00210FF7">
      <w:pPr>
        <w:numPr>
          <w:ilvl w:val="0"/>
          <w:numId w:val="20"/>
        </w:num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безбедност саобраћаја – 1943;</w:t>
      </w:r>
    </w:p>
    <w:p w14:paraId="24855DEB" w14:textId="77777777" w:rsidR="00F92C98" w:rsidRPr="0088358D" w:rsidRDefault="00F92C98" w:rsidP="00210FF7">
      <w:pPr>
        <w:numPr>
          <w:ilvl w:val="0"/>
          <w:numId w:val="20"/>
        </w:num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безбедност деце – 634;</w:t>
      </w:r>
    </w:p>
    <w:p w14:paraId="2B70C1B6" w14:textId="77777777" w:rsidR="00F92C98" w:rsidRPr="0088358D" w:rsidRDefault="00F92C98" w:rsidP="00210FF7">
      <w:pPr>
        <w:numPr>
          <w:ilvl w:val="0"/>
          <w:numId w:val="20"/>
        </w:num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опште информације о мобилном информативном центру, раду полиције и конкурсима –  3793; </w:t>
      </w:r>
    </w:p>
    <w:p w14:paraId="1FC42595" w14:textId="77777777" w:rsidR="00F92C98" w:rsidRPr="0088358D" w:rsidRDefault="00F92C98" w:rsidP="00210FF7">
      <w:pPr>
        <w:numPr>
          <w:ilvl w:val="0"/>
          <w:numId w:val="20"/>
        </w:num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туризам – 939 и</w:t>
      </w:r>
    </w:p>
    <w:p w14:paraId="42E27D07" w14:textId="77777777" w:rsidR="00F92C98" w:rsidRPr="0088358D" w:rsidRDefault="00F92C98" w:rsidP="00210FF7">
      <w:pPr>
        <w:numPr>
          <w:ilvl w:val="0"/>
          <w:numId w:val="20"/>
        </w:num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безбедност грађана – 852.</w:t>
      </w:r>
    </w:p>
    <w:p w14:paraId="798F151E" w14:textId="77777777" w:rsidR="00F92C98" w:rsidRPr="00210FF7" w:rsidRDefault="00F92C98" w:rsidP="00F92C98">
      <w:pPr>
        <w:spacing w:after="0" w:line="240" w:lineRule="auto"/>
        <w:jc w:val="both"/>
        <w:rPr>
          <w:rFonts w:ascii="Times New Roman" w:eastAsia="Times New Roman" w:hAnsi="Times New Roman" w:cs="Times New Roman"/>
          <w:sz w:val="24"/>
          <w:szCs w:val="24"/>
          <w:lang w:val="en-US"/>
        </w:rPr>
      </w:pPr>
    </w:p>
    <w:p w14:paraId="012A2A98" w14:textId="77777777" w:rsidR="00F92C98" w:rsidRPr="00210FF7" w:rsidRDefault="00F92C98" w:rsidP="00F92C98">
      <w:pPr>
        <w:spacing w:after="0" w:line="240" w:lineRule="auto"/>
        <w:jc w:val="both"/>
        <w:rPr>
          <w:rFonts w:ascii="Times New Roman" w:eastAsia="Calibri" w:hAnsi="Times New Roman" w:cs="Times New Roman"/>
          <w:b/>
          <w:sz w:val="24"/>
          <w:lang w:val="sr-Cyrl-RS"/>
        </w:rPr>
      </w:pPr>
      <w:r w:rsidRPr="00210FF7">
        <w:rPr>
          <w:rFonts w:ascii="Times New Roman" w:eastAsia="Calibri" w:hAnsi="Times New Roman" w:cs="Times New Roman"/>
          <w:b/>
          <w:sz w:val="24"/>
          <w:lang w:val="sr-Cyrl-RS"/>
        </w:rPr>
        <w:t>Сарадња са полицијом немачке покрајине Баден Виртемберг, СР Немачке</w:t>
      </w:r>
    </w:p>
    <w:p w14:paraId="49B0C516" w14:textId="77777777" w:rsidR="00F92C98" w:rsidRPr="0088358D" w:rsidRDefault="00F92C98" w:rsidP="00F92C98">
      <w:pPr>
        <w:spacing w:after="0" w:line="240" w:lineRule="auto"/>
        <w:jc w:val="both"/>
        <w:rPr>
          <w:rFonts w:ascii="Times New Roman" w:eastAsia="Times New Roman" w:hAnsi="Times New Roman" w:cs="Times New Roman"/>
          <w:sz w:val="24"/>
          <w:szCs w:val="24"/>
          <w:lang w:val="sr-Cyrl-RS"/>
        </w:rPr>
      </w:pPr>
    </w:p>
    <w:p w14:paraId="2E847DDA" w14:textId="60CD504B" w:rsidR="00F92C98" w:rsidRPr="00210FF7" w:rsidRDefault="00F92C98" w:rsidP="00210FF7">
      <w:pPr>
        <w:spacing w:after="0" w:line="240" w:lineRule="atLeast"/>
        <w:jc w:val="both"/>
        <w:rPr>
          <w:rFonts w:ascii="Times New Roman" w:eastAsia="Times New Roman" w:hAnsi="Times New Roman" w:cs="Times New Roman"/>
          <w:sz w:val="24"/>
          <w:szCs w:val="24"/>
          <w:lang w:val="en-US"/>
        </w:rPr>
      </w:pPr>
      <w:r w:rsidRPr="0088358D">
        <w:rPr>
          <w:rFonts w:ascii="Times New Roman" w:eastAsia="Times New Roman" w:hAnsi="Times New Roman" w:cs="Times New Roman"/>
          <w:sz w:val="24"/>
          <w:szCs w:val="24"/>
          <w:lang w:val="sr-Cyrl-RS"/>
        </w:rPr>
        <w:t xml:space="preserve">У периоду од 10. до 14. јула 2022. године, у склопу наставка сарадње Министарства унутрашњих послова Р. Србије са полицијом немачке покрајине Баден Виртемберг у 2022. години, на основу одобрења Кабинета министра, представници Управе полиције узели су учешће у оквиру студијске посете Лудвизбургу у  СР Немачкој, на тему унапређење превенције и рада полиције у заједници. </w:t>
      </w:r>
    </w:p>
    <w:p w14:paraId="533D7C9E" w14:textId="611E41C0" w:rsidR="00F92C98" w:rsidRPr="00210FF7" w:rsidRDefault="00F92C98" w:rsidP="00210FF7">
      <w:pPr>
        <w:spacing w:after="0" w:line="240" w:lineRule="atLeast"/>
        <w:jc w:val="both"/>
        <w:rPr>
          <w:rFonts w:ascii="Times New Roman" w:eastAsia="Times New Roman" w:hAnsi="Times New Roman" w:cs="Times New Roman"/>
          <w:sz w:val="24"/>
          <w:szCs w:val="24"/>
          <w:lang w:val="en-US"/>
        </w:rPr>
      </w:pPr>
      <w:r w:rsidRPr="0088358D">
        <w:rPr>
          <w:rFonts w:ascii="Times New Roman" w:eastAsia="Times New Roman" w:hAnsi="Times New Roman" w:cs="Times New Roman"/>
          <w:sz w:val="24"/>
          <w:szCs w:val="24"/>
          <w:lang w:val="sr-Cyrl-RS"/>
        </w:rPr>
        <w:t xml:space="preserve">У вези реализације донације СР Немачке Министарству унутрашњих послова Р. Србије за 2019. годину, која предвиђа набавку макета полицијских службеника, дана 28.07.2022. године представници Управе полиције и Сектора за међународну сарадњу, европске послове и планирање, узели су учешће на састанку у просторијама штампарије „БироГраф“, где је договорено да се пробне макете сачине у складу са достављеном понудом фирме. </w:t>
      </w:r>
    </w:p>
    <w:p w14:paraId="78E29256" w14:textId="77777777" w:rsidR="00F92C98" w:rsidRPr="0088358D" w:rsidRDefault="00F92C98" w:rsidP="00210FF7">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Такође, у вези реализације донације СР Немачке за 2021. годину, која предвиђа израду интернет сајта МУП-а, дана 25.07.2022. године, потписан је Уговор о донацији између Савезног министарства унутрашњих послова и завичаја СР Немачке и МУП-а Р. Србије.</w:t>
      </w:r>
    </w:p>
    <w:p w14:paraId="2714DE63" w14:textId="77777777" w:rsidR="00F92C98" w:rsidRPr="0088358D" w:rsidRDefault="00F92C98" w:rsidP="00210FF7">
      <w:pPr>
        <w:spacing w:after="0" w:line="240" w:lineRule="atLeast"/>
        <w:jc w:val="both"/>
        <w:rPr>
          <w:rFonts w:ascii="Times New Roman" w:eastAsia="Times New Roman" w:hAnsi="Times New Roman" w:cs="Times New Roman"/>
          <w:b/>
          <w:sz w:val="24"/>
          <w:szCs w:val="24"/>
          <w:u w:val="single"/>
          <w:lang w:val="sr-Cyrl-RS"/>
        </w:rPr>
      </w:pPr>
    </w:p>
    <w:p w14:paraId="66A43A14" w14:textId="77777777" w:rsidR="00F92C98" w:rsidRPr="00210FF7" w:rsidRDefault="00F92C98" w:rsidP="00210FF7">
      <w:pPr>
        <w:spacing w:after="0" w:line="240" w:lineRule="atLeast"/>
        <w:jc w:val="both"/>
        <w:rPr>
          <w:rFonts w:ascii="Times New Roman" w:eastAsia="Calibri" w:hAnsi="Times New Roman" w:cs="Times New Roman"/>
          <w:b/>
          <w:sz w:val="24"/>
          <w:szCs w:val="24"/>
          <w:lang w:val="sr-Cyrl-RS"/>
        </w:rPr>
      </w:pPr>
      <w:r w:rsidRPr="00210FF7">
        <w:rPr>
          <w:rFonts w:ascii="Times New Roman" w:eastAsia="Calibri" w:hAnsi="Times New Roman" w:cs="Times New Roman"/>
          <w:b/>
          <w:sz w:val="24"/>
          <w:szCs w:val="24"/>
          <w:lang w:val="sr-Cyrl-RS"/>
        </w:rPr>
        <w:t>Програм „школски полицајац“</w:t>
      </w:r>
    </w:p>
    <w:p w14:paraId="4555015C" w14:textId="77777777" w:rsidR="00F92C98" w:rsidRPr="0088358D" w:rsidRDefault="00F92C98" w:rsidP="00210FF7">
      <w:pPr>
        <w:spacing w:after="0" w:line="240" w:lineRule="atLeast"/>
        <w:jc w:val="both"/>
        <w:rPr>
          <w:rFonts w:ascii="Times New Roman" w:eastAsia="Calibri" w:hAnsi="Times New Roman" w:cs="Times New Roman"/>
          <w:sz w:val="24"/>
          <w:szCs w:val="24"/>
          <w:lang w:val="sr-Cyrl-RS"/>
        </w:rPr>
      </w:pPr>
    </w:p>
    <w:p w14:paraId="6921F612" w14:textId="77777777" w:rsidR="00F92C98" w:rsidRPr="0088358D" w:rsidRDefault="00F92C98" w:rsidP="00210FF7">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На подручју 648 школа (343 ОШ, 292 СШ и 13 специјалних), на унапређењу безбедности ученика и школа ангажовано је 3723 полицијска службеника тзв. „Школски полицајац“.</w:t>
      </w:r>
    </w:p>
    <w:p w14:paraId="56E9ED99" w14:textId="77777777" w:rsidR="00F92C98" w:rsidRPr="0088358D" w:rsidRDefault="00F92C98" w:rsidP="00210FF7">
      <w:pPr>
        <w:spacing w:after="0" w:line="240" w:lineRule="atLeast"/>
        <w:jc w:val="both"/>
        <w:rPr>
          <w:rFonts w:ascii="Times New Roman" w:eastAsia="Calibri" w:hAnsi="Times New Roman" w:cs="Times New Roman"/>
          <w:sz w:val="24"/>
          <w:szCs w:val="24"/>
          <w:lang w:val="sr-Cyrl-RS"/>
        </w:rPr>
      </w:pPr>
    </w:p>
    <w:p w14:paraId="674CF759" w14:textId="77777777" w:rsidR="00F92C98" w:rsidRPr="00210FF7" w:rsidRDefault="00F92C98" w:rsidP="00210FF7">
      <w:pPr>
        <w:spacing w:after="0" w:line="240" w:lineRule="atLeast"/>
        <w:jc w:val="both"/>
        <w:rPr>
          <w:rFonts w:ascii="Times New Roman" w:eastAsia="Calibri" w:hAnsi="Times New Roman" w:cs="Times New Roman"/>
          <w:b/>
          <w:sz w:val="24"/>
          <w:szCs w:val="24"/>
          <w:lang w:val="sr-Cyrl-RS"/>
        </w:rPr>
      </w:pPr>
      <w:r w:rsidRPr="00210FF7">
        <w:rPr>
          <w:rFonts w:ascii="Times New Roman" w:eastAsia="Calibri" w:hAnsi="Times New Roman" w:cs="Times New Roman"/>
          <w:b/>
          <w:sz w:val="24"/>
          <w:szCs w:val="24"/>
          <w:lang w:val="sr-Cyrl-RS"/>
        </w:rPr>
        <w:t>Програм „Основи безбедности деце“</w:t>
      </w:r>
    </w:p>
    <w:p w14:paraId="0EB9F956" w14:textId="77777777" w:rsidR="00F92C98" w:rsidRPr="0088358D" w:rsidRDefault="00F92C98" w:rsidP="00210FF7">
      <w:pPr>
        <w:spacing w:after="0" w:line="240" w:lineRule="atLeast"/>
        <w:jc w:val="both"/>
        <w:rPr>
          <w:rFonts w:ascii="Times New Roman" w:eastAsia="Calibri" w:hAnsi="Times New Roman" w:cs="Times New Roman"/>
          <w:sz w:val="24"/>
          <w:szCs w:val="24"/>
          <w:u w:val="single"/>
          <w:lang w:val="sr-Cyrl-RS"/>
        </w:rPr>
      </w:pPr>
    </w:p>
    <w:p w14:paraId="643DDBC1" w14:textId="0D17B242" w:rsidR="00F92C98" w:rsidRPr="00210FF7" w:rsidRDefault="00F92C98" w:rsidP="00210FF7">
      <w:pPr>
        <w:spacing w:after="0" w:line="240" w:lineRule="atLeast"/>
        <w:jc w:val="both"/>
        <w:rPr>
          <w:rFonts w:ascii="Times New Roman" w:eastAsia="Calibri" w:hAnsi="Times New Roman" w:cs="Times New Roman"/>
          <w:sz w:val="24"/>
          <w:szCs w:val="24"/>
          <w:lang w:val="en-US"/>
        </w:rPr>
      </w:pPr>
      <w:r w:rsidRPr="0088358D">
        <w:rPr>
          <w:rFonts w:ascii="Times New Roman" w:eastAsia="Calibri" w:hAnsi="Times New Roman" w:cs="Times New Roman"/>
          <w:sz w:val="24"/>
          <w:szCs w:val="24"/>
          <w:lang w:val="sr-Cyrl-RS"/>
        </w:rPr>
        <w:t>Имајући у виду епидемиолошку ситуацију у Р Србији, током месеца септембра (јул и август – школски распуст), програм „Основи безбедности деце“ у школама се спроводио онлајн, емитовањем снимљеног материјала на српском језику за ученике 1, 4. и 6 разреда на програму РТС Планета, који је доступан на онлајн платформи „Моја Школа“.</w:t>
      </w:r>
    </w:p>
    <w:p w14:paraId="342469C9" w14:textId="77777777" w:rsidR="00F92C98" w:rsidRPr="0088358D" w:rsidRDefault="00F92C98" w:rsidP="00210FF7">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Поред наведеног, дана 17, 18. и 19.08.2022. године предузете су активности поводом спровођења додатног завршног испита на крају основног образовања и васпитања за школску 2021/2022. годину.</w:t>
      </w:r>
    </w:p>
    <w:p w14:paraId="73FB025B" w14:textId="77777777" w:rsidR="00F92C98" w:rsidRPr="0088358D" w:rsidRDefault="00F92C98" w:rsidP="00210FF7">
      <w:pPr>
        <w:spacing w:after="0" w:line="240" w:lineRule="atLeast"/>
        <w:jc w:val="both"/>
        <w:rPr>
          <w:rFonts w:ascii="Times New Roman" w:eastAsia="Calibri" w:hAnsi="Times New Roman" w:cs="Times New Roman"/>
          <w:sz w:val="24"/>
          <w:szCs w:val="24"/>
          <w:lang w:val="sr-Cyrl-RS"/>
        </w:rPr>
      </w:pPr>
    </w:p>
    <w:p w14:paraId="7F96620E" w14:textId="77777777" w:rsidR="00F92C98" w:rsidRPr="00210FF7" w:rsidRDefault="00F92C98" w:rsidP="00210FF7">
      <w:pPr>
        <w:tabs>
          <w:tab w:val="left" w:pos="4680"/>
        </w:tabs>
        <w:spacing w:after="0" w:line="240" w:lineRule="atLeast"/>
        <w:jc w:val="both"/>
        <w:rPr>
          <w:rFonts w:ascii="Times New Roman" w:eastAsia="Times New Roman" w:hAnsi="Times New Roman" w:cs="Times New Roman"/>
          <w:b/>
          <w:sz w:val="24"/>
          <w:szCs w:val="24"/>
          <w:lang w:val="sr-Cyrl-RS"/>
        </w:rPr>
      </w:pPr>
      <w:r w:rsidRPr="00210FF7">
        <w:rPr>
          <w:rFonts w:ascii="Times New Roman" w:eastAsia="Times New Roman" w:hAnsi="Times New Roman" w:cs="Times New Roman"/>
          <w:b/>
          <w:sz w:val="24"/>
          <w:szCs w:val="24"/>
          <w:lang w:val="sr-Cyrl-RS"/>
        </w:rPr>
        <w:t>Превентивни пројекти полицијских управа</w:t>
      </w:r>
    </w:p>
    <w:p w14:paraId="473C9CCF" w14:textId="77777777" w:rsidR="00F92C98" w:rsidRPr="0088358D" w:rsidRDefault="00F92C98" w:rsidP="00210FF7">
      <w:pPr>
        <w:tabs>
          <w:tab w:val="left" w:pos="4680"/>
        </w:tabs>
        <w:spacing w:after="0" w:line="240" w:lineRule="atLeast"/>
        <w:jc w:val="both"/>
        <w:rPr>
          <w:rFonts w:ascii="Times New Roman" w:eastAsia="Times New Roman" w:hAnsi="Times New Roman" w:cs="Times New Roman"/>
          <w:b/>
          <w:sz w:val="24"/>
          <w:szCs w:val="24"/>
          <w:u w:val="single"/>
          <w:lang w:val="sr-Cyrl-RS"/>
        </w:rPr>
      </w:pPr>
    </w:p>
    <w:p w14:paraId="108FBCA6" w14:textId="19E1F8EF" w:rsidR="00F92C98" w:rsidRPr="00210FF7" w:rsidRDefault="00F92C98" w:rsidP="00210FF7">
      <w:pPr>
        <w:spacing w:after="0" w:line="240" w:lineRule="atLeast"/>
        <w:jc w:val="both"/>
        <w:rPr>
          <w:rFonts w:ascii="Times New Roman" w:eastAsia="Times New Roman" w:hAnsi="Times New Roman" w:cs="Times New Roman"/>
          <w:sz w:val="24"/>
          <w:lang w:val="en-US" w:eastAsia="sr-Latn-CS"/>
        </w:rPr>
      </w:pPr>
      <w:r w:rsidRPr="0088358D">
        <w:rPr>
          <w:rFonts w:ascii="Times New Roman" w:eastAsia="Times New Roman" w:hAnsi="Times New Roman" w:cs="Times New Roman"/>
          <w:sz w:val="24"/>
          <w:lang w:val="sr-Cyrl-RS" w:eastAsia="sr-Latn-CS"/>
        </w:rPr>
        <w:t xml:space="preserve">У складу са депешама Дирекције полиције број 214-91636/2021 од 21.04.2021. године и број 214-267867/2021 од 02.11.2021. године, полицијским управама наложено је да у </w:t>
      </w:r>
      <w:r w:rsidRPr="0088358D">
        <w:rPr>
          <w:rFonts w:ascii="Times New Roman" w:eastAsia="Times New Roman" w:hAnsi="Times New Roman" w:cs="Times New Roman"/>
          <w:sz w:val="24"/>
          <w:lang w:val="sr-Cyrl-RS" w:eastAsia="sr-Latn-CS"/>
        </w:rPr>
        <w:lastRenderedPageBreak/>
        <w:t>складу са „Бекарија стандардима“, сачине предлог једног или више пројеката, у складу са приоритетима који су дефинисани у Стратешком плану полиције, оперативним плановима, као и идентификованим безбедносним потребама грађана и интензивирају активности на изради и реализацији пројеката.</w:t>
      </w:r>
    </w:p>
    <w:p w14:paraId="7215619D" w14:textId="5DE0F348" w:rsidR="00F92C98" w:rsidRPr="00210FF7" w:rsidRDefault="00F92C98" w:rsidP="00210FF7">
      <w:pPr>
        <w:spacing w:after="0" w:line="240" w:lineRule="atLeast"/>
        <w:jc w:val="both"/>
        <w:rPr>
          <w:rFonts w:ascii="Times New Roman" w:eastAsia="Times New Roman" w:hAnsi="Times New Roman" w:cs="Times New Roman"/>
          <w:sz w:val="24"/>
          <w:lang w:val="en-US" w:eastAsia="sr-Latn-CS"/>
        </w:rPr>
      </w:pPr>
      <w:r w:rsidRPr="0088358D">
        <w:rPr>
          <w:rFonts w:ascii="Times New Roman" w:eastAsia="Times New Roman" w:hAnsi="Times New Roman" w:cs="Times New Roman"/>
          <w:sz w:val="24"/>
          <w:lang w:val="sr-Cyrl-RS" w:eastAsia="sr-Latn-CS"/>
        </w:rPr>
        <w:t xml:space="preserve">У вези са тим, у извештајном периоду праћене су активности на реализацији 13 превентивних пројеката, и то на подручју ПУ за град Београд – „Дај ми знак“ и „Мост сарадње“, ПУ у Крагујевцу – „Реци не насилничком понашању“, ПУ у Кикинди - „Реци не насиљу у породици“; ,,Са другарима развијај комуникацију, не песницу“; ,,Знам да знаш, али послушај“ и ,,У саобраћају вози сам, не са алкохолом“; ПУ у Крушевцу ,,Живот није грам, живот није промил“; ПУ у Нишу – „Стоп крађама - чувајмо своју имовину“, „Реци не насиљу у породици“ „Увек професионално и законито“ и ,,Кад постанеш возач, не заборави да си пешак“ и ПУ у Пожаревцу – „Делујмо превентивно – сачувајмо имовину“. </w:t>
      </w:r>
    </w:p>
    <w:p w14:paraId="6B51AFBC" w14:textId="1BF3BF1E" w:rsidR="00F92C98" w:rsidRPr="0088358D" w:rsidRDefault="00F92C98" w:rsidP="00210FF7">
      <w:pPr>
        <w:spacing w:after="0" w:line="240" w:lineRule="atLeast"/>
        <w:jc w:val="both"/>
        <w:rPr>
          <w:rFonts w:ascii="Times New Roman" w:eastAsia="Times New Roman" w:hAnsi="Times New Roman" w:cs="Times New Roman"/>
          <w:sz w:val="24"/>
          <w:lang w:val="sr-Cyrl-RS" w:eastAsia="sr-Latn-CS"/>
        </w:rPr>
      </w:pPr>
      <w:r w:rsidRPr="0088358D">
        <w:rPr>
          <w:rFonts w:ascii="Times New Roman" w:eastAsia="Times New Roman" w:hAnsi="Times New Roman" w:cs="Times New Roman"/>
          <w:sz w:val="24"/>
          <w:lang w:val="sr-Cyrl-RS" w:eastAsia="sr-Latn-CS"/>
        </w:rPr>
        <w:t>Такође, у септембру месецу Управа полиције сачинила је предлог одобрења Дирекције полиције за реализцију пројекта ПУ у Јагодини „Безбедност-наша одговорност“.</w:t>
      </w:r>
    </w:p>
    <w:p w14:paraId="693A0318" w14:textId="77777777" w:rsidR="0077478B" w:rsidRPr="0088358D" w:rsidRDefault="0077478B" w:rsidP="0077478B">
      <w:pPr>
        <w:spacing w:after="0" w:line="240" w:lineRule="auto"/>
        <w:jc w:val="both"/>
        <w:rPr>
          <w:rFonts w:ascii="Times New Roman" w:eastAsia="Times New Roman" w:hAnsi="Times New Roman" w:cs="Times New Roman"/>
          <w:sz w:val="24"/>
          <w:szCs w:val="24"/>
          <w:lang w:val="sr-Cyrl-RS"/>
        </w:rPr>
      </w:pPr>
    </w:p>
    <w:p w14:paraId="7195A86D" w14:textId="77777777" w:rsidR="00E278C5" w:rsidRPr="00C426FB" w:rsidRDefault="00E278C5" w:rsidP="00C426FB">
      <w:pPr>
        <w:pStyle w:val="Heading3"/>
        <w:spacing w:before="0" w:line="240" w:lineRule="atLeast"/>
        <w:jc w:val="both"/>
        <w:rPr>
          <w:rFonts w:ascii="Times New Roman" w:eastAsia="Calibri" w:hAnsi="Times New Roman"/>
          <w:b/>
          <w:noProof/>
          <w:color w:val="auto"/>
          <w:lang w:val="sr-Cyrl-RS" w:eastAsia="zh-CN"/>
        </w:rPr>
      </w:pPr>
      <w:r w:rsidRPr="00C426FB">
        <w:rPr>
          <w:rFonts w:ascii="Times New Roman" w:eastAsia="Calibri" w:hAnsi="Times New Roman"/>
          <w:b/>
          <w:noProof/>
          <w:color w:val="auto"/>
          <w:lang w:val="sr-Cyrl-RS" w:eastAsia="zh-CN"/>
        </w:rPr>
        <w:t>3.4.1.15 Остваривати сарадњу и унапређивати безбедносну заштиту људских и мањинских права рањивих друштвених група, кроз сарадњу са представницима цивилног сектора, посебно уз ангажовање обучених и одабраних полицијских официра за везу са рањивим друштвеним групама</w:t>
      </w:r>
    </w:p>
    <w:p w14:paraId="156B4F57" w14:textId="77777777" w:rsidR="00ED75FE" w:rsidRPr="0088358D" w:rsidRDefault="00ED75FE" w:rsidP="00E278C5">
      <w:pPr>
        <w:spacing w:after="0" w:line="276" w:lineRule="auto"/>
        <w:jc w:val="both"/>
        <w:rPr>
          <w:rFonts w:ascii="Times New Roman" w:eastAsia="Calibri" w:hAnsi="Times New Roman" w:cs="Times New Roman"/>
          <w:b/>
          <w:bCs/>
          <w:noProof/>
          <w:sz w:val="24"/>
          <w:szCs w:val="24"/>
          <w:lang w:val="sr-Cyrl-RS"/>
        </w:rPr>
      </w:pPr>
    </w:p>
    <w:p w14:paraId="50CF8C41" w14:textId="21DD0B9E" w:rsidR="00E278C5" w:rsidRPr="0088358D" w:rsidRDefault="00E278C5" w:rsidP="00E278C5">
      <w:pPr>
        <w:spacing w:after="0" w:line="276" w:lineRule="auto"/>
        <w:jc w:val="both"/>
        <w:rPr>
          <w:rFonts w:ascii="Times New Roman" w:eastAsia="Times New Roman"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w:t>
      </w:r>
      <w:r w:rsidRPr="0088358D">
        <w:rPr>
          <w:rFonts w:ascii="Times New Roman" w:eastAsia="Times New Roman" w:hAnsi="Times New Roman" w:cs="Times New Roman"/>
          <w:b/>
          <w:noProof/>
          <w:sz w:val="24"/>
          <w:szCs w:val="24"/>
          <w:lang w:val="sr-Cyrl-RS"/>
        </w:rPr>
        <w:t>:</w:t>
      </w:r>
      <w:r w:rsidR="00210FF7">
        <w:rPr>
          <w:rFonts w:ascii="Times New Roman" w:eastAsia="Times New Roman" w:hAnsi="Times New Roman" w:cs="Times New Roman"/>
          <w:b/>
          <w:noProof/>
          <w:sz w:val="24"/>
          <w:szCs w:val="24"/>
          <w:lang w:val="en-US"/>
        </w:rPr>
        <w:t xml:space="preserve"> </w:t>
      </w:r>
      <w:r w:rsidRPr="0088358D">
        <w:rPr>
          <w:rFonts w:ascii="Times New Roman" w:eastAsia="Times New Roman" w:hAnsi="Times New Roman" w:cs="Times New Roman"/>
          <w:b/>
          <w:noProof/>
          <w:sz w:val="24"/>
          <w:szCs w:val="24"/>
          <w:lang w:val="sr-Cyrl-RS"/>
        </w:rPr>
        <w:t>Континуирано</w:t>
      </w:r>
    </w:p>
    <w:p w14:paraId="454476AD" w14:textId="77777777" w:rsidR="00ED75FE" w:rsidRPr="0088358D" w:rsidRDefault="00ED75FE" w:rsidP="00E278C5">
      <w:pPr>
        <w:spacing w:after="0" w:line="276" w:lineRule="auto"/>
        <w:jc w:val="both"/>
        <w:rPr>
          <w:rFonts w:ascii="Times New Roman" w:eastAsia="Times New Roman" w:hAnsi="Times New Roman" w:cs="Times New Roman"/>
          <w:b/>
          <w:noProof/>
          <w:sz w:val="24"/>
          <w:szCs w:val="24"/>
          <w:lang w:val="sr-Cyrl-RS"/>
        </w:rPr>
      </w:pPr>
    </w:p>
    <w:p w14:paraId="6E899540" w14:textId="754A87D0" w:rsidR="00E278C5" w:rsidRPr="00662BA1" w:rsidRDefault="00662BA1" w:rsidP="00EC7CFF">
      <w:pPr>
        <w:spacing w:after="0" w:line="276" w:lineRule="auto"/>
        <w:jc w:val="both"/>
        <w:rPr>
          <w:rFonts w:ascii="Times New Roman" w:eastAsia="Calibri" w:hAnsi="Times New Roman" w:cs="Times New Roman"/>
          <w:b/>
          <w:noProof/>
          <w:color w:val="92D050"/>
          <w:sz w:val="24"/>
          <w:szCs w:val="24"/>
          <w:lang w:val="en-US"/>
        </w:rPr>
      </w:pPr>
      <w:r>
        <w:rPr>
          <w:rFonts w:ascii="Times New Roman" w:eastAsia="Calibri" w:hAnsi="Times New Roman" w:cs="Times New Roman"/>
          <w:b/>
          <w:noProof/>
          <w:color w:val="92D050"/>
          <w:sz w:val="24"/>
          <w:szCs w:val="24"/>
          <w:lang w:val="sr-Cyrl-RS"/>
        </w:rPr>
        <w:t>Aктивнoст се успешно реализује</w:t>
      </w:r>
    </w:p>
    <w:p w14:paraId="7FBC82A4" w14:textId="77777777" w:rsidR="002A6673" w:rsidRPr="0088358D" w:rsidRDefault="002A6673" w:rsidP="002A6673">
      <w:pPr>
        <w:spacing w:after="0" w:line="240" w:lineRule="auto"/>
        <w:jc w:val="both"/>
        <w:rPr>
          <w:rFonts w:ascii="Times New Roman" w:eastAsia="Times New Roman" w:hAnsi="Times New Roman" w:cs="Times New Roman"/>
          <w:bCs/>
          <w:sz w:val="24"/>
          <w:szCs w:val="24"/>
          <w:lang w:val="sr-Cyrl-RS"/>
        </w:rPr>
      </w:pPr>
    </w:p>
    <w:p w14:paraId="55C54E14" w14:textId="77777777" w:rsidR="002A6673" w:rsidRPr="0088358D" w:rsidRDefault="002A6673" w:rsidP="00662BA1">
      <w:pPr>
        <w:spacing w:after="0" w:line="240" w:lineRule="atLeast"/>
        <w:jc w:val="both"/>
        <w:rPr>
          <w:rFonts w:ascii="Times New Roman" w:eastAsia="Times New Roman" w:hAnsi="Times New Roman" w:cs="Times New Roman"/>
          <w:bCs/>
          <w:sz w:val="24"/>
          <w:szCs w:val="24"/>
          <w:lang w:val="sr-Cyrl-RS"/>
        </w:rPr>
      </w:pPr>
      <w:r w:rsidRPr="0088358D">
        <w:rPr>
          <w:rFonts w:ascii="Times New Roman" w:eastAsia="Times New Roman" w:hAnsi="Times New Roman" w:cs="Times New Roman"/>
          <w:bCs/>
          <w:sz w:val="24"/>
          <w:szCs w:val="24"/>
          <w:lang w:val="sr-Cyrl-RS"/>
        </w:rPr>
        <w:t>Официр за везу са ЛГБТИ популацијом Полицијске управе за град Београд је током месеца августа 2022. године био у телефонској комуникацији са организаторима манифестације ,,Београд Европрајд 2022“, поводом питања која се односе на безбедно одржавање наведене манифестације.</w:t>
      </w:r>
    </w:p>
    <w:p w14:paraId="10DC54B8" w14:textId="77777777" w:rsidR="00EC7CFF" w:rsidRPr="0088358D" w:rsidRDefault="00EC7CFF" w:rsidP="00E278C5">
      <w:pPr>
        <w:spacing w:after="0" w:line="240" w:lineRule="auto"/>
        <w:jc w:val="both"/>
        <w:rPr>
          <w:rFonts w:ascii="Times New Roman" w:eastAsia="Times New Roman" w:hAnsi="Times New Roman" w:cs="Times New Roman"/>
          <w:sz w:val="24"/>
          <w:szCs w:val="24"/>
          <w:lang w:val="sr-Cyrl-RS"/>
        </w:rPr>
      </w:pPr>
    </w:p>
    <w:p w14:paraId="6FAACEBD" w14:textId="625E560E" w:rsidR="00E278C5" w:rsidRPr="00C426FB" w:rsidRDefault="00E278C5" w:rsidP="00C426FB">
      <w:pPr>
        <w:pStyle w:val="Heading3"/>
        <w:spacing w:before="0" w:line="240" w:lineRule="atLeast"/>
        <w:jc w:val="both"/>
        <w:rPr>
          <w:rFonts w:ascii="Times New Roman" w:eastAsia="Calibri" w:hAnsi="Times New Roman"/>
          <w:b/>
          <w:noProof/>
          <w:color w:val="auto"/>
          <w:lang w:val="sr-Cyrl-RS" w:eastAsia="zh-CN"/>
        </w:rPr>
      </w:pPr>
      <w:r w:rsidRPr="00C426FB">
        <w:rPr>
          <w:rFonts w:ascii="Times New Roman" w:eastAsia="Calibri" w:hAnsi="Times New Roman"/>
          <w:b/>
          <w:noProof/>
          <w:color w:val="auto"/>
          <w:lang w:val="sr-Cyrl-RS" w:eastAsia="zh-CN"/>
        </w:rPr>
        <w:t xml:space="preserve">3.4.1.16. Спровођење обуке полицијских службеника у погледу обезбеђивања реда на јавним скуповима и другим масовним догађајима у сагласности са међународним инструментима за заштиту људских и мањинских </w:t>
      </w:r>
      <w:r w:rsidR="00B37626" w:rsidRPr="00C426FB">
        <w:rPr>
          <w:rFonts w:ascii="Times New Roman" w:eastAsia="Calibri" w:hAnsi="Times New Roman"/>
          <w:b/>
          <w:noProof/>
          <w:color w:val="auto"/>
          <w:lang w:val="sr-Cyrl-RS" w:eastAsia="zh-CN"/>
        </w:rPr>
        <w:t>права</w:t>
      </w:r>
    </w:p>
    <w:p w14:paraId="06CA15D6" w14:textId="77777777" w:rsidR="00ED75FE" w:rsidRPr="0088358D" w:rsidRDefault="00ED75FE" w:rsidP="00E278C5">
      <w:pPr>
        <w:spacing w:after="0" w:line="276" w:lineRule="auto"/>
        <w:jc w:val="both"/>
        <w:rPr>
          <w:rFonts w:ascii="Times New Roman" w:eastAsia="Calibri" w:hAnsi="Times New Roman" w:cs="Times New Roman"/>
          <w:b/>
          <w:bCs/>
          <w:noProof/>
          <w:sz w:val="24"/>
          <w:szCs w:val="24"/>
          <w:lang w:val="sr-Cyrl-RS"/>
        </w:rPr>
      </w:pPr>
    </w:p>
    <w:p w14:paraId="11B458E2" w14:textId="2C7A36B7" w:rsidR="00E278C5" w:rsidRPr="0088358D" w:rsidRDefault="00E278C5" w:rsidP="00E278C5">
      <w:pPr>
        <w:spacing w:after="0" w:line="276" w:lineRule="auto"/>
        <w:jc w:val="both"/>
        <w:rPr>
          <w:rFonts w:ascii="Times New Roman" w:eastAsia="Times New Roman"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w:t>
      </w:r>
      <w:r w:rsidRPr="0088358D">
        <w:rPr>
          <w:rFonts w:ascii="Times New Roman" w:eastAsia="Times New Roman" w:hAnsi="Times New Roman" w:cs="Times New Roman"/>
          <w:b/>
          <w:noProof/>
          <w:sz w:val="24"/>
          <w:szCs w:val="24"/>
          <w:lang w:val="sr-Cyrl-RS"/>
        </w:rPr>
        <w:t>:</w:t>
      </w:r>
      <w:r w:rsidR="00B37626">
        <w:rPr>
          <w:rFonts w:ascii="Times New Roman" w:eastAsia="Times New Roman" w:hAnsi="Times New Roman" w:cs="Times New Roman"/>
          <w:b/>
          <w:noProof/>
          <w:sz w:val="24"/>
          <w:szCs w:val="24"/>
          <w:lang w:val="en-US"/>
        </w:rPr>
        <w:t xml:space="preserve"> </w:t>
      </w:r>
      <w:r w:rsidRPr="0088358D">
        <w:rPr>
          <w:rFonts w:ascii="Times New Roman" w:eastAsia="Times New Roman" w:hAnsi="Times New Roman" w:cs="Times New Roman"/>
          <w:b/>
          <w:noProof/>
          <w:sz w:val="24"/>
          <w:szCs w:val="24"/>
          <w:lang w:val="sr-Cyrl-RS"/>
        </w:rPr>
        <w:t>Континуирано</w:t>
      </w:r>
    </w:p>
    <w:p w14:paraId="4EC29B09" w14:textId="77777777" w:rsidR="00ED75FE" w:rsidRPr="0088358D" w:rsidRDefault="00ED75FE" w:rsidP="00E278C5">
      <w:pPr>
        <w:spacing w:after="0" w:line="276" w:lineRule="auto"/>
        <w:jc w:val="both"/>
        <w:rPr>
          <w:rFonts w:ascii="Times New Roman" w:eastAsia="Times New Roman" w:hAnsi="Times New Roman" w:cs="Times New Roman"/>
          <w:b/>
          <w:noProof/>
          <w:sz w:val="24"/>
          <w:szCs w:val="24"/>
          <w:lang w:val="sr-Cyrl-RS"/>
        </w:rPr>
      </w:pPr>
    </w:p>
    <w:p w14:paraId="1AC2864F" w14:textId="77777777" w:rsidR="00ED75FE" w:rsidRPr="0088358D" w:rsidRDefault="00E278C5" w:rsidP="00E278C5">
      <w:pPr>
        <w:spacing w:after="0" w:line="276" w:lineRule="auto"/>
        <w:jc w:val="both"/>
        <w:rPr>
          <w:rFonts w:ascii="Times New Roman" w:eastAsia="Calibri" w:hAnsi="Times New Roman" w:cs="Times New Roman"/>
          <w:noProof/>
          <w:color w:val="92D050"/>
          <w:sz w:val="24"/>
          <w:szCs w:val="24"/>
          <w:lang w:val="sr-Cyrl-RS"/>
        </w:rPr>
      </w:pPr>
      <w:r w:rsidRPr="0088358D">
        <w:rPr>
          <w:rFonts w:ascii="Times New Roman" w:eastAsia="Calibri" w:hAnsi="Times New Roman" w:cs="Times New Roman"/>
          <w:b/>
          <w:noProof/>
          <w:color w:val="92D050"/>
          <w:sz w:val="24"/>
          <w:szCs w:val="28"/>
          <w:lang w:val="sr-Cyrl-RS"/>
        </w:rPr>
        <w:t>Aктивнoст се успешно реализује.</w:t>
      </w:r>
    </w:p>
    <w:p w14:paraId="33A7369A" w14:textId="77777777" w:rsidR="00ED75FE" w:rsidRPr="0088358D" w:rsidRDefault="00ED75FE" w:rsidP="00E278C5">
      <w:pPr>
        <w:spacing w:after="0" w:line="276" w:lineRule="auto"/>
        <w:jc w:val="both"/>
        <w:rPr>
          <w:rFonts w:ascii="Times New Roman" w:eastAsia="Calibri" w:hAnsi="Times New Roman" w:cs="Times New Roman"/>
          <w:noProof/>
          <w:color w:val="92D050"/>
          <w:sz w:val="24"/>
          <w:szCs w:val="24"/>
          <w:lang w:val="sr-Cyrl-RS"/>
        </w:rPr>
      </w:pPr>
    </w:p>
    <w:p w14:paraId="5C619BB0" w14:textId="77048070" w:rsidR="00A36825" w:rsidRPr="0088358D" w:rsidRDefault="001113A7" w:rsidP="00E278C5">
      <w:pPr>
        <w:spacing w:after="0" w:line="276" w:lineRule="auto"/>
        <w:jc w:val="both"/>
        <w:rPr>
          <w:rFonts w:ascii="Times New Roman" w:eastAsia="Calibri" w:hAnsi="Times New Roman" w:cs="Times New Roman"/>
          <w:b/>
          <w:bCs/>
          <w:iCs/>
          <w:noProof/>
          <w:sz w:val="24"/>
          <w:szCs w:val="24"/>
          <w:u w:val="single"/>
          <w:lang w:val="sr-Cyrl-RS"/>
        </w:rPr>
      </w:pPr>
      <w:r w:rsidRPr="0088358D">
        <w:rPr>
          <w:rFonts w:ascii="Times New Roman" w:eastAsia="Calibri" w:hAnsi="Times New Roman" w:cs="Times New Roman"/>
          <w:b/>
          <w:bCs/>
          <w:iCs/>
          <w:noProof/>
          <w:sz w:val="24"/>
          <w:szCs w:val="24"/>
          <w:u w:val="single"/>
          <w:lang w:val="sr-Cyrl-RS"/>
        </w:rPr>
        <w:t>3. квартал 2022. године</w:t>
      </w:r>
    </w:p>
    <w:p w14:paraId="26C03A77" w14:textId="77777777" w:rsidR="00CA1114" w:rsidRPr="0088358D" w:rsidRDefault="00CA1114" w:rsidP="00B355C1">
      <w:pPr>
        <w:tabs>
          <w:tab w:val="left" w:pos="6555"/>
        </w:tabs>
        <w:spacing w:after="0" w:line="240" w:lineRule="auto"/>
        <w:jc w:val="both"/>
        <w:rPr>
          <w:rFonts w:ascii="Times New Roman" w:eastAsia="Times New Roman" w:hAnsi="Times New Roman" w:cs="Times New Roman"/>
          <w:iCs/>
          <w:sz w:val="24"/>
          <w:szCs w:val="24"/>
          <w:lang w:val="sr-Cyrl-RS"/>
        </w:rPr>
      </w:pPr>
    </w:p>
    <w:p w14:paraId="2E406236" w14:textId="46AF3F3F" w:rsidR="001113A7" w:rsidRPr="0088358D" w:rsidRDefault="00B355C1" w:rsidP="00B355C1">
      <w:pPr>
        <w:tabs>
          <w:tab w:val="left" w:pos="6555"/>
        </w:tabs>
        <w:spacing w:after="0" w:line="240" w:lineRule="auto"/>
        <w:jc w:val="both"/>
        <w:rPr>
          <w:rFonts w:ascii="Times New Roman" w:eastAsia="Times New Roman" w:hAnsi="Times New Roman" w:cs="Times New Roman"/>
          <w:iCs/>
          <w:sz w:val="24"/>
          <w:szCs w:val="24"/>
          <w:lang w:val="sr-Cyrl-RS"/>
        </w:rPr>
      </w:pPr>
      <w:r w:rsidRPr="0088358D">
        <w:rPr>
          <w:rFonts w:ascii="Times New Roman" w:eastAsia="Times New Roman" w:hAnsi="Times New Roman" w:cs="Times New Roman"/>
          <w:iCs/>
          <w:sz w:val="24"/>
          <w:szCs w:val="24"/>
          <w:lang w:val="sr-Cyrl-RS"/>
        </w:rPr>
        <w:t>У извештајном периоду није било реализованих обука.</w:t>
      </w:r>
    </w:p>
    <w:p w14:paraId="02EF6892" w14:textId="77777777" w:rsidR="00B355C1" w:rsidRPr="0088358D" w:rsidRDefault="00B355C1" w:rsidP="004A4D31">
      <w:pPr>
        <w:spacing w:after="0" w:line="276" w:lineRule="auto"/>
        <w:jc w:val="both"/>
        <w:rPr>
          <w:rFonts w:ascii="Times New Roman" w:eastAsia="Calibri" w:hAnsi="Times New Roman" w:cs="Times New Roman"/>
          <w:b/>
          <w:bCs/>
          <w:iCs/>
          <w:noProof/>
          <w:sz w:val="24"/>
          <w:szCs w:val="24"/>
          <w:u w:val="single"/>
          <w:lang w:val="sr-Cyrl-RS"/>
        </w:rPr>
      </w:pPr>
    </w:p>
    <w:p w14:paraId="52722ADB" w14:textId="356C922B" w:rsidR="004A4D31" w:rsidRPr="0088358D" w:rsidRDefault="001113A7" w:rsidP="004A4D31">
      <w:pPr>
        <w:spacing w:after="0" w:line="276" w:lineRule="auto"/>
        <w:jc w:val="both"/>
        <w:rPr>
          <w:rFonts w:ascii="Times New Roman" w:eastAsia="Calibri" w:hAnsi="Times New Roman" w:cs="Times New Roman"/>
          <w:iCs/>
          <w:noProof/>
          <w:sz w:val="24"/>
          <w:szCs w:val="24"/>
          <w:u w:val="single"/>
          <w:lang w:val="sr-Cyrl-RS"/>
        </w:rPr>
      </w:pPr>
      <w:r w:rsidRPr="0088358D">
        <w:rPr>
          <w:rFonts w:ascii="Times New Roman" w:eastAsia="Calibri" w:hAnsi="Times New Roman" w:cs="Times New Roman"/>
          <w:b/>
          <w:bCs/>
          <w:iCs/>
          <w:noProof/>
          <w:sz w:val="24"/>
          <w:szCs w:val="24"/>
          <w:u w:val="single"/>
          <w:lang w:val="sr-Cyrl-RS"/>
        </w:rPr>
        <w:t>Ранији извештаји</w:t>
      </w:r>
    </w:p>
    <w:p w14:paraId="3E2F457C" w14:textId="77777777" w:rsidR="004A4D31" w:rsidRPr="0088358D" w:rsidRDefault="004A4D31" w:rsidP="00B37626">
      <w:pPr>
        <w:spacing w:after="0" w:line="240" w:lineRule="atLeast"/>
        <w:jc w:val="both"/>
        <w:rPr>
          <w:rFonts w:ascii="Times New Roman" w:eastAsia="Calibri" w:hAnsi="Times New Roman" w:cs="Times New Roman"/>
          <w:sz w:val="24"/>
          <w:szCs w:val="24"/>
          <w:lang w:val="sr-Cyrl-RS"/>
        </w:rPr>
      </w:pPr>
    </w:p>
    <w:p w14:paraId="07795166" w14:textId="3C9632BA" w:rsidR="000928A4" w:rsidRPr="00B37626" w:rsidRDefault="00E278C5" w:rsidP="00B37626">
      <w:pPr>
        <w:spacing w:after="0" w:line="240" w:lineRule="atLeast"/>
        <w:jc w:val="both"/>
        <w:rPr>
          <w:rFonts w:ascii="Times New Roman" w:eastAsia="Calibri" w:hAnsi="Times New Roman" w:cs="Times New Roman"/>
          <w:bCs/>
          <w:sz w:val="24"/>
          <w:szCs w:val="24"/>
          <w:lang w:val="en-US"/>
        </w:rPr>
      </w:pPr>
      <w:r w:rsidRPr="0088358D">
        <w:rPr>
          <w:rFonts w:ascii="Times New Roman" w:eastAsia="Calibri" w:hAnsi="Times New Roman" w:cs="Times New Roman"/>
          <w:sz w:val="24"/>
          <w:szCs w:val="24"/>
          <w:lang w:val="sr-Cyrl-RS"/>
        </w:rPr>
        <w:lastRenderedPageBreak/>
        <w:t>У складу са Програмом стручног усавршавања полицијских службеника за 2021. годину 01 број 1621/21, организован је и реализован један семинар „Правно-институционални оквир спречавања насиља и недоличног понашања на спортским приредбама“ који је похађало 35 полицијских службеника из Полицијске управе за град Београд и подручних полицијских управа</w:t>
      </w:r>
      <w:r w:rsidRPr="0088358D">
        <w:rPr>
          <w:rFonts w:ascii="Times New Roman" w:eastAsia="Calibri" w:hAnsi="Times New Roman" w:cs="Times New Roman"/>
          <w:bCs/>
          <w:sz w:val="24"/>
          <w:szCs w:val="24"/>
          <w:lang w:val="sr-Cyrl-RS"/>
        </w:rPr>
        <w:t>.</w:t>
      </w:r>
    </w:p>
    <w:p w14:paraId="54347CB6" w14:textId="77777777" w:rsidR="00E278C5" w:rsidRPr="0088358D" w:rsidRDefault="00E278C5" w:rsidP="00B37626">
      <w:pPr>
        <w:shd w:val="clear" w:color="auto" w:fill="FFFFFF"/>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периоду од 15. до 29. новембра 2021. године, на Краснодарском универзитету у Краснодару, Руска Федерација, реализована је обука на тему „Оперативне активности током одржавања масовних јавних окупљања“, којој је присуствовало 9 представника Министарства унутрашњих послова Р. Србије (представници Управе полиције, Управе криминалистичке полиције, Полицијске управе за град Београд и Подручне полицијске управе у Нишу и Новом Саду).</w:t>
      </w:r>
    </w:p>
    <w:p w14:paraId="4FC6B4AA" w14:textId="77777777" w:rsidR="00E278C5" w:rsidRPr="0088358D" w:rsidRDefault="00E278C5" w:rsidP="00E278C5">
      <w:pPr>
        <w:spacing w:after="0" w:line="276" w:lineRule="auto"/>
        <w:jc w:val="both"/>
        <w:rPr>
          <w:rFonts w:ascii="Times New Roman" w:eastAsia="Times New Roman" w:hAnsi="Times New Roman" w:cs="Times New Roman"/>
          <w:b/>
          <w:noProof/>
          <w:color w:val="000000"/>
          <w:sz w:val="24"/>
          <w:szCs w:val="24"/>
          <w:lang w:val="sr-Cyrl-RS"/>
        </w:rPr>
      </w:pPr>
    </w:p>
    <w:p w14:paraId="150DBF3E" w14:textId="07C167EE" w:rsidR="00E278C5" w:rsidRPr="00C426FB" w:rsidRDefault="00E278C5" w:rsidP="00C426FB">
      <w:pPr>
        <w:pStyle w:val="Heading3"/>
        <w:spacing w:before="0" w:line="240" w:lineRule="atLeast"/>
        <w:jc w:val="both"/>
        <w:rPr>
          <w:rFonts w:ascii="Times New Roman" w:eastAsia="Calibri" w:hAnsi="Times New Roman"/>
          <w:b/>
          <w:noProof/>
          <w:color w:val="auto"/>
          <w:lang w:val="sr-Cyrl-RS" w:eastAsia="zh-CN"/>
        </w:rPr>
      </w:pPr>
      <w:r w:rsidRPr="00C426FB">
        <w:rPr>
          <w:rFonts w:ascii="Times New Roman" w:eastAsia="Calibri" w:hAnsi="Times New Roman"/>
          <w:b/>
          <w:noProof/>
          <w:color w:val="auto"/>
          <w:lang w:val="sr-Cyrl-RS" w:eastAsia="zh-CN"/>
        </w:rPr>
        <w:t>3.4.1.17. Организација обуке за полицијске службенике о управљању конфликтима и п</w:t>
      </w:r>
      <w:r w:rsidR="003931EC" w:rsidRPr="00C426FB">
        <w:rPr>
          <w:rFonts w:ascii="Times New Roman" w:eastAsia="Calibri" w:hAnsi="Times New Roman"/>
          <w:b/>
          <w:noProof/>
          <w:color w:val="auto"/>
          <w:lang w:val="sr-Cyrl-RS" w:eastAsia="zh-CN"/>
        </w:rPr>
        <w:t>осредовању у локалној заједници</w:t>
      </w:r>
    </w:p>
    <w:p w14:paraId="4B6E6D10" w14:textId="77777777" w:rsidR="00ED75FE" w:rsidRPr="0088358D" w:rsidRDefault="00ED75FE" w:rsidP="00E278C5">
      <w:pPr>
        <w:spacing w:after="0" w:line="276" w:lineRule="auto"/>
        <w:jc w:val="both"/>
        <w:rPr>
          <w:rFonts w:ascii="Times New Roman" w:eastAsia="Calibri" w:hAnsi="Times New Roman" w:cs="Times New Roman"/>
          <w:b/>
          <w:bCs/>
          <w:noProof/>
          <w:color w:val="000000"/>
          <w:sz w:val="24"/>
          <w:szCs w:val="24"/>
          <w:lang w:val="sr-Cyrl-RS"/>
        </w:rPr>
      </w:pPr>
    </w:p>
    <w:p w14:paraId="665AD9D9" w14:textId="653E50C9" w:rsidR="00E278C5" w:rsidRPr="0088358D" w:rsidRDefault="00E278C5" w:rsidP="00E278C5">
      <w:pPr>
        <w:spacing w:after="0" w:line="276" w:lineRule="auto"/>
        <w:jc w:val="both"/>
        <w:rPr>
          <w:rFonts w:ascii="Times New Roman" w:eastAsia="Times New Roman"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w:t>
      </w:r>
      <w:r w:rsidRPr="0088358D">
        <w:rPr>
          <w:rFonts w:ascii="Times New Roman" w:eastAsia="Times New Roman" w:hAnsi="Times New Roman" w:cs="Times New Roman"/>
          <w:b/>
          <w:noProof/>
          <w:sz w:val="24"/>
          <w:szCs w:val="24"/>
          <w:lang w:val="sr-Cyrl-RS"/>
        </w:rPr>
        <w:t>:</w:t>
      </w:r>
      <w:r w:rsidR="003931EC">
        <w:rPr>
          <w:rFonts w:ascii="Times New Roman" w:eastAsia="Times New Roman" w:hAnsi="Times New Roman" w:cs="Times New Roman"/>
          <w:b/>
          <w:noProof/>
          <w:sz w:val="24"/>
          <w:szCs w:val="24"/>
          <w:lang w:val="en-US"/>
        </w:rPr>
        <w:t xml:space="preserve"> </w:t>
      </w:r>
      <w:r w:rsidRPr="0088358D">
        <w:rPr>
          <w:rFonts w:ascii="Times New Roman" w:eastAsia="Times New Roman" w:hAnsi="Times New Roman" w:cs="Times New Roman"/>
          <w:b/>
          <w:noProof/>
          <w:sz w:val="24"/>
          <w:szCs w:val="24"/>
          <w:lang w:val="sr-Cyrl-RS"/>
        </w:rPr>
        <w:t>Континуирано</w:t>
      </w:r>
    </w:p>
    <w:p w14:paraId="46644E45" w14:textId="77777777" w:rsidR="00ED75FE" w:rsidRPr="0088358D" w:rsidRDefault="00ED75FE" w:rsidP="00E278C5">
      <w:pPr>
        <w:spacing w:after="0" w:line="276" w:lineRule="auto"/>
        <w:jc w:val="both"/>
        <w:rPr>
          <w:rFonts w:ascii="Times New Roman" w:eastAsia="Times New Roman" w:hAnsi="Times New Roman" w:cs="Times New Roman"/>
          <w:b/>
          <w:noProof/>
          <w:sz w:val="24"/>
          <w:szCs w:val="24"/>
          <w:lang w:val="sr-Cyrl-RS"/>
        </w:rPr>
      </w:pPr>
    </w:p>
    <w:p w14:paraId="111B9140" w14:textId="0B965A94" w:rsidR="00ED75FE" w:rsidRPr="0088358D" w:rsidRDefault="003931EC" w:rsidP="00E278C5">
      <w:pPr>
        <w:widowControl w:val="0"/>
        <w:autoSpaceDE w:val="0"/>
        <w:autoSpaceDN w:val="0"/>
        <w:adjustRightInd w:val="0"/>
        <w:spacing w:after="0" w:line="276" w:lineRule="auto"/>
        <w:ind w:right="48"/>
        <w:contextualSpacing/>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Aктивнoст се успешно реализује</w:t>
      </w:r>
      <w:r w:rsidR="00E278C5" w:rsidRPr="0088358D">
        <w:rPr>
          <w:rFonts w:ascii="Times New Roman" w:eastAsia="Calibri" w:hAnsi="Times New Roman" w:cs="Times New Roman"/>
          <w:b/>
          <w:noProof/>
          <w:color w:val="92D050"/>
          <w:sz w:val="24"/>
          <w:szCs w:val="28"/>
          <w:lang w:val="sr-Cyrl-RS"/>
        </w:rPr>
        <w:t xml:space="preserve"> </w:t>
      </w:r>
    </w:p>
    <w:p w14:paraId="699FF21B" w14:textId="77777777" w:rsidR="00ED75FE" w:rsidRPr="0088358D" w:rsidRDefault="00ED75FE" w:rsidP="00E278C5">
      <w:pPr>
        <w:widowControl w:val="0"/>
        <w:autoSpaceDE w:val="0"/>
        <w:autoSpaceDN w:val="0"/>
        <w:adjustRightInd w:val="0"/>
        <w:spacing w:after="0" w:line="276" w:lineRule="auto"/>
        <w:ind w:right="48"/>
        <w:contextualSpacing/>
        <w:jc w:val="both"/>
        <w:rPr>
          <w:rFonts w:ascii="Times New Roman" w:eastAsia="Calibri" w:hAnsi="Times New Roman" w:cs="Times New Roman"/>
          <w:b/>
          <w:noProof/>
          <w:color w:val="92D050"/>
          <w:sz w:val="24"/>
          <w:szCs w:val="28"/>
          <w:lang w:val="sr-Cyrl-RS"/>
        </w:rPr>
      </w:pPr>
    </w:p>
    <w:p w14:paraId="2994D418" w14:textId="4444B990" w:rsidR="00642232" w:rsidRPr="0088358D" w:rsidRDefault="00CF2987" w:rsidP="00642232">
      <w:pPr>
        <w:spacing w:after="0" w:line="276" w:lineRule="auto"/>
        <w:jc w:val="both"/>
        <w:rPr>
          <w:rFonts w:ascii="Times New Roman" w:eastAsia="Calibri" w:hAnsi="Times New Roman" w:cs="Times New Roman"/>
          <w:b/>
          <w:bCs/>
          <w:iCs/>
          <w:noProof/>
          <w:sz w:val="24"/>
          <w:szCs w:val="24"/>
          <w:u w:val="single"/>
          <w:lang w:val="sr-Cyrl-RS"/>
        </w:rPr>
      </w:pPr>
      <w:r w:rsidRPr="0088358D">
        <w:rPr>
          <w:rFonts w:ascii="Times New Roman" w:eastAsia="Calibri" w:hAnsi="Times New Roman" w:cs="Times New Roman"/>
          <w:b/>
          <w:bCs/>
          <w:iCs/>
          <w:noProof/>
          <w:sz w:val="24"/>
          <w:szCs w:val="24"/>
          <w:u w:val="single"/>
          <w:lang w:val="sr-Cyrl-RS"/>
        </w:rPr>
        <w:t>3</w:t>
      </w:r>
      <w:r w:rsidR="00642232" w:rsidRPr="0088358D">
        <w:rPr>
          <w:rFonts w:ascii="Times New Roman" w:eastAsia="Calibri" w:hAnsi="Times New Roman" w:cs="Times New Roman"/>
          <w:b/>
          <w:bCs/>
          <w:iCs/>
          <w:noProof/>
          <w:sz w:val="24"/>
          <w:szCs w:val="24"/>
          <w:u w:val="single"/>
          <w:lang w:val="sr-Cyrl-RS"/>
        </w:rPr>
        <w:t>. квартал 2022. године</w:t>
      </w:r>
    </w:p>
    <w:p w14:paraId="0C656C56" w14:textId="77777777" w:rsidR="007A287B" w:rsidRPr="0088358D" w:rsidRDefault="007A287B" w:rsidP="00E278C5">
      <w:pPr>
        <w:widowControl w:val="0"/>
        <w:autoSpaceDE w:val="0"/>
        <w:autoSpaceDN w:val="0"/>
        <w:adjustRightInd w:val="0"/>
        <w:spacing w:after="0" w:line="276" w:lineRule="auto"/>
        <w:ind w:right="48"/>
        <w:contextualSpacing/>
        <w:jc w:val="both"/>
        <w:rPr>
          <w:rFonts w:ascii="Times New Roman" w:eastAsia="Calibri" w:hAnsi="Times New Roman" w:cs="Times New Roman"/>
          <w:b/>
          <w:bCs/>
          <w:noProof/>
          <w:sz w:val="24"/>
          <w:szCs w:val="28"/>
          <w:u w:val="single"/>
          <w:lang w:val="sr-Cyrl-RS"/>
        </w:rPr>
      </w:pPr>
    </w:p>
    <w:p w14:paraId="3368A18E" w14:textId="77777777" w:rsidR="00BB5E8A" w:rsidRPr="0088358D" w:rsidRDefault="00BB5E8A" w:rsidP="00BB5E8A">
      <w:pPr>
        <w:autoSpaceDE w:val="0"/>
        <w:autoSpaceDN w:val="0"/>
        <w:adjustRightInd w:val="0"/>
        <w:spacing w:after="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Током извештајног периода није било реализације обука.</w:t>
      </w:r>
    </w:p>
    <w:p w14:paraId="4A589212" w14:textId="77777777" w:rsidR="00BB5E8A" w:rsidRPr="0088358D" w:rsidRDefault="00BB5E8A" w:rsidP="00E278C5">
      <w:pPr>
        <w:widowControl w:val="0"/>
        <w:autoSpaceDE w:val="0"/>
        <w:autoSpaceDN w:val="0"/>
        <w:adjustRightInd w:val="0"/>
        <w:spacing w:after="0" w:line="276" w:lineRule="auto"/>
        <w:ind w:right="48"/>
        <w:contextualSpacing/>
        <w:jc w:val="both"/>
        <w:rPr>
          <w:rFonts w:ascii="Times New Roman" w:eastAsia="Calibri" w:hAnsi="Times New Roman" w:cs="Times New Roman"/>
          <w:b/>
          <w:bCs/>
          <w:noProof/>
          <w:sz w:val="24"/>
          <w:szCs w:val="28"/>
          <w:u w:val="single"/>
          <w:lang w:val="sr-Cyrl-RS"/>
        </w:rPr>
      </w:pPr>
    </w:p>
    <w:p w14:paraId="3817D5F1" w14:textId="227B1DBF" w:rsidR="000928A4" w:rsidRPr="0088358D" w:rsidRDefault="00CF2987" w:rsidP="00E278C5">
      <w:pPr>
        <w:widowControl w:val="0"/>
        <w:autoSpaceDE w:val="0"/>
        <w:autoSpaceDN w:val="0"/>
        <w:adjustRightInd w:val="0"/>
        <w:spacing w:after="0" w:line="276" w:lineRule="auto"/>
        <w:ind w:right="48"/>
        <w:contextualSpacing/>
        <w:jc w:val="both"/>
        <w:rPr>
          <w:rFonts w:ascii="Times New Roman" w:eastAsia="Calibri" w:hAnsi="Times New Roman" w:cs="Times New Roman"/>
          <w:b/>
          <w:bCs/>
          <w:noProof/>
          <w:sz w:val="24"/>
          <w:szCs w:val="28"/>
          <w:u w:val="single"/>
          <w:lang w:val="sr-Cyrl-RS"/>
        </w:rPr>
      </w:pPr>
      <w:r w:rsidRPr="0088358D">
        <w:rPr>
          <w:rFonts w:ascii="Times New Roman" w:eastAsia="Calibri" w:hAnsi="Times New Roman" w:cs="Times New Roman"/>
          <w:b/>
          <w:bCs/>
          <w:noProof/>
          <w:sz w:val="24"/>
          <w:szCs w:val="28"/>
          <w:u w:val="single"/>
          <w:lang w:val="sr-Cyrl-RS"/>
        </w:rPr>
        <w:t>Ранији извештаји</w:t>
      </w:r>
    </w:p>
    <w:p w14:paraId="05775A1E" w14:textId="77777777" w:rsidR="000928A4" w:rsidRPr="0088358D" w:rsidRDefault="000928A4" w:rsidP="00E278C5">
      <w:pPr>
        <w:widowControl w:val="0"/>
        <w:autoSpaceDE w:val="0"/>
        <w:autoSpaceDN w:val="0"/>
        <w:adjustRightInd w:val="0"/>
        <w:spacing w:after="0" w:line="276" w:lineRule="auto"/>
        <w:ind w:right="48"/>
        <w:contextualSpacing/>
        <w:jc w:val="both"/>
        <w:rPr>
          <w:rFonts w:ascii="Times New Roman" w:eastAsia="Calibri" w:hAnsi="Times New Roman" w:cs="Times New Roman"/>
          <w:b/>
          <w:bCs/>
          <w:noProof/>
          <w:sz w:val="24"/>
          <w:szCs w:val="28"/>
          <w:lang w:val="sr-Cyrl-RS"/>
        </w:rPr>
      </w:pPr>
    </w:p>
    <w:p w14:paraId="65E154E1" w14:textId="02545E43" w:rsidR="00E278C5" w:rsidRPr="0088358D" w:rsidRDefault="000A32A9" w:rsidP="003931EC">
      <w:pPr>
        <w:widowControl w:val="0"/>
        <w:autoSpaceDE w:val="0"/>
        <w:autoSpaceDN w:val="0"/>
        <w:adjustRightInd w:val="0"/>
        <w:spacing w:after="0" w:line="240" w:lineRule="atLeast"/>
        <w:ind w:right="43"/>
        <w:contextualSpacing/>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 xml:space="preserve">Заштитник грађана, je 20.01.2022, приликом обављања послова Националног механизма за превенцију тортуре, односно надзора над принудним удаљењем странаца у периоду јул – децембар 2021. године, сачинио извештај где је у тачки 2.4. констатовао </w:t>
      </w:r>
      <w:r w:rsidRPr="0088358D">
        <w:rPr>
          <w:rFonts w:ascii="Times New Roman" w:eastAsia="Calibri" w:hAnsi="Times New Roman" w:cs="Times New Roman"/>
          <w:bCs/>
          <w:i/>
          <w:iCs/>
          <w:noProof/>
          <w:sz w:val="24"/>
          <w:szCs w:val="28"/>
          <w:lang w:val="sr-Cyrl-RS"/>
        </w:rPr>
        <w:t xml:space="preserve">„Национални механизам за превенцију тортуре би желео да од Министарства унутрашњих послова добије више информација о обукама полицијских службеника Прихватилишта за странце о поступању према малолетним лицима“. </w:t>
      </w:r>
      <w:r w:rsidRPr="0088358D">
        <w:rPr>
          <w:rFonts w:ascii="Times New Roman" w:eastAsia="Calibri" w:hAnsi="Times New Roman" w:cs="Times New Roman"/>
          <w:bCs/>
          <w:noProof/>
          <w:sz w:val="24"/>
          <w:szCs w:val="28"/>
          <w:lang w:val="sr-Cyrl-RS"/>
        </w:rPr>
        <w:t xml:space="preserve">Поводом наведеног, дато је изјашњење да, у складу са Споразумом о сарадњи у области обуке и стручног усавршавања полицијских службеника Министарства унутрашњих послова за примену Закона о малолетним учиниоцима кривичних дела и кривичноправној заштити малолетних лица, обуку полицијских службеника за примену Закона о малолетним учиниоцима кривичних дела и кривичноправној заштити малолетних лица реализује Правосудна академија. Током извештајног периода није било </w:t>
      </w:r>
      <w:r w:rsidR="00F5189F" w:rsidRPr="0088358D">
        <w:rPr>
          <w:rFonts w:ascii="Times New Roman" w:eastAsia="Calibri" w:hAnsi="Times New Roman" w:cs="Times New Roman"/>
          <w:bCs/>
          <w:noProof/>
          <w:sz w:val="24"/>
          <w:szCs w:val="28"/>
          <w:lang w:val="sr-Cyrl-RS"/>
        </w:rPr>
        <w:t>реализације наведеног семинара.</w:t>
      </w:r>
    </w:p>
    <w:p w14:paraId="7280E92C" w14:textId="77777777" w:rsidR="00CF2987" w:rsidRPr="0088358D" w:rsidRDefault="00CF2987" w:rsidP="00CF2987">
      <w:pPr>
        <w:widowControl w:val="0"/>
        <w:autoSpaceDE w:val="0"/>
        <w:autoSpaceDN w:val="0"/>
        <w:adjustRightInd w:val="0"/>
        <w:spacing w:after="0" w:line="276" w:lineRule="auto"/>
        <w:ind w:right="48"/>
        <w:contextualSpacing/>
        <w:jc w:val="both"/>
        <w:rPr>
          <w:rFonts w:ascii="Times New Roman" w:eastAsia="Calibri" w:hAnsi="Times New Roman" w:cs="Times New Roman"/>
          <w:bCs/>
          <w:noProof/>
          <w:sz w:val="24"/>
          <w:szCs w:val="28"/>
          <w:lang w:val="sr-Cyrl-RS"/>
        </w:rPr>
      </w:pPr>
    </w:p>
    <w:p w14:paraId="10823BF2" w14:textId="77777777" w:rsidR="00E278C5" w:rsidRPr="00C426FB" w:rsidRDefault="00E278C5" w:rsidP="00C426FB">
      <w:pPr>
        <w:pStyle w:val="Heading3"/>
        <w:spacing w:before="0" w:line="240" w:lineRule="atLeast"/>
        <w:jc w:val="both"/>
        <w:rPr>
          <w:rFonts w:ascii="Times New Roman" w:eastAsia="Calibri" w:hAnsi="Times New Roman"/>
          <w:b/>
          <w:noProof/>
          <w:color w:val="auto"/>
          <w:lang w:val="sr-Cyrl-RS" w:eastAsia="zh-CN"/>
        </w:rPr>
      </w:pPr>
      <w:r w:rsidRPr="00C426FB">
        <w:rPr>
          <w:rFonts w:ascii="Times New Roman" w:eastAsia="Calibri" w:hAnsi="Times New Roman"/>
          <w:b/>
          <w:noProof/>
          <w:color w:val="auto"/>
          <w:lang w:val="sr-Cyrl-RS" w:eastAsia="zh-CN"/>
        </w:rPr>
        <w:t>3.4.2.1. Усвајање новог Закона о родној равноправности у циљу пуног усклађивања са acquis и одредбама Конвенције Савета Европе о спречавању и сузбијању насиља над женама и насиља у породици (Истанбулска конвенција) кроз увођење или унапређење доступности и квалитета:</w:t>
      </w:r>
    </w:p>
    <w:p w14:paraId="6F425E38" w14:textId="278E9FC6" w:rsidR="00E278C5" w:rsidRPr="00CF12D3" w:rsidRDefault="00CF12D3" w:rsidP="00202F42">
      <w:pPr>
        <w:pStyle w:val="ListParagraph"/>
        <w:numPr>
          <w:ilvl w:val="0"/>
          <w:numId w:val="90"/>
        </w:numPr>
        <w:tabs>
          <w:tab w:val="left" w:pos="3483"/>
        </w:tabs>
        <w:spacing w:after="0" w:line="240" w:lineRule="atLeast"/>
        <w:jc w:val="both"/>
        <w:rPr>
          <w:rFonts w:ascii="Times New Roman" w:eastAsia="Calibri" w:hAnsi="Times New Roman" w:cs="Times New Roman"/>
          <w:b/>
          <w:noProof/>
          <w:sz w:val="24"/>
          <w:szCs w:val="24"/>
          <w:lang w:val="sr-Cyrl-RS"/>
        </w:rPr>
      </w:pPr>
      <w:r w:rsidRPr="00CF12D3">
        <w:rPr>
          <w:rFonts w:ascii="Times New Roman" w:eastAsia="Calibri" w:hAnsi="Times New Roman" w:cs="Times New Roman"/>
          <w:b/>
          <w:noProof/>
          <w:sz w:val="24"/>
          <w:szCs w:val="24"/>
          <w:lang w:val="sr-Cyrl-RS"/>
        </w:rPr>
        <w:t>с</w:t>
      </w:r>
      <w:r w:rsidR="00E278C5" w:rsidRPr="00CF12D3">
        <w:rPr>
          <w:rFonts w:ascii="Times New Roman" w:eastAsia="Calibri" w:hAnsi="Times New Roman" w:cs="Times New Roman"/>
          <w:b/>
          <w:noProof/>
          <w:sz w:val="24"/>
          <w:szCs w:val="24"/>
          <w:lang w:val="sr-Cyrl-RS"/>
        </w:rPr>
        <w:t xml:space="preserve">игурних кућа; </w:t>
      </w:r>
    </w:p>
    <w:p w14:paraId="60258A18" w14:textId="46B8A1E2" w:rsidR="00E278C5" w:rsidRPr="00CF12D3" w:rsidRDefault="00E278C5" w:rsidP="00202F42">
      <w:pPr>
        <w:pStyle w:val="ListParagraph"/>
        <w:numPr>
          <w:ilvl w:val="0"/>
          <w:numId w:val="90"/>
        </w:numPr>
        <w:tabs>
          <w:tab w:val="left" w:pos="3483"/>
        </w:tabs>
        <w:spacing w:after="0" w:line="240" w:lineRule="atLeast"/>
        <w:jc w:val="both"/>
        <w:rPr>
          <w:rFonts w:ascii="Times New Roman" w:eastAsia="Calibri" w:hAnsi="Times New Roman" w:cs="Times New Roman"/>
          <w:b/>
          <w:noProof/>
          <w:sz w:val="24"/>
          <w:szCs w:val="24"/>
          <w:lang w:val="sr-Cyrl-RS"/>
        </w:rPr>
      </w:pPr>
      <w:r w:rsidRPr="00CF12D3">
        <w:rPr>
          <w:rFonts w:ascii="Times New Roman" w:eastAsia="Calibri" w:hAnsi="Times New Roman" w:cs="Times New Roman"/>
          <w:b/>
          <w:noProof/>
          <w:sz w:val="24"/>
          <w:szCs w:val="24"/>
          <w:lang w:val="sr-Cyrl-RS"/>
        </w:rPr>
        <w:t>услуга психолошког саветовања;</w:t>
      </w:r>
    </w:p>
    <w:p w14:paraId="1B2FAF62" w14:textId="2258E0E6" w:rsidR="00E278C5" w:rsidRPr="00CF12D3" w:rsidRDefault="00E278C5" w:rsidP="00202F42">
      <w:pPr>
        <w:pStyle w:val="ListParagraph"/>
        <w:numPr>
          <w:ilvl w:val="0"/>
          <w:numId w:val="90"/>
        </w:numPr>
        <w:tabs>
          <w:tab w:val="left" w:pos="3483"/>
        </w:tabs>
        <w:spacing w:after="0" w:line="240" w:lineRule="atLeast"/>
        <w:jc w:val="both"/>
        <w:rPr>
          <w:rFonts w:ascii="Times New Roman" w:eastAsia="Calibri" w:hAnsi="Times New Roman" w:cs="Times New Roman"/>
          <w:b/>
          <w:noProof/>
          <w:sz w:val="24"/>
          <w:szCs w:val="24"/>
          <w:lang w:val="sr-Cyrl-RS"/>
        </w:rPr>
      </w:pPr>
      <w:r w:rsidRPr="00CF12D3">
        <w:rPr>
          <w:rFonts w:ascii="Times New Roman" w:eastAsia="Calibri" w:hAnsi="Times New Roman" w:cs="Times New Roman"/>
          <w:b/>
          <w:noProof/>
          <w:sz w:val="24"/>
          <w:szCs w:val="24"/>
          <w:lang w:val="sr-Cyrl-RS"/>
        </w:rPr>
        <w:lastRenderedPageBreak/>
        <w:t>националних бесплатних СОС телефона;</w:t>
      </w:r>
    </w:p>
    <w:p w14:paraId="0F681553" w14:textId="38FB78DF" w:rsidR="00E278C5" w:rsidRPr="00CF12D3" w:rsidRDefault="00E278C5" w:rsidP="00202F42">
      <w:pPr>
        <w:pStyle w:val="ListParagraph"/>
        <w:numPr>
          <w:ilvl w:val="0"/>
          <w:numId w:val="90"/>
        </w:numPr>
        <w:tabs>
          <w:tab w:val="left" w:pos="3483"/>
        </w:tabs>
        <w:spacing w:after="0" w:line="240" w:lineRule="atLeast"/>
        <w:rPr>
          <w:rFonts w:ascii="Times New Roman" w:eastAsia="Calibri" w:hAnsi="Times New Roman" w:cs="Times New Roman"/>
          <w:b/>
          <w:noProof/>
          <w:sz w:val="24"/>
          <w:szCs w:val="24"/>
          <w:lang w:val="sr-Cyrl-RS"/>
        </w:rPr>
      </w:pPr>
      <w:r w:rsidRPr="00CF12D3">
        <w:rPr>
          <w:rFonts w:ascii="Times New Roman" w:eastAsia="Calibri" w:hAnsi="Times New Roman" w:cs="Times New Roman"/>
          <w:b/>
          <w:noProof/>
          <w:sz w:val="24"/>
          <w:szCs w:val="24"/>
          <w:lang w:val="sr-Cyrl-RS"/>
        </w:rPr>
        <w:t xml:space="preserve">програма третмана починилаца, посебно починилаца сексуалног насиља у циљу          </w:t>
      </w:r>
    </w:p>
    <w:p w14:paraId="4CC002FC" w14:textId="4B260249" w:rsidR="00E278C5" w:rsidRPr="00CF12D3" w:rsidRDefault="00E278C5" w:rsidP="00202F42">
      <w:pPr>
        <w:pStyle w:val="ListParagraph"/>
        <w:numPr>
          <w:ilvl w:val="0"/>
          <w:numId w:val="90"/>
        </w:numPr>
        <w:tabs>
          <w:tab w:val="left" w:pos="3483"/>
        </w:tabs>
        <w:spacing w:after="0" w:line="240" w:lineRule="atLeast"/>
        <w:rPr>
          <w:rFonts w:ascii="Times New Roman" w:eastAsia="Calibri" w:hAnsi="Times New Roman" w:cs="Times New Roman"/>
          <w:b/>
          <w:noProof/>
          <w:sz w:val="24"/>
          <w:szCs w:val="24"/>
          <w:lang w:val="sr-Cyrl-RS"/>
        </w:rPr>
      </w:pPr>
      <w:r w:rsidRPr="00CF12D3">
        <w:rPr>
          <w:rFonts w:ascii="Times New Roman" w:eastAsia="Calibri" w:hAnsi="Times New Roman" w:cs="Times New Roman"/>
          <w:b/>
          <w:noProof/>
          <w:sz w:val="24"/>
          <w:szCs w:val="24"/>
          <w:lang w:val="sr-Cyrl-RS"/>
        </w:rPr>
        <w:t>спречавања повратништва;</w:t>
      </w:r>
    </w:p>
    <w:p w14:paraId="7D3F4E8A" w14:textId="666482D1" w:rsidR="00E278C5" w:rsidRPr="00CF12D3" w:rsidRDefault="00E278C5" w:rsidP="00202F42">
      <w:pPr>
        <w:pStyle w:val="ListParagraph"/>
        <w:numPr>
          <w:ilvl w:val="0"/>
          <w:numId w:val="90"/>
        </w:numPr>
        <w:tabs>
          <w:tab w:val="left" w:pos="3483"/>
        </w:tabs>
        <w:spacing w:after="0" w:line="240" w:lineRule="atLeast"/>
        <w:jc w:val="both"/>
        <w:rPr>
          <w:rFonts w:ascii="Times New Roman" w:eastAsia="Calibri" w:hAnsi="Times New Roman" w:cs="Times New Roman"/>
          <w:b/>
          <w:noProof/>
          <w:sz w:val="24"/>
          <w:szCs w:val="24"/>
          <w:lang w:val="sr-Cyrl-RS"/>
        </w:rPr>
      </w:pPr>
      <w:r w:rsidRPr="00CF12D3">
        <w:rPr>
          <w:rFonts w:ascii="Times New Roman" w:eastAsia="Calibri" w:hAnsi="Times New Roman" w:cs="Times New Roman"/>
          <w:b/>
          <w:noProof/>
          <w:sz w:val="24"/>
          <w:szCs w:val="24"/>
          <w:lang w:val="sr-Cyrl-RS"/>
        </w:rPr>
        <w:t>принципа дужне приљежности;</w:t>
      </w:r>
    </w:p>
    <w:p w14:paraId="00B511E7" w14:textId="59211D0E" w:rsidR="00E278C5" w:rsidRPr="00CF12D3" w:rsidRDefault="00E278C5" w:rsidP="00202F42">
      <w:pPr>
        <w:pStyle w:val="ListParagraph"/>
        <w:numPr>
          <w:ilvl w:val="0"/>
          <w:numId w:val="90"/>
        </w:numPr>
        <w:tabs>
          <w:tab w:val="left" w:pos="3483"/>
        </w:tabs>
        <w:spacing w:after="0" w:line="240" w:lineRule="atLeast"/>
        <w:jc w:val="both"/>
        <w:rPr>
          <w:rFonts w:ascii="Times New Roman" w:eastAsia="Calibri" w:hAnsi="Times New Roman" w:cs="Times New Roman"/>
          <w:b/>
          <w:noProof/>
          <w:sz w:val="24"/>
          <w:szCs w:val="24"/>
          <w:lang w:val="sr-Cyrl-RS"/>
        </w:rPr>
      </w:pPr>
      <w:r w:rsidRPr="00CF12D3">
        <w:rPr>
          <w:rFonts w:ascii="Times New Roman" w:eastAsia="Calibri" w:hAnsi="Times New Roman" w:cs="Times New Roman"/>
          <w:b/>
          <w:noProof/>
          <w:sz w:val="24"/>
          <w:szCs w:val="24"/>
          <w:lang w:val="sr-Cyrl-RS"/>
        </w:rPr>
        <w:t>мултисекторске сарадње и сарадње са организацијама цивилног друштва;</w:t>
      </w:r>
    </w:p>
    <w:p w14:paraId="3D7C7182" w14:textId="6BAFFA45" w:rsidR="00E278C5" w:rsidRPr="00CF12D3" w:rsidRDefault="00E278C5" w:rsidP="00202F42">
      <w:pPr>
        <w:pStyle w:val="ListParagraph"/>
        <w:numPr>
          <w:ilvl w:val="0"/>
          <w:numId w:val="90"/>
        </w:numPr>
        <w:tabs>
          <w:tab w:val="left" w:pos="3483"/>
        </w:tabs>
        <w:spacing w:after="0" w:line="240" w:lineRule="atLeast"/>
        <w:rPr>
          <w:rFonts w:ascii="Times New Roman" w:eastAsia="Calibri" w:hAnsi="Times New Roman" w:cs="Times New Roman"/>
          <w:b/>
          <w:noProof/>
          <w:sz w:val="24"/>
          <w:szCs w:val="24"/>
          <w:lang w:val="sr-Cyrl-RS"/>
        </w:rPr>
      </w:pPr>
      <w:r w:rsidRPr="00CF12D3">
        <w:rPr>
          <w:rFonts w:ascii="Times New Roman" w:eastAsia="Calibri" w:hAnsi="Times New Roman" w:cs="Times New Roman"/>
          <w:b/>
          <w:noProof/>
          <w:sz w:val="24"/>
          <w:szCs w:val="24"/>
          <w:lang w:val="sr-Cyrl-RS"/>
        </w:rPr>
        <w:t xml:space="preserve">услуга подршке жртвама сексуалног насиља и услуга заштите и подршке за децу    </w:t>
      </w:r>
    </w:p>
    <w:p w14:paraId="6A1B509B" w14:textId="3BD849F5" w:rsidR="00E278C5" w:rsidRPr="00CF12D3" w:rsidRDefault="00E278C5" w:rsidP="00202F42">
      <w:pPr>
        <w:pStyle w:val="ListParagraph"/>
        <w:numPr>
          <w:ilvl w:val="0"/>
          <w:numId w:val="90"/>
        </w:numPr>
        <w:tabs>
          <w:tab w:val="left" w:pos="3483"/>
        </w:tabs>
        <w:spacing w:after="0" w:line="240" w:lineRule="atLeast"/>
        <w:rPr>
          <w:rFonts w:ascii="Times New Roman" w:eastAsia="Calibri" w:hAnsi="Times New Roman" w:cs="Times New Roman"/>
          <w:b/>
          <w:noProof/>
          <w:sz w:val="24"/>
          <w:szCs w:val="24"/>
          <w:lang w:val="sr-Cyrl-RS"/>
        </w:rPr>
      </w:pPr>
      <w:r w:rsidRPr="00CF12D3">
        <w:rPr>
          <w:rFonts w:ascii="Times New Roman" w:eastAsia="Calibri" w:hAnsi="Times New Roman" w:cs="Times New Roman"/>
          <w:b/>
          <w:noProof/>
          <w:sz w:val="24"/>
          <w:szCs w:val="24"/>
          <w:lang w:val="sr-Cyrl-RS"/>
        </w:rPr>
        <w:t>сведоке насиља над женама и насиља у породици.</w:t>
      </w:r>
    </w:p>
    <w:p w14:paraId="34F04172" w14:textId="77777777" w:rsidR="00E278C5" w:rsidRPr="0088358D" w:rsidRDefault="00E278C5" w:rsidP="00E278C5">
      <w:pPr>
        <w:tabs>
          <w:tab w:val="left" w:pos="3483"/>
        </w:tabs>
        <w:spacing w:after="0" w:line="276" w:lineRule="auto"/>
        <w:rPr>
          <w:rFonts w:ascii="Times New Roman" w:eastAsia="Calibri" w:hAnsi="Times New Roman" w:cs="Times New Roman"/>
          <w:b/>
          <w:noProof/>
          <w:sz w:val="24"/>
          <w:szCs w:val="24"/>
          <w:lang w:val="sr-Cyrl-RS"/>
        </w:rPr>
      </w:pPr>
    </w:p>
    <w:p w14:paraId="000B84EA" w14:textId="60E3CC0B" w:rsidR="00E278C5" w:rsidRPr="0088358D" w:rsidRDefault="004A5B40" w:rsidP="00E278C5">
      <w:pPr>
        <w:tabs>
          <w:tab w:val="left" w:pos="3483"/>
        </w:tabs>
        <w:spacing w:after="0" w:line="276" w:lineRule="auto"/>
        <w:rPr>
          <w:rFonts w:ascii="Times New Roman" w:eastAsia="Calibri" w:hAnsi="Times New Roman" w:cs="Times New Roman"/>
          <w:b/>
          <w:noProof/>
          <w:sz w:val="24"/>
          <w:szCs w:val="24"/>
          <w:lang w:val="sr-Cyrl-RS"/>
        </w:rPr>
      </w:pPr>
      <w:r>
        <w:rPr>
          <w:rFonts w:ascii="Times New Roman" w:eastAsia="Calibri" w:hAnsi="Times New Roman" w:cs="Times New Roman"/>
          <w:b/>
          <w:noProof/>
          <w:sz w:val="24"/>
          <w:szCs w:val="24"/>
          <w:lang w:val="sr-Cyrl-RS"/>
        </w:rPr>
        <w:t>Рок: д</w:t>
      </w:r>
      <w:r w:rsidR="00CF12D3">
        <w:rPr>
          <w:rFonts w:ascii="Times New Roman" w:eastAsia="Calibri" w:hAnsi="Times New Roman" w:cs="Times New Roman"/>
          <w:b/>
          <w:noProof/>
          <w:sz w:val="24"/>
          <w:szCs w:val="24"/>
          <w:lang w:val="sr-Cyrl-RS"/>
        </w:rPr>
        <w:t>о IV квартала 2020</w:t>
      </w:r>
    </w:p>
    <w:p w14:paraId="54F6B7F5" w14:textId="77777777" w:rsidR="00E278C5" w:rsidRPr="0088358D" w:rsidRDefault="00E278C5" w:rsidP="00E278C5">
      <w:pPr>
        <w:tabs>
          <w:tab w:val="left" w:pos="3483"/>
        </w:tabs>
        <w:spacing w:after="0" w:line="276" w:lineRule="auto"/>
        <w:rPr>
          <w:rFonts w:ascii="Times New Roman" w:eastAsia="Calibri" w:hAnsi="Times New Roman" w:cs="Times New Roman"/>
          <w:b/>
          <w:noProof/>
          <w:sz w:val="24"/>
          <w:szCs w:val="24"/>
          <w:lang w:val="sr-Cyrl-RS"/>
        </w:rPr>
      </w:pPr>
    </w:p>
    <w:p w14:paraId="17FC1FA1" w14:textId="09740A71" w:rsidR="00ED75FE" w:rsidRPr="0088358D" w:rsidRDefault="00E278C5" w:rsidP="00E278C5">
      <w:pPr>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w:t>
      </w:r>
      <w:r w:rsidR="00CF12D3">
        <w:rPr>
          <w:rFonts w:ascii="Times New Roman" w:eastAsia="Calibri" w:hAnsi="Times New Roman" w:cs="Times New Roman"/>
          <w:b/>
          <w:noProof/>
          <w:color w:val="92D050"/>
          <w:sz w:val="24"/>
          <w:szCs w:val="28"/>
          <w:lang w:val="sr-Cyrl-RS"/>
        </w:rPr>
        <w:t>oст je у пoтпунoсти рeaлизoвaнa</w:t>
      </w:r>
    </w:p>
    <w:p w14:paraId="3E561AA3" w14:textId="77777777" w:rsidR="00E278C5" w:rsidRPr="0088358D" w:rsidRDefault="00E278C5" w:rsidP="004A5B40">
      <w:pPr>
        <w:spacing w:after="0" w:line="240" w:lineRule="atLeast"/>
        <w:jc w:val="both"/>
        <w:rPr>
          <w:rFonts w:ascii="Times New Roman" w:eastAsia="Calibri" w:hAnsi="Times New Roman" w:cs="Times New Roman"/>
          <w:b/>
          <w:noProof/>
          <w:color w:val="92D050"/>
          <w:sz w:val="24"/>
          <w:szCs w:val="28"/>
          <w:lang w:val="sr-Cyrl-RS"/>
        </w:rPr>
      </w:pPr>
      <w:r w:rsidRPr="0088358D">
        <w:rPr>
          <w:rFonts w:ascii="Times New Roman" w:eastAsia="Times New Roman" w:hAnsi="Times New Roman" w:cs="Times New Roman"/>
          <w:noProof/>
          <w:sz w:val="24"/>
          <w:szCs w:val="24"/>
          <w:lang w:val="sr-Cyrl-RS" w:eastAsia="zh-CN"/>
        </w:rPr>
        <w:t>Дана 20. маја 2021. године, Народна скупштина Републике Србије усвојила је Закон о родној равноправности, који је ступио на снагу 01. јуна. 2021. године.</w:t>
      </w:r>
    </w:p>
    <w:p w14:paraId="0848AD12" w14:textId="77777777" w:rsidR="00E278C5" w:rsidRPr="0088358D" w:rsidRDefault="00E278C5" w:rsidP="004A5B40">
      <w:pPr>
        <w:spacing w:after="0" w:line="240" w:lineRule="atLeast"/>
        <w:jc w:val="both"/>
        <w:rPr>
          <w:rFonts w:ascii="Times New Roman" w:eastAsia="Times New Roman" w:hAnsi="Times New Roman" w:cs="Times New Roman"/>
          <w:noProof/>
          <w:sz w:val="24"/>
          <w:szCs w:val="24"/>
          <w:lang w:val="sr-Cyrl-RS" w:eastAsia="zh-CN"/>
        </w:rPr>
      </w:pPr>
      <w:r w:rsidRPr="0088358D">
        <w:rPr>
          <w:rFonts w:ascii="Times New Roman" w:eastAsia="Times New Roman" w:hAnsi="Times New Roman" w:cs="Times New Roman"/>
          <w:noProof/>
          <w:sz w:val="24"/>
          <w:szCs w:val="24"/>
          <w:lang w:val="sr-Cyrl-RS" w:eastAsia="zh-CN"/>
        </w:rPr>
        <w:t>Законом о родној равноправности регулише се стварање једнаких могућности за учешће и равноправан третман жена и мушкараца у области рада, запошљавања, самозапошљавања, социјалног осигурања, социјалне и здравствене заштите, образовања, одбране и безбедности, саобраћаја, енергетике и комуникација, заштите животне средине, културе, јавног информисања, спорта, политичког деловања и јавних послова, репродуктивних и сексуалних права, приступа роби и услугама, употреба родно осетљивог језика, појам неплаћеног кућног рада, као и мере за сузбијање и спречавање свих облика родно заснованог насиља, насиља над женама и насиља у породици.</w:t>
      </w:r>
    </w:p>
    <w:p w14:paraId="67243473" w14:textId="77777777" w:rsidR="00E278C5" w:rsidRPr="0088358D" w:rsidRDefault="00E278C5" w:rsidP="004A5B40">
      <w:pPr>
        <w:spacing w:after="0" w:line="240" w:lineRule="atLeast"/>
        <w:jc w:val="both"/>
        <w:rPr>
          <w:rFonts w:ascii="Times New Roman" w:eastAsia="Times New Roman" w:hAnsi="Times New Roman" w:cs="Times New Roman"/>
          <w:noProof/>
          <w:sz w:val="24"/>
          <w:szCs w:val="24"/>
          <w:lang w:val="sr-Cyrl-RS" w:eastAsia="zh-CN"/>
        </w:rPr>
      </w:pPr>
      <w:r w:rsidRPr="0088358D">
        <w:rPr>
          <w:rFonts w:ascii="Times New Roman" w:eastAsia="Times New Roman" w:hAnsi="Times New Roman" w:cs="Times New Roman"/>
          <w:noProof/>
          <w:sz w:val="24"/>
          <w:szCs w:val="24"/>
          <w:lang w:val="sr-Cyrl-RS" w:eastAsia="zh-CN"/>
        </w:rPr>
        <w:t>Законом о родној равноправности, чланом 55, одређене су специјализоване услуге у виду подршке жртвама насиља и то:</w:t>
      </w:r>
    </w:p>
    <w:p w14:paraId="72FD005B" w14:textId="77777777" w:rsidR="00E278C5" w:rsidRPr="0088358D" w:rsidRDefault="00E278C5" w:rsidP="004A5B40">
      <w:pPr>
        <w:spacing w:after="0" w:line="240" w:lineRule="atLeast"/>
        <w:jc w:val="both"/>
        <w:rPr>
          <w:rFonts w:ascii="Times New Roman" w:eastAsia="Times New Roman" w:hAnsi="Times New Roman" w:cs="Times New Roman"/>
          <w:noProof/>
          <w:sz w:val="24"/>
          <w:szCs w:val="24"/>
          <w:lang w:val="sr-Cyrl-RS" w:eastAsia="zh-CN"/>
        </w:rPr>
      </w:pPr>
      <w:r w:rsidRPr="0088358D">
        <w:rPr>
          <w:rFonts w:ascii="Times New Roman" w:eastAsia="Times New Roman" w:hAnsi="Times New Roman" w:cs="Times New Roman"/>
          <w:noProof/>
          <w:sz w:val="24"/>
          <w:szCs w:val="24"/>
          <w:lang w:val="sr-Cyrl-RS" w:eastAsia="zh-CN"/>
        </w:rPr>
        <w:t>1) пружање услуге СОС телефона за девојке и жене са искуством родно заснованог насиља, поштујући принцип приватности и заштите података, коју на територији Републике Србије у виду бесплатног националног СОС телефона обезбеђује и финансира надлежно министарство за социјалну заштиту, а на територији јединице локалне самоуправе или у управним окрузима надлежни орган или органи аутономне покрајине и јединице локалне самоуправе;</w:t>
      </w:r>
    </w:p>
    <w:p w14:paraId="6F03A86E" w14:textId="77777777" w:rsidR="00E278C5" w:rsidRPr="0088358D" w:rsidRDefault="00E278C5" w:rsidP="004A5B40">
      <w:pPr>
        <w:spacing w:after="0" w:line="240" w:lineRule="atLeast"/>
        <w:jc w:val="both"/>
        <w:rPr>
          <w:rFonts w:ascii="Times New Roman" w:eastAsia="Times New Roman" w:hAnsi="Times New Roman" w:cs="Times New Roman"/>
          <w:noProof/>
          <w:sz w:val="24"/>
          <w:szCs w:val="24"/>
          <w:lang w:val="sr-Cyrl-RS" w:eastAsia="zh-CN"/>
        </w:rPr>
      </w:pPr>
      <w:r w:rsidRPr="0088358D">
        <w:rPr>
          <w:rFonts w:ascii="Times New Roman" w:eastAsia="Times New Roman" w:hAnsi="Times New Roman" w:cs="Times New Roman"/>
          <w:noProof/>
          <w:sz w:val="24"/>
          <w:szCs w:val="24"/>
          <w:lang w:val="sr-Cyrl-RS" w:eastAsia="zh-CN"/>
        </w:rPr>
        <w:t xml:space="preserve">2) обезбеђивање сигурног смештаја женама жртвама насиља и њиховој деци у сигурним кућама или прихватилиштима, који су бесплатни за све жене и њихову децу без обзира на њихово место пребивалишта или боравишта и доступни 24 часа, седам дана у недељи, прилагођени потребама жена жртава насиља; </w:t>
      </w:r>
    </w:p>
    <w:p w14:paraId="7A616A16" w14:textId="77777777" w:rsidR="00E278C5" w:rsidRPr="0088358D" w:rsidRDefault="00E278C5" w:rsidP="004A5B40">
      <w:pPr>
        <w:spacing w:after="0" w:line="240" w:lineRule="atLeast"/>
        <w:jc w:val="both"/>
        <w:rPr>
          <w:rFonts w:ascii="Times New Roman" w:eastAsia="Times New Roman" w:hAnsi="Times New Roman" w:cs="Times New Roman"/>
          <w:noProof/>
          <w:sz w:val="24"/>
          <w:szCs w:val="24"/>
          <w:lang w:val="sr-Cyrl-RS" w:eastAsia="zh-CN"/>
        </w:rPr>
      </w:pPr>
      <w:r w:rsidRPr="0088358D">
        <w:rPr>
          <w:rFonts w:ascii="Times New Roman" w:eastAsia="Times New Roman" w:hAnsi="Times New Roman" w:cs="Times New Roman"/>
          <w:noProof/>
          <w:sz w:val="24"/>
          <w:szCs w:val="24"/>
          <w:lang w:val="sr-Cyrl-RS" w:eastAsia="zh-CN"/>
        </w:rPr>
        <w:t>3) обављање специјалистичких и судскомедицинских (форензичких) лекарских и лабораторијских прегледа и пружање психолошке подршке, у складу са потребама жртава насиља;</w:t>
      </w:r>
    </w:p>
    <w:p w14:paraId="062FBE04" w14:textId="77777777" w:rsidR="00E278C5" w:rsidRPr="0088358D" w:rsidRDefault="00E278C5" w:rsidP="004A5B40">
      <w:pPr>
        <w:spacing w:after="0" w:line="240" w:lineRule="atLeast"/>
        <w:jc w:val="both"/>
        <w:rPr>
          <w:rFonts w:ascii="Times New Roman" w:eastAsia="Times New Roman" w:hAnsi="Times New Roman" w:cs="Times New Roman"/>
          <w:noProof/>
          <w:sz w:val="24"/>
          <w:szCs w:val="24"/>
          <w:lang w:val="sr-Cyrl-RS" w:eastAsia="zh-CN"/>
        </w:rPr>
      </w:pPr>
      <w:r w:rsidRPr="0088358D">
        <w:rPr>
          <w:rFonts w:ascii="Times New Roman" w:eastAsia="Times New Roman" w:hAnsi="Times New Roman" w:cs="Times New Roman"/>
          <w:noProof/>
          <w:sz w:val="24"/>
          <w:szCs w:val="24"/>
          <w:lang w:val="sr-Cyrl-RS" w:eastAsia="zh-CN"/>
        </w:rPr>
        <w:t>4) пружање бесплатне подршке жртвама сексуалног насиља, који су доступни 24 часа, седам дана у недељи, као и пружање контрацептивне заштите и заштите од полно преносивих болести и судскомедицинског прегледа;</w:t>
      </w:r>
    </w:p>
    <w:p w14:paraId="709941D8" w14:textId="77777777" w:rsidR="00E278C5" w:rsidRPr="0088358D" w:rsidRDefault="00E278C5" w:rsidP="004A5B40">
      <w:pPr>
        <w:spacing w:after="0" w:line="240" w:lineRule="atLeast"/>
        <w:jc w:val="both"/>
        <w:rPr>
          <w:rFonts w:ascii="Times New Roman" w:eastAsia="Times New Roman" w:hAnsi="Times New Roman" w:cs="Times New Roman"/>
          <w:noProof/>
          <w:sz w:val="24"/>
          <w:szCs w:val="24"/>
          <w:lang w:val="sr-Cyrl-RS" w:eastAsia="zh-CN"/>
        </w:rPr>
      </w:pPr>
      <w:r w:rsidRPr="0088358D">
        <w:rPr>
          <w:rFonts w:ascii="Times New Roman" w:eastAsia="Times New Roman" w:hAnsi="Times New Roman" w:cs="Times New Roman"/>
          <w:noProof/>
          <w:sz w:val="24"/>
          <w:szCs w:val="24"/>
          <w:lang w:val="sr-Cyrl-RS" w:eastAsia="zh-CN"/>
        </w:rPr>
        <w:t>5) спровођење програма специјализованих саветовалишта за жртве насиља, прилагођених индивидуалним потребама жртава насиља укључујући и жртве из осетљивих друштвених група.</w:t>
      </w:r>
    </w:p>
    <w:p w14:paraId="427FE39F" w14:textId="77777777" w:rsidR="00E278C5" w:rsidRPr="0088358D" w:rsidRDefault="00E278C5" w:rsidP="004A5B40">
      <w:pPr>
        <w:spacing w:after="0" w:line="240" w:lineRule="atLeast"/>
        <w:jc w:val="both"/>
        <w:rPr>
          <w:rFonts w:ascii="Times New Roman" w:eastAsia="Times New Roman" w:hAnsi="Times New Roman" w:cs="Times New Roman"/>
          <w:noProof/>
          <w:sz w:val="24"/>
          <w:szCs w:val="24"/>
          <w:lang w:val="sr-Cyrl-RS" w:eastAsia="zh-CN"/>
        </w:rPr>
      </w:pPr>
      <w:r w:rsidRPr="0088358D">
        <w:rPr>
          <w:rFonts w:ascii="Times New Roman" w:eastAsia="Times New Roman" w:hAnsi="Times New Roman" w:cs="Times New Roman"/>
          <w:noProof/>
          <w:sz w:val="24"/>
          <w:szCs w:val="24"/>
          <w:lang w:val="sr-Cyrl-RS" w:eastAsia="zh-CN"/>
        </w:rPr>
        <w:lastRenderedPageBreak/>
        <w:t>Специјализоване услуге подршке морају бити приступачне свима и прилагођене индивидуалним потребама жртава насиља, укључујући и жртве из осетљивих друштвених група.</w:t>
      </w:r>
    </w:p>
    <w:p w14:paraId="3F4C10D2" w14:textId="77777777" w:rsidR="00E278C5" w:rsidRPr="0088358D" w:rsidRDefault="00E278C5" w:rsidP="004A5B40">
      <w:pPr>
        <w:spacing w:after="0" w:line="240" w:lineRule="atLeast"/>
        <w:jc w:val="both"/>
        <w:rPr>
          <w:rFonts w:ascii="Times New Roman" w:eastAsia="Times New Roman" w:hAnsi="Times New Roman" w:cs="Times New Roman"/>
          <w:noProof/>
          <w:sz w:val="24"/>
          <w:szCs w:val="24"/>
          <w:lang w:val="sr-Cyrl-RS" w:eastAsia="zh-CN"/>
        </w:rPr>
      </w:pPr>
      <w:r w:rsidRPr="0088358D">
        <w:rPr>
          <w:rFonts w:ascii="Times New Roman" w:eastAsia="Times New Roman" w:hAnsi="Times New Roman" w:cs="Times New Roman"/>
          <w:noProof/>
          <w:sz w:val="24"/>
          <w:szCs w:val="24"/>
          <w:lang w:val="sr-Cyrl-RS" w:eastAsia="zh-CN"/>
        </w:rPr>
        <w:t>Програми за лица која су извршила насиље прописани су у члану 56. ЗРР који одређује да Министарствонадлежно за област људских права, која се односе на равноправност полова</w:t>
      </w:r>
    </w:p>
    <w:p w14:paraId="57EBC8A7" w14:textId="3B53885F" w:rsidR="00E278C5" w:rsidRPr="0088358D" w:rsidRDefault="00E278C5" w:rsidP="004A5B40">
      <w:pPr>
        <w:shd w:val="clear" w:color="auto" w:fill="FFFFFF"/>
        <w:spacing w:after="0" w:line="240" w:lineRule="atLeast"/>
        <w:jc w:val="both"/>
        <w:rPr>
          <w:rFonts w:ascii="Times New Roman" w:eastAsia="Times New Roman" w:hAnsi="Times New Roman" w:cs="Times New Roman"/>
          <w:noProof/>
          <w:sz w:val="24"/>
          <w:szCs w:val="24"/>
          <w:lang w:val="sr-Cyrl-RS" w:eastAsia="zh-CN"/>
        </w:rPr>
      </w:pPr>
      <w:r w:rsidRPr="0088358D">
        <w:rPr>
          <w:rFonts w:ascii="Times New Roman" w:eastAsia="Times New Roman" w:hAnsi="Times New Roman" w:cs="Times New Roman"/>
          <w:noProof/>
          <w:sz w:val="24"/>
          <w:szCs w:val="24"/>
          <w:lang w:val="sr-Cyrl-RS" w:eastAsia="zh-CN"/>
        </w:rPr>
        <w:t>и питања у вези са родном равноправношћу, у сарадњи са другим органима, организацијама и установама које се баве заштитом од насиља, обезбеђује спровођење програма за рад са лицима која су извршила насиље.</w:t>
      </w:r>
    </w:p>
    <w:p w14:paraId="6A9A0D02" w14:textId="0BFE7177" w:rsidR="000928A4" w:rsidRPr="0088358D" w:rsidRDefault="00E278C5" w:rsidP="004A5B40">
      <w:pPr>
        <w:shd w:val="clear" w:color="auto" w:fill="FFFFFF"/>
        <w:spacing w:after="0" w:line="240" w:lineRule="atLeast"/>
        <w:jc w:val="both"/>
        <w:rPr>
          <w:rFonts w:ascii="Times New Roman" w:eastAsia="Times New Roman" w:hAnsi="Times New Roman" w:cs="Times New Roman"/>
          <w:noProof/>
          <w:sz w:val="24"/>
          <w:szCs w:val="24"/>
          <w:lang w:val="sr-Cyrl-RS" w:eastAsia="zh-CN"/>
        </w:rPr>
      </w:pPr>
      <w:r w:rsidRPr="0088358D">
        <w:rPr>
          <w:rFonts w:ascii="Times New Roman" w:eastAsia="Times New Roman" w:hAnsi="Times New Roman" w:cs="Times New Roman"/>
          <w:noProof/>
          <w:sz w:val="24"/>
          <w:szCs w:val="24"/>
          <w:lang w:val="sr-Cyrl-RS" w:eastAsia="zh-CN"/>
        </w:rPr>
        <w:t xml:space="preserve">Циљеви програма из става 1. овог члана су да лица која су извршила насиље усвоје ненасилни модел понашања у међуљудским односима и да се спречи понављање кривичног дела насиља. </w:t>
      </w:r>
    </w:p>
    <w:p w14:paraId="069B9283" w14:textId="7C8B6DC1" w:rsidR="000928A4" w:rsidRPr="0088358D" w:rsidRDefault="00E278C5" w:rsidP="004A5B40">
      <w:pPr>
        <w:shd w:val="clear" w:color="auto" w:fill="FFFFFF"/>
        <w:spacing w:after="0" w:line="240" w:lineRule="atLeast"/>
        <w:jc w:val="both"/>
        <w:rPr>
          <w:rFonts w:ascii="Times New Roman" w:eastAsia="Times New Roman" w:hAnsi="Times New Roman" w:cs="Times New Roman"/>
          <w:noProof/>
          <w:sz w:val="24"/>
          <w:szCs w:val="24"/>
          <w:lang w:val="sr-Cyrl-RS" w:eastAsia="zh-CN"/>
        </w:rPr>
      </w:pPr>
      <w:r w:rsidRPr="0088358D">
        <w:rPr>
          <w:rFonts w:ascii="Times New Roman" w:eastAsia="Times New Roman" w:hAnsi="Times New Roman" w:cs="Times New Roman"/>
          <w:noProof/>
          <w:sz w:val="24"/>
          <w:szCs w:val="24"/>
          <w:lang w:val="sr-Cyrl-RS" w:eastAsia="zh-CN"/>
        </w:rPr>
        <w:t xml:space="preserve">У програме из става 1. овог члана лица која су извршила насиље могу се укључити на основу одлуке надлежног органа или на сопствени захтев. </w:t>
      </w:r>
    </w:p>
    <w:p w14:paraId="3B8CBEA6" w14:textId="58D19D46" w:rsidR="000928A4" w:rsidRPr="0088358D" w:rsidRDefault="00E278C5" w:rsidP="004A5B40">
      <w:pPr>
        <w:shd w:val="clear" w:color="auto" w:fill="FFFFFF"/>
        <w:spacing w:after="0" w:line="240" w:lineRule="atLeast"/>
        <w:jc w:val="both"/>
        <w:rPr>
          <w:rFonts w:ascii="Times New Roman" w:eastAsia="Times New Roman" w:hAnsi="Times New Roman" w:cs="Times New Roman"/>
          <w:noProof/>
          <w:sz w:val="24"/>
          <w:szCs w:val="24"/>
          <w:lang w:val="sr-Cyrl-RS" w:eastAsia="zh-CN"/>
        </w:rPr>
      </w:pPr>
      <w:r w:rsidRPr="0088358D">
        <w:rPr>
          <w:rFonts w:ascii="Times New Roman" w:eastAsia="Times New Roman" w:hAnsi="Times New Roman" w:cs="Times New Roman"/>
          <w:noProof/>
          <w:sz w:val="24"/>
          <w:szCs w:val="24"/>
          <w:lang w:val="sr-Cyrl-RS" w:eastAsia="zh-CN"/>
        </w:rPr>
        <w:t>Органи, организације и установе које спроводе програме за лица која су извршила насиље дужни су да осигурају да безбедност, права и подршка за жртве насиља буду од примарног значаја, као и да се спровођење ових програма остварује у блиској сарадњи са специјализованим службама за подршку лицима која трпе насиље.</w:t>
      </w:r>
    </w:p>
    <w:p w14:paraId="217AC65D" w14:textId="77777777" w:rsidR="00E278C5" w:rsidRPr="0088358D" w:rsidRDefault="00E278C5" w:rsidP="004A5B40">
      <w:pPr>
        <w:shd w:val="clear" w:color="auto" w:fill="FFFFFF"/>
        <w:spacing w:after="0" w:line="240" w:lineRule="atLeast"/>
        <w:jc w:val="both"/>
        <w:rPr>
          <w:rFonts w:ascii="Times New Roman" w:eastAsia="Times New Roman" w:hAnsi="Times New Roman" w:cs="Times New Roman"/>
          <w:noProof/>
          <w:sz w:val="24"/>
          <w:szCs w:val="24"/>
          <w:lang w:val="sr-Cyrl-RS" w:eastAsia="zh-CN"/>
        </w:rPr>
      </w:pPr>
      <w:r w:rsidRPr="0088358D">
        <w:rPr>
          <w:rFonts w:ascii="Times New Roman" w:eastAsia="Times New Roman" w:hAnsi="Times New Roman" w:cs="Times New Roman"/>
          <w:noProof/>
          <w:sz w:val="24"/>
          <w:szCs w:val="24"/>
          <w:lang w:val="sr-Cyrl-RS" w:eastAsia="zh-CN"/>
        </w:rPr>
        <w:t>Професионална лица и лица која су пријавила насиље, а која учествују у заштити жртава насиља и њихове деце не могу истовремено учествовати и у спровођењу програма за рад са лицима која су извршила насиље нити се ове услуге могу организовати у истом простору, односно у истом о</w:t>
      </w:r>
      <w:r w:rsidR="000B0056" w:rsidRPr="0088358D">
        <w:rPr>
          <w:rFonts w:ascii="Times New Roman" w:eastAsia="Times New Roman" w:hAnsi="Times New Roman" w:cs="Times New Roman"/>
          <w:noProof/>
          <w:sz w:val="24"/>
          <w:szCs w:val="24"/>
          <w:lang w:val="sr-Cyrl-RS" w:eastAsia="zh-CN"/>
        </w:rPr>
        <w:t>ргану, организацији и установи.</w:t>
      </w:r>
    </w:p>
    <w:p w14:paraId="14800FDA" w14:textId="77777777" w:rsidR="000B0056" w:rsidRPr="0088358D" w:rsidRDefault="000B0056" w:rsidP="004A5B40">
      <w:pPr>
        <w:shd w:val="clear" w:color="auto" w:fill="FFFFFF"/>
        <w:spacing w:after="0" w:line="240" w:lineRule="atLeast"/>
        <w:jc w:val="both"/>
        <w:rPr>
          <w:rFonts w:ascii="Times New Roman" w:eastAsia="Times New Roman" w:hAnsi="Times New Roman" w:cs="Times New Roman"/>
          <w:noProof/>
          <w:sz w:val="24"/>
          <w:szCs w:val="24"/>
          <w:lang w:val="sr-Cyrl-RS" w:eastAsia="zh-CN"/>
        </w:rPr>
      </w:pPr>
    </w:p>
    <w:p w14:paraId="0FECE528" w14:textId="22A24DCF" w:rsidR="00E278C5" w:rsidRPr="00C426FB" w:rsidRDefault="00E278C5" w:rsidP="00C426FB">
      <w:pPr>
        <w:pStyle w:val="Heading3"/>
        <w:spacing w:before="0" w:line="240" w:lineRule="atLeast"/>
        <w:jc w:val="both"/>
        <w:rPr>
          <w:rFonts w:ascii="Times New Roman" w:eastAsia="Calibri" w:hAnsi="Times New Roman"/>
          <w:b/>
          <w:noProof/>
          <w:color w:val="auto"/>
          <w:lang w:val="sr-Cyrl-RS" w:eastAsia="zh-CN"/>
        </w:rPr>
      </w:pPr>
      <w:r w:rsidRPr="00C426FB">
        <w:rPr>
          <w:rFonts w:ascii="Times New Roman" w:eastAsia="Calibri" w:hAnsi="Times New Roman"/>
          <w:b/>
          <w:noProof/>
          <w:color w:val="auto"/>
          <w:lang w:val="sr-Cyrl-RS" w:eastAsia="zh-CN"/>
        </w:rPr>
        <w:t xml:space="preserve">3.4.2.2. Извршити анализу утицаја Националне стратегије за родну равноправност за </w:t>
      </w:r>
      <w:r w:rsidR="004A5B40" w:rsidRPr="00C426FB">
        <w:rPr>
          <w:rFonts w:ascii="Times New Roman" w:eastAsia="Calibri" w:hAnsi="Times New Roman"/>
          <w:b/>
          <w:noProof/>
          <w:color w:val="auto"/>
          <w:lang w:val="sr-Cyrl-RS" w:eastAsia="zh-CN"/>
        </w:rPr>
        <w:t>период од 2016. до 2020. године</w:t>
      </w:r>
    </w:p>
    <w:p w14:paraId="08B1C4D8" w14:textId="77777777" w:rsidR="004A5B40" w:rsidRPr="0088358D" w:rsidRDefault="004A5B40" w:rsidP="004A5B40">
      <w:pPr>
        <w:tabs>
          <w:tab w:val="left" w:pos="3483"/>
        </w:tabs>
        <w:spacing w:after="0" w:line="240" w:lineRule="atLeast"/>
        <w:jc w:val="both"/>
        <w:rPr>
          <w:rFonts w:ascii="Times New Roman" w:eastAsia="Calibri" w:hAnsi="Times New Roman" w:cs="Times New Roman"/>
          <w:b/>
          <w:noProof/>
          <w:sz w:val="24"/>
          <w:szCs w:val="24"/>
          <w:lang w:val="sr-Cyrl-RS"/>
        </w:rPr>
      </w:pPr>
    </w:p>
    <w:p w14:paraId="0E1FE389" w14:textId="0A99F43A" w:rsidR="00E278C5" w:rsidRPr="0088358D" w:rsidRDefault="00E278C5" w:rsidP="00E278C5">
      <w:pPr>
        <w:tabs>
          <w:tab w:val="left" w:pos="3483"/>
        </w:tabs>
        <w:spacing w:after="0" w:line="276" w:lineRule="auto"/>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IV к</w:t>
      </w:r>
      <w:r w:rsidR="004A5B40">
        <w:rPr>
          <w:rFonts w:ascii="Times New Roman" w:eastAsia="Calibri" w:hAnsi="Times New Roman" w:cs="Times New Roman"/>
          <w:b/>
          <w:noProof/>
          <w:sz w:val="24"/>
          <w:szCs w:val="24"/>
          <w:lang w:val="sr-Cyrl-RS"/>
        </w:rPr>
        <w:t>вартал 2020 до II квартала 2021</w:t>
      </w:r>
    </w:p>
    <w:p w14:paraId="7868B47D" w14:textId="77777777" w:rsidR="00ED75FE" w:rsidRPr="0088358D" w:rsidRDefault="00ED75FE" w:rsidP="00E278C5">
      <w:pPr>
        <w:tabs>
          <w:tab w:val="left" w:pos="3483"/>
        </w:tabs>
        <w:spacing w:after="0" w:line="276" w:lineRule="auto"/>
        <w:rPr>
          <w:rFonts w:ascii="Times New Roman" w:eastAsia="Calibri" w:hAnsi="Times New Roman" w:cs="Times New Roman"/>
          <w:b/>
          <w:noProof/>
          <w:sz w:val="24"/>
          <w:szCs w:val="24"/>
          <w:lang w:val="sr-Cyrl-RS"/>
        </w:rPr>
      </w:pPr>
    </w:p>
    <w:p w14:paraId="63E128AD" w14:textId="77777777" w:rsidR="00ED75FE" w:rsidRPr="0088358D" w:rsidRDefault="00E278C5" w:rsidP="00E278C5">
      <w:pPr>
        <w:spacing w:line="276" w:lineRule="auto"/>
        <w:jc w:val="both"/>
        <w:rPr>
          <w:rFonts w:ascii="Times New Roman" w:eastAsia="Calibri" w:hAnsi="Times New Roman" w:cs="Times New Roman"/>
          <w:b/>
          <w:noProof/>
          <w:color w:val="92D050"/>
          <w:sz w:val="24"/>
          <w:szCs w:val="28"/>
          <w:lang w:val="sr-Cyrl-RS"/>
        </w:rPr>
      </w:pPr>
      <w:bookmarkStart w:id="21" w:name="_Hlk86567292"/>
      <w:r w:rsidRPr="0088358D">
        <w:rPr>
          <w:rFonts w:ascii="Times New Roman" w:eastAsia="Calibri" w:hAnsi="Times New Roman" w:cs="Times New Roman"/>
          <w:b/>
          <w:noProof/>
          <w:color w:val="92D050"/>
          <w:sz w:val="24"/>
          <w:szCs w:val="28"/>
          <w:lang w:val="sr-Cyrl-RS"/>
        </w:rPr>
        <w:t>Aктивнoст je у пoтпунoсти рeaлизoвaнa.</w:t>
      </w:r>
      <w:bookmarkEnd w:id="21"/>
    </w:p>
    <w:p w14:paraId="4FE26C0F" w14:textId="77777777" w:rsidR="00E278C5" w:rsidRPr="0088358D" w:rsidRDefault="00E278C5" w:rsidP="004A5B40">
      <w:pPr>
        <w:spacing w:after="0" w:line="240" w:lineRule="atLeast"/>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noProof/>
          <w:sz w:val="24"/>
          <w:szCs w:val="24"/>
          <w:lang w:val="sr-Cyrl-RS"/>
        </w:rPr>
        <w:t xml:space="preserve">Влада РС усвојила је Националну стратегију за родну равноправност за период од 2016-2020 са Акционим планом 2016-2018 („Службени гласник РС”, број 4/16). Национална стратегија представљала је кровну политику унапређивања родне равноправности у Србији током овог петогодишњег периода.  Стратегијом су предвиђена три општа циља: </w:t>
      </w:r>
    </w:p>
    <w:p w14:paraId="3C5854EA" w14:textId="3DC94C7B" w:rsidR="00E278C5" w:rsidRPr="004A5B40" w:rsidRDefault="00E278C5" w:rsidP="00202F42">
      <w:pPr>
        <w:pStyle w:val="ListParagraph"/>
        <w:numPr>
          <w:ilvl w:val="0"/>
          <w:numId w:val="91"/>
        </w:numPr>
        <w:tabs>
          <w:tab w:val="left" w:pos="3483"/>
        </w:tabs>
        <w:spacing w:after="0" w:line="240" w:lineRule="atLeast"/>
        <w:jc w:val="both"/>
        <w:rPr>
          <w:rFonts w:ascii="Times New Roman" w:eastAsia="Calibri" w:hAnsi="Times New Roman" w:cs="Times New Roman"/>
          <w:bCs/>
          <w:noProof/>
          <w:sz w:val="24"/>
          <w:szCs w:val="24"/>
          <w:lang w:val="sr-Cyrl-RS"/>
        </w:rPr>
      </w:pPr>
      <w:r w:rsidRPr="004A5B40">
        <w:rPr>
          <w:rFonts w:ascii="Times New Roman" w:eastAsia="Calibri" w:hAnsi="Times New Roman" w:cs="Times New Roman"/>
          <w:bCs/>
          <w:noProof/>
          <w:sz w:val="24"/>
          <w:szCs w:val="24"/>
          <w:lang w:val="sr-Cyrl-RS"/>
        </w:rPr>
        <w:t>Промењени родни обрасци и унапређена култура родне равноправности;</w:t>
      </w:r>
    </w:p>
    <w:p w14:paraId="23BE6A34" w14:textId="265AD7DC" w:rsidR="00E278C5" w:rsidRPr="004A5B40" w:rsidRDefault="00E278C5" w:rsidP="00202F42">
      <w:pPr>
        <w:pStyle w:val="ListParagraph"/>
        <w:numPr>
          <w:ilvl w:val="0"/>
          <w:numId w:val="91"/>
        </w:numPr>
        <w:tabs>
          <w:tab w:val="left" w:pos="3483"/>
        </w:tabs>
        <w:spacing w:after="0" w:line="240" w:lineRule="atLeast"/>
        <w:jc w:val="both"/>
        <w:rPr>
          <w:rFonts w:ascii="Times New Roman" w:eastAsia="Calibri" w:hAnsi="Times New Roman" w:cs="Times New Roman"/>
          <w:bCs/>
          <w:noProof/>
          <w:sz w:val="24"/>
          <w:szCs w:val="24"/>
          <w:lang w:val="sr-Cyrl-RS"/>
        </w:rPr>
      </w:pPr>
      <w:r w:rsidRPr="004A5B40">
        <w:rPr>
          <w:rFonts w:ascii="Times New Roman" w:eastAsia="Calibri" w:hAnsi="Times New Roman" w:cs="Times New Roman"/>
          <w:bCs/>
          <w:noProof/>
          <w:sz w:val="24"/>
          <w:szCs w:val="24"/>
          <w:lang w:val="sr-Cyrl-RS"/>
        </w:rPr>
        <w:t>Повећана равноправност жена и мушкараца применом политика и мера једнаких могућности;</w:t>
      </w:r>
    </w:p>
    <w:p w14:paraId="5AFD1485" w14:textId="6EE0F4B6" w:rsidR="00E278C5" w:rsidRPr="004A5B40" w:rsidRDefault="00E278C5" w:rsidP="00202F42">
      <w:pPr>
        <w:pStyle w:val="ListParagraph"/>
        <w:numPr>
          <w:ilvl w:val="0"/>
          <w:numId w:val="91"/>
        </w:numPr>
        <w:tabs>
          <w:tab w:val="left" w:pos="3483"/>
        </w:tabs>
        <w:spacing w:after="0" w:line="240" w:lineRule="atLeast"/>
        <w:jc w:val="both"/>
        <w:rPr>
          <w:rFonts w:ascii="Times New Roman" w:eastAsia="Calibri" w:hAnsi="Times New Roman" w:cs="Times New Roman"/>
          <w:bCs/>
          <w:noProof/>
          <w:sz w:val="24"/>
          <w:szCs w:val="24"/>
          <w:lang w:val="sr-Cyrl-RS"/>
        </w:rPr>
      </w:pPr>
      <w:r w:rsidRPr="004A5B40">
        <w:rPr>
          <w:rFonts w:ascii="Times New Roman" w:eastAsia="Calibri" w:hAnsi="Times New Roman" w:cs="Times New Roman"/>
          <w:bCs/>
          <w:noProof/>
          <w:sz w:val="24"/>
          <w:szCs w:val="24"/>
          <w:lang w:val="sr-Cyrl-RS"/>
        </w:rPr>
        <w:t xml:space="preserve">Системско увођење родне перспективе у доношење, спровођење и праћење јавних политика. </w:t>
      </w:r>
    </w:p>
    <w:p w14:paraId="3A092508" w14:textId="77777777" w:rsidR="00E278C5" w:rsidRPr="0088358D" w:rsidRDefault="00E278C5" w:rsidP="004A5B40">
      <w:pPr>
        <w:tabs>
          <w:tab w:val="left" w:pos="3483"/>
        </w:tabs>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 xml:space="preserve">Имплементација Стратегије била је операционализована Националним акционим планом (НАП) само за период 2016-2018. године за који је спроведена независна евалуација и сачињене су препоруке за израду НАП за други стратешки циклус 2019-2020.  Иако је Координационо тело за родну равноправност (КТРР), као носилац Стратегије, сачинило (уз подршку UN Women уз финансијску подршку Европске уније) НАП за другу половину стратешког циклуса, он није никада усвојен и током последње две године Стратегија је имплементирана без оперативног плана. </w:t>
      </w:r>
    </w:p>
    <w:p w14:paraId="0BDE8145" w14:textId="77777777" w:rsidR="00E278C5" w:rsidRPr="0088358D" w:rsidRDefault="00E278C5" w:rsidP="004A5B40">
      <w:pPr>
        <w:tabs>
          <w:tab w:val="left" w:pos="3483"/>
        </w:tabs>
        <w:spacing w:after="0" w:line="240" w:lineRule="atLeast"/>
        <w:jc w:val="both"/>
        <w:rPr>
          <w:rFonts w:ascii="Times New Roman" w:eastAsia="Calibri" w:hAnsi="Times New Roman" w:cs="Times New Roman"/>
          <w:noProof/>
          <w:sz w:val="24"/>
          <w:szCs w:val="24"/>
          <w:lang w:val="sr-Cyrl-RS"/>
        </w:rPr>
      </w:pPr>
    </w:p>
    <w:p w14:paraId="35C9BBB3" w14:textId="43E0DC01" w:rsidR="00E278C5" w:rsidRPr="004A5B40" w:rsidRDefault="00E278C5" w:rsidP="004A5B40">
      <w:pPr>
        <w:spacing w:after="0" w:line="240" w:lineRule="atLeast"/>
        <w:jc w:val="both"/>
        <w:rPr>
          <w:rFonts w:ascii="Times New Roman" w:eastAsia="Calibri" w:hAnsi="Times New Roman" w:cs="Times New Roman"/>
          <w:color w:val="1F497D"/>
          <w:sz w:val="24"/>
          <w:lang w:val="sr-Cyrl-RS"/>
        </w:rPr>
      </w:pPr>
      <w:r w:rsidRPr="0088358D">
        <w:rPr>
          <w:rFonts w:ascii="Times New Roman" w:eastAsia="Calibri" w:hAnsi="Times New Roman" w:cs="Times New Roman"/>
          <w:noProof/>
          <w:sz w:val="24"/>
          <w:szCs w:val="24"/>
          <w:lang w:val="sr-Cyrl-RS"/>
        </w:rPr>
        <w:lastRenderedPageBreak/>
        <w:t>Евалуација је спроведена у складу са Законом о планском систему, Уредбом о методологији управљања јавним политикама, анализи ефеката јавних политика и прописа и садржају појединачних докумената јавних политика и Приручником за анализу ефеката јавних политика и прописа Републичког секретаријата за јавне политике Владе РС.</w:t>
      </w:r>
      <w:r w:rsidRPr="0088358D">
        <w:rPr>
          <w:rFonts w:ascii="Times New Roman" w:eastAsia="Calibri" w:hAnsi="Times New Roman" w:cs="Times New Roman"/>
          <w:sz w:val="24"/>
          <w:lang w:val="sr-Cyrl-RS"/>
        </w:rPr>
        <w:t xml:space="preserve">Публикација је јавно доступна </w:t>
      </w:r>
      <w:r w:rsidRPr="0088358D">
        <w:rPr>
          <w:rFonts w:ascii="Times New Roman" w:eastAsia="Calibri" w:hAnsi="Times New Roman" w:cs="Times New Roman"/>
          <w:bCs/>
          <w:sz w:val="24"/>
          <w:lang w:val="sr-Cyrl-RS"/>
        </w:rPr>
        <w:t xml:space="preserve">на интернет страници Координационог тела за родну равноправност Владе </w:t>
      </w:r>
      <w:r w:rsidRPr="0088358D">
        <w:rPr>
          <w:rFonts w:ascii="Times New Roman" w:eastAsia="Calibri" w:hAnsi="Times New Roman" w:cs="Times New Roman"/>
          <w:sz w:val="24"/>
          <w:lang w:val="sr-Cyrl-RS"/>
        </w:rPr>
        <w:t xml:space="preserve">путем следећег линка:  </w:t>
      </w:r>
      <w:hyperlink r:id="rId42" w:history="1">
        <w:r w:rsidRPr="0088358D">
          <w:rPr>
            <w:rFonts w:ascii="Times New Roman" w:eastAsia="Calibri" w:hAnsi="Times New Roman" w:cs="Times New Roman"/>
            <w:sz w:val="24"/>
            <w:u w:val="single"/>
            <w:lang w:val="sr-Cyrl-RS"/>
          </w:rPr>
          <w:t>https://www.rodnaravnopravnost.gov.rs/sr/dokumenti/strategije-i-akcioni-planovi/evaluacija-strategije-za-rodnu-ravnopravnost-2016-2020</w:t>
        </w:r>
      </w:hyperlink>
    </w:p>
    <w:p w14:paraId="0C785AFA" w14:textId="2464DDF8" w:rsidR="00E278C5" w:rsidRPr="0088358D" w:rsidRDefault="00E278C5" w:rsidP="004A5B40">
      <w:pPr>
        <w:tabs>
          <w:tab w:val="left" w:pos="3483"/>
        </w:tabs>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Циљ евалуације је да се процене релевантност, ефективност, ефикасност и одрживост резултата Стратегије, извуку поуке и изложе препоруке за наредни стратешки циклус.</w:t>
      </w:r>
    </w:p>
    <w:p w14:paraId="0046EB70" w14:textId="77777777" w:rsidR="000928A4"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 xml:space="preserve">Евалуација је спроведена на основу методологије предложене у Припручнику за анализу ефеката јавних политика и прописа, која утемељује процес евалуације у четири OECD-DAC критеријума: </w:t>
      </w:r>
      <w:r w:rsidRPr="0088358D">
        <w:rPr>
          <w:rFonts w:ascii="Times New Roman" w:eastAsia="Calibri" w:hAnsi="Times New Roman" w:cs="Times New Roman"/>
          <w:b/>
          <w:noProof/>
          <w:sz w:val="24"/>
          <w:szCs w:val="24"/>
          <w:lang w:val="sr-Cyrl-RS"/>
        </w:rPr>
        <w:t>релевантност, ефективност, ефикасност и одрживост</w:t>
      </w:r>
      <w:r w:rsidRPr="0088358D">
        <w:rPr>
          <w:rFonts w:ascii="Times New Roman" w:eastAsia="Calibri" w:hAnsi="Times New Roman" w:cs="Times New Roman"/>
          <w:noProof/>
          <w:sz w:val="24"/>
          <w:szCs w:val="24"/>
          <w:lang w:val="sr-Cyrl-RS"/>
        </w:rPr>
        <w:t xml:space="preserve">. </w:t>
      </w:r>
    </w:p>
    <w:p w14:paraId="3BC2C728" w14:textId="77777777" w:rsidR="000928A4" w:rsidRPr="0088358D" w:rsidRDefault="000928A4" w:rsidP="004A5B40">
      <w:pPr>
        <w:spacing w:after="0" w:line="240" w:lineRule="atLeast"/>
        <w:jc w:val="both"/>
        <w:rPr>
          <w:rFonts w:ascii="Times New Roman" w:eastAsia="Calibri" w:hAnsi="Times New Roman" w:cs="Times New Roman"/>
          <w:noProof/>
          <w:sz w:val="24"/>
          <w:szCs w:val="24"/>
          <w:lang w:val="sr-Cyrl-RS"/>
        </w:rPr>
      </w:pPr>
    </w:p>
    <w:p w14:paraId="3A5F2E76" w14:textId="77777777" w:rsidR="00E278C5" w:rsidRDefault="00E278C5" w:rsidP="004A5B40">
      <w:pPr>
        <w:spacing w:after="0" w:line="240" w:lineRule="atLeast"/>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Релевантност:</w:t>
      </w:r>
    </w:p>
    <w:p w14:paraId="4CA43122" w14:textId="77777777" w:rsidR="004A5B40" w:rsidRPr="0088358D" w:rsidRDefault="004A5B40" w:rsidP="004A5B40">
      <w:pPr>
        <w:spacing w:after="0" w:line="240" w:lineRule="atLeast"/>
        <w:jc w:val="both"/>
        <w:rPr>
          <w:rFonts w:ascii="Times New Roman" w:eastAsia="Calibri" w:hAnsi="Times New Roman" w:cs="Times New Roman"/>
          <w:b/>
          <w:noProof/>
          <w:sz w:val="24"/>
          <w:szCs w:val="24"/>
          <w:lang w:val="sr-Cyrl-RS"/>
        </w:rPr>
      </w:pPr>
    </w:p>
    <w:p w14:paraId="7086406D" w14:textId="77777777" w:rsidR="00E278C5"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Налаз 1:</w:t>
      </w:r>
      <w:r w:rsidRPr="0088358D">
        <w:rPr>
          <w:rFonts w:ascii="Times New Roman" w:eastAsia="Calibri" w:hAnsi="Times New Roman" w:cs="Times New Roman"/>
          <w:noProof/>
          <w:sz w:val="24"/>
          <w:szCs w:val="24"/>
          <w:lang w:val="sr-Cyrl-RS"/>
        </w:rPr>
        <w:t xml:space="preserve"> Стратегија је у потпуности релевантна за приоритете у области родне равноправности – први стратешки циљ је усмерен на промене у културним обрасцима који представљају основу родних неједнакости, други стратешки циљ је усмерен на структурне неједнакости које се манифестују у различитим областима партиципације и права, а трећи циљ је усмерен на уродњавање политика, институција, механизама и процеса координације и сарадње, чиме се стварају системски услови за унапређење родне равноправности.</w:t>
      </w:r>
    </w:p>
    <w:p w14:paraId="69629473" w14:textId="77777777" w:rsidR="00E278C5"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Налаз 2:</w:t>
      </w:r>
      <w:r w:rsidRPr="0088358D">
        <w:rPr>
          <w:rFonts w:ascii="Times New Roman" w:eastAsia="Calibri" w:hAnsi="Times New Roman" w:cs="Times New Roman"/>
          <w:noProof/>
          <w:sz w:val="24"/>
          <w:szCs w:val="24"/>
          <w:lang w:val="sr-Cyrl-RS"/>
        </w:rPr>
        <w:t xml:space="preserve"> Стратегија одговара на потребе различитих друштвених група, укључујући и жене из маргинализованих и вишеструко дискриминисаних група. Стратегија предвиђа да се у оквиру различитих специфичних циљева формулишу мере за жене из рањивих група а два специфична циља су и посебно усмерена на побољшање положаја жена из рањивих група – циљ 2.5 посвећен је женама на селу а циљ 2.6 различитим групама жена које су изложене маргинализацији или вишеструкој дискриминацији.</w:t>
      </w:r>
    </w:p>
    <w:p w14:paraId="05E5ED8D" w14:textId="77777777" w:rsidR="00E278C5"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Налаз 3:</w:t>
      </w:r>
      <w:r w:rsidRPr="0088358D">
        <w:rPr>
          <w:rFonts w:ascii="Times New Roman" w:eastAsia="Calibri" w:hAnsi="Times New Roman" w:cs="Times New Roman"/>
          <w:noProof/>
          <w:sz w:val="24"/>
          <w:szCs w:val="24"/>
          <w:lang w:val="sr-Cyrl-RS"/>
        </w:rPr>
        <w:t xml:space="preserve"> Стратегија је заснована на основној анализи стања и SWОТ анализи. У припреми основа Стратегије спроведена је анализа која се заснивала на различитим истраживањима, званичним статистикама, студијама и тиме је створена емпиријска основа за сагледавање стања и дефинисање приоритета. Међутим, оно што недостаје Стратегији јесте теорија промене која полази од стања забележеног у анализи и показује логику интервенције која треба да доведе до жељених циљева.</w:t>
      </w:r>
    </w:p>
    <w:p w14:paraId="60D6F1AB" w14:textId="77777777" w:rsidR="00E278C5"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Налаз 4:</w:t>
      </w:r>
      <w:r w:rsidRPr="0088358D">
        <w:rPr>
          <w:rFonts w:ascii="Times New Roman" w:eastAsia="Calibri" w:hAnsi="Times New Roman" w:cs="Times New Roman"/>
          <w:noProof/>
          <w:sz w:val="24"/>
          <w:szCs w:val="24"/>
          <w:lang w:val="sr-Cyrl-RS"/>
        </w:rPr>
        <w:t xml:space="preserve"> Циљеви и мере дефинисани Стратегијом су усклађени са кључним међународним конвенцијама, попут CEDAW, Пекиншке декларације и платформе за акцију, као и са процесима приступања ЕУ и циљевима одрживог развоја обухваћених Агендом одрживог развоја до 2030. године.</w:t>
      </w:r>
    </w:p>
    <w:p w14:paraId="310216D9" w14:textId="77777777" w:rsidR="00E278C5"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Налаз 5:</w:t>
      </w:r>
      <w:r w:rsidRPr="0088358D">
        <w:rPr>
          <w:rFonts w:ascii="Times New Roman" w:eastAsia="Calibri" w:hAnsi="Times New Roman" w:cs="Times New Roman"/>
          <w:noProof/>
          <w:sz w:val="24"/>
          <w:szCs w:val="24"/>
          <w:lang w:val="sr-Cyrl-RS"/>
        </w:rPr>
        <w:t xml:space="preserve"> Циљеви и мере који су дефинисани Стратегијом су и даље релевантни за актуелно стање родне равноправности, а неки су у међувремену добили и већи значај због покренутих процеса којима је потребна даља подршка, попут уродњавања механизама и политика.</w:t>
      </w:r>
    </w:p>
    <w:p w14:paraId="3833419F" w14:textId="77777777" w:rsidR="000928A4" w:rsidRPr="0088358D" w:rsidRDefault="000928A4" w:rsidP="004A5B40">
      <w:pPr>
        <w:spacing w:after="0" w:line="240" w:lineRule="atLeast"/>
        <w:jc w:val="both"/>
        <w:rPr>
          <w:rFonts w:ascii="Times New Roman" w:eastAsia="Calibri" w:hAnsi="Times New Roman" w:cs="Times New Roman"/>
          <w:noProof/>
          <w:sz w:val="24"/>
          <w:szCs w:val="24"/>
          <w:lang w:val="sr-Cyrl-RS"/>
        </w:rPr>
      </w:pPr>
    </w:p>
    <w:p w14:paraId="216952D8" w14:textId="77777777" w:rsidR="00E278C5" w:rsidRPr="0088358D" w:rsidRDefault="00E278C5" w:rsidP="004A5B40">
      <w:pPr>
        <w:spacing w:after="0" w:line="240" w:lineRule="atLeast"/>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Ефективност:</w:t>
      </w:r>
    </w:p>
    <w:p w14:paraId="609BF964" w14:textId="77777777" w:rsidR="00E278C5"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lastRenderedPageBreak/>
        <w:t>Налаз 6:</w:t>
      </w:r>
      <w:r w:rsidRPr="0088358D">
        <w:rPr>
          <w:rFonts w:ascii="Times New Roman" w:eastAsia="Calibri" w:hAnsi="Times New Roman" w:cs="Times New Roman"/>
          <w:noProof/>
          <w:sz w:val="24"/>
          <w:szCs w:val="24"/>
          <w:lang w:val="sr-Cyrl-RS"/>
        </w:rPr>
        <w:t xml:space="preserve"> Стратегија је покренула значајне процесе и остварила значајне почетне резултате у појединим областима. Упркос одсуству НАП за период 2019-2020 и пандемије КОВИД-19, многи процеси унапређивања родне равноправности су настављени, управо зато што су у претходној фази били релативно ефективно покренути. Међутим, евиденција указује на неравномерну ефективност у имплементацији Стратегије у различитим циљним областима, уз већу ефективност у уродњавању политика, институција, процеса одлучивања, буџетирања, спречавања и сузбијања насиља над женама, а нижу ефективност у областима економског оснаживања жена, унапређивања положаја жена из рањивих група, родно осетљивог образовања.</w:t>
      </w:r>
    </w:p>
    <w:p w14:paraId="5ABB51C2" w14:textId="77777777" w:rsidR="00E278C5"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Налаз 7:</w:t>
      </w:r>
      <w:r w:rsidRPr="0088358D">
        <w:rPr>
          <w:rFonts w:ascii="Times New Roman" w:eastAsia="Calibri" w:hAnsi="Times New Roman" w:cs="Times New Roman"/>
          <w:noProof/>
          <w:sz w:val="24"/>
          <w:szCs w:val="24"/>
          <w:lang w:val="sr-Cyrl-RS"/>
        </w:rPr>
        <w:t xml:space="preserve"> Области у којима је ефективније спроведена Стратегија указују да су важни фактори успеха комбинација различитих врста интервенције, широка мобилизација различитих актера, висока  посвећеност актера који учествују у имплементацији задатку, солидан нормативни оквир, институционализација и стандардизација пракси, кохерентност и конзистентност интервенције, препознавање области као националног приоритета и уклопљеност у процесе реформи повезане са придруживањем ЕУ.</w:t>
      </w:r>
    </w:p>
    <w:p w14:paraId="5F3C76E9" w14:textId="77777777" w:rsidR="00E278C5"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Налаз 8:</w:t>
      </w:r>
      <w:r w:rsidRPr="0088358D">
        <w:rPr>
          <w:rFonts w:ascii="Times New Roman" w:eastAsia="Calibri" w:hAnsi="Times New Roman" w:cs="Times New Roman"/>
          <w:noProof/>
          <w:sz w:val="24"/>
          <w:szCs w:val="24"/>
          <w:lang w:val="sr-Cyrl-RS"/>
        </w:rPr>
        <w:t xml:space="preserve"> Фактори који су инхибирали ефективност Стратегије делимично су повезани са слабостима првог НАП (2016-2018), попут недоследности у операционализацији појединих циљева, недовољно јасно дефинисаних појединих мера, фрагментисаним и интервенцијама малог обима, а делимично су повезани са одсуством НАП у другој фази имплементације Стратегије, јер је изостао план интервенција, координација ресурса и механизми праћења. У целини, фактори који су умањили ефективност Стратегије су недовољно јаки механизми за родну равноправност који је требало да носе имплементацију на различитим нивоима, неконзистентни институционални механизми са чак конфликтним мандатима или сукобом интереса услед чега су биле блокиране реформе, као и недовољна финансијска и друга средства.</w:t>
      </w:r>
    </w:p>
    <w:p w14:paraId="2DAAB704" w14:textId="77777777" w:rsidR="000928A4" w:rsidRPr="0088358D" w:rsidRDefault="000928A4" w:rsidP="004A5B40">
      <w:pPr>
        <w:spacing w:after="0" w:line="240" w:lineRule="atLeast"/>
        <w:jc w:val="both"/>
        <w:rPr>
          <w:rFonts w:ascii="Times New Roman" w:eastAsia="Calibri" w:hAnsi="Times New Roman" w:cs="Times New Roman"/>
          <w:noProof/>
          <w:sz w:val="24"/>
          <w:szCs w:val="24"/>
          <w:lang w:val="sr-Cyrl-RS"/>
        </w:rPr>
      </w:pPr>
    </w:p>
    <w:p w14:paraId="093BDD49" w14:textId="77777777" w:rsidR="00E278C5" w:rsidRDefault="00E278C5" w:rsidP="004A5B40">
      <w:pPr>
        <w:spacing w:after="0" w:line="240" w:lineRule="atLeast"/>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Ефикасност:</w:t>
      </w:r>
    </w:p>
    <w:p w14:paraId="51FDCE7A" w14:textId="77777777" w:rsidR="004A5B40" w:rsidRPr="0088358D" w:rsidRDefault="004A5B40" w:rsidP="004A5B40">
      <w:pPr>
        <w:spacing w:after="0" w:line="240" w:lineRule="atLeast"/>
        <w:jc w:val="both"/>
        <w:rPr>
          <w:rFonts w:ascii="Times New Roman" w:eastAsia="Calibri" w:hAnsi="Times New Roman" w:cs="Times New Roman"/>
          <w:b/>
          <w:noProof/>
          <w:sz w:val="24"/>
          <w:szCs w:val="24"/>
          <w:lang w:val="sr-Cyrl-RS"/>
        </w:rPr>
      </w:pPr>
    </w:p>
    <w:p w14:paraId="58A50246" w14:textId="77777777" w:rsidR="00E278C5"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Налаз 9:</w:t>
      </w:r>
      <w:r w:rsidRPr="0088358D">
        <w:rPr>
          <w:rFonts w:ascii="Times New Roman" w:eastAsia="Calibri" w:hAnsi="Times New Roman" w:cs="Times New Roman"/>
          <w:noProof/>
          <w:sz w:val="24"/>
          <w:szCs w:val="24"/>
          <w:lang w:val="sr-Cyrl-RS"/>
        </w:rPr>
        <w:t xml:space="preserve"> Стратегија није подржана јединственим финансијским механизмом, нити механизмом за праћење уложених ресурса услед чега је тешко установити да ли је довољно средстава издвојено за остваривање резултата, посебно у условима када последње две године имплементације нису биле ни усмераване оперативним планом који јасно дефинише мере, активности и уложена средства.</w:t>
      </w:r>
    </w:p>
    <w:p w14:paraId="4D551F94" w14:textId="77777777" w:rsidR="00E278C5"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Налаз 10:</w:t>
      </w:r>
      <w:r w:rsidRPr="0088358D">
        <w:rPr>
          <w:rFonts w:ascii="Times New Roman" w:eastAsia="Calibri" w:hAnsi="Times New Roman" w:cs="Times New Roman"/>
          <w:noProof/>
          <w:sz w:val="24"/>
          <w:szCs w:val="24"/>
          <w:lang w:val="sr-Cyrl-RS"/>
        </w:rPr>
        <w:t xml:space="preserve"> Услед непостојања јединственог механизма финансирања и робусног механизма праћења није било могуће проценити да ли су средства утрошена на најделотворнији начин или су могла бити боље искоришћена.</w:t>
      </w:r>
    </w:p>
    <w:p w14:paraId="55A95D09" w14:textId="77777777" w:rsidR="00E278C5"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Налаз 11:</w:t>
      </w:r>
      <w:r w:rsidRPr="0088358D">
        <w:rPr>
          <w:rFonts w:ascii="Times New Roman" w:eastAsia="Calibri" w:hAnsi="Times New Roman" w:cs="Times New Roman"/>
          <w:noProof/>
          <w:sz w:val="24"/>
          <w:szCs w:val="24"/>
          <w:lang w:val="sr-Cyrl-RS"/>
        </w:rPr>
        <w:t xml:space="preserve"> Механизми координације и праћења имплементације Стратегије били су бољи него у случају претходне петогодишње стратегије, али и даље далеко од оптималних.</w:t>
      </w:r>
    </w:p>
    <w:p w14:paraId="5D630E2A" w14:textId="77777777" w:rsidR="000928A4" w:rsidRPr="0088358D" w:rsidRDefault="000928A4" w:rsidP="004A5B40">
      <w:pPr>
        <w:spacing w:after="0" w:line="240" w:lineRule="atLeast"/>
        <w:jc w:val="both"/>
        <w:rPr>
          <w:rFonts w:ascii="Times New Roman" w:eastAsia="Calibri" w:hAnsi="Times New Roman" w:cs="Times New Roman"/>
          <w:noProof/>
          <w:sz w:val="24"/>
          <w:szCs w:val="24"/>
          <w:lang w:val="sr-Cyrl-RS"/>
        </w:rPr>
      </w:pPr>
    </w:p>
    <w:p w14:paraId="3C2350AD" w14:textId="77777777" w:rsidR="00E278C5" w:rsidRDefault="00E278C5" w:rsidP="004A5B40">
      <w:pPr>
        <w:spacing w:after="0" w:line="240" w:lineRule="atLeast"/>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Одрживост:</w:t>
      </w:r>
    </w:p>
    <w:p w14:paraId="10E6F218" w14:textId="77777777" w:rsidR="004A5B40" w:rsidRPr="0088358D" w:rsidRDefault="004A5B40" w:rsidP="004A5B40">
      <w:pPr>
        <w:spacing w:after="0" w:line="240" w:lineRule="atLeast"/>
        <w:jc w:val="both"/>
        <w:rPr>
          <w:rFonts w:ascii="Times New Roman" w:eastAsia="Calibri" w:hAnsi="Times New Roman" w:cs="Times New Roman"/>
          <w:b/>
          <w:noProof/>
          <w:sz w:val="24"/>
          <w:szCs w:val="24"/>
          <w:lang w:val="sr-Cyrl-RS"/>
        </w:rPr>
      </w:pPr>
    </w:p>
    <w:p w14:paraId="31DADA82" w14:textId="77777777" w:rsidR="00E278C5"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Налаз 12:</w:t>
      </w:r>
      <w:r w:rsidRPr="0088358D">
        <w:rPr>
          <w:rFonts w:ascii="Times New Roman" w:eastAsia="Calibri" w:hAnsi="Times New Roman" w:cs="Times New Roman"/>
          <w:noProof/>
          <w:sz w:val="24"/>
          <w:szCs w:val="24"/>
          <w:lang w:val="sr-Cyrl-RS"/>
        </w:rPr>
        <w:t xml:space="preserve"> Вероватноћа да ће резултати и покренуте промене бити одрживи већа је у областима где су резултати интегрисани у системска решења – законе, прописе, регуларне процедуре -, када постоји висока свест и посвећеност актера да промене подрже, те када су промене интегрални део приоритетних процеса реформи, посебно оних повезаних са приступањем ЕУ.</w:t>
      </w:r>
    </w:p>
    <w:p w14:paraId="33FD8904" w14:textId="77777777" w:rsidR="00E278C5"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lastRenderedPageBreak/>
        <w:t>Налаз 13:</w:t>
      </w:r>
      <w:r w:rsidRPr="0088358D">
        <w:rPr>
          <w:rFonts w:ascii="Times New Roman" w:eastAsia="Calibri" w:hAnsi="Times New Roman" w:cs="Times New Roman"/>
          <w:noProof/>
          <w:sz w:val="24"/>
          <w:szCs w:val="24"/>
          <w:lang w:val="sr-Cyrl-RS"/>
        </w:rPr>
        <w:t xml:space="preserve"> Институционална структура за одржавање резултата постоји, али је недовољно снажна, пре свега због оскудних људских и техничких ресурса којима располаже кључни национални механизам за родну равноправност (КТРР), те најчешће слабих и нефункционалних локалних механизама. Остаје да се види да ли ће ново Министарство за љуска и мањинска права и друштвени дијалог допринети јачању институционалне структуре за родну равноправност.</w:t>
      </w:r>
    </w:p>
    <w:p w14:paraId="207E257D" w14:textId="77777777" w:rsidR="00E278C5"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Налаз 14:</w:t>
      </w:r>
      <w:r w:rsidRPr="0088358D">
        <w:rPr>
          <w:rFonts w:ascii="Times New Roman" w:eastAsia="Calibri" w:hAnsi="Times New Roman" w:cs="Times New Roman"/>
          <w:noProof/>
          <w:sz w:val="24"/>
          <w:szCs w:val="24"/>
          <w:lang w:val="sr-Cyrl-RS"/>
        </w:rPr>
        <w:t xml:space="preserve"> Родно одговорно буџетирање је системски процес који је уведен имплементацијом Стратегије а који треба да омогући систематско алоцирање средстава на унапређивање родне равноправности. Ипак, за време стратешког циклуса они није још достигло зрелост која би омогућила да се редовно, систематски и према плану имплементације усклађеном са стратешким приоритетима обезбеде буџетска средства.</w:t>
      </w:r>
    </w:p>
    <w:p w14:paraId="2270E761" w14:textId="77777777" w:rsidR="00E278C5"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Налаз 15:</w:t>
      </w:r>
      <w:r w:rsidRPr="0088358D">
        <w:rPr>
          <w:rFonts w:ascii="Times New Roman" w:eastAsia="Calibri" w:hAnsi="Times New Roman" w:cs="Times New Roman"/>
          <w:noProof/>
          <w:sz w:val="24"/>
          <w:szCs w:val="24"/>
          <w:lang w:val="sr-Cyrl-RS"/>
        </w:rPr>
        <w:t xml:space="preserve"> Имплементација Стратегије мобилисала је различите актере: државне институције, експерте, међународне партнере, али је потенцијал женских и феминистичких ОЦД остао недовољно искоришћен, а партнерство између КТРР и ових организација није успостављено кроз трајни формални механизам.</w:t>
      </w:r>
    </w:p>
    <w:p w14:paraId="60694C34" w14:textId="77777777" w:rsidR="00E278C5" w:rsidRPr="0088358D" w:rsidRDefault="00E278C5" w:rsidP="004A5B40">
      <w:pPr>
        <w:tabs>
          <w:tab w:val="left" w:pos="3483"/>
        </w:tabs>
        <w:spacing w:after="0" w:line="240" w:lineRule="atLeast"/>
        <w:rPr>
          <w:rFonts w:ascii="Times New Roman" w:eastAsia="Calibri" w:hAnsi="Times New Roman" w:cs="Times New Roman"/>
          <w:b/>
          <w:noProof/>
          <w:sz w:val="24"/>
          <w:szCs w:val="24"/>
          <w:lang w:val="sr-Cyrl-RS"/>
        </w:rPr>
      </w:pPr>
    </w:p>
    <w:p w14:paraId="429D4A2C" w14:textId="77777777" w:rsidR="00E278C5" w:rsidRPr="0088358D" w:rsidRDefault="00E278C5" w:rsidP="004A5B40">
      <w:pPr>
        <w:tabs>
          <w:tab w:val="left" w:pos="3483"/>
        </w:tabs>
        <w:spacing w:after="0" w:line="240" w:lineRule="atLeast"/>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ПРЕПОРУКЕ </w:t>
      </w:r>
    </w:p>
    <w:p w14:paraId="27334750" w14:textId="77777777" w:rsidR="000928A4" w:rsidRPr="0088358D" w:rsidRDefault="000928A4" w:rsidP="004A5B40">
      <w:pPr>
        <w:tabs>
          <w:tab w:val="left" w:pos="3483"/>
        </w:tabs>
        <w:spacing w:after="0" w:line="240" w:lineRule="atLeast"/>
        <w:jc w:val="both"/>
        <w:rPr>
          <w:rFonts w:ascii="Times New Roman" w:eastAsia="Calibri" w:hAnsi="Times New Roman" w:cs="Times New Roman"/>
          <w:b/>
          <w:noProof/>
          <w:sz w:val="24"/>
          <w:szCs w:val="24"/>
          <w:lang w:val="sr-Cyrl-RS"/>
        </w:rPr>
      </w:pPr>
    </w:p>
    <w:p w14:paraId="75438CEB" w14:textId="0CF65E65" w:rsidR="00E278C5"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Препоруке</w:t>
      </w:r>
      <w:r w:rsidR="00960AF8">
        <w:rPr>
          <w:rFonts w:ascii="Times New Roman" w:eastAsia="Calibri" w:hAnsi="Times New Roman" w:cs="Times New Roman"/>
          <w:b/>
          <w:noProof/>
          <w:sz w:val="24"/>
          <w:szCs w:val="24"/>
          <w:lang w:val="sr-Cyrl-RS"/>
        </w:rPr>
        <w:t xml:space="preserve"> </w:t>
      </w:r>
      <w:r w:rsidRPr="0088358D">
        <w:rPr>
          <w:rFonts w:ascii="Times New Roman" w:eastAsia="Calibri" w:hAnsi="Times New Roman" w:cs="Times New Roman"/>
          <w:b/>
          <w:noProof/>
          <w:sz w:val="24"/>
          <w:szCs w:val="24"/>
          <w:lang w:val="sr-Cyrl-RS"/>
        </w:rPr>
        <w:t xml:space="preserve">засноване на евалуацији </w:t>
      </w:r>
      <w:r w:rsidRPr="0088358D">
        <w:rPr>
          <w:rFonts w:ascii="Times New Roman" w:eastAsia="Calibri" w:hAnsi="Times New Roman" w:cs="Times New Roman"/>
          <w:noProof/>
          <w:sz w:val="24"/>
          <w:szCs w:val="24"/>
          <w:lang w:val="sr-Cyrl-RS"/>
        </w:rPr>
        <w:t>груписане су у две групе: препоруке које се односе на процес стратешког планирања и имплементације и препоруке које се односе на тематске области родне равноправности.</w:t>
      </w:r>
    </w:p>
    <w:p w14:paraId="3B8210CD" w14:textId="77777777" w:rsidR="00E278C5"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Препоруке које се односе на процес</w:t>
      </w:r>
      <w:r w:rsidRPr="0088358D">
        <w:rPr>
          <w:rFonts w:ascii="Times New Roman" w:eastAsia="Calibri" w:hAnsi="Times New Roman" w:cs="Times New Roman"/>
          <w:noProof/>
          <w:sz w:val="24"/>
          <w:szCs w:val="24"/>
          <w:lang w:val="sr-Cyrl-RS"/>
        </w:rPr>
        <w:t>:</w:t>
      </w:r>
    </w:p>
    <w:p w14:paraId="07CB6503" w14:textId="4DF0A38A" w:rsidR="00E278C5" w:rsidRPr="0088358D"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Од кључне је важности да се нова Стратегија за родну равноправност усвоји током 2021. године како започети процеси не би били прекинути и наступио вакуум у политикама родне равноправности.</w:t>
      </w:r>
    </w:p>
    <w:p w14:paraId="20EEE415" w14:textId="7D0F7E87" w:rsidR="00E278C5" w:rsidRPr="004A5B40" w:rsidRDefault="00E278C5" w:rsidP="00202F42">
      <w:pPr>
        <w:pStyle w:val="ListParagraph"/>
        <w:numPr>
          <w:ilvl w:val="0"/>
          <w:numId w:val="92"/>
        </w:numPr>
        <w:spacing w:after="0" w:line="240" w:lineRule="atLeast"/>
        <w:jc w:val="both"/>
        <w:rPr>
          <w:rFonts w:ascii="Times New Roman" w:eastAsia="Calibri" w:hAnsi="Times New Roman" w:cs="Times New Roman"/>
          <w:noProof/>
          <w:sz w:val="24"/>
          <w:szCs w:val="24"/>
          <w:lang w:val="sr-Cyrl-RS"/>
        </w:rPr>
      </w:pPr>
      <w:r w:rsidRPr="004A5B40">
        <w:rPr>
          <w:rFonts w:ascii="Times New Roman" w:eastAsia="Calibri" w:hAnsi="Times New Roman" w:cs="Times New Roman"/>
          <w:noProof/>
          <w:sz w:val="24"/>
          <w:szCs w:val="24"/>
          <w:lang w:val="sr-Cyrl-RS"/>
        </w:rPr>
        <w:t>Процес развоја нове Стратегије треба да буде партицип</w:t>
      </w:r>
      <w:r w:rsidR="004A5B40">
        <w:rPr>
          <w:rFonts w:ascii="Times New Roman" w:eastAsia="Calibri" w:hAnsi="Times New Roman" w:cs="Times New Roman"/>
          <w:noProof/>
          <w:sz w:val="24"/>
          <w:szCs w:val="24"/>
          <w:lang w:val="sr-Cyrl-RS"/>
        </w:rPr>
        <w:t>ативнији него што је био процес</w:t>
      </w:r>
      <w:r w:rsidRPr="004A5B40">
        <w:rPr>
          <w:rFonts w:ascii="Times New Roman" w:eastAsia="Calibri" w:hAnsi="Times New Roman" w:cs="Times New Roman"/>
          <w:noProof/>
          <w:sz w:val="24"/>
          <w:szCs w:val="24"/>
          <w:lang w:val="sr-Cyrl-RS"/>
        </w:rPr>
        <w:t xml:space="preserve"> израде ове стратегије, али не треба да се због партиципативности одужи у неефикасан процес. Женске и феминистичке организације, посебно организације које заступају интересе жена из вишеструко маргинализованих група треба да буду консултоване и њихова решења уважена у процесу израде стратегије, јер је то једини начин да Стратегија адекватно одговори на потребе различитих група жена.</w:t>
      </w:r>
    </w:p>
    <w:p w14:paraId="07B0B1C1" w14:textId="6FF322C9" w:rsidR="00E278C5" w:rsidRPr="004A5B40" w:rsidRDefault="00E278C5" w:rsidP="00202F42">
      <w:pPr>
        <w:pStyle w:val="ListParagraph"/>
        <w:numPr>
          <w:ilvl w:val="0"/>
          <w:numId w:val="92"/>
        </w:numPr>
        <w:spacing w:after="0" w:line="240" w:lineRule="atLeast"/>
        <w:jc w:val="both"/>
        <w:rPr>
          <w:rFonts w:ascii="Times New Roman" w:eastAsia="Calibri" w:hAnsi="Times New Roman" w:cs="Times New Roman"/>
          <w:noProof/>
          <w:sz w:val="24"/>
          <w:szCs w:val="24"/>
          <w:lang w:val="sr-Cyrl-RS"/>
        </w:rPr>
      </w:pPr>
      <w:r w:rsidRPr="004A5B40">
        <w:rPr>
          <w:rFonts w:ascii="Times New Roman" w:eastAsia="Calibri" w:hAnsi="Times New Roman" w:cs="Times New Roman"/>
          <w:noProof/>
          <w:sz w:val="24"/>
          <w:szCs w:val="24"/>
          <w:lang w:val="sr-Cyrl-RS"/>
        </w:rPr>
        <w:t>Процес израде стратегије треба јасно да издоји стратешке приоритете и корпус циљева које ова кровна стратегија треба да оствари а да растерети стратегију секторских питања која могу да се добро интегришу у друге секторске политике, попут здравља, безбедности, социјалне заштите жена и сл.</w:t>
      </w:r>
    </w:p>
    <w:p w14:paraId="209FEE77" w14:textId="525057D4" w:rsidR="00E278C5" w:rsidRPr="004A5B40" w:rsidRDefault="00E278C5" w:rsidP="00202F42">
      <w:pPr>
        <w:pStyle w:val="ListParagraph"/>
        <w:numPr>
          <w:ilvl w:val="0"/>
          <w:numId w:val="92"/>
        </w:numPr>
        <w:spacing w:after="0" w:line="240" w:lineRule="atLeast"/>
        <w:jc w:val="both"/>
        <w:rPr>
          <w:rFonts w:ascii="Times New Roman" w:eastAsia="Calibri" w:hAnsi="Times New Roman" w:cs="Times New Roman"/>
          <w:noProof/>
          <w:sz w:val="24"/>
          <w:szCs w:val="24"/>
          <w:lang w:val="sr-Cyrl-RS"/>
        </w:rPr>
      </w:pPr>
      <w:r w:rsidRPr="004A5B40">
        <w:rPr>
          <w:rFonts w:ascii="Times New Roman" w:eastAsia="Calibri" w:hAnsi="Times New Roman" w:cs="Times New Roman"/>
          <w:noProof/>
          <w:sz w:val="24"/>
          <w:szCs w:val="24"/>
          <w:lang w:val="sr-Cyrl-RS"/>
        </w:rPr>
        <w:t>Стратегија треба да буде операционализована акционим планом са конзистентним мерама у односу на постављене циљеве, јасним улогама и прецизно дефинисаним финансијским средствима и изворима тих средстава.</w:t>
      </w:r>
    </w:p>
    <w:p w14:paraId="328C0B4C" w14:textId="7D16D4F4" w:rsidR="00E278C5" w:rsidRPr="004A5B40" w:rsidRDefault="00E278C5" w:rsidP="00202F42">
      <w:pPr>
        <w:pStyle w:val="ListParagraph"/>
        <w:numPr>
          <w:ilvl w:val="0"/>
          <w:numId w:val="92"/>
        </w:numPr>
        <w:spacing w:after="0" w:line="240" w:lineRule="atLeast"/>
        <w:jc w:val="both"/>
        <w:rPr>
          <w:rFonts w:ascii="Times New Roman" w:eastAsia="Calibri" w:hAnsi="Times New Roman" w:cs="Times New Roman"/>
          <w:noProof/>
          <w:sz w:val="24"/>
          <w:szCs w:val="24"/>
          <w:lang w:val="sr-Cyrl-RS"/>
        </w:rPr>
      </w:pPr>
      <w:r w:rsidRPr="004A5B40">
        <w:rPr>
          <w:rFonts w:ascii="Times New Roman" w:eastAsia="Calibri" w:hAnsi="Times New Roman" w:cs="Times New Roman"/>
          <w:noProof/>
          <w:sz w:val="24"/>
          <w:szCs w:val="24"/>
          <w:lang w:val="sr-Cyrl-RS"/>
        </w:rPr>
        <w:t>Стратегија треба да има солидан механизам праћења имплементације који ће се ослањати на чвршће механизме координације, прецизне али реалистичне индикаторе и стандардизоване и редовне процедуре извештавања, које укључују и финансијско извештавање.</w:t>
      </w:r>
    </w:p>
    <w:p w14:paraId="7D691894" w14:textId="77777777" w:rsidR="004A5B40" w:rsidRPr="0088358D" w:rsidRDefault="004A5B40" w:rsidP="004A5B40">
      <w:pPr>
        <w:spacing w:after="0" w:line="240" w:lineRule="atLeast"/>
        <w:jc w:val="both"/>
        <w:rPr>
          <w:rFonts w:ascii="Times New Roman" w:eastAsia="Calibri" w:hAnsi="Times New Roman" w:cs="Times New Roman"/>
          <w:noProof/>
          <w:sz w:val="24"/>
          <w:szCs w:val="24"/>
          <w:lang w:val="sr-Cyrl-RS"/>
        </w:rPr>
      </w:pPr>
    </w:p>
    <w:p w14:paraId="419A21B3" w14:textId="77777777" w:rsidR="00E278C5" w:rsidRDefault="00E278C5" w:rsidP="004A5B40">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Препоруке за тематске области</w:t>
      </w:r>
      <w:r w:rsidRPr="0088358D">
        <w:rPr>
          <w:rFonts w:ascii="Times New Roman" w:eastAsia="Calibri" w:hAnsi="Times New Roman" w:cs="Times New Roman"/>
          <w:noProof/>
          <w:sz w:val="24"/>
          <w:szCs w:val="24"/>
          <w:lang w:val="sr-Cyrl-RS"/>
        </w:rPr>
        <w:t xml:space="preserve"> изложене су у 11 тематских скупова препорука:</w:t>
      </w:r>
    </w:p>
    <w:p w14:paraId="56760A50" w14:textId="77777777" w:rsidR="004A5B40" w:rsidRPr="0088358D" w:rsidRDefault="004A5B40" w:rsidP="004A5B40">
      <w:pPr>
        <w:spacing w:after="0" w:line="240" w:lineRule="atLeast"/>
        <w:jc w:val="both"/>
        <w:rPr>
          <w:rFonts w:ascii="Times New Roman" w:eastAsia="Calibri" w:hAnsi="Times New Roman" w:cs="Times New Roman"/>
          <w:noProof/>
          <w:sz w:val="24"/>
          <w:szCs w:val="24"/>
          <w:lang w:val="sr-Cyrl-RS"/>
        </w:rPr>
      </w:pPr>
    </w:p>
    <w:p w14:paraId="510BA79E" w14:textId="21AD0003" w:rsidR="00E278C5" w:rsidRPr="004A5B40" w:rsidRDefault="00E278C5" w:rsidP="00202F42">
      <w:pPr>
        <w:pStyle w:val="ListParagraph"/>
        <w:numPr>
          <w:ilvl w:val="0"/>
          <w:numId w:val="93"/>
        </w:numPr>
        <w:spacing w:after="0" w:line="240" w:lineRule="atLeast"/>
        <w:jc w:val="both"/>
        <w:rPr>
          <w:rFonts w:ascii="Times New Roman" w:eastAsia="Calibri" w:hAnsi="Times New Roman" w:cs="Times New Roman"/>
          <w:noProof/>
          <w:sz w:val="24"/>
          <w:szCs w:val="24"/>
          <w:lang w:val="sr-Cyrl-RS"/>
        </w:rPr>
      </w:pPr>
      <w:r w:rsidRPr="004A5B40">
        <w:rPr>
          <w:rFonts w:ascii="Times New Roman" w:eastAsia="Calibri" w:hAnsi="Times New Roman" w:cs="Times New Roman"/>
          <w:noProof/>
          <w:sz w:val="24"/>
          <w:szCs w:val="24"/>
          <w:lang w:val="sr-Cyrl-RS"/>
        </w:rPr>
        <w:lastRenderedPageBreak/>
        <w:t>Успоставити и стандардизовати компетенције у области родне равноправности за све запослене у државној управи, институцијама и јавним службама;</w:t>
      </w:r>
    </w:p>
    <w:p w14:paraId="472A3F33" w14:textId="1869DAAC" w:rsidR="00E278C5" w:rsidRPr="004A5B40" w:rsidRDefault="00E278C5" w:rsidP="00202F42">
      <w:pPr>
        <w:pStyle w:val="ListParagraph"/>
        <w:numPr>
          <w:ilvl w:val="0"/>
          <w:numId w:val="93"/>
        </w:numPr>
        <w:spacing w:after="0" w:line="240" w:lineRule="atLeast"/>
        <w:jc w:val="both"/>
        <w:rPr>
          <w:rFonts w:ascii="Times New Roman" w:eastAsia="Calibri" w:hAnsi="Times New Roman" w:cs="Times New Roman"/>
          <w:noProof/>
          <w:sz w:val="24"/>
          <w:szCs w:val="24"/>
          <w:lang w:val="sr-Cyrl-RS"/>
        </w:rPr>
      </w:pPr>
      <w:r w:rsidRPr="004A5B40">
        <w:rPr>
          <w:rFonts w:ascii="Times New Roman" w:eastAsia="Calibri" w:hAnsi="Times New Roman" w:cs="Times New Roman"/>
          <w:noProof/>
          <w:sz w:val="24"/>
          <w:szCs w:val="24"/>
          <w:lang w:val="sr-Cyrl-RS"/>
        </w:rPr>
        <w:t>Успоставити строжу контролу уџбеника да би се елиминисали родни стереотипи и неговао критички став према родној неравноправности у литератури и сличним садржајима;</w:t>
      </w:r>
    </w:p>
    <w:p w14:paraId="3AC76976" w14:textId="64225FC1" w:rsidR="00E278C5" w:rsidRPr="004A5B40" w:rsidRDefault="00E278C5" w:rsidP="00202F42">
      <w:pPr>
        <w:pStyle w:val="ListParagraph"/>
        <w:numPr>
          <w:ilvl w:val="0"/>
          <w:numId w:val="93"/>
        </w:numPr>
        <w:spacing w:after="0" w:line="240" w:lineRule="atLeast"/>
        <w:jc w:val="both"/>
        <w:rPr>
          <w:rFonts w:ascii="Times New Roman" w:eastAsia="Calibri" w:hAnsi="Times New Roman" w:cs="Times New Roman"/>
          <w:noProof/>
          <w:sz w:val="24"/>
          <w:szCs w:val="24"/>
          <w:lang w:val="sr-Cyrl-RS"/>
        </w:rPr>
      </w:pPr>
      <w:r w:rsidRPr="004A5B40">
        <w:rPr>
          <w:rFonts w:ascii="Times New Roman" w:eastAsia="Calibri" w:hAnsi="Times New Roman" w:cs="Times New Roman"/>
          <w:noProof/>
          <w:sz w:val="24"/>
          <w:szCs w:val="24"/>
          <w:lang w:val="sr-Cyrl-RS"/>
        </w:rPr>
        <w:t>Укључити циљеве и мере који ће омогућити отклањање родне сегрегације у образовању на нивоу средње школе и високог образовања;</w:t>
      </w:r>
    </w:p>
    <w:p w14:paraId="0F2596DB" w14:textId="76526B9C" w:rsidR="00E278C5" w:rsidRPr="004A5B40" w:rsidRDefault="00E278C5" w:rsidP="00202F42">
      <w:pPr>
        <w:pStyle w:val="ListParagraph"/>
        <w:numPr>
          <w:ilvl w:val="0"/>
          <w:numId w:val="93"/>
        </w:numPr>
        <w:spacing w:after="0" w:line="240" w:lineRule="atLeast"/>
        <w:jc w:val="both"/>
        <w:rPr>
          <w:rFonts w:ascii="Times New Roman" w:eastAsia="Calibri" w:hAnsi="Times New Roman" w:cs="Times New Roman"/>
          <w:noProof/>
          <w:sz w:val="24"/>
          <w:szCs w:val="24"/>
          <w:lang w:val="sr-Cyrl-RS"/>
        </w:rPr>
      </w:pPr>
      <w:r w:rsidRPr="004A5B40">
        <w:rPr>
          <w:rFonts w:ascii="Times New Roman" w:eastAsia="Calibri" w:hAnsi="Times New Roman" w:cs="Times New Roman"/>
          <w:noProof/>
          <w:sz w:val="24"/>
          <w:szCs w:val="24"/>
          <w:lang w:val="sr-Cyrl-RS"/>
        </w:rPr>
        <w:t>Развити родне студије на свим нивоима образовања и учинити студијске програме родно осетљивим;</w:t>
      </w:r>
    </w:p>
    <w:p w14:paraId="301911DF" w14:textId="5F052AA2" w:rsidR="00E278C5" w:rsidRPr="004A5B40" w:rsidRDefault="00E278C5" w:rsidP="00202F42">
      <w:pPr>
        <w:pStyle w:val="ListParagraph"/>
        <w:numPr>
          <w:ilvl w:val="0"/>
          <w:numId w:val="93"/>
        </w:numPr>
        <w:spacing w:after="0" w:line="240" w:lineRule="atLeast"/>
        <w:jc w:val="both"/>
        <w:rPr>
          <w:rFonts w:ascii="Times New Roman" w:eastAsia="Calibri" w:hAnsi="Times New Roman" w:cs="Times New Roman"/>
          <w:noProof/>
          <w:sz w:val="24"/>
          <w:szCs w:val="24"/>
          <w:lang w:val="sr-Cyrl-RS"/>
        </w:rPr>
      </w:pPr>
      <w:r w:rsidRPr="004A5B40">
        <w:rPr>
          <w:rFonts w:ascii="Times New Roman" w:eastAsia="Calibri" w:hAnsi="Times New Roman" w:cs="Times New Roman"/>
          <w:noProof/>
          <w:sz w:val="24"/>
          <w:szCs w:val="24"/>
          <w:lang w:val="sr-Cyrl-RS"/>
        </w:rPr>
        <w:t>Водити кампање за подизање свести и боље пратити културне промене;</w:t>
      </w:r>
    </w:p>
    <w:p w14:paraId="4CCF6856" w14:textId="4BB83658" w:rsidR="00E278C5" w:rsidRPr="004A5B40" w:rsidRDefault="00E278C5" w:rsidP="00202F42">
      <w:pPr>
        <w:pStyle w:val="ListParagraph"/>
        <w:numPr>
          <w:ilvl w:val="0"/>
          <w:numId w:val="93"/>
        </w:numPr>
        <w:spacing w:after="0" w:line="240" w:lineRule="atLeast"/>
        <w:jc w:val="both"/>
        <w:rPr>
          <w:rFonts w:ascii="Times New Roman" w:eastAsia="Calibri" w:hAnsi="Times New Roman" w:cs="Times New Roman"/>
          <w:noProof/>
          <w:sz w:val="24"/>
          <w:szCs w:val="24"/>
          <w:lang w:val="sr-Cyrl-RS"/>
        </w:rPr>
      </w:pPr>
      <w:r w:rsidRPr="004A5B40">
        <w:rPr>
          <w:rFonts w:ascii="Times New Roman" w:eastAsia="Calibri" w:hAnsi="Times New Roman" w:cs="Times New Roman"/>
          <w:noProof/>
          <w:sz w:val="24"/>
          <w:szCs w:val="24"/>
          <w:lang w:val="sr-Cyrl-RS"/>
        </w:rPr>
        <w:t>Наставити рад на унапређењу безбедности жена, елиминацији насиља и дискриминације и приступу правди;</w:t>
      </w:r>
    </w:p>
    <w:p w14:paraId="4BE27A4B" w14:textId="58E6AD52" w:rsidR="00E278C5" w:rsidRPr="004A5B40" w:rsidRDefault="00E278C5" w:rsidP="00202F42">
      <w:pPr>
        <w:pStyle w:val="ListParagraph"/>
        <w:numPr>
          <w:ilvl w:val="0"/>
          <w:numId w:val="93"/>
        </w:numPr>
        <w:spacing w:after="0" w:line="240" w:lineRule="atLeast"/>
        <w:jc w:val="both"/>
        <w:rPr>
          <w:rFonts w:ascii="Times New Roman" w:eastAsia="Calibri" w:hAnsi="Times New Roman" w:cs="Times New Roman"/>
          <w:noProof/>
          <w:sz w:val="24"/>
          <w:szCs w:val="24"/>
          <w:lang w:val="sr-Cyrl-RS"/>
        </w:rPr>
      </w:pPr>
      <w:r w:rsidRPr="004A5B40">
        <w:rPr>
          <w:rFonts w:ascii="Times New Roman" w:eastAsia="Calibri" w:hAnsi="Times New Roman" w:cs="Times New Roman"/>
          <w:noProof/>
          <w:sz w:val="24"/>
          <w:szCs w:val="24"/>
          <w:lang w:val="sr-Cyrl-RS"/>
        </w:rPr>
        <w:t>Развити свеобухватан програм за економско оснаживање жена;</w:t>
      </w:r>
    </w:p>
    <w:p w14:paraId="4A7A5AEC" w14:textId="4011E776" w:rsidR="00E278C5" w:rsidRPr="004A5B40" w:rsidRDefault="00E278C5" w:rsidP="00202F42">
      <w:pPr>
        <w:pStyle w:val="ListParagraph"/>
        <w:numPr>
          <w:ilvl w:val="0"/>
          <w:numId w:val="93"/>
        </w:numPr>
        <w:spacing w:after="0" w:line="240" w:lineRule="atLeast"/>
        <w:jc w:val="both"/>
        <w:rPr>
          <w:rFonts w:ascii="Times New Roman" w:eastAsia="Calibri" w:hAnsi="Times New Roman" w:cs="Times New Roman"/>
          <w:noProof/>
          <w:sz w:val="24"/>
          <w:szCs w:val="24"/>
          <w:lang w:val="sr-Cyrl-RS"/>
        </w:rPr>
      </w:pPr>
      <w:r w:rsidRPr="004A5B40">
        <w:rPr>
          <w:rFonts w:ascii="Times New Roman" w:eastAsia="Calibri" w:hAnsi="Times New Roman" w:cs="Times New Roman"/>
          <w:noProof/>
          <w:sz w:val="24"/>
          <w:szCs w:val="24"/>
          <w:lang w:val="sr-Cyrl-RS"/>
        </w:rPr>
        <w:t>Наставити унапређивање учешћа жена у политичком животу, обратити већу пажњу на учешће жена у одлучивању у другим областима вршења власти (економија, спорт, наука и истраживање, култура и уметност);</w:t>
      </w:r>
    </w:p>
    <w:p w14:paraId="52FEFB1B" w14:textId="57C57791" w:rsidR="00E278C5" w:rsidRPr="004A5B40" w:rsidRDefault="00E278C5" w:rsidP="00202F42">
      <w:pPr>
        <w:pStyle w:val="ListParagraph"/>
        <w:numPr>
          <w:ilvl w:val="0"/>
          <w:numId w:val="93"/>
        </w:numPr>
        <w:spacing w:after="0" w:line="240" w:lineRule="atLeast"/>
        <w:jc w:val="both"/>
        <w:rPr>
          <w:rFonts w:ascii="Times New Roman" w:eastAsia="Calibri" w:hAnsi="Times New Roman" w:cs="Times New Roman"/>
          <w:noProof/>
          <w:sz w:val="24"/>
          <w:szCs w:val="24"/>
          <w:lang w:val="sr-Cyrl-RS"/>
        </w:rPr>
      </w:pPr>
      <w:r w:rsidRPr="004A5B40">
        <w:rPr>
          <w:rFonts w:ascii="Times New Roman" w:eastAsia="Calibri" w:hAnsi="Times New Roman" w:cs="Times New Roman"/>
          <w:noProof/>
          <w:sz w:val="24"/>
          <w:szCs w:val="24"/>
          <w:lang w:val="sr-Cyrl-RS"/>
        </w:rPr>
        <w:t>Одржати јак фокус на увођењу родне перспективе у јавне политике и користити делотворније алате за унапређивање процеса;</w:t>
      </w:r>
    </w:p>
    <w:p w14:paraId="1AF41FD1" w14:textId="70F5A7F0" w:rsidR="00E278C5" w:rsidRPr="004A5B40" w:rsidRDefault="00E278C5" w:rsidP="00202F42">
      <w:pPr>
        <w:pStyle w:val="ListParagraph"/>
        <w:numPr>
          <w:ilvl w:val="0"/>
          <w:numId w:val="93"/>
        </w:numPr>
        <w:spacing w:after="0" w:line="240" w:lineRule="atLeast"/>
        <w:jc w:val="both"/>
        <w:rPr>
          <w:rFonts w:ascii="Times New Roman" w:eastAsia="Calibri" w:hAnsi="Times New Roman" w:cs="Times New Roman"/>
          <w:noProof/>
          <w:sz w:val="24"/>
          <w:szCs w:val="24"/>
          <w:lang w:val="sr-Cyrl-RS"/>
        </w:rPr>
      </w:pPr>
      <w:r w:rsidRPr="004A5B40">
        <w:rPr>
          <w:rFonts w:ascii="Times New Roman" w:eastAsia="Calibri" w:hAnsi="Times New Roman" w:cs="Times New Roman"/>
          <w:noProof/>
          <w:sz w:val="24"/>
          <w:szCs w:val="24"/>
          <w:lang w:val="sr-Cyrl-RS"/>
        </w:rPr>
        <w:t>Додатно унапредити регионалну сарадњу;</w:t>
      </w:r>
    </w:p>
    <w:p w14:paraId="227542B6" w14:textId="44281221" w:rsidR="00E278C5" w:rsidRDefault="00E278C5" w:rsidP="00202F42">
      <w:pPr>
        <w:pStyle w:val="ListParagraph"/>
        <w:numPr>
          <w:ilvl w:val="0"/>
          <w:numId w:val="93"/>
        </w:numPr>
        <w:spacing w:after="0" w:line="240" w:lineRule="atLeast"/>
        <w:jc w:val="both"/>
        <w:rPr>
          <w:rFonts w:ascii="Times New Roman" w:eastAsia="Calibri" w:hAnsi="Times New Roman" w:cs="Times New Roman"/>
          <w:noProof/>
          <w:sz w:val="24"/>
          <w:szCs w:val="24"/>
          <w:lang w:val="sr-Cyrl-RS"/>
        </w:rPr>
      </w:pPr>
      <w:r w:rsidRPr="004A5B40">
        <w:rPr>
          <w:rFonts w:ascii="Times New Roman" w:eastAsia="Calibri" w:hAnsi="Times New Roman" w:cs="Times New Roman"/>
          <w:noProof/>
          <w:sz w:val="24"/>
          <w:szCs w:val="24"/>
          <w:lang w:val="sr-Cyrl-RS"/>
        </w:rPr>
        <w:t>Ставити у фокус нове области, попут родне равноправности у контексту климатских промена, очувања животне средине, управљања ризиц</w:t>
      </w:r>
      <w:r w:rsidR="000B0056" w:rsidRPr="004A5B40">
        <w:rPr>
          <w:rFonts w:ascii="Times New Roman" w:eastAsia="Calibri" w:hAnsi="Times New Roman" w:cs="Times New Roman"/>
          <w:noProof/>
          <w:sz w:val="24"/>
          <w:szCs w:val="24"/>
          <w:lang w:val="sr-Cyrl-RS"/>
        </w:rPr>
        <w:t>има од катастрофа и криза и сл;</w:t>
      </w:r>
    </w:p>
    <w:p w14:paraId="54409A61" w14:textId="77777777" w:rsidR="004A5B40" w:rsidRPr="004A5B40" w:rsidRDefault="004A5B40" w:rsidP="004A5B40">
      <w:pPr>
        <w:pStyle w:val="ListParagraph"/>
        <w:spacing w:after="0" w:line="240" w:lineRule="atLeast"/>
        <w:jc w:val="both"/>
        <w:rPr>
          <w:rFonts w:ascii="Times New Roman" w:eastAsia="Calibri" w:hAnsi="Times New Roman" w:cs="Times New Roman"/>
          <w:noProof/>
          <w:sz w:val="24"/>
          <w:szCs w:val="24"/>
          <w:lang w:val="sr-Cyrl-RS"/>
        </w:rPr>
      </w:pPr>
    </w:p>
    <w:p w14:paraId="0B8DAE75" w14:textId="44CEDE8A" w:rsidR="003525F8" w:rsidRDefault="00E278C5" w:rsidP="004A5B40">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Aнализа утицаја је израђена и објављена, о чему</w:t>
      </w:r>
      <w:r w:rsidR="004A5B40">
        <w:rPr>
          <w:rFonts w:ascii="Times New Roman" w:eastAsia="Calibri" w:hAnsi="Times New Roman" w:cs="Times New Roman"/>
          <w:bCs/>
          <w:sz w:val="24"/>
          <w:lang w:val="sr-Cyrl-RS"/>
        </w:rPr>
        <w:t xml:space="preserve"> </w:t>
      </w:r>
      <w:r w:rsidRPr="0088358D">
        <w:rPr>
          <w:rFonts w:ascii="Times New Roman" w:eastAsia="Calibri" w:hAnsi="Times New Roman" w:cs="Times New Roman"/>
          <w:bCs/>
          <w:sz w:val="24"/>
          <w:lang w:val="sr-Cyrl-RS"/>
        </w:rPr>
        <w:t xml:space="preserve">је Министартсво за људска и мањинска права и друштвени дијалог известило у извештајном периоду II квартал 2021. године.  У извештајном периоду јул-децембар 2021. године подаци из поменуте анализе коришћени су у изради Стратегије за родну равноправност за период од 2021. до 2030. године. </w:t>
      </w:r>
    </w:p>
    <w:p w14:paraId="4F3C292D" w14:textId="77777777" w:rsidR="004A5B40" w:rsidRPr="0088358D" w:rsidRDefault="004A5B40" w:rsidP="004A5B40">
      <w:pPr>
        <w:spacing w:after="0" w:line="240" w:lineRule="atLeast"/>
        <w:jc w:val="both"/>
        <w:rPr>
          <w:rFonts w:ascii="Times New Roman" w:eastAsia="Calibri" w:hAnsi="Times New Roman" w:cs="Times New Roman"/>
          <w:bCs/>
          <w:sz w:val="24"/>
          <w:lang w:val="sr-Cyrl-RS"/>
        </w:rPr>
      </w:pPr>
    </w:p>
    <w:p w14:paraId="29454E34" w14:textId="1A0D83BB" w:rsidR="00E278C5" w:rsidRDefault="00E278C5" w:rsidP="00C426FB">
      <w:pPr>
        <w:pStyle w:val="Heading3"/>
        <w:spacing w:before="0" w:line="240" w:lineRule="atLeast"/>
        <w:jc w:val="both"/>
        <w:rPr>
          <w:rFonts w:ascii="Times New Roman" w:eastAsia="Calibri" w:hAnsi="Times New Roman"/>
          <w:b/>
          <w:noProof/>
          <w:color w:val="auto"/>
          <w:lang w:val="sr-Cyrl-RS" w:eastAsia="zh-CN"/>
        </w:rPr>
      </w:pPr>
      <w:r w:rsidRPr="00C426FB">
        <w:rPr>
          <w:rFonts w:ascii="Times New Roman" w:eastAsia="Calibri" w:hAnsi="Times New Roman"/>
          <w:b/>
          <w:noProof/>
          <w:color w:val="auto"/>
          <w:lang w:val="sr-Cyrl-RS" w:eastAsia="zh-CN"/>
        </w:rPr>
        <w:t xml:space="preserve">3.4.2.3. Развој новог стратешког оквира </w:t>
      </w:r>
      <w:r w:rsidR="004D2050" w:rsidRPr="00C426FB">
        <w:rPr>
          <w:rFonts w:ascii="Times New Roman" w:eastAsia="Calibri" w:hAnsi="Times New Roman"/>
          <w:b/>
          <w:noProof/>
          <w:color w:val="auto"/>
          <w:lang w:val="sr-Cyrl-RS" w:eastAsia="zh-CN"/>
        </w:rPr>
        <w:t>у области родне равноправности</w:t>
      </w:r>
    </w:p>
    <w:p w14:paraId="125C4DA6" w14:textId="77777777" w:rsidR="00C426FB" w:rsidRPr="00C426FB" w:rsidRDefault="00C426FB" w:rsidP="00C426FB">
      <w:pPr>
        <w:spacing w:after="0" w:line="240" w:lineRule="atLeast"/>
        <w:rPr>
          <w:lang w:val="sr-Cyrl-RS" w:eastAsia="zh-CN"/>
        </w:rPr>
      </w:pPr>
    </w:p>
    <w:p w14:paraId="62D5EBBE" w14:textId="77777777" w:rsidR="00ED75FE" w:rsidRPr="0088358D" w:rsidRDefault="00E278C5" w:rsidP="00ED75FE">
      <w:pPr>
        <w:tabs>
          <w:tab w:val="left" w:pos="3483"/>
        </w:tabs>
        <w:spacing w:after="0" w:line="276" w:lineRule="auto"/>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До IV квартала 2021</w:t>
      </w:r>
    </w:p>
    <w:p w14:paraId="43C1C378" w14:textId="77777777" w:rsidR="00ED75FE" w:rsidRPr="0088358D" w:rsidRDefault="00ED75FE" w:rsidP="00ED75FE">
      <w:pPr>
        <w:tabs>
          <w:tab w:val="left" w:pos="3483"/>
        </w:tabs>
        <w:spacing w:after="0" w:line="276" w:lineRule="auto"/>
        <w:rPr>
          <w:rFonts w:ascii="Times New Roman" w:eastAsia="Calibri" w:hAnsi="Times New Roman" w:cs="Times New Roman"/>
          <w:b/>
          <w:noProof/>
          <w:sz w:val="24"/>
          <w:szCs w:val="24"/>
          <w:lang w:val="sr-Cyrl-RS"/>
        </w:rPr>
      </w:pPr>
    </w:p>
    <w:p w14:paraId="016FCD6E" w14:textId="636A5777" w:rsidR="005E5ED3" w:rsidRPr="0088358D" w:rsidRDefault="00E278C5" w:rsidP="005E5ED3">
      <w:pPr>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w:t>
      </w:r>
      <w:r w:rsidR="005E5ED3" w:rsidRPr="0088358D">
        <w:rPr>
          <w:rFonts w:ascii="Times New Roman" w:eastAsia="Calibri" w:hAnsi="Times New Roman" w:cs="Times New Roman"/>
          <w:b/>
          <w:noProof/>
          <w:color w:val="92D050"/>
          <w:sz w:val="24"/>
          <w:szCs w:val="28"/>
          <w:lang w:val="sr-Cyrl-RS"/>
        </w:rPr>
        <w:t>је у потпуности реализована</w:t>
      </w:r>
      <w:r w:rsidRPr="0088358D">
        <w:rPr>
          <w:rFonts w:ascii="Times New Roman" w:eastAsia="Calibri" w:hAnsi="Times New Roman" w:cs="Times New Roman"/>
          <w:b/>
          <w:noProof/>
          <w:color w:val="92D050"/>
          <w:sz w:val="24"/>
          <w:szCs w:val="28"/>
          <w:lang w:val="sr-Cyrl-RS"/>
        </w:rPr>
        <w:t>.</w:t>
      </w:r>
    </w:p>
    <w:p w14:paraId="6D701533" w14:textId="5033DE79" w:rsidR="003525F8" w:rsidRDefault="005E5ED3" w:rsidP="004D2050">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У извештајном периоду (јул-септембар 2022. године) Влада је, на предлог Министарства за људска и мањинска права и друштвени дијалог, дана 25. августа усвојила Акциони план (2022-2023) за спровођење Стратегије за родну равноправност за период од 2021. до 2030. године.</w:t>
      </w:r>
    </w:p>
    <w:p w14:paraId="4D7E1740" w14:textId="77777777" w:rsidR="004D2050" w:rsidRPr="0088358D" w:rsidRDefault="004D2050" w:rsidP="004D2050">
      <w:pPr>
        <w:spacing w:after="0" w:line="240" w:lineRule="atLeast"/>
        <w:jc w:val="both"/>
        <w:rPr>
          <w:rFonts w:ascii="Times New Roman" w:eastAsia="Calibri" w:hAnsi="Times New Roman" w:cs="Times New Roman"/>
          <w:bCs/>
          <w:sz w:val="24"/>
          <w:szCs w:val="24"/>
          <w:lang w:val="sr-Cyrl-RS"/>
        </w:rPr>
      </w:pPr>
    </w:p>
    <w:p w14:paraId="4D6155C4" w14:textId="0B866121" w:rsidR="009806C2" w:rsidRPr="00972F3B" w:rsidRDefault="009806C2" w:rsidP="00972F3B">
      <w:pPr>
        <w:pStyle w:val="Heading3"/>
        <w:spacing w:before="0" w:line="240" w:lineRule="atLeast"/>
        <w:jc w:val="both"/>
        <w:rPr>
          <w:rFonts w:ascii="Times New Roman" w:eastAsia="Calibri" w:hAnsi="Times New Roman"/>
          <w:b/>
          <w:noProof/>
          <w:color w:val="auto"/>
          <w:lang w:val="sr-Cyrl-RS" w:eastAsia="zh-CN"/>
        </w:rPr>
      </w:pPr>
      <w:r w:rsidRPr="00972F3B">
        <w:rPr>
          <w:rFonts w:ascii="Times New Roman" w:eastAsia="Calibri" w:hAnsi="Times New Roman"/>
          <w:b/>
          <w:noProof/>
          <w:color w:val="auto"/>
          <w:lang w:val="sr-Cyrl-RS" w:eastAsia="zh-CN"/>
        </w:rPr>
        <w:t>3.4.2.4. Праћење спровођења новог стратешког оквира</w:t>
      </w:r>
      <w:r w:rsidR="009629CF" w:rsidRPr="00972F3B">
        <w:rPr>
          <w:rFonts w:ascii="Times New Roman" w:eastAsia="Calibri" w:hAnsi="Times New Roman"/>
          <w:b/>
          <w:noProof/>
          <w:color w:val="auto"/>
          <w:lang w:val="sr-Cyrl-RS" w:eastAsia="zh-CN"/>
        </w:rPr>
        <w:t xml:space="preserve"> у области родне равноправности</w:t>
      </w:r>
    </w:p>
    <w:p w14:paraId="6A3D31D7" w14:textId="77777777" w:rsidR="00972F3B" w:rsidRDefault="00972F3B" w:rsidP="00780C92">
      <w:pPr>
        <w:spacing w:after="0" w:line="240" w:lineRule="atLeast"/>
        <w:jc w:val="both"/>
        <w:rPr>
          <w:rFonts w:ascii="Times New Roman" w:eastAsia="Calibri" w:hAnsi="Times New Roman" w:cs="Times New Roman"/>
          <w:b/>
          <w:sz w:val="24"/>
          <w:szCs w:val="24"/>
          <w:lang w:val="sr-Cyrl-RS"/>
        </w:rPr>
      </w:pPr>
    </w:p>
    <w:p w14:paraId="2A241ADE" w14:textId="1545B3F5" w:rsidR="009806C2" w:rsidRPr="0088358D" w:rsidRDefault="009629CF" w:rsidP="009806C2">
      <w:pPr>
        <w:spacing w:after="200" w:line="276" w:lineRule="auto"/>
        <w:jc w:val="both"/>
        <w:rPr>
          <w:rFonts w:ascii="Times New Roman" w:eastAsia="Calibri" w:hAnsi="Times New Roman" w:cs="Times New Roman"/>
          <w:b/>
          <w:sz w:val="24"/>
          <w:szCs w:val="24"/>
          <w:lang w:val="sr-Cyrl-RS"/>
        </w:rPr>
      </w:pPr>
      <w:r>
        <w:rPr>
          <w:rFonts w:ascii="Times New Roman" w:eastAsia="Calibri" w:hAnsi="Times New Roman" w:cs="Times New Roman"/>
          <w:b/>
          <w:sz w:val="24"/>
          <w:szCs w:val="24"/>
          <w:lang w:val="sr-Cyrl-RS"/>
        </w:rPr>
        <w:t>Рок: До IV квартала 2022</w:t>
      </w:r>
    </w:p>
    <w:p w14:paraId="4627883F" w14:textId="3194B05A" w:rsidR="00ED75FE" w:rsidRPr="0088358D" w:rsidRDefault="009806C2" w:rsidP="009806C2">
      <w:pPr>
        <w:spacing w:after="200" w:line="276" w:lineRule="auto"/>
        <w:jc w:val="both"/>
        <w:rPr>
          <w:rFonts w:ascii="Times New Roman" w:eastAsia="Calibri" w:hAnsi="Times New Roman" w:cs="Times New Roman"/>
          <w:b/>
          <w:color w:val="92D050"/>
          <w:sz w:val="24"/>
          <w:szCs w:val="24"/>
          <w:lang w:val="sr-Cyrl-RS"/>
        </w:rPr>
      </w:pPr>
      <w:r w:rsidRPr="0088358D">
        <w:rPr>
          <w:rFonts w:ascii="Times New Roman" w:eastAsia="Calibri" w:hAnsi="Times New Roman" w:cs="Times New Roman"/>
          <w:b/>
          <w:color w:val="92D050"/>
          <w:sz w:val="24"/>
          <w:szCs w:val="24"/>
          <w:lang w:val="sr-Cyrl-RS"/>
        </w:rPr>
        <w:t xml:space="preserve">Активност </w:t>
      </w:r>
      <w:r w:rsidR="009629CF">
        <w:rPr>
          <w:rFonts w:ascii="Times New Roman" w:eastAsia="Calibri" w:hAnsi="Times New Roman" w:cs="Times New Roman"/>
          <w:b/>
          <w:color w:val="92D050"/>
          <w:sz w:val="24"/>
          <w:szCs w:val="24"/>
          <w:lang w:val="sr-Cyrl-RS"/>
        </w:rPr>
        <w:t>се успешно реализује</w:t>
      </w:r>
    </w:p>
    <w:p w14:paraId="59C125D5" w14:textId="3123F067" w:rsidR="003525F8" w:rsidRDefault="00A2127F" w:rsidP="009629CF">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lastRenderedPageBreak/>
        <w:t>У извештајном периоду (јул-септембар 2022. године) започела је примена као и праћење примене Акционог плана (2022-2023) за спровођење Стратегије за родну равноправност за период од 2021. до 2030. године, у складу са одредбама</w:t>
      </w:r>
      <w:r w:rsidR="00CF2987" w:rsidRPr="0088358D">
        <w:rPr>
          <w:rFonts w:ascii="Times New Roman" w:eastAsia="Calibri" w:hAnsi="Times New Roman" w:cs="Times New Roman"/>
          <w:bCs/>
          <w:sz w:val="24"/>
          <w:lang w:val="sr-Cyrl-RS"/>
        </w:rPr>
        <w:t xml:space="preserve"> Закона о родној равноправности</w:t>
      </w:r>
      <w:r w:rsidR="009629CF">
        <w:rPr>
          <w:rFonts w:ascii="Times New Roman" w:eastAsia="Calibri" w:hAnsi="Times New Roman" w:cs="Times New Roman"/>
          <w:bCs/>
          <w:sz w:val="24"/>
          <w:lang w:val="sr-Cyrl-RS"/>
        </w:rPr>
        <w:t>.</w:t>
      </w:r>
    </w:p>
    <w:p w14:paraId="6624E9A3" w14:textId="77777777" w:rsidR="009629CF" w:rsidRPr="0088358D" w:rsidRDefault="009629CF" w:rsidP="009629CF">
      <w:pPr>
        <w:spacing w:after="0" w:line="240" w:lineRule="atLeast"/>
        <w:jc w:val="both"/>
        <w:rPr>
          <w:rFonts w:ascii="Times New Roman" w:eastAsia="Calibri" w:hAnsi="Times New Roman" w:cs="Times New Roman"/>
          <w:bCs/>
          <w:sz w:val="24"/>
          <w:lang w:val="sr-Cyrl-RS"/>
        </w:rPr>
      </w:pPr>
    </w:p>
    <w:p w14:paraId="5D7C346E" w14:textId="50B53786" w:rsidR="00E278C5" w:rsidRPr="000571F0" w:rsidRDefault="00E278C5" w:rsidP="000571F0">
      <w:pPr>
        <w:pStyle w:val="Heading3"/>
        <w:spacing w:before="0" w:line="240" w:lineRule="atLeast"/>
        <w:jc w:val="both"/>
        <w:rPr>
          <w:rFonts w:ascii="Times New Roman" w:eastAsia="Calibri" w:hAnsi="Times New Roman"/>
          <w:b/>
          <w:noProof/>
          <w:color w:val="auto"/>
          <w:lang w:val="sr-Cyrl-RS" w:eastAsia="zh-CN"/>
        </w:rPr>
      </w:pPr>
      <w:r w:rsidRPr="000571F0">
        <w:rPr>
          <w:rFonts w:ascii="Times New Roman" w:eastAsia="Calibri" w:hAnsi="Times New Roman"/>
          <w:b/>
          <w:noProof/>
          <w:color w:val="auto"/>
          <w:lang w:val="sr-Cyrl-RS" w:eastAsia="zh-CN"/>
        </w:rPr>
        <w:t xml:space="preserve">3.4.2.5. Јачање улоге Координационог тела за родну равноправност и његове улоге у праћењу ефеката реформи, даљем креирању политике и обезбеђењем адекватних ресурса за ефикасно праћење спровођења акционих планова и </w:t>
      </w:r>
      <w:r w:rsidR="009629CF" w:rsidRPr="000571F0">
        <w:rPr>
          <w:rFonts w:ascii="Times New Roman" w:eastAsia="Calibri" w:hAnsi="Times New Roman"/>
          <w:b/>
          <w:noProof/>
          <w:color w:val="auto"/>
          <w:lang w:val="sr-Cyrl-RS" w:eastAsia="zh-CN"/>
        </w:rPr>
        <w:t>стратегија на терену</w:t>
      </w:r>
    </w:p>
    <w:p w14:paraId="00F44B56" w14:textId="77777777" w:rsidR="00E278C5" w:rsidRPr="0088358D" w:rsidRDefault="00E278C5" w:rsidP="00E278C5">
      <w:pPr>
        <w:tabs>
          <w:tab w:val="left" w:pos="3483"/>
        </w:tabs>
        <w:spacing w:after="0" w:line="276" w:lineRule="auto"/>
        <w:rPr>
          <w:rFonts w:ascii="Times New Roman" w:eastAsia="Calibri" w:hAnsi="Times New Roman" w:cs="Times New Roman"/>
          <w:b/>
          <w:noProof/>
          <w:sz w:val="24"/>
          <w:szCs w:val="24"/>
          <w:lang w:val="sr-Cyrl-RS"/>
        </w:rPr>
      </w:pPr>
    </w:p>
    <w:p w14:paraId="36FAE0E2" w14:textId="0A1A4048" w:rsidR="00E278C5" w:rsidRPr="0088358D" w:rsidRDefault="00E278C5" w:rsidP="00E278C5">
      <w:pPr>
        <w:tabs>
          <w:tab w:val="left" w:pos="3483"/>
        </w:tabs>
        <w:spacing w:after="0" w:line="276" w:lineRule="auto"/>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w:t>
      </w:r>
      <w:r w:rsidR="0049561E">
        <w:rPr>
          <w:rFonts w:ascii="Times New Roman" w:eastAsia="Calibri" w:hAnsi="Times New Roman" w:cs="Times New Roman"/>
          <w:b/>
          <w:noProof/>
          <w:sz w:val="24"/>
          <w:szCs w:val="24"/>
          <w:lang w:val="sr-Cyrl-RS"/>
        </w:rPr>
        <w:t xml:space="preserve"> </w:t>
      </w:r>
      <w:r w:rsidRPr="0088358D">
        <w:rPr>
          <w:rFonts w:ascii="Times New Roman" w:eastAsia="Calibri" w:hAnsi="Times New Roman" w:cs="Times New Roman"/>
          <w:b/>
          <w:noProof/>
          <w:sz w:val="24"/>
          <w:szCs w:val="24"/>
          <w:lang w:val="sr-Cyrl-RS"/>
        </w:rPr>
        <w:t>Континуирано</w:t>
      </w:r>
    </w:p>
    <w:p w14:paraId="5192123F" w14:textId="77777777" w:rsidR="00ED75FE" w:rsidRPr="0088358D" w:rsidRDefault="00ED75FE" w:rsidP="00E278C5">
      <w:pPr>
        <w:tabs>
          <w:tab w:val="left" w:pos="3483"/>
        </w:tabs>
        <w:spacing w:after="0" w:line="276" w:lineRule="auto"/>
        <w:rPr>
          <w:rFonts w:ascii="Times New Roman" w:eastAsia="Calibri" w:hAnsi="Times New Roman" w:cs="Times New Roman"/>
          <w:b/>
          <w:noProof/>
          <w:sz w:val="24"/>
          <w:szCs w:val="24"/>
          <w:lang w:val="sr-Cyrl-RS"/>
        </w:rPr>
      </w:pPr>
    </w:p>
    <w:p w14:paraId="3189C4D0" w14:textId="7F797D1F" w:rsidR="00793A50" w:rsidRPr="0088358D" w:rsidRDefault="0049561E" w:rsidP="000B0056">
      <w:pPr>
        <w:spacing w:before="240" w:after="0"/>
        <w:contextualSpacing/>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Aктивнoст се успешно реализује</w:t>
      </w:r>
      <w:r w:rsidR="00E278C5" w:rsidRPr="0088358D">
        <w:rPr>
          <w:rFonts w:ascii="Times New Roman" w:eastAsia="Calibri" w:hAnsi="Times New Roman" w:cs="Times New Roman"/>
          <w:b/>
          <w:noProof/>
          <w:color w:val="92D050"/>
          <w:sz w:val="24"/>
          <w:szCs w:val="28"/>
          <w:lang w:val="sr-Cyrl-RS"/>
        </w:rPr>
        <w:t xml:space="preserve"> </w:t>
      </w:r>
    </w:p>
    <w:p w14:paraId="581908B6" w14:textId="77777777" w:rsidR="00793A50" w:rsidRPr="0088358D" w:rsidRDefault="00793A50" w:rsidP="000B0056">
      <w:pPr>
        <w:spacing w:before="240" w:after="0"/>
        <w:contextualSpacing/>
        <w:jc w:val="both"/>
        <w:rPr>
          <w:rFonts w:ascii="Times New Roman" w:hAnsi="Times New Roman" w:cs="Times New Roman"/>
          <w:b/>
          <w:bCs/>
          <w:sz w:val="24"/>
          <w:szCs w:val="24"/>
          <w:u w:val="single"/>
          <w:lang w:val="sr-Cyrl-RS"/>
        </w:rPr>
      </w:pPr>
    </w:p>
    <w:p w14:paraId="6E745E55" w14:textId="69FAC872" w:rsidR="00793A50" w:rsidRPr="0049561E" w:rsidRDefault="00793A50" w:rsidP="00202F42">
      <w:pPr>
        <w:pStyle w:val="ListParagraph"/>
        <w:numPr>
          <w:ilvl w:val="0"/>
          <w:numId w:val="94"/>
        </w:numPr>
        <w:spacing w:after="0" w:line="240" w:lineRule="atLeast"/>
        <w:jc w:val="both"/>
        <w:rPr>
          <w:rFonts w:ascii="Times New Roman" w:hAnsi="Times New Roman" w:cs="Times New Roman"/>
          <w:bCs/>
          <w:sz w:val="24"/>
          <w:szCs w:val="24"/>
          <w:lang w:val="sr-Cyrl-RS"/>
        </w:rPr>
      </w:pPr>
      <w:r w:rsidRPr="0049561E">
        <w:rPr>
          <w:rFonts w:ascii="Times New Roman" w:hAnsi="Times New Roman" w:cs="Times New Roman"/>
          <w:bCs/>
          <w:sz w:val="24"/>
          <w:szCs w:val="24"/>
          <w:lang w:val="sr-Cyrl-RS"/>
        </w:rPr>
        <w:t>Изложба у Палати Србија поводом петогодишњице иницијативе „Упослимо 1000 жена у руралним подручјима“</w:t>
      </w:r>
    </w:p>
    <w:p w14:paraId="7E892231" w14:textId="77777777" w:rsidR="00793A50" w:rsidRPr="0088358D" w:rsidRDefault="00793A50" w:rsidP="0049561E">
      <w:pPr>
        <w:spacing w:after="0" w:line="240" w:lineRule="atLeast"/>
        <w:contextualSpacing/>
        <w:jc w:val="both"/>
        <w:rPr>
          <w:rFonts w:ascii="Times New Roman" w:hAnsi="Times New Roman" w:cs="Times New Roman"/>
          <w:bCs/>
          <w:sz w:val="24"/>
          <w:szCs w:val="24"/>
          <w:lang w:val="sr-Cyrl-RS"/>
        </w:rPr>
      </w:pPr>
    </w:p>
    <w:p w14:paraId="0153E422" w14:textId="77777777" w:rsidR="00793A50" w:rsidRPr="0088358D" w:rsidRDefault="00793A50" w:rsidP="0049561E">
      <w:pPr>
        <w:spacing w:after="0" w:line="240" w:lineRule="atLeast"/>
        <w:contextualSpacing/>
        <w:jc w:val="both"/>
        <w:rPr>
          <w:rFonts w:ascii="Times New Roman" w:hAnsi="Times New Roman" w:cs="Times New Roman"/>
          <w:bCs/>
          <w:sz w:val="24"/>
          <w:szCs w:val="24"/>
          <w:lang w:val="sr-Cyrl-RS"/>
        </w:rPr>
      </w:pPr>
      <w:r w:rsidRPr="0088358D">
        <w:rPr>
          <w:rFonts w:ascii="Times New Roman" w:hAnsi="Times New Roman" w:cs="Times New Roman"/>
          <w:bCs/>
          <w:sz w:val="24"/>
          <w:szCs w:val="24"/>
          <w:lang w:val="sr-Cyrl-RS"/>
        </w:rPr>
        <w:t xml:space="preserve">Захваљујући иницијативи коју је покренуло Координационо тело за родну равноправност на челу са потпредседницом Владе проф. др Зораном Михајловић у сарадњи са НАЛЕД-ом и Етно мрежом, упослено је више од хиљаду жена (тачније 1002 жене) са села које израђују традиционалне српске рукотворине. Део тих производа представљен је на изложби у Палати Србија поводом петогодишњице покретања ове иницијативе. </w:t>
      </w:r>
    </w:p>
    <w:p w14:paraId="0A63AC92" w14:textId="77777777" w:rsidR="00793A50" w:rsidRPr="0088358D" w:rsidRDefault="00793A50" w:rsidP="00793A50">
      <w:pPr>
        <w:spacing w:before="240" w:after="0"/>
        <w:contextualSpacing/>
        <w:jc w:val="both"/>
        <w:rPr>
          <w:rFonts w:ascii="Times New Roman" w:hAnsi="Times New Roman" w:cs="Times New Roman"/>
          <w:bCs/>
          <w:sz w:val="24"/>
          <w:szCs w:val="24"/>
          <w:lang w:val="sr-Cyrl-RS"/>
        </w:rPr>
      </w:pPr>
    </w:p>
    <w:p w14:paraId="2CE003B4" w14:textId="77777777" w:rsidR="00793A50" w:rsidRPr="0088358D" w:rsidRDefault="00793A50" w:rsidP="00793A50">
      <w:pPr>
        <w:spacing w:before="240" w:after="0"/>
        <w:contextualSpacing/>
        <w:jc w:val="both"/>
        <w:rPr>
          <w:rFonts w:ascii="Times New Roman" w:hAnsi="Times New Roman" w:cs="Times New Roman"/>
          <w:bCs/>
          <w:sz w:val="24"/>
          <w:szCs w:val="24"/>
          <w:lang w:val="sr-Cyrl-RS"/>
        </w:rPr>
      </w:pPr>
    </w:p>
    <w:p w14:paraId="28FAEB3E" w14:textId="5826D8A7" w:rsidR="00793A50" w:rsidRPr="0049561E" w:rsidRDefault="00793A50" w:rsidP="00202F42">
      <w:pPr>
        <w:pStyle w:val="ListParagraph"/>
        <w:numPr>
          <w:ilvl w:val="0"/>
          <w:numId w:val="94"/>
        </w:numPr>
        <w:spacing w:after="0" w:line="240" w:lineRule="atLeast"/>
        <w:jc w:val="both"/>
        <w:rPr>
          <w:rFonts w:ascii="Times New Roman" w:hAnsi="Times New Roman" w:cs="Times New Roman"/>
          <w:bCs/>
          <w:sz w:val="24"/>
          <w:szCs w:val="24"/>
          <w:lang w:val="sr-Cyrl-RS"/>
        </w:rPr>
      </w:pPr>
      <w:r w:rsidRPr="0049561E">
        <w:rPr>
          <w:rFonts w:ascii="Times New Roman" w:hAnsi="Times New Roman" w:cs="Times New Roman"/>
          <w:bCs/>
          <w:sz w:val="24"/>
          <w:szCs w:val="24"/>
          <w:lang w:val="sr-Cyrl-RS"/>
        </w:rPr>
        <w:t>Остале активности</w:t>
      </w:r>
    </w:p>
    <w:p w14:paraId="6DF1A364" w14:textId="77777777" w:rsidR="00793A50" w:rsidRPr="0088358D" w:rsidRDefault="00793A50" w:rsidP="0049561E">
      <w:pPr>
        <w:spacing w:after="0" w:line="240" w:lineRule="atLeast"/>
        <w:contextualSpacing/>
        <w:jc w:val="both"/>
        <w:rPr>
          <w:rFonts w:ascii="Times New Roman" w:hAnsi="Times New Roman" w:cs="Times New Roman"/>
          <w:bCs/>
          <w:sz w:val="24"/>
          <w:szCs w:val="24"/>
          <w:lang w:val="sr-Cyrl-RS"/>
        </w:rPr>
      </w:pPr>
    </w:p>
    <w:p w14:paraId="3D1F795C" w14:textId="77777777" w:rsidR="00793A50" w:rsidRPr="0088358D" w:rsidRDefault="00793A50" w:rsidP="0049561E">
      <w:pPr>
        <w:spacing w:after="0" w:line="240" w:lineRule="atLeast"/>
        <w:contextualSpacing/>
        <w:jc w:val="both"/>
        <w:rPr>
          <w:rFonts w:ascii="Times New Roman" w:hAnsi="Times New Roman" w:cs="Times New Roman"/>
          <w:bCs/>
          <w:sz w:val="24"/>
          <w:szCs w:val="24"/>
          <w:lang w:val="sr-Cyrl-RS"/>
        </w:rPr>
      </w:pPr>
      <w:r w:rsidRPr="0088358D">
        <w:rPr>
          <w:rFonts w:ascii="Times New Roman" w:hAnsi="Times New Roman" w:cs="Times New Roman"/>
          <w:bCs/>
          <w:sz w:val="24"/>
          <w:szCs w:val="24"/>
          <w:lang w:val="sr-Cyrl-RS"/>
        </w:rPr>
        <w:t>Потпредседница Владе и председница Координационог тела за родну равноправност, проф. др Зорана Михајловић, разговарала је са др Хеленом Дали, европском комесарком за равноправност, о побољшању положаја жена у Србији, борби против насиља над женама и девојчицама, економском оснаживању жена, нормативном оквиру и резултатима које је Координационо тело остварило у овој области.</w:t>
      </w:r>
    </w:p>
    <w:p w14:paraId="7B7F99B8" w14:textId="77777777" w:rsidR="00793A50" w:rsidRPr="0088358D" w:rsidRDefault="00793A50" w:rsidP="0049561E">
      <w:pPr>
        <w:spacing w:after="0" w:line="240" w:lineRule="atLeast"/>
        <w:contextualSpacing/>
        <w:jc w:val="both"/>
        <w:rPr>
          <w:rFonts w:ascii="Times New Roman" w:hAnsi="Times New Roman" w:cs="Times New Roman"/>
          <w:bCs/>
          <w:sz w:val="24"/>
          <w:szCs w:val="24"/>
          <w:lang w:val="sr-Cyrl-RS"/>
        </w:rPr>
      </w:pPr>
      <w:r w:rsidRPr="0088358D">
        <w:rPr>
          <w:rFonts w:ascii="Times New Roman" w:hAnsi="Times New Roman" w:cs="Times New Roman"/>
          <w:bCs/>
          <w:sz w:val="24"/>
          <w:szCs w:val="24"/>
          <w:lang w:val="sr-Cyrl-RS"/>
        </w:rPr>
        <w:t>КТРР је присуствовало састанку са представницима UNDP-a, Министарства правде, Министарства унутрашњих послова, Министарства здравља, Републичког јавног тужилаштва, Института за јавно здравље, организацијом цивилног друштва, на коме се разматрало о увођењу евиденције за насилнике. Експерткиња Биљана Степанов одрадила је нацрт полазне студије са циљем да се изради Централна евиденција пријављених и процесуираних случајева насиља у породици. Овакав регистар, објединио би све информације о насилнику. Формирање регистра обавеза је по Закону о спречавању насиља у породици а КТРР на томе инсистира од 2017. године. У питању је мултисекторска активност која захтева усклађивање система више институција – Министарства унутрашњих послова, Министарства правде, тужилаштва, Министарства за рад, запошљавање, борачка и социјална питања и Министарства здравља.</w:t>
      </w:r>
    </w:p>
    <w:p w14:paraId="6A161B40" w14:textId="77777777" w:rsidR="00793A50" w:rsidRPr="0088358D" w:rsidRDefault="00793A50" w:rsidP="00793A50">
      <w:pPr>
        <w:spacing w:before="240" w:after="0"/>
        <w:contextualSpacing/>
        <w:jc w:val="both"/>
        <w:rPr>
          <w:rFonts w:ascii="Times New Roman" w:hAnsi="Times New Roman" w:cs="Times New Roman"/>
          <w:bCs/>
          <w:sz w:val="24"/>
          <w:szCs w:val="24"/>
          <w:lang w:val="sr-Cyrl-RS"/>
        </w:rPr>
      </w:pPr>
    </w:p>
    <w:p w14:paraId="6D20640D" w14:textId="6FFD917B" w:rsidR="00793A50" w:rsidRPr="0088358D" w:rsidRDefault="00793A50" w:rsidP="0049561E">
      <w:pPr>
        <w:spacing w:after="0" w:line="240" w:lineRule="atLeast"/>
        <w:jc w:val="both"/>
        <w:rPr>
          <w:rFonts w:ascii="Times New Roman" w:hAnsi="Times New Roman" w:cs="Times New Roman"/>
          <w:bCs/>
          <w:sz w:val="24"/>
          <w:szCs w:val="24"/>
          <w:lang w:val="sr-Cyrl-RS"/>
        </w:rPr>
      </w:pPr>
      <w:r w:rsidRPr="0088358D">
        <w:rPr>
          <w:rFonts w:ascii="Times New Roman" w:hAnsi="Times New Roman" w:cs="Times New Roman"/>
          <w:bCs/>
          <w:sz w:val="24"/>
          <w:szCs w:val="24"/>
          <w:lang w:val="sr-Cyrl-RS"/>
        </w:rPr>
        <w:t xml:space="preserve">КТРР је доставило предлоге за измену два закона и то: Министарству правде за измену и допуну Кривичног закона и увођења кривичног дела фемицида и Министарству државне управе и локалне самоуправе за измену и допуну Закона о државним службеницима и Закона о запосленима у аутономним покрајинама и јединицама локалне самоуправе, тако </w:t>
      </w:r>
      <w:r w:rsidRPr="0088358D">
        <w:rPr>
          <w:rFonts w:ascii="Times New Roman" w:hAnsi="Times New Roman" w:cs="Times New Roman"/>
          <w:bCs/>
          <w:sz w:val="24"/>
          <w:szCs w:val="24"/>
          <w:lang w:val="sr-Cyrl-RS"/>
        </w:rPr>
        <w:lastRenderedPageBreak/>
        <w:t>да се забрани запослење насилницима који су осуђени за кривична дела извршена према жени у државним органима.</w:t>
      </w:r>
    </w:p>
    <w:p w14:paraId="0D502E9E" w14:textId="4FC81148" w:rsidR="00793A50" w:rsidRPr="0088358D" w:rsidRDefault="00793A50" w:rsidP="0049561E">
      <w:pPr>
        <w:spacing w:after="0" w:line="240" w:lineRule="atLeast"/>
        <w:jc w:val="both"/>
        <w:rPr>
          <w:rFonts w:ascii="Times New Roman" w:hAnsi="Times New Roman" w:cs="Times New Roman"/>
          <w:bCs/>
          <w:sz w:val="24"/>
          <w:szCs w:val="24"/>
          <w:lang w:val="sr-Cyrl-RS"/>
        </w:rPr>
      </w:pPr>
      <w:r w:rsidRPr="0088358D">
        <w:rPr>
          <w:rFonts w:ascii="Times New Roman" w:hAnsi="Times New Roman" w:cs="Times New Roman"/>
          <w:bCs/>
          <w:sz w:val="24"/>
          <w:szCs w:val="24"/>
          <w:lang w:val="sr-Cyrl-RS"/>
        </w:rPr>
        <w:t>Представник КТРР учествовао је на конференцији под називом ,,Снажне.Храбре.Важне“ и том приликом представио рад Координационог тела за родну равноправност, положај Србије у трећем Индексу родне равноправности и излагао о учествовању КТРР у економском оснаживању жена. Право на учешће у конкурсу пројекта ,,Снажне.Храбре.Важне“, који за циљ има економско оснаживање жена, имале су предузетнице, привредна друштва, регистрована пољопривредна газдинства у Србији која се баве производњом из сегмента хране, додатака прехрани или козметике, производа за негу и лепоту – чији су власници жене. Пројекат је обухватио 26 учесница и 30 њихових производа који ће бити пласирани на тржиште у сталном Лидловом асортиману почев од 6. октобра 2022. године. Конференција је организована од стране компаније Лидл Србија.</w:t>
      </w:r>
    </w:p>
    <w:p w14:paraId="7E852D86" w14:textId="77777777" w:rsidR="00ED75FE" w:rsidRPr="0088358D" w:rsidRDefault="00ED75FE" w:rsidP="005D1C22">
      <w:pPr>
        <w:tabs>
          <w:tab w:val="center" w:pos="4680"/>
        </w:tabs>
        <w:spacing w:after="0" w:line="240" w:lineRule="atLeast"/>
        <w:jc w:val="both"/>
        <w:rPr>
          <w:rFonts w:ascii="Times New Roman" w:eastAsia="Calibri" w:hAnsi="Times New Roman" w:cs="Times New Roman"/>
          <w:b/>
          <w:noProof/>
          <w:sz w:val="24"/>
          <w:szCs w:val="24"/>
          <w:lang w:val="sr-Cyrl-RS"/>
        </w:rPr>
      </w:pPr>
    </w:p>
    <w:p w14:paraId="4FB97D07" w14:textId="30B53A05" w:rsidR="005D1C22" w:rsidRPr="000571F0" w:rsidRDefault="005D1C22" w:rsidP="000571F0">
      <w:pPr>
        <w:pStyle w:val="Heading3"/>
        <w:spacing w:before="0" w:line="240" w:lineRule="atLeast"/>
        <w:jc w:val="both"/>
        <w:rPr>
          <w:rFonts w:ascii="Times New Roman" w:eastAsia="Calibri" w:hAnsi="Times New Roman"/>
          <w:b/>
          <w:noProof/>
          <w:color w:val="auto"/>
          <w:lang w:val="sr-Cyrl-RS" w:eastAsia="zh-CN"/>
        </w:rPr>
      </w:pPr>
      <w:r w:rsidRPr="000571F0">
        <w:rPr>
          <w:rFonts w:ascii="Times New Roman" w:eastAsia="Calibri" w:hAnsi="Times New Roman"/>
          <w:b/>
          <w:noProof/>
          <w:color w:val="auto"/>
          <w:lang w:val="sr-Cyrl-RS" w:eastAsia="zh-CN"/>
        </w:rPr>
        <w:t xml:space="preserve">3.4.2.6. </w:t>
      </w:r>
      <w:r w:rsidR="00E278C5" w:rsidRPr="000571F0">
        <w:rPr>
          <w:rFonts w:ascii="Times New Roman" w:eastAsia="Calibri" w:hAnsi="Times New Roman"/>
          <w:b/>
          <w:noProof/>
          <w:color w:val="auto"/>
          <w:lang w:val="sr-Cyrl-RS" w:eastAsia="zh-CN"/>
        </w:rPr>
        <w:t>Развој нове Националне стратегије и Акционог плана за спречавање насиља на</w:t>
      </w:r>
      <w:r w:rsidRPr="000571F0">
        <w:rPr>
          <w:rFonts w:ascii="Times New Roman" w:eastAsia="Calibri" w:hAnsi="Times New Roman"/>
          <w:b/>
          <w:noProof/>
          <w:color w:val="auto"/>
          <w:lang w:val="sr-Cyrl-RS" w:eastAsia="zh-CN"/>
        </w:rPr>
        <w:t>д женама и партнерским односима</w:t>
      </w:r>
      <w:r w:rsidR="00E278C5" w:rsidRPr="000571F0">
        <w:rPr>
          <w:rFonts w:ascii="Times New Roman" w:eastAsia="Calibri" w:hAnsi="Times New Roman"/>
          <w:b/>
          <w:noProof/>
          <w:color w:val="auto"/>
          <w:lang w:val="sr-Cyrl-RS" w:eastAsia="zh-CN"/>
        </w:rPr>
        <w:t xml:space="preserve"> </w:t>
      </w:r>
    </w:p>
    <w:p w14:paraId="7BF0AFFF" w14:textId="77777777" w:rsidR="005D1C22" w:rsidRPr="005D1C22" w:rsidRDefault="005D1C22" w:rsidP="005D1C22">
      <w:pPr>
        <w:rPr>
          <w:noProof/>
          <w:lang w:val="sr-Cyrl-RS"/>
        </w:rPr>
      </w:pPr>
    </w:p>
    <w:p w14:paraId="1AC36B20" w14:textId="337F96FA" w:rsidR="00E278C5" w:rsidRPr="0088358D" w:rsidRDefault="00E278C5" w:rsidP="00E278C5">
      <w:pPr>
        <w:tabs>
          <w:tab w:val="left" w:pos="3483"/>
        </w:tabs>
        <w:spacing w:after="0" w:line="276" w:lineRule="auto"/>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w:t>
      </w:r>
      <w:r w:rsidR="005D1C22">
        <w:rPr>
          <w:rFonts w:ascii="Times New Roman" w:eastAsia="Calibri" w:hAnsi="Times New Roman" w:cs="Times New Roman"/>
          <w:b/>
          <w:noProof/>
          <w:sz w:val="24"/>
          <w:szCs w:val="24"/>
          <w:lang w:val="sr-Cyrl-RS"/>
        </w:rPr>
        <w:t xml:space="preserve"> </w:t>
      </w:r>
      <w:r w:rsidRPr="0088358D">
        <w:rPr>
          <w:rFonts w:ascii="Times New Roman" w:eastAsia="Calibri" w:hAnsi="Times New Roman" w:cs="Times New Roman"/>
          <w:b/>
          <w:noProof/>
          <w:sz w:val="24"/>
          <w:szCs w:val="24"/>
          <w:lang w:val="sr-Cyrl-RS"/>
        </w:rPr>
        <w:t xml:space="preserve">IV квартал 2020. </w:t>
      </w:r>
    </w:p>
    <w:p w14:paraId="55F164EB" w14:textId="77777777" w:rsidR="00E278C5" w:rsidRPr="0088358D" w:rsidRDefault="00E278C5" w:rsidP="00E278C5">
      <w:pPr>
        <w:tabs>
          <w:tab w:val="left" w:pos="3483"/>
        </w:tabs>
        <w:spacing w:after="0" w:line="276" w:lineRule="auto"/>
        <w:rPr>
          <w:rFonts w:ascii="Times New Roman" w:eastAsia="Calibri" w:hAnsi="Times New Roman" w:cs="Times New Roman"/>
          <w:b/>
          <w:noProof/>
          <w:sz w:val="24"/>
          <w:szCs w:val="24"/>
          <w:lang w:val="sr-Cyrl-RS"/>
        </w:rPr>
      </w:pPr>
    </w:p>
    <w:p w14:paraId="28B9715A" w14:textId="77777777" w:rsidR="00ED75FE" w:rsidRPr="0088358D" w:rsidRDefault="00E278C5" w:rsidP="009000DD">
      <w:pPr>
        <w:jc w:val="both"/>
        <w:rPr>
          <w:rFonts w:ascii="Times New Roman" w:eastAsia="Calibri" w:hAnsi="Times New Roman" w:cs="Times New Roman"/>
          <w:sz w:val="24"/>
          <w:lang w:val="sr-Cyrl-RS"/>
        </w:rPr>
      </w:pPr>
      <w:r w:rsidRPr="0088358D">
        <w:rPr>
          <w:rFonts w:ascii="Times New Roman" w:eastAsia="Calibri" w:hAnsi="Times New Roman" w:cs="Times New Roman"/>
          <w:b/>
          <w:color w:val="FFFF00"/>
          <w:sz w:val="24"/>
          <w:szCs w:val="28"/>
          <w:highlight w:val="lightGray"/>
          <w:lang w:val="sr-Cyrl-RS"/>
        </w:rPr>
        <w:t>Aктивнoст je дeлимичнo рeaлизoвaнa</w:t>
      </w:r>
    </w:p>
    <w:p w14:paraId="7AAE6326" w14:textId="74AE24C0" w:rsidR="00807D0F" w:rsidRPr="0088358D" w:rsidRDefault="00807D0F" w:rsidP="00807D0F">
      <w:pPr>
        <w:jc w:val="both"/>
        <w:rPr>
          <w:rFonts w:ascii="Times New Roman" w:eastAsia="Calibri" w:hAnsi="Times New Roman" w:cs="Times New Roman"/>
          <w:b/>
          <w:sz w:val="24"/>
          <w:u w:val="single"/>
          <w:lang w:val="sr-Cyrl-RS"/>
        </w:rPr>
      </w:pPr>
      <w:r w:rsidRPr="0088358D">
        <w:rPr>
          <w:rFonts w:ascii="Times New Roman" w:eastAsia="Calibri" w:hAnsi="Times New Roman" w:cs="Times New Roman"/>
          <w:b/>
          <w:sz w:val="24"/>
          <w:u w:val="single"/>
          <w:lang w:val="sr-Cyrl-RS"/>
        </w:rPr>
        <w:t>3. квартал 2022. године</w:t>
      </w:r>
    </w:p>
    <w:p w14:paraId="0F1E918F" w14:textId="77777777" w:rsidR="00807D0F" w:rsidRPr="0088358D" w:rsidRDefault="00807D0F" w:rsidP="005D1C22">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АП није усвојен због немогућности да се сви актери укључени у његову израду усагласе око финансијских ефеката и могућности планирања буџета за спровођење предложених активности.</w:t>
      </w:r>
    </w:p>
    <w:p w14:paraId="3D301624" w14:textId="77777777" w:rsidR="00807D0F" w:rsidRPr="0088358D" w:rsidRDefault="00807D0F" w:rsidP="005D1C22">
      <w:pPr>
        <w:spacing w:after="0" w:line="240" w:lineRule="atLeast"/>
        <w:jc w:val="both"/>
        <w:rPr>
          <w:rFonts w:ascii="Times New Roman" w:eastAsia="Calibri" w:hAnsi="Times New Roman" w:cs="Times New Roman"/>
          <w:sz w:val="24"/>
          <w:szCs w:val="24"/>
          <w:lang w:val="sr-Cyrl-RS"/>
        </w:rPr>
      </w:pPr>
    </w:p>
    <w:p w14:paraId="22C2CBE1" w14:textId="77777777" w:rsidR="00807D0F" w:rsidRPr="0088358D" w:rsidRDefault="00807D0F" w:rsidP="005D1C22">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Како је претходном експертском тиму за израду АП истекао уговор потребно је да се ангажују нови експерти који ће радити са радном групом на усаглашавању прибављених финансијских ефеката од надлежних органа ради финализације АП који ће се поново упутити на мишљење Министарству финансија. Тренутно немамо обезбеђена финансијска средства за ову сврху.</w:t>
      </w:r>
    </w:p>
    <w:p w14:paraId="57C4CD5D" w14:textId="77777777" w:rsidR="00807D0F" w:rsidRPr="0088358D" w:rsidRDefault="00807D0F" w:rsidP="00807D0F">
      <w:pPr>
        <w:spacing w:after="0" w:line="240" w:lineRule="auto"/>
        <w:jc w:val="both"/>
        <w:rPr>
          <w:rFonts w:ascii="Times New Roman" w:eastAsia="Calibri" w:hAnsi="Times New Roman" w:cs="Times New Roman"/>
          <w:b/>
          <w:sz w:val="24"/>
          <w:szCs w:val="24"/>
          <w:lang w:val="sr-Cyrl-RS"/>
        </w:rPr>
      </w:pPr>
    </w:p>
    <w:p w14:paraId="34074D1D" w14:textId="2F99E531" w:rsidR="00807D0F" w:rsidRPr="0088358D" w:rsidRDefault="00807D0F" w:rsidP="00807D0F">
      <w:pPr>
        <w:spacing w:after="0" w:line="240" w:lineRule="auto"/>
        <w:jc w:val="both"/>
        <w:rPr>
          <w:rFonts w:ascii="Times New Roman" w:eastAsia="Calibri" w:hAnsi="Times New Roman" w:cs="Times New Roman"/>
          <w:b/>
          <w:sz w:val="24"/>
          <w:szCs w:val="24"/>
          <w:u w:val="single"/>
          <w:lang w:val="sr-Cyrl-RS"/>
        </w:rPr>
      </w:pPr>
      <w:r w:rsidRPr="0088358D">
        <w:rPr>
          <w:rFonts w:ascii="Times New Roman" w:eastAsia="Calibri" w:hAnsi="Times New Roman" w:cs="Times New Roman"/>
          <w:b/>
          <w:sz w:val="24"/>
          <w:szCs w:val="24"/>
          <w:u w:val="single"/>
          <w:lang w:val="sr-Cyrl-RS"/>
        </w:rPr>
        <w:t xml:space="preserve">Ранији извештаји </w:t>
      </w:r>
    </w:p>
    <w:p w14:paraId="172633B2" w14:textId="77777777" w:rsidR="00807D0F" w:rsidRPr="0088358D" w:rsidRDefault="00807D0F" w:rsidP="005D1C22">
      <w:pPr>
        <w:spacing w:after="0" w:line="240" w:lineRule="atLeast"/>
        <w:jc w:val="both"/>
        <w:rPr>
          <w:rFonts w:ascii="Times New Roman" w:eastAsia="Calibri" w:hAnsi="Times New Roman" w:cs="Times New Roman"/>
          <w:b/>
          <w:sz w:val="24"/>
          <w:szCs w:val="24"/>
          <w:lang w:val="sr-Cyrl-RS"/>
        </w:rPr>
      </w:pPr>
    </w:p>
    <w:p w14:paraId="7252199F" w14:textId="6FFAB837" w:rsidR="00807D0F" w:rsidRDefault="00807D0F" w:rsidP="0028205E">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Национална стратегија за спречавање и борбу против родно заснованог насиља према женама и насиља у породици 2021 - 2025. год.</w:t>
      </w:r>
      <w:r w:rsidRPr="0088358D">
        <w:rPr>
          <w:rFonts w:ascii="Times New Roman" w:eastAsia="Calibri" w:hAnsi="Times New Roman" w:cs="Times New Roman"/>
          <w:sz w:val="24"/>
          <w:szCs w:val="24"/>
          <w:lang w:val="sr-Cyrl-RS"/>
        </w:rPr>
        <w:t xml:space="preserve"> усвојена је на седници Владе од 22.4.2021.год. </w:t>
      </w:r>
    </w:p>
    <w:p w14:paraId="007A00FB" w14:textId="77777777" w:rsidR="0028205E" w:rsidRPr="0028205E" w:rsidRDefault="0028205E" w:rsidP="0028205E">
      <w:pPr>
        <w:spacing w:after="0" w:line="240" w:lineRule="atLeast"/>
        <w:jc w:val="both"/>
        <w:rPr>
          <w:rFonts w:ascii="Times New Roman" w:eastAsia="Calibri" w:hAnsi="Times New Roman" w:cs="Times New Roman"/>
          <w:sz w:val="24"/>
          <w:szCs w:val="24"/>
          <w:lang w:val="sr-Cyrl-RS"/>
        </w:rPr>
      </w:pPr>
    </w:p>
    <w:p w14:paraId="4D8CA663" w14:textId="628E2202" w:rsidR="00E278C5" w:rsidRPr="000571F0" w:rsidRDefault="00E278C5" w:rsidP="000571F0">
      <w:pPr>
        <w:pStyle w:val="Heading3"/>
        <w:spacing w:before="0" w:line="240" w:lineRule="atLeast"/>
        <w:jc w:val="both"/>
        <w:rPr>
          <w:rFonts w:ascii="Times New Roman" w:eastAsia="Calibri" w:hAnsi="Times New Roman"/>
          <w:b/>
          <w:noProof/>
          <w:color w:val="auto"/>
          <w:lang w:val="sr-Cyrl-RS" w:eastAsia="zh-CN"/>
        </w:rPr>
      </w:pPr>
      <w:r w:rsidRPr="000571F0">
        <w:rPr>
          <w:rFonts w:ascii="Times New Roman" w:eastAsia="Calibri" w:hAnsi="Times New Roman"/>
          <w:b/>
          <w:noProof/>
          <w:color w:val="auto"/>
          <w:lang w:val="sr-Cyrl-RS" w:eastAsia="zh-CN"/>
        </w:rPr>
        <w:t>3.4.2.7. Праћење спровођења нове Националне стратегије и Акционог плана за спречавање насиља над женама у п</w:t>
      </w:r>
      <w:r w:rsidR="005158D4" w:rsidRPr="000571F0">
        <w:rPr>
          <w:rFonts w:ascii="Times New Roman" w:eastAsia="Calibri" w:hAnsi="Times New Roman"/>
          <w:b/>
          <w:noProof/>
          <w:color w:val="auto"/>
          <w:lang w:val="sr-Cyrl-RS" w:eastAsia="zh-CN"/>
        </w:rPr>
        <w:t>ородици и партнерским односима</w:t>
      </w:r>
    </w:p>
    <w:p w14:paraId="63F365A2" w14:textId="77777777" w:rsidR="005158D4" w:rsidRPr="0088358D" w:rsidRDefault="005158D4" w:rsidP="005158D4">
      <w:pPr>
        <w:tabs>
          <w:tab w:val="center" w:pos="4680"/>
        </w:tabs>
        <w:spacing w:after="0" w:line="240" w:lineRule="atLeast"/>
        <w:jc w:val="both"/>
        <w:rPr>
          <w:rFonts w:ascii="Times New Roman" w:eastAsia="Calibri" w:hAnsi="Times New Roman" w:cs="Times New Roman"/>
          <w:b/>
          <w:noProof/>
          <w:sz w:val="24"/>
          <w:szCs w:val="24"/>
          <w:lang w:val="sr-Cyrl-RS"/>
        </w:rPr>
      </w:pPr>
    </w:p>
    <w:p w14:paraId="27D80500" w14:textId="51B720A4" w:rsidR="00E278C5" w:rsidRPr="0088358D" w:rsidRDefault="00E278C5" w:rsidP="00E278C5">
      <w:pPr>
        <w:tabs>
          <w:tab w:val="left" w:pos="3483"/>
        </w:tabs>
        <w:spacing w:after="0" w:line="276" w:lineRule="auto"/>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w:t>
      </w:r>
      <w:r w:rsidR="005158D4">
        <w:rPr>
          <w:rFonts w:ascii="Times New Roman" w:eastAsia="Calibri" w:hAnsi="Times New Roman" w:cs="Times New Roman"/>
          <w:b/>
          <w:noProof/>
          <w:sz w:val="24"/>
          <w:szCs w:val="24"/>
          <w:lang w:val="sr-Cyrl-RS"/>
        </w:rPr>
        <w:t>ирано, почев од I квартала 2021</w:t>
      </w:r>
    </w:p>
    <w:p w14:paraId="25448D18" w14:textId="77777777" w:rsidR="00E278C5" w:rsidRPr="0088358D" w:rsidRDefault="00E278C5" w:rsidP="00E278C5">
      <w:pPr>
        <w:tabs>
          <w:tab w:val="left" w:pos="3483"/>
        </w:tabs>
        <w:spacing w:after="0" w:line="276" w:lineRule="auto"/>
        <w:rPr>
          <w:rFonts w:ascii="Times New Roman" w:eastAsia="Calibri" w:hAnsi="Times New Roman" w:cs="Times New Roman"/>
          <w:b/>
          <w:noProof/>
          <w:sz w:val="24"/>
          <w:szCs w:val="24"/>
          <w:lang w:val="sr-Cyrl-RS"/>
        </w:rPr>
      </w:pPr>
    </w:p>
    <w:p w14:paraId="55124BCF" w14:textId="50A15724" w:rsidR="00C14977" w:rsidRPr="0088358D" w:rsidRDefault="00E278C5" w:rsidP="00F87D51">
      <w:pPr>
        <w:tabs>
          <w:tab w:val="left" w:pos="3483"/>
        </w:tabs>
        <w:spacing w:after="0" w:line="276" w:lineRule="auto"/>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color w:val="FF0000"/>
          <w:sz w:val="24"/>
          <w:szCs w:val="28"/>
          <w:lang w:val="sr-Cyrl-RS"/>
        </w:rPr>
        <w:t>Aктивнoст ниje рeaлизoвaнa.</w:t>
      </w:r>
    </w:p>
    <w:p w14:paraId="5898CF5A" w14:textId="77777777" w:rsidR="0041545D" w:rsidRPr="0088358D" w:rsidRDefault="0041545D" w:rsidP="00F87D51">
      <w:pPr>
        <w:tabs>
          <w:tab w:val="left" w:pos="3483"/>
        </w:tabs>
        <w:spacing w:after="0" w:line="276" w:lineRule="auto"/>
        <w:jc w:val="both"/>
        <w:rPr>
          <w:rFonts w:ascii="Times New Roman" w:eastAsia="Calibri" w:hAnsi="Times New Roman" w:cs="Times New Roman"/>
          <w:noProof/>
          <w:sz w:val="24"/>
          <w:szCs w:val="24"/>
          <w:lang w:val="sr-Cyrl-RS"/>
        </w:rPr>
      </w:pPr>
    </w:p>
    <w:p w14:paraId="6357D7CC" w14:textId="0B8EEDDE" w:rsidR="00D45D34" w:rsidRPr="0088358D" w:rsidRDefault="00807D0F" w:rsidP="005158D4">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lastRenderedPageBreak/>
        <w:t>Праћење спровођења Стратегије поверено је Координационом телу за родну равноправност. На захтев КТ</w:t>
      </w:r>
      <w:r w:rsidR="00D45D34" w:rsidRPr="0088358D">
        <w:rPr>
          <w:rFonts w:ascii="Times New Roman" w:eastAsia="Calibri" w:hAnsi="Times New Roman" w:cs="Times New Roman"/>
          <w:sz w:val="24"/>
          <w:szCs w:val="24"/>
          <w:lang w:val="sr-Cyrl-RS"/>
        </w:rPr>
        <w:t>,</w:t>
      </w:r>
      <w:r w:rsidRPr="0088358D">
        <w:rPr>
          <w:rFonts w:ascii="Times New Roman" w:eastAsia="Calibri" w:hAnsi="Times New Roman" w:cs="Times New Roman"/>
          <w:sz w:val="24"/>
          <w:szCs w:val="24"/>
          <w:lang w:val="sr-Cyrl-RS"/>
        </w:rPr>
        <w:t xml:space="preserve"> Министарство за рад, запошљавање, борачка и социјална питања доставља свој прилог о активностима из делокруга надлежности овог министарства. </w:t>
      </w:r>
    </w:p>
    <w:p w14:paraId="2ECFF806" w14:textId="7C8A5E7D" w:rsidR="00F87D51" w:rsidRPr="0088358D" w:rsidRDefault="00807D0F" w:rsidP="005158D4">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На подручју АП Војводина током 2021. спроведена је екс-пост анализа Програма за заштиту жена од насиља у породици и у партнерским односима и других облика родно заснованог насиља у АП Војводини за период 2015-2020. године. Влада Војводине је у марту 2022. године формирала радну групу која је уз подршку Агенције Уједињенин нација за родну равноправност и оснаживање жена (UN Women) и експертску подршку, до августа 2022. године израдила први нацрт Програма за заштиту жена од насиља у породици и партнерским односима и других облика родно заснованог насиља за период од 2023. до 2026. године. Даље активности на изради Програма су у току и очекује се усвајање Програма  од стране Владе АП Војводине до краја 2022. године.</w:t>
      </w:r>
    </w:p>
    <w:p w14:paraId="7B6ABA6B" w14:textId="77777777" w:rsidR="006F1607" w:rsidRPr="0088358D" w:rsidRDefault="006F1607" w:rsidP="00F87D51">
      <w:pPr>
        <w:tabs>
          <w:tab w:val="left" w:pos="3483"/>
        </w:tabs>
        <w:spacing w:after="0" w:line="276" w:lineRule="auto"/>
        <w:jc w:val="both"/>
        <w:rPr>
          <w:rFonts w:ascii="Times New Roman" w:eastAsia="Calibri" w:hAnsi="Times New Roman" w:cs="Times New Roman"/>
          <w:noProof/>
          <w:sz w:val="24"/>
          <w:szCs w:val="24"/>
          <w:lang w:val="sr-Cyrl-RS"/>
        </w:rPr>
      </w:pPr>
    </w:p>
    <w:p w14:paraId="487E9C92" w14:textId="4CDBE626" w:rsidR="00E278C5" w:rsidRPr="000571F0" w:rsidRDefault="00E278C5" w:rsidP="000571F0">
      <w:pPr>
        <w:pStyle w:val="Heading3"/>
        <w:spacing w:before="0" w:line="240" w:lineRule="atLeast"/>
        <w:jc w:val="both"/>
        <w:rPr>
          <w:rFonts w:ascii="Times New Roman" w:eastAsia="Calibri" w:hAnsi="Times New Roman"/>
          <w:b/>
          <w:noProof/>
          <w:color w:val="auto"/>
          <w:lang w:val="sr-Cyrl-RS" w:eastAsia="zh-CN"/>
        </w:rPr>
      </w:pPr>
      <w:r w:rsidRPr="000571F0">
        <w:rPr>
          <w:rFonts w:ascii="Times New Roman" w:eastAsia="Calibri" w:hAnsi="Times New Roman"/>
          <w:b/>
          <w:noProof/>
          <w:color w:val="auto"/>
          <w:lang w:val="sr-Cyrl-RS" w:eastAsia="zh-CN"/>
        </w:rPr>
        <w:t>3.4.2.8. Спровођење обука запослених у органима јавне власти из области родне равноправности у циљу ефикасне координације спровођења и праћења спровођењ</w:t>
      </w:r>
      <w:r w:rsidR="0028205E" w:rsidRPr="000571F0">
        <w:rPr>
          <w:rFonts w:ascii="Times New Roman" w:eastAsia="Calibri" w:hAnsi="Times New Roman"/>
          <w:b/>
          <w:noProof/>
          <w:color w:val="auto"/>
          <w:lang w:val="sr-Cyrl-RS" w:eastAsia="zh-CN"/>
        </w:rPr>
        <w:t>а политика родне равноправности</w:t>
      </w:r>
    </w:p>
    <w:p w14:paraId="0CA6476E" w14:textId="77777777" w:rsidR="0028205E" w:rsidRPr="0088358D" w:rsidRDefault="0028205E" w:rsidP="0028205E">
      <w:pPr>
        <w:spacing w:after="0" w:line="240" w:lineRule="atLeast"/>
        <w:jc w:val="both"/>
        <w:rPr>
          <w:rFonts w:ascii="Times New Roman" w:eastAsia="Calibri" w:hAnsi="Times New Roman" w:cs="Times New Roman"/>
          <w:b/>
          <w:noProof/>
          <w:sz w:val="24"/>
          <w:szCs w:val="24"/>
          <w:lang w:val="sr-Cyrl-RS"/>
        </w:rPr>
      </w:pPr>
    </w:p>
    <w:p w14:paraId="3C497710" w14:textId="77777777" w:rsidR="00E278C5" w:rsidRPr="0088358D" w:rsidRDefault="00E278C5" w:rsidP="00E278C5">
      <w:pPr>
        <w:tabs>
          <w:tab w:val="left" w:pos="3483"/>
        </w:tabs>
        <w:spacing w:after="0" w:line="276" w:lineRule="auto"/>
        <w:rPr>
          <w:rFonts w:ascii="Times New Roman" w:eastAsia="Times New Roman"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Рок: </w:t>
      </w:r>
      <w:r w:rsidRPr="0088358D">
        <w:rPr>
          <w:rFonts w:ascii="Times New Roman" w:eastAsia="Times New Roman" w:hAnsi="Times New Roman" w:cs="Times New Roman"/>
          <w:b/>
          <w:noProof/>
          <w:sz w:val="24"/>
          <w:szCs w:val="24"/>
          <w:lang w:val="sr-Cyrl-RS"/>
        </w:rPr>
        <w:t>Континуирано, у складу са годишњим програмом обуке</w:t>
      </w:r>
    </w:p>
    <w:p w14:paraId="69697B79" w14:textId="77777777" w:rsidR="009C5CE3" w:rsidRPr="0088358D" w:rsidRDefault="009C5CE3" w:rsidP="00E278C5">
      <w:pPr>
        <w:tabs>
          <w:tab w:val="left" w:pos="3483"/>
        </w:tabs>
        <w:spacing w:after="0" w:line="276" w:lineRule="auto"/>
        <w:rPr>
          <w:rFonts w:ascii="Times New Roman" w:eastAsia="Times New Roman" w:hAnsi="Times New Roman" w:cs="Times New Roman"/>
          <w:b/>
          <w:noProof/>
          <w:sz w:val="24"/>
          <w:szCs w:val="24"/>
          <w:lang w:val="sr-Cyrl-RS"/>
        </w:rPr>
      </w:pPr>
    </w:p>
    <w:p w14:paraId="1728AC28" w14:textId="71C1C258" w:rsidR="005711B2" w:rsidRPr="0088358D" w:rsidRDefault="0028205E" w:rsidP="005711B2">
      <w:pPr>
        <w:spacing w:after="200" w:line="276" w:lineRule="auto"/>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Aктивнoст се успешно реализује</w:t>
      </w:r>
      <w:r w:rsidR="00E278C5" w:rsidRPr="0088358D">
        <w:rPr>
          <w:rFonts w:ascii="Times New Roman" w:eastAsia="Calibri" w:hAnsi="Times New Roman" w:cs="Times New Roman"/>
          <w:b/>
          <w:noProof/>
          <w:color w:val="92D050"/>
          <w:sz w:val="24"/>
          <w:szCs w:val="28"/>
          <w:lang w:val="sr-Cyrl-RS"/>
        </w:rPr>
        <w:t xml:space="preserve"> </w:t>
      </w:r>
    </w:p>
    <w:p w14:paraId="3B73E2DF" w14:textId="0E793322" w:rsidR="009C5CE3" w:rsidRDefault="005711B2" w:rsidP="0028205E">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lang w:val="sr-Cyrl-RS"/>
        </w:rPr>
        <w:t>У извештајном реализован је један вебинар на тему</w:t>
      </w:r>
      <w:r w:rsidRPr="0088358D">
        <w:rPr>
          <w:rFonts w:ascii="Times New Roman" w:eastAsia="Calibri" w:hAnsi="Times New Roman" w:cs="Times New Roman"/>
          <w:sz w:val="24"/>
          <w:szCs w:val="24"/>
          <w:lang w:val="sr-Cyrl-RS"/>
        </w:rPr>
        <w:t xml:space="preserve"> „Родна равноправност“ којем је присуствовало 37 учесника. Онлајн обуку ,,Родно одговорно буџетирање“ која је постављена 1. јула 2022. године је до сада завршило 5 полазника а 14 је започело.</w:t>
      </w:r>
    </w:p>
    <w:p w14:paraId="5AAB4B09" w14:textId="77777777" w:rsidR="0028205E" w:rsidRPr="0088358D" w:rsidRDefault="0028205E" w:rsidP="0028205E">
      <w:pPr>
        <w:spacing w:after="0" w:line="240" w:lineRule="atLeast"/>
        <w:contextualSpacing/>
        <w:jc w:val="both"/>
        <w:rPr>
          <w:rFonts w:ascii="Times New Roman" w:eastAsia="Calibri" w:hAnsi="Times New Roman" w:cs="Times New Roman"/>
          <w:sz w:val="24"/>
          <w:szCs w:val="24"/>
          <w:lang w:val="sr-Cyrl-RS"/>
        </w:rPr>
      </w:pPr>
    </w:p>
    <w:p w14:paraId="67D355DB" w14:textId="439E8EE4" w:rsidR="00E278C5" w:rsidRPr="000571F0" w:rsidRDefault="0028205E" w:rsidP="000571F0">
      <w:pPr>
        <w:pStyle w:val="Heading3"/>
        <w:spacing w:before="0" w:line="240" w:lineRule="atLeast"/>
        <w:jc w:val="both"/>
        <w:rPr>
          <w:rFonts w:ascii="Times New Roman" w:eastAsia="Calibri" w:hAnsi="Times New Roman"/>
          <w:b/>
          <w:noProof/>
          <w:color w:val="auto"/>
          <w:lang w:val="sr-Cyrl-RS" w:eastAsia="zh-CN"/>
        </w:rPr>
      </w:pPr>
      <w:r w:rsidRPr="000571F0">
        <w:rPr>
          <w:rFonts w:ascii="Times New Roman" w:eastAsia="Calibri" w:hAnsi="Times New Roman"/>
          <w:b/>
          <w:noProof/>
          <w:color w:val="auto"/>
          <w:lang w:val="sr-Cyrl-RS" w:eastAsia="zh-CN"/>
        </w:rPr>
        <w:t xml:space="preserve">3.4.2.9. </w:t>
      </w:r>
      <w:r w:rsidR="00E278C5" w:rsidRPr="000571F0">
        <w:rPr>
          <w:rFonts w:ascii="Times New Roman" w:eastAsia="Calibri" w:hAnsi="Times New Roman"/>
          <w:b/>
          <w:noProof/>
          <w:color w:val="auto"/>
          <w:lang w:val="sr-Cyrl-RS" w:eastAsia="zh-CN"/>
        </w:rPr>
        <w:t>Праћење примене посебног закона којим се уређује спречавање насиља над женама у по</w:t>
      </w:r>
      <w:r w:rsidRPr="000571F0">
        <w:rPr>
          <w:rFonts w:ascii="Times New Roman" w:eastAsia="Calibri" w:hAnsi="Times New Roman"/>
          <w:b/>
          <w:noProof/>
          <w:color w:val="auto"/>
          <w:lang w:val="sr-Cyrl-RS" w:eastAsia="zh-CN"/>
        </w:rPr>
        <w:t>родичним и партнерским односима</w:t>
      </w:r>
    </w:p>
    <w:p w14:paraId="449B0413" w14:textId="77777777" w:rsidR="0028205E" w:rsidRPr="0088358D" w:rsidRDefault="0028205E" w:rsidP="0028205E">
      <w:pPr>
        <w:spacing w:after="0" w:line="240" w:lineRule="atLeast"/>
        <w:jc w:val="both"/>
        <w:rPr>
          <w:rFonts w:ascii="Times New Roman" w:eastAsia="Calibri" w:hAnsi="Times New Roman" w:cs="Times New Roman"/>
          <w:b/>
          <w:bCs/>
          <w:noProof/>
          <w:sz w:val="24"/>
          <w:szCs w:val="24"/>
          <w:lang w:val="sr-Cyrl-RS"/>
        </w:rPr>
      </w:pPr>
    </w:p>
    <w:p w14:paraId="3191B263" w14:textId="77777777" w:rsidR="00E278C5" w:rsidRPr="0088358D" w:rsidRDefault="00E278C5" w:rsidP="00E278C5">
      <w:pPr>
        <w:spacing w:after="120" w:line="276" w:lineRule="auto"/>
        <w:jc w:val="both"/>
        <w:rPr>
          <w:rFonts w:ascii="Times New Roman" w:eastAsia="Calibri" w:hAnsi="Times New Roman" w:cs="Times New Roman"/>
          <w:b/>
          <w:bCs/>
          <w:noProof/>
          <w:sz w:val="24"/>
          <w:szCs w:val="24"/>
          <w:lang w:val="sr-Cyrl-RS"/>
        </w:rPr>
      </w:pPr>
      <w:r w:rsidRPr="0088358D">
        <w:rPr>
          <w:rFonts w:ascii="Times New Roman" w:eastAsia="Times New Roman" w:hAnsi="Times New Roman" w:cs="Times New Roman"/>
          <w:b/>
          <w:bCs/>
          <w:noProof/>
          <w:sz w:val="24"/>
          <w:szCs w:val="24"/>
          <w:lang w:val="sr-Cyrl-RS"/>
        </w:rPr>
        <w:t xml:space="preserve">Рок: </w:t>
      </w:r>
      <w:r w:rsidRPr="0088358D">
        <w:rPr>
          <w:rFonts w:ascii="Times New Roman" w:eastAsia="Calibri" w:hAnsi="Times New Roman" w:cs="Times New Roman"/>
          <w:b/>
          <w:bCs/>
          <w:noProof/>
          <w:sz w:val="24"/>
          <w:szCs w:val="24"/>
          <w:lang w:val="sr-Cyrl-RS"/>
        </w:rPr>
        <w:t>Континуирано</w:t>
      </w:r>
    </w:p>
    <w:p w14:paraId="3D755529" w14:textId="67244809" w:rsidR="009C5CE3" w:rsidRPr="0088358D" w:rsidRDefault="0028205E" w:rsidP="00E278C5">
      <w:pPr>
        <w:spacing w:after="120" w:line="276" w:lineRule="auto"/>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Aктивнoст се успешно реализује</w:t>
      </w:r>
    </w:p>
    <w:p w14:paraId="40332C84" w14:textId="4C5C7388" w:rsidR="009C5CE3" w:rsidRDefault="0020456F" w:rsidP="0028205E">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У извештајном периоду од јула до августа 2022. године ( јул и август 2022. године) размотрено је укупно 8.579 случајева насиља у породици, у истом периоду је поднето  4.010  предлога за продужење хитне мере, од чега је 3.909 усвојено. У овом периоду израђен је 3.626 индивидуални план заштите. Поднето је укупно 43 тужбе.</w:t>
      </w:r>
    </w:p>
    <w:p w14:paraId="146A1B2D" w14:textId="77777777" w:rsidR="0028205E" w:rsidRPr="0088358D" w:rsidRDefault="0028205E" w:rsidP="0028205E">
      <w:pPr>
        <w:spacing w:after="0" w:line="240" w:lineRule="atLeast"/>
        <w:jc w:val="both"/>
        <w:rPr>
          <w:rFonts w:ascii="Times New Roman" w:eastAsia="Calibri" w:hAnsi="Times New Roman" w:cs="Times New Roman"/>
          <w:noProof/>
          <w:sz w:val="24"/>
          <w:szCs w:val="24"/>
          <w:lang w:val="sr-Cyrl-RS"/>
        </w:rPr>
      </w:pPr>
    </w:p>
    <w:p w14:paraId="063FA3CA" w14:textId="57CD5E7A" w:rsidR="00E278C5" w:rsidRPr="000571F0" w:rsidRDefault="00E278C5" w:rsidP="000571F0">
      <w:pPr>
        <w:pStyle w:val="Heading3"/>
        <w:spacing w:before="0" w:line="240" w:lineRule="atLeast"/>
        <w:jc w:val="both"/>
        <w:rPr>
          <w:rFonts w:ascii="Times New Roman" w:eastAsia="Calibri" w:hAnsi="Times New Roman"/>
          <w:b/>
          <w:noProof/>
          <w:color w:val="auto"/>
          <w:lang w:val="sr-Cyrl-RS" w:eastAsia="zh-CN"/>
        </w:rPr>
      </w:pPr>
      <w:r w:rsidRPr="000571F0">
        <w:rPr>
          <w:rFonts w:ascii="Times New Roman" w:eastAsia="Calibri" w:hAnsi="Times New Roman"/>
          <w:b/>
          <w:noProof/>
          <w:color w:val="auto"/>
          <w:lang w:val="sr-Cyrl-RS" w:eastAsia="zh-CN"/>
        </w:rPr>
        <w:t>3.4.2.10. Одржавање обуке судија, јавних тужилаца и заменика јавних тужилаца усмерено на поступање у случајевима насиља над женама у породици, партнерским одн</w:t>
      </w:r>
      <w:r w:rsidR="0028205E" w:rsidRPr="000571F0">
        <w:rPr>
          <w:rFonts w:ascii="Times New Roman" w:eastAsia="Calibri" w:hAnsi="Times New Roman"/>
          <w:b/>
          <w:noProof/>
          <w:color w:val="auto"/>
          <w:lang w:val="sr-Cyrl-RS" w:eastAsia="zh-CN"/>
        </w:rPr>
        <w:t>осима и родно заснованом насиљу</w:t>
      </w:r>
    </w:p>
    <w:p w14:paraId="280C622B" w14:textId="77777777" w:rsidR="0028205E" w:rsidRPr="0088358D" w:rsidRDefault="0028205E" w:rsidP="0028205E">
      <w:pPr>
        <w:spacing w:after="0" w:line="240" w:lineRule="atLeast"/>
        <w:jc w:val="both"/>
        <w:rPr>
          <w:rFonts w:ascii="Times New Roman" w:eastAsia="Calibri" w:hAnsi="Times New Roman" w:cs="Times New Roman"/>
          <w:b/>
          <w:bCs/>
          <w:noProof/>
          <w:sz w:val="24"/>
          <w:szCs w:val="24"/>
          <w:lang w:val="sr-Cyrl-RS"/>
        </w:rPr>
      </w:pPr>
    </w:p>
    <w:p w14:paraId="527B3C12" w14:textId="77777777" w:rsidR="00E278C5" w:rsidRPr="0088358D" w:rsidRDefault="00E278C5" w:rsidP="00E278C5">
      <w:pPr>
        <w:spacing w:after="120" w:line="276" w:lineRule="auto"/>
        <w:jc w:val="both"/>
        <w:rPr>
          <w:rFonts w:ascii="Times New Roman" w:eastAsia="Calibri" w:hAnsi="Times New Roman" w:cs="Times New Roman"/>
          <w:b/>
          <w:bCs/>
          <w:noProof/>
          <w:sz w:val="24"/>
          <w:szCs w:val="24"/>
          <w:lang w:val="sr-Cyrl-RS"/>
        </w:rPr>
      </w:pPr>
      <w:r w:rsidRPr="0088358D">
        <w:rPr>
          <w:rFonts w:ascii="Times New Roman" w:eastAsia="Times New Roman" w:hAnsi="Times New Roman" w:cs="Times New Roman"/>
          <w:b/>
          <w:bCs/>
          <w:noProof/>
          <w:sz w:val="24"/>
          <w:szCs w:val="24"/>
          <w:lang w:val="sr-Cyrl-RS"/>
        </w:rPr>
        <w:t xml:space="preserve">Рок: </w:t>
      </w:r>
      <w:r w:rsidRPr="0088358D">
        <w:rPr>
          <w:rFonts w:ascii="Times New Roman" w:eastAsia="Calibri" w:hAnsi="Times New Roman" w:cs="Times New Roman"/>
          <w:b/>
          <w:bCs/>
          <w:noProof/>
          <w:sz w:val="24"/>
          <w:szCs w:val="24"/>
          <w:lang w:val="sr-Cyrl-RS"/>
        </w:rPr>
        <w:t>Континуирано, у складу са годишњим програмом Правосудне академије</w:t>
      </w:r>
    </w:p>
    <w:p w14:paraId="5CBC6783" w14:textId="7048052C" w:rsidR="00FC697A" w:rsidRPr="0088358D" w:rsidRDefault="0028205E" w:rsidP="00FC697A">
      <w:pPr>
        <w:spacing w:after="120" w:line="276" w:lineRule="auto"/>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Aктивнoст се успешно реализује</w:t>
      </w:r>
    </w:p>
    <w:p w14:paraId="2352652F" w14:textId="2B007A31" w:rsidR="003525F8" w:rsidRDefault="00787948" w:rsidP="0028205E">
      <w:pPr>
        <w:spacing w:after="0" w:line="240" w:lineRule="atLeast"/>
        <w:jc w:val="both"/>
        <w:rPr>
          <w:rFonts w:ascii="Times New Roman" w:eastAsia="Calibri" w:hAnsi="Times New Roman" w:cs="Times New Roman"/>
          <w:sz w:val="23"/>
          <w:szCs w:val="23"/>
          <w:lang w:val="sr-Cyrl-RS"/>
        </w:rPr>
      </w:pPr>
      <w:r w:rsidRPr="0088358D">
        <w:rPr>
          <w:rFonts w:ascii="Times New Roman" w:eastAsia="Calibri" w:hAnsi="Times New Roman" w:cs="Times New Roman"/>
          <w:sz w:val="24"/>
          <w:lang w:val="sr-Cyrl-RS"/>
        </w:rPr>
        <w:lastRenderedPageBreak/>
        <w:t>Током извештајног периода реализована је 1 једнодневна обука у Београду, на тему насиља у породици (фаза 1), која обухвата теме као што су п</w:t>
      </w:r>
      <w:r w:rsidRPr="0088358D">
        <w:rPr>
          <w:rFonts w:ascii="Times New Roman" w:eastAsia="Calibri" w:hAnsi="Times New Roman" w:cs="Times New Roman"/>
          <w:sz w:val="23"/>
          <w:szCs w:val="23"/>
          <w:lang w:val="sr-Cyrl-RS"/>
        </w:rPr>
        <w:t xml:space="preserve">роцена ризика, одлуке учесника поступка (наређење, предлог и одлука), хитне мере (врсте, изрицање и трајање), сарадња међу органима у спречавању насиља у породици – група за координацију и сарадњу и заштита и подршка жртвама. </w:t>
      </w:r>
      <w:r w:rsidRPr="0088358D">
        <w:rPr>
          <w:rFonts w:ascii="Times New Roman" w:eastAsia="Calibri" w:hAnsi="Times New Roman" w:cs="Times New Roman"/>
          <w:sz w:val="24"/>
          <w:lang w:val="sr-Cyrl-RS"/>
        </w:rPr>
        <w:t>Обуци</w:t>
      </w:r>
      <w:r w:rsidRPr="0088358D">
        <w:rPr>
          <w:rFonts w:ascii="Times New Roman" w:eastAsia="Calibri" w:hAnsi="Times New Roman" w:cs="Times New Roman"/>
          <w:sz w:val="23"/>
          <w:szCs w:val="23"/>
          <w:lang w:val="sr-Cyrl-RS"/>
        </w:rPr>
        <w:t xml:space="preserve"> је присуствовало укупно 14 учесника из редова  заменика основних јавних тужилаца и тужилачких сарадника. </w:t>
      </w:r>
    </w:p>
    <w:p w14:paraId="53ADBA3A" w14:textId="77777777" w:rsidR="0028205E" w:rsidRPr="0088358D" w:rsidRDefault="0028205E" w:rsidP="0028205E">
      <w:pPr>
        <w:spacing w:after="0" w:line="240" w:lineRule="atLeast"/>
        <w:jc w:val="both"/>
        <w:rPr>
          <w:rFonts w:ascii="Times New Roman" w:eastAsia="Calibri" w:hAnsi="Times New Roman" w:cs="Times New Roman"/>
          <w:sz w:val="23"/>
          <w:szCs w:val="23"/>
          <w:lang w:val="sr-Cyrl-RS"/>
        </w:rPr>
      </w:pPr>
    </w:p>
    <w:p w14:paraId="1DAE4A62" w14:textId="36A1B634" w:rsidR="00E278C5" w:rsidRPr="000571F0" w:rsidRDefault="00E278C5" w:rsidP="000571F0">
      <w:pPr>
        <w:pStyle w:val="Heading3"/>
        <w:spacing w:before="0" w:line="240" w:lineRule="atLeast"/>
        <w:jc w:val="both"/>
        <w:rPr>
          <w:rFonts w:ascii="Times New Roman" w:eastAsia="Calibri" w:hAnsi="Times New Roman"/>
          <w:b/>
          <w:noProof/>
          <w:color w:val="auto"/>
          <w:lang w:val="sr-Cyrl-RS" w:eastAsia="zh-CN"/>
        </w:rPr>
      </w:pPr>
      <w:r w:rsidRPr="000571F0">
        <w:rPr>
          <w:rFonts w:ascii="Times New Roman" w:eastAsia="Calibri" w:hAnsi="Times New Roman"/>
          <w:b/>
          <w:noProof/>
          <w:color w:val="auto"/>
          <w:lang w:val="sr-Cyrl-RS" w:eastAsia="zh-CN"/>
        </w:rPr>
        <w:t>3.4.3.1. Усвојити Закон о заштити лица са менталним сметњама у установама социјалне заштите у складу са међународним стандардима</w:t>
      </w:r>
    </w:p>
    <w:p w14:paraId="3783E9B9" w14:textId="77777777" w:rsidR="0028205E" w:rsidRPr="0088358D" w:rsidRDefault="0028205E" w:rsidP="0028205E">
      <w:pPr>
        <w:spacing w:after="0" w:line="240" w:lineRule="atLeast"/>
        <w:jc w:val="both"/>
        <w:rPr>
          <w:rFonts w:ascii="Times New Roman" w:eastAsia="Calibri" w:hAnsi="Times New Roman" w:cs="Times New Roman"/>
          <w:noProof/>
          <w:sz w:val="24"/>
          <w:szCs w:val="24"/>
          <w:lang w:val="sr-Cyrl-RS"/>
        </w:rPr>
      </w:pPr>
    </w:p>
    <w:p w14:paraId="4268588F" w14:textId="4E26C230" w:rsidR="00E278C5" w:rsidRPr="0088358D" w:rsidRDefault="0028205E" w:rsidP="00E278C5">
      <w:pPr>
        <w:spacing w:line="276" w:lineRule="auto"/>
        <w:jc w:val="both"/>
        <w:rPr>
          <w:rFonts w:ascii="Times New Roman" w:eastAsia="Times New Roman" w:hAnsi="Times New Roman" w:cs="Times New Roman"/>
          <w:b/>
          <w:bCs/>
          <w:noProof/>
          <w:sz w:val="24"/>
          <w:szCs w:val="24"/>
          <w:lang w:val="sr-Cyrl-RS"/>
        </w:rPr>
      </w:pPr>
      <w:r>
        <w:rPr>
          <w:rFonts w:ascii="Times New Roman" w:eastAsia="Times New Roman" w:hAnsi="Times New Roman" w:cs="Times New Roman"/>
          <w:b/>
          <w:bCs/>
          <w:noProof/>
          <w:sz w:val="24"/>
          <w:szCs w:val="24"/>
          <w:lang w:val="sr-Cyrl-RS"/>
        </w:rPr>
        <w:t>Рок: До IV квартала 2020</w:t>
      </w:r>
    </w:p>
    <w:p w14:paraId="381A4050" w14:textId="77777777" w:rsidR="00037ED1" w:rsidRPr="0088358D" w:rsidRDefault="00E278C5" w:rsidP="00E278C5">
      <w:pPr>
        <w:shd w:val="clear" w:color="auto" w:fill="FFFFFF"/>
        <w:spacing w:after="0" w:line="240" w:lineRule="auto"/>
        <w:jc w:val="both"/>
        <w:textAlignment w:val="baseline"/>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je у потпуности рeaлизoвaнa. </w:t>
      </w:r>
    </w:p>
    <w:p w14:paraId="62221926" w14:textId="77777777" w:rsidR="00037ED1" w:rsidRPr="0088358D" w:rsidRDefault="00037ED1" w:rsidP="00E278C5">
      <w:pPr>
        <w:shd w:val="clear" w:color="auto" w:fill="FFFFFF"/>
        <w:spacing w:after="0" w:line="240" w:lineRule="auto"/>
        <w:jc w:val="both"/>
        <w:textAlignment w:val="baseline"/>
        <w:rPr>
          <w:rFonts w:ascii="Times New Roman" w:eastAsia="Calibri" w:hAnsi="Times New Roman" w:cs="Times New Roman"/>
          <w:b/>
          <w:noProof/>
          <w:color w:val="92D050"/>
          <w:sz w:val="24"/>
          <w:szCs w:val="28"/>
          <w:lang w:val="sr-Cyrl-RS"/>
        </w:rPr>
      </w:pPr>
    </w:p>
    <w:p w14:paraId="512BA9B6" w14:textId="77777777" w:rsidR="00E278C5" w:rsidRPr="0088358D" w:rsidRDefault="00E278C5" w:rsidP="0028205E">
      <w:pPr>
        <w:shd w:val="clear" w:color="auto" w:fill="FFFFFF"/>
        <w:spacing w:after="0" w:line="240" w:lineRule="atLeast"/>
        <w:jc w:val="both"/>
        <w:textAlignment w:val="baseline"/>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i/>
          <w:sz w:val="24"/>
          <w:szCs w:val="24"/>
          <w:lang w:val="sr-Cyrl-RS"/>
        </w:rPr>
        <w:t>Закон о правима корисника услуга привременог смештаја у социјалној заштити</w:t>
      </w:r>
      <w:r w:rsidRPr="0088358D">
        <w:rPr>
          <w:rFonts w:ascii="Times New Roman" w:eastAsia="Times New Roman" w:hAnsi="Times New Roman" w:cs="Times New Roman"/>
          <w:sz w:val="24"/>
          <w:szCs w:val="24"/>
          <w:lang w:val="sr-Cyrl-RS"/>
        </w:rPr>
        <w:t xml:space="preserve"> донет је у децембру 2021.год. (''Сл. гласник РС'' број 126/2021). У примени је од 31.децембра 2021.год. Овим законом уређује се начин остваривања права корисника услуга привременог смештаја у социјалној заштити, као и права корисника услуга привременог смештаја у установама социјалне заштите које су у процесу де-институционализације, начела, поступак смештаја, поступак припреме корисника за живот у заједници, заштита од злостављања, експлоатације и занемаривања као и друга права и обавезе корисника приликом коришћења услуга привременог смештаја до обезбеђивања услова за живот у заједници, начини поступања у инцидентним ситуацијама непосредне опасности по живот или безбедност корисника или других лица.</w:t>
      </w:r>
    </w:p>
    <w:p w14:paraId="7A128C31" w14:textId="77777777" w:rsidR="00E278C5" w:rsidRPr="0088358D" w:rsidRDefault="00E278C5" w:rsidP="005D5041">
      <w:pPr>
        <w:shd w:val="clear" w:color="auto" w:fill="FFFFFF"/>
        <w:spacing w:after="0" w:line="240" w:lineRule="auto"/>
        <w:jc w:val="both"/>
        <w:textAlignment w:val="baseline"/>
        <w:rPr>
          <w:rFonts w:ascii="Times New Roman" w:eastAsia="Times New Roman" w:hAnsi="Times New Roman" w:cs="Times New Roman"/>
          <w:color w:val="0070C0"/>
          <w:sz w:val="24"/>
          <w:szCs w:val="24"/>
          <w:lang w:val="sr-Cyrl-RS"/>
        </w:rPr>
      </w:pPr>
    </w:p>
    <w:p w14:paraId="34992F5C" w14:textId="3370FB9F" w:rsidR="00E278C5" w:rsidRPr="000571F0" w:rsidRDefault="0026479F" w:rsidP="000571F0">
      <w:pPr>
        <w:pStyle w:val="Heading3"/>
        <w:spacing w:before="0" w:line="240" w:lineRule="atLeast"/>
        <w:jc w:val="both"/>
        <w:rPr>
          <w:rFonts w:ascii="Times New Roman" w:eastAsia="Calibri" w:hAnsi="Times New Roman"/>
          <w:b/>
          <w:noProof/>
          <w:color w:val="auto"/>
          <w:lang w:val="sr-Cyrl-RS" w:eastAsia="zh-CN"/>
        </w:rPr>
      </w:pPr>
      <w:r w:rsidRPr="000571F0">
        <w:rPr>
          <w:rFonts w:ascii="Times New Roman" w:eastAsia="Calibri" w:hAnsi="Times New Roman"/>
          <w:b/>
          <w:noProof/>
          <w:color w:val="auto"/>
          <w:lang w:val="sr-Cyrl-RS" w:eastAsia="zh-CN"/>
        </w:rPr>
        <w:t xml:space="preserve">3.4.3.2. </w:t>
      </w:r>
      <w:r w:rsidR="00E278C5" w:rsidRPr="000571F0">
        <w:rPr>
          <w:rFonts w:ascii="Times New Roman" w:eastAsia="Calibri" w:hAnsi="Times New Roman"/>
          <w:b/>
          <w:noProof/>
          <w:color w:val="auto"/>
          <w:lang w:val="sr-Cyrl-RS" w:eastAsia="zh-CN"/>
        </w:rPr>
        <w:t>Појачати надзор над животним условима у психијатријским болницама у складу са Програмом о заштити менталног здрављ</w:t>
      </w:r>
      <w:r w:rsidR="0028205E" w:rsidRPr="000571F0">
        <w:rPr>
          <w:rFonts w:ascii="Times New Roman" w:eastAsia="Calibri" w:hAnsi="Times New Roman"/>
          <w:b/>
          <w:noProof/>
          <w:color w:val="auto"/>
          <w:lang w:val="sr-Cyrl-RS" w:eastAsia="zh-CN"/>
        </w:rPr>
        <w:t>а у Републици Србији 2019- 2026</w:t>
      </w:r>
    </w:p>
    <w:p w14:paraId="33C44EAA" w14:textId="77777777" w:rsidR="0028205E" w:rsidRPr="0088358D" w:rsidRDefault="0028205E" w:rsidP="0028205E">
      <w:pPr>
        <w:spacing w:after="0" w:line="240" w:lineRule="atLeast"/>
        <w:jc w:val="both"/>
        <w:rPr>
          <w:rFonts w:ascii="Times New Roman" w:eastAsia="Calibri" w:hAnsi="Times New Roman" w:cs="Times New Roman"/>
          <w:b/>
          <w:bCs/>
          <w:noProof/>
          <w:sz w:val="24"/>
          <w:szCs w:val="24"/>
          <w:lang w:val="sr-Cyrl-RS"/>
        </w:rPr>
      </w:pPr>
    </w:p>
    <w:p w14:paraId="73BAA420" w14:textId="7751BDD8" w:rsidR="00E278C5" w:rsidRPr="0088358D" w:rsidRDefault="0028205E" w:rsidP="00E278C5">
      <w:pPr>
        <w:spacing w:after="200" w:line="276" w:lineRule="auto"/>
        <w:jc w:val="both"/>
        <w:rPr>
          <w:rFonts w:ascii="Times New Roman" w:eastAsia="Calibri" w:hAnsi="Times New Roman" w:cs="Times New Roman"/>
          <w:b/>
          <w:bCs/>
          <w:noProof/>
          <w:sz w:val="24"/>
          <w:szCs w:val="24"/>
          <w:lang w:val="sr-Cyrl-RS"/>
        </w:rPr>
      </w:pPr>
      <w:r>
        <w:rPr>
          <w:rFonts w:ascii="Times New Roman" w:eastAsia="Calibri" w:hAnsi="Times New Roman" w:cs="Times New Roman"/>
          <w:b/>
          <w:bCs/>
          <w:noProof/>
          <w:sz w:val="24"/>
          <w:szCs w:val="24"/>
          <w:lang w:val="sr-Cyrl-RS"/>
        </w:rPr>
        <w:t>Рок:  Почев од I квартала 2020</w:t>
      </w:r>
    </w:p>
    <w:p w14:paraId="5A37594F" w14:textId="77777777" w:rsidR="00037ED1" w:rsidRPr="0088358D" w:rsidRDefault="006A373C" w:rsidP="00E278C5">
      <w:pPr>
        <w:spacing w:after="200" w:line="276" w:lineRule="auto"/>
        <w:jc w:val="both"/>
        <w:rPr>
          <w:rFonts w:ascii="Times New Roman" w:eastAsia="Calibri" w:hAnsi="Times New Roman" w:cs="Times New Roman"/>
          <w:b/>
          <w:color w:val="FF0000"/>
          <w:sz w:val="24"/>
          <w:szCs w:val="28"/>
          <w:lang w:val="sr-Cyrl-RS"/>
        </w:rPr>
      </w:pPr>
      <w:r w:rsidRPr="0088358D">
        <w:rPr>
          <w:rFonts w:ascii="Times New Roman" w:eastAsia="Calibri" w:hAnsi="Times New Roman" w:cs="Times New Roman"/>
          <w:b/>
          <w:color w:val="FF0000"/>
          <w:sz w:val="24"/>
          <w:szCs w:val="28"/>
          <w:lang w:val="sr-Cyrl-RS"/>
        </w:rPr>
        <w:t>Активност није реализована.</w:t>
      </w:r>
    </w:p>
    <w:p w14:paraId="055A0547" w14:textId="77777777" w:rsidR="0028205E" w:rsidRDefault="0027250C" w:rsidP="0028205E">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Нема информација</w:t>
      </w:r>
      <w:r w:rsidR="00F5189F" w:rsidRPr="0088358D">
        <w:rPr>
          <w:rFonts w:ascii="Times New Roman" w:eastAsia="Calibri" w:hAnsi="Times New Roman" w:cs="Times New Roman"/>
          <w:sz w:val="24"/>
          <w:szCs w:val="24"/>
          <w:lang w:val="sr-Cyrl-RS"/>
        </w:rPr>
        <w:t xml:space="preserve"> у извештајном периоду</w:t>
      </w:r>
      <w:r w:rsidRPr="0088358D">
        <w:rPr>
          <w:rFonts w:ascii="Times New Roman" w:eastAsia="Calibri" w:hAnsi="Times New Roman" w:cs="Times New Roman"/>
          <w:sz w:val="24"/>
          <w:szCs w:val="24"/>
          <w:lang w:val="sr-Cyrl-RS"/>
        </w:rPr>
        <w:t>.</w:t>
      </w:r>
      <w:r w:rsidR="0028205E">
        <w:rPr>
          <w:rFonts w:ascii="Times New Roman" w:eastAsia="Calibri" w:hAnsi="Times New Roman" w:cs="Times New Roman"/>
          <w:sz w:val="24"/>
          <w:szCs w:val="24"/>
          <w:lang w:val="sr-Cyrl-RS"/>
        </w:rPr>
        <w:t xml:space="preserve"> </w:t>
      </w:r>
    </w:p>
    <w:p w14:paraId="7DB66E06" w14:textId="698933A8" w:rsidR="0027250C" w:rsidRPr="0088358D" w:rsidRDefault="0027250C" w:rsidP="0028205E">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Без обзира на актуелну епидемиолошку ситуацију, у периоду од 2019. године до данас је акредитовано укупно 3 (три) психијатријске здравствене установе на територији града Београда (Клиника за психијатријске болести „Др Лаза Лазаревић“, Институт за ментално здравље и Специјална болница за болести зависности) од стране Агенције за акредитацију здравствених установа РС. Наиме, испуњење свих општих медицинских и специјалних психијатријских акредитационих стандарда од стране Агенције за акредитацију здравствених установа РС обезбедила је верификацију постигнутог квалитета лечења, безбедности пацијената, животних услова, као и услова за рад запослених у психијатријској здравственој заштити.</w:t>
      </w:r>
    </w:p>
    <w:p w14:paraId="40E1E67C" w14:textId="11C8F80F" w:rsidR="00963A03" w:rsidRDefault="0027250C" w:rsidP="0028205E">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Такође, Републичка стручна комисија за ментално здравље Министарства здравља РС је покренула иницијативу за акредитацију свих великих психијатријских установа на територији Републике Србије, а у циљу унапређења стандарда квалитета дефинисаног од стране европског сертификованог тела којим ће  се обезбедити и надзор над животним условима пацијената у овим здравственим установама. Све велике психијатријске </w:t>
      </w:r>
      <w:r w:rsidRPr="0088358D">
        <w:rPr>
          <w:rFonts w:ascii="Times New Roman" w:eastAsia="Calibri" w:hAnsi="Times New Roman" w:cs="Times New Roman"/>
          <w:sz w:val="24"/>
          <w:szCs w:val="24"/>
          <w:lang w:val="sr-Cyrl-RS"/>
        </w:rPr>
        <w:lastRenderedPageBreak/>
        <w:t>здравствене установе на територији Републике Србије се актуелно припремају за спољашње оцењивање од стране Агенције за акредитацију здравствених установа Србије, што се и очекује у првој половини 2022. године. Прелиминарни извештај Агенције за акредитацију здравствених установа Србије Републичкој стручној комисији за ментално здравље Министарства здравља РС говори у прилог успешној примени стандарда квалитета у свим специјалним болницама за психијатријске болести на територији РС.</w:t>
      </w:r>
    </w:p>
    <w:p w14:paraId="4F8F9D15" w14:textId="77777777" w:rsidR="0028205E" w:rsidRPr="0088358D" w:rsidRDefault="0028205E" w:rsidP="0028205E">
      <w:pPr>
        <w:spacing w:after="0" w:line="240" w:lineRule="atLeast"/>
        <w:jc w:val="both"/>
        <w:rPr>
          <w:rFonts w:ascii="Times New Roman" w:eastAsia="Calibri" w:hAnsi="Times New Roman" w:cs="Times New Roman"/>
          <w:sz w:val="24"/>
          <w:szCs w:val="24"/>
          <w:lang w:val="sr-Cyrl-RS"/>
        </w:rPr>
      </w:pPr>
    </w:p>
    <w:p w14:paraId="1D7781D5" w14:textId="1E2CEFE7" w:rsidR="00E278C5" w:rsidRPr="000571F0" w:rsidRDefault="00E278C5" w:rsidP="000571F0">
      <w:pPr>
        <w:pStyle w:val="Heading3"/>
        <w:spacing w:before="0" w:line="240" w:lineRule="atLeast"/>
        <w:jc w:val="both"/>
        <w:rPr>
          <w:rFonts w:ascii="Times New Roman" w:eastAsia="Calibri" w:hAnsi="Times New Roman"/>
          <w:b/>
          <w:noProof/>
          <w:color w:val="auto"/>
          <w:lang w:val="sr-Cyrl-RS" w:eastAsia="zh-CN"/>
        </w:rPr>
      </w:pPr>
      <w:r w:rsidRPr="000571F0">
        <w:rPr>
          <w:rFonts w:ascii="Times New Roman" w:eastAsia="Calibri" w:hAnsi="Times New Roman"/>
          <w:b/>
          <w:noProof/>
          <w:color w:val="auto"/>
          <w:lang w:val="sr-Cyrl-RS" w:eastAsia="zh-CN"/>
        </w:rPr>
        <w:t xml:space="preserve">3.4.3.3. Израда и усвaјање Акционог плана за период до 2022. године за спровођење Стратегије унапређења положаја особа са инвалидитетом у Републици Србији за период до 2024. </w:t>
      </w:r>
      <w:r w:rsidR="000571F0">
        <w:rPr>
          <w:rFonts w:ascii="Times New Roman" w:eastAsia="Calibri" w:hAnsi="Times New Roman"/>
          <w:b/>
          <w:noProof/>
          <w:color w:val="auto"/>
          <w:lang w:val="sr-Cyrl-RS" w:eastAsia="zh-CN"/>
        </w:rPr>
        <w:t>г</w:t>
      </w:r>
      <w:r w:rsidRPr="000571F0">
        <w:rPr>
          <w:rFonts w:ascii="Times New Roman" w:eastAsia="Calibri" w:hAnsi="Times New Roman"/>
          <w:b/>
          <w:noProof/>
          <w:color w:val="auto"/>
          <w:lang w:val="sr-Cyrl-RS" w:eastAsia="zh-CN"/>
        </w:rPr>
        <w:t>одине</w:t>
      </w:r>
    </w:p>
    <w:p w14:paraId="671DFE54" w14:textId="77777777" w:rsidR="0028205E" w:rsidRPr="0088358D" w:rsidRDefault="0028205E" w:rsidP="0028205E">
      <w:pPr>
        <w:spacing w:after="0" w:line="240" w:lineRule="atLeast"/>
        <w:jc w:val="both"/>
        <w:rPr>
          <w:rFonts w:ascii="Times New Roman" w:eastAsia="Calibri" w:hAnsi="Times New Roman" w:cs="Times New Roman"/>
          <w:b/>
          <w:noProof/>
          <w:sz w:val="24"/>
          <w:szCs w:val="24"/>
          <w:lang w:val="sr-Cyrl-RS"/>
        </w:rPr>
      </w:pPr>
    </w:p>
    <w:p w14:paraId="0CBC9542" w14:textId="77777777" w:rsidR="00E278C5" w:rsidRPr="0088358D" w:rsidRDefault="00E278C5" w:rsidP="00E278C5">
      <w:pPr>
        <w:spacing w:after="200" w:line="276" w:lineRule="auto"/>
        <w:jc w:val="both"/>
        <w:rPr>
          <w:rFonts w:ascii="Times New Roman" w:eastAsia="Calibri" w:hAnsi="Times New Roman" w:cs="Times New Roman"/>
          <w:b/>
          <w:bCs/>
          <w:noProof/>
          <w:sz w:val="24"/>
          <w:szCs w:val="24"/>
          <w:lang w:val="sr-Cyrl-RS"/>
        </w:rPr>
      </w:pPr>
      <w:bookmarkStart w:id="22" w:name="_Hlk77779307"/>
      <w:r w:rsidRPr="0088358D">
        <w:rPr>
          <w:rFonts w:ascii="Times New Roman" w:eastAsia="Times New Roman" w:hAnsi="Times New Roman" w:cs="Times New Roman"/>
          <w:b/>
          <w:bCs/>
          <w:noProof/>
          <w:sz w:val="24"/>
          <w:szCs w:val="24"/>
          <w:lang w:val="sr-Cyrl-RS"/>
        </w:rPr>
        <w:t xml:space="preserve">Рок: </w:t>
      </w:r>
      <w:bookmarkEnd w:id="22"/>
      <w:r w:rsidRPr="0088358D">
        <w:rPr>
          <w:rFonts w:ascii="Times New Roman" w:eastAsia="Calibri" w:hAnsi="Times New Roman" w:cs="Times New Roman"/>
          <w:b/>
          <w:bCs/>
          <w:noProof/>
          <w:sz w:val="24"/>
          <w:szCs w:val="24"/>
          <w:lang w:val="sr-Cyrl-RS"/>
        </w:rPr>
        <w:t>IV квартал 2020.</w:t>
      </w:r>
    </w:p>
    <w:p w14:paraId="39B6C664" w14:textId="1BB3D9EA" w:rsidR="00037ED1" w:rsidRPr="0088358D" w:rsidRDefault="00E278C5" w:rsidP="00E278C5">
      <w:pPr>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w:t>
      </w:r>
      <w:r w:rsidR="0028205E">
        <w:rPr>
          <w:rFonts w:ascii="Times New Roman" w:eastAsia="Calibri" w:hAnsi="Times New Roman" w:cs="Times New Roman"/>
          <w:b/>
          <w:noProof/>
          <w:color w:val="92D050"/>
          <w:sz w:val="24"/>
          <w:szCs w:val="28"/>
          <w:lang w:val="sr-Cyrl-RS"/>
        </w:rPr>
        <w:t>ст je у пoтпунoсти рeaлизoвaнa</w:t>
      </w:r>
    </w:p>
    <w:p w14:paraId="3B8E72A8" w14:textId="77777777" w:rsidR="0028205E" w:rsidRDefault="00E278C5" w:rsidP="0028205E">
      <w:pPr>
        <w:spacing w:after="0" w:line="240" w:lineRule="atLeast"/>
        <w:jc w:val="both"/>
        <w:rPr>
          <w:rFonts w:ascii="Times New Roman" w:eastAsia="Calibri" w:hAnsi="Times New Roman" w:cs="Times New Roman"/>
          <w:noProof/>
          <w:color w:val="000000"/>
          <w:sz w:val="24"/>
          <w:szCs w:val="24"/>
          <w:lang w:val="sr-Cyrl-RS"/>
        </w:rPr>
      </w:pPr>
      <w:r w:rsidRPr="0088358D">
        <w:rPr>
          <w:rFonts w:ascii="Times New Roman" w:eastAsia="Calibri" w:hAnsi="Times New Roman" w:cs="Times New Roman"/>
          <w:noProof/>
          <w:color w:val="000000"/>
          <w:sz w:val="24"/>
          <w:szCs w:val="24"/>
          <w:lang w:val="sr-Cyrl-RS"/>
        </w:rPr>
        <w:t xml:space="preserve">Двогодишњи </w:t>
      </w:r>
      <w:r w:rsidRPr="0088358D">
        <w:rPr>
          <w:rFonts w:ascii="Times New Roman" w:eastAsia="Calibri" w:hAnsi="Times New Roman" w:cs="Times New Roman"/>
          <w:b/>
          <w:noProof/>
          <w:color w:val="000000"/>
          <w:sz w:val="24"/>
          <w:szCs w:val="24"/>
          <w:lang w:val="sr-Cyrl-RS"/>
        </w:rPr>
        <w:t>Акциони плана за спровођење Стратегије унапређења положаја особа са инвалидитетом у Републици Србији усвојен је</w:t>
      </w:r>
      <w:r w:rsidRPr="0088358D">
        <w:rPr>
          <w:rFonts w:ascii="Times New Roman" w:eastAsia="Calibri" w:hAnsi="Times New Roman" w:cs="Times New Roman"/>
          <w:noProof/>
          <w:color w:val="000000"/>
          <w:sz w:val="24"/>
          <w:szCs w:val="24"/>
          <w:lang w:val="sr-Cyrl-RS"/>
        </w:rPr>
        <w:t xml:space="preserve"> на седници Владе 8. априла 2021. године, а у Службеном гласнику објављен 14. априла 2021. године.</w:t>
      </w:r>
    </w:p>
    <w:p w14:paraId="0E2DF39E" w14:textId="62D16135" w:rsidR="00037ED1" w:rsidRPr="0088358D" w:rsidRDefault="00E278C5" w:rsidP="0028205E">
      <w:pPr>
        <w:spacing w:after="0" w:line="240" w:lineRule="atLeast"/>
        <w:jc w:val="both"/>
        <w:rPr>
          <w:rFonts w:ascii="Times New Roman" w:eastAsia="Calibri" w:hAnsi="Times New Roman" w:cs="Times New Roman"/>
          <w:noProof/>
          <w:color w:val="000000"/>
          <w:sz w:val="24"/>
          <w:szCs w:val="24"/>
          <w:lang w:val="sr-Cyrl-RS"/>
        </w:rPr>
      </w:pPr>
      <w:r w:rsidRPr="0088358D">
        <w:rPr>
          <w:rFonts w:ascii="Times New Roman" w:eastAsia="Calibri" w:hAnsi="Times New Roman" w:cs="Times New Roman"/>
          <w:noProof/>
          <w:color w:val="000000"/>
          <w:sz w:val="24"/>
          <w:szCs w:val="24"/>
          <w:lang w:val="sr-Cyrl-RS"/>
        </w:rPr>
        <w:t xml:space="preserve"> </w:t>
      </w:r>
    </w:p>
    <w:p w14:paraId="13E7BB95" w14:textId="403D1D46" w:rsidR="00E278C5" w:rsidRPr="00BC1B99" w:rsidRDefault="00E278C5" w:rsidP="00BC1B99">
      <w:pPr>
        <w:pStyle w:val="Heading3"/>
        <w:spacing w:before="0" w:line="240" w:lineRule="atLeast"/>
        <w:jc w:val="both"/>
        <w:rPr>
          <w:rFonts w:ascii="Times New Roman" w:eastAsia="Calibri" w:hAnsi="Times New Roman"/>
          <w:b/>
          <w:noProof/>
          <w:color w:val="auto"/>
          <w:lang w:val="sr-Cyrl-RS" w:eastAsia="zh-CN"/>
        </w:rPr>
      </w:pPr>
      <w:r w:rsidRPr="00BC1B99">
        <w:rPr>
          <w:rFonts w:ascii="Times New Roman" w:eastAsia="Calibri" w:hAnsi="Times New Roman"/>
          <w:b/>
          <w:noProof/>
          <w:color w:val="auto"/>
          <w:lang w:val="sr-Cyrl-RS" w:eastAsia="zh-CN"/>
        </w:rPr>
        <w:t>3.4.3.4. Надзор над имплементацијом Стратегије унапређења положаја особа са инвалидитетом у Републици Србији за период до 2024. године и Акционог плана за имплемента</w:t>
      </w:r>
      <w:r w:rsidR="0028205E" w:rsidRPr="00BC1B99">
        <w:rPr>
          <w:rFonts w:ascii="Times New Roman" w:eastAsia="Calibri" w:hAnsi="Times New Roman"/>
          <w:b/>
          <w:noProof/>
          <w:color w:val="auto"/>
          <w:lang w:val="sr-Cyrl-RS" w:eastAsia="zh-CN"/>
        </w:rPr>
        <w:t>цију  за период до 2022. године</w:t>
      </w:r>
    </w:p>
    <w:p w14:paraId="75A713C4" w14:textId="77777777" w:rsidR="0028205E" w:rsidRPr="0088358D" w:rsidRDefault="0028205E" w:rsidP="0028205E">
      <w:pPr>
        <w:spacing w:after="0" w:line="240" w:lineRule="atLeast"/>
        <w:jc w:val="both"/>
        <w:rPr>
          <w:rFonts w:ascii="Times New Roman" w:eastAsia="Calibri" w:hAnsi="Times New Roman" w:cs="Times New Roman"/>
          <w:b/>
          <w:bCs/>
          <w:noProof/>
          <w:color w:val="000000"/>
          <w:sz w:val="24"/>
          <w:szCs w:val="24"/>
          <w:lang w:val="sr-Cyrl-RS"/>
        </w:rPr>
      </w:pPr>
    </w:p>
    <w:p w14:paraId="3C140C09" w14:textId="0398D2B6" w:rsidR="00E278C5" w:rsidRPr="0088358D" w:rsidRDefault="00E278C5" w:rsidP="00E278C5">
      <w:pPr>
        <w:spacing w:line="276" w:lineRule="auto"/>
        <w:rPr>
          <w:rFonts w:ascii="Times New Roman" w:eastAsia="Times New Roman" w:hAnsi="Times New Roman" w:cs="Times New Roman"/>
          <w:b/>
          <w:bCs/>
          <w:noProof/>
          <w:sz w:val="24"/>
          <w:szCs w:val="24"/>
          <w:lang w:val="sr-Cyrl-RS"/>
        </w:rPr>
      </w:pPr>
      <w:r w:rsidRPr="0088358D">
        <w:rPr>
          <w:rFonts w:ascii="Times New Roman" w:eastAsia="Times New Roman" w:hAnsi="Times New Roman" w:cs="Times New Roman"/>
          <w:b/>
          <w:bCs/>
          <w:noProof/>
          <w:sz w:val="24"/>
          <w:szCs w:val="24"/>
          <w:lang w:val="sr-Cyrl-RS"/>
        </w:rPr>
        <w:t>Рок:</w:t>
      </w:r>
      <w:r w:rsidR="0028205E">
        <w:rPr>
          <w:rFonts w:ascii="Times New Roman" w:eastAsia="Times New Roman" w:hAnsi="Times New Roman" w:cs="Times New Roman"/>
          <w:b/>
          <w:bCs/>
          <w:noProof/>
          <w:sz w:val="24"/>
          <w:szCs w:val="24"/>
          <w:lang w:val="sr-Cyrl-RS"/>
        </w:rPr>
        <w:t xml:space="preserve"> </w:t>
      </w:r>
      <w:r w:rsidRPr="0088358D">
        <w:rPr>
          <w:rFonts w:ascii="Times New Roman" w:eastAsia="Times New Roman" w:hAnsi="Times New Roman" w:cs="Times New Roman"/>
          <w:b/>
          <w:bCs/>
          <w:noProof/>
          <w:sz w:val="24"/>
          <w:szCs w:val="24"/>
          <w:lang w:val="sr-Cyrl-RS"/>
        </w:rPr>
        <w:t>Континуирано, до истека Стратегије</w:t>
      </w:r>
    </w:p>
    <w:p w14:paraId="681E84FE" w14:textId="487FE46B" w:rsidR="00037ED1" w:rsidRPr="0088358D" w:rsidRDefault="0028205E" w:rsidP="00E278C5">
      <w:pPr>
        <w:spacing w:after="0" w:line="276" w:lineRule="auto"/>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Aктивнoст се успешно реализује</w:t>
      </w:r>
    </w:p>
    <w:p w14:paraId="6EB7F888" w14:textId="77777777" w:rsidR="00D45D34" w:rsidRPr="0088358D" w:rsidRDefault="00D45D34" w:rsidP="00D45D34">
      <w:pPr>
        <w:spacing w:after="0" w:line="240" w:lineRule="auto"/>
        <w:jc w:val="both"/>
        <w:rPr>
          <w:rFonts w:ascii="Times New Roman" w:hAnsi="Times New Roman" w:cs="Times New Roman"/>
          <w:sz w:val="24"/>
          <w:szCs w:val="24"/>
          <w:lang w:val="sr-Cyrl-RS"/>
        </w:rPr>
      </w:pPr>
    </w:p>
    <w:p w14:paraId="77FDF289" w14:textId="3A2EF2D2" w:rsidR="00D45D34" w:rsidRPr="0088358D" w:rsidRDefault="00D45D34" w:rsidP="0028205E">
      <w:pPr>
        <w:spacing w:after="0" w:line="240" w:lineRule="atLeast"/>
        <w:jc w:val="both"/>
        <w:rPr>
          <w:rFonts w:ascii="Times New Roman" w:hAnsi="Times New Roman" w:cs="Times New Roman"/>
          <w:sz w:val="24"/>
          <w:szCs w:val="24"/>
          <w:lang w:val="sr-Cyrl-RS"/>
        </w:rPr>
      </w:pPr>
      <w:r w:rsidRPr="0088358D">
        <w:rPr>
          <w:rFonts w:ascii="Times New Roman" w:hAnsi="Times New Roman" w:cs="Times New Roman"/>
          <w:sz w:val="24"/>
          <w:szCs w:val="24"/>
          <w:lang w:val="sr-Cyrl-RS"/>
        </w:rPr>
        <w:t xml:space="preserve">Усвојен је Годишњи извештај за 2021. годину о спровођењу Акционог плана </w:t>
      </w:r>
      <w:r w:rsidRPr="0088358D">
        <w:rPr>
          <w:rFonts w:ascii="Times New Roman" w:hAnsi="Times New Roman" w:cs="Times New Roman"/>
          <w:bCs/>
          <w:sz w:val="24"/>
          <w:szCs w:val="24"/>
          <w:lang w:val="sr-Cyrl-RS"/>
        </w:rPr>
        <w:t>за период до 2022. године за спровођење Стратегије унапређења положаја особа са инвалидитетом.</w:t>
      </w:r>
      <w:r w:rsidRPr="0088358D">
        <w:rPr>
          <w:rFonts w:ascii="Times New Roman" w:hAnsi="Times New Roman" w:cs="Times New Roman"/>
          <w:sz w:val="24"/>
          <w:szCs w:val="24"/>
          <w:highlight w:val="yellow"/>
          <w:lang w:val="sr-Cyrl-RS"/>
        </w:rPr>
        <w:t xml:space="preserve"> </w:t>
      </w:r>
    </w:p>
    <w:p w14:paraId="46C6A7E5" w14:textId="05E89236" w:rsidR="00B625BB" w:rsidRPr="0088358D" w:rsidRDefault="00D45D34" w:rsidP="0028205E">
      <w:pPr>
        <w:spacing w:after="0" w:line="240" w:lineRule="atLeast"/>
        <w:jc w:val="both"/>
        <w:rPr>
          <w:rFonts w:ascii="Times New Roman" w:hAnsi="Times New Roman" w:cs="Times New Roman"/>
          <w:sz w:val="24"/>
          <w:szCs w:val="24"/>
          <w:lang w:val="sr-Cyrl-RS"/>
        </w:rPr>
      </w:pPr>
      <w:r w:rsidRPr="0088358D">
        <w:rPr>
          <w:rFonts w:ascii="Times New Roman" w:hAnsi="Times New Roman" w:cs="Times New Roman"/>
          <w:sz w:val="24"/>
          <w:szCs w:val="24"/>
          <w:lang w:val="sr-Cyrl-RS"/>
        </w:rPr>
        <w:t>У Годишњем извештају о реализацији наведеног акционог плана за 2021. годину приказане су све планиране активности и степен њихове реализације,. С обзиром на то, да су показатељи исхода на нивоу посебних циљева утврђени да се мере закључно са 2021. годином, исто као и показатељи резултата на нивоу мера, утицај реализације мера на посебне циљеве као и општи циљ биће мерени и приказани у следећем Извештају о спровођењу Акционог плана у 2022. години.</w:t>
      </w:r>
    </w:p>
    <w:p w14:paraId="463DE341" w14:textId="77777777" w:rsidR="003525F8" w:rsidRPr="0088358D" w:rsidRDefault="003525F8" w:rsidP="003525F8">
      <w:pPr>
        <w:spacing w:after="0" w:line="240" w:lineRule="auto"/>
        <w:jc w:val="both"/>
        <w:rPr>
          <w:rFonts w:ascii="Times New Roman" w:hAnsi="Times New Roman" w:cs="Times New Roman"/>
          <w:sz w:val="24"/>
          <w:szCs w:val="24"/>
          <w:lang w:val="sr-Cyrl-RS"/>
        </w:rPr>
      </w:pPr>
    </w:p>
    <w:p w14:paraId="4E23C4F2" w14:textId="14864DE7" w:rsidR="00E278C5" w:rsidRPr="00BC1B99" w:rsidRDefault="00E278C5" w:rsidP="00BC1B99">
      <w:pPr>
        <w:pStyle w:val="Heading3"/>
        <w:spacing w:before="0" w:line="240" w:lineRule="atLeast"/>
        <w:jc w:val="both"/>
        <w:rPr>
          <w:rFonts w:ascii="Times New Roman" w:eastAsia="Calibri" w:hAnsi="Times New Roman"/>
          <w:b/>
          <w:noProof/>
          <w:color w:val="auto"/>
          <w:lang w:val="sr-Cyrl-RS" w:eastAsia="zh-CN"/>
        </w:rPr>
      </w:pPr>
      <w:r w:rsidRPr="00BC1B99">
        <w:rPr>
          <w:rFonts w:ascii="Times New Roman" w:eastAsia="Calibri" w:hAnsi="Times New Roman"/>
          <w:b/>
          <w:noProof/>
          <w:color w:val="auto"/>
          <w:lang w:val="sr-Cyrl-RS" w:eastAsia="zh-CN"/>
        </w:rPr>
        <w:t>3.4.3.5.</w:t>
      </w:r>
      <w:r w:rsidR="0028205E" w:rsidRPr="00BC1B99">
        <w:rPr>
          <w:rFonts w:ascii="Times New Roman" w:eastAsia="Calibri" w:hAnsi="Times New Roman"/>
          <w:b/>
          <w:noProof/>
          <w:color w:val="auto"/>
          <w:lang w:val="sr-Cyrl-RS" w:eastAsia="zh-CN"/>
        </w:rPr>
        <w:t xml:space="preserve"> </w:t>
      </w:r>
      <w:r w:rsidRPr="00BC1B99">
        <w:rPr>
          <w:rFonts w:ascii="Times New Roman" w:eastAsia="Calibri" w:hAnsi="Times New Roman"/>
          <w:b/>
          <w:noProof/>
          <w:color w:val="auto"/>
          <w:lang w:val="sr-Cyrl-RS" w:eastAsia="zh-CN"/>
        </w:rPr>
        <w:t>Усвајање измена и допуна Породичног закона, чији је циљ укидање постојећег система потпуног лишења пословне способности, кроз увођење мод</w:t>
      </w:r>
      <w:r w:rsidR="0028205E" w:rsidRPr="00BC1B99">
        <w:rPr>
          <w:rFonts w:ascii="Times New Roman" w:eastAsia="Calibri" w:hAnsi="Times New Roman"/>
          <w:b/>
          <w:noProof/>
          <w:color w:val="auto"/>
          <w:lang w:val="sr-Cyrl-RS" w:eastAsia="zh-CN"/>
        </w:rPr>
        <w:t>ела „доношења одлука уз подршку</w:t>
      </w:r>
    </w:p>
    <w:p w14:paraId="4A123834" w14:textId="77777777" w:rsidR="0028205E" w:rsidRPr="0088358D" w:rsidRDefault="0028205E" w:rsidP="0028205E">
      <w:pPr>
        <w:spacing w:after="0" w:line="240" w:lineRule="atLeast"/>
        <w:jc w:val="both"/>
        <w:rPr>
          <w:rFonts w:ascii="Times New Roman" w:eastAsia="Calibri" w:hAnsi="Times New Roman" w:cs="Times New Roman"/>
          <w:bCs/>
          <w:sz w:val="24"/>
          <w:lang w:val="sr-Cyrl-RS"/>
        </w:rPr>
      </w:pPr>
    </w:p>
    <w:p w14:paraId="4D476010" w14:textId="77777777" w:rsidR="00E278C5" w:rsidRPr="0088358D" w:rsidRDefault="00E278C5" w:rsidP="00E278C5">
      <w:pPr>
        <w:spacing w:line="276" w:lineRule="auto"/>
        <w:jc w:val="both"/>
        <w:rPr>
          <w:rFonts w:ascii="Times New Roman" w:eastAsia="Times New Roman" w:hAnsi="Times New Roman" w:cs="Times New Roman"/>
          <w:b/>
          <w:bCs/>
          <w:noProof/>
          <w:sz w:val="24"/>
          <w:szCs w:val="24"/>
          <w:lang w:val="sr-Cyrl-RS"/>
        </w:rPr>
      </w:pPr>
      <w:r w:rsidRPr="0088358D">
        <w:rPr>
          <w:rFonts w:ascii="Times New Roman" w:eastAsia="Times New Roman" w:hAnsi="Times New Roman" w:cs="Times New Roman"/>
          <w:b/>
          <w:bCs/>
          <w:noProof/>
          <w:sz w:val="24"/>
          <w:szCs w:val="24"/>
          <w:lang w:val="sr-Cyrl-RS"/>
        </w:rPr>
        <w:t>Рок: до II квартала 2021.</w:t>
      </w:r>
    </w:p>
    <w:p w14:paraId="463D3215" w14:textId="6841459A" w:rsidR="00037ED1" w:rsidRPr="0088358D" w:rsidRDefault="0028205E" w:rsidP="00E278C5">
      <w:pPr>
        <w:spacing w:line="276" w:lineRule="auto"/>
        <w:contextualSpacing/>
        <w:jc w:val="both"/>
        <w:rPr>
          <w:rFonts w:ascii="Times New Roman" w:eastAsia="Calibri" w:hAnsi="Times New Roman" w:cs="Times New Roman"/>
          <w:b/>
          <w:noProof/>
          <w:color w:val="FF0000"/>
          <w:sz w:val="24"/>
          <w:szCs w:val="28"/>
          <w:lang w:val="sr-Cyrl-RS"/>
        </w:rPr>
      </w:pPr>
      <w:r>
        <w:rPr>
          <w:rFonts w:ascii="Times New Roman" w:eastAsia="Calibri" w:hAnsi="Times New Roman" w:cs="Times New Roman"/>
          <w:b/>
          <w:noProof/>
          <w:color w:val="FF0000"/>
          <w:sz w:val="24"/>
          <w:szCs w:val="28"/>
          <w:lang w:val="sr-Cyrl-RS"/>
        </w:rPr>
        <w:t>Aктивнoст ниje рeaлизoвaнa</w:t>
      </w:r>
    </w:p>
    <w:p w14:paraId="3FB54511" w14:textId="77777777" w:rsidR="00D75D67" w:rsidRPr="0088358D" w:rsidRDefault="00D75D67" w:rsidP="009E1B9A">
      <w:pPr>
        <w:spacing w:after="0" w:line="276" w:lineRule="auto"/>
        <w:jc w:val="both"/>
        <w:rPr>
          <w:rFonts w:ascii="Times New Roman" w:eastAsia="Calibri" w:hAnsi="Times New Roman" w:cs="Times New Roman"/>
          <w:b/>
          <w:noProof/>
          <w:color w:val="000000"/>
          <w:sz w:val="24"/>
          <w:szCs w:val="24"/>
          <w:u w:val="single"/>
          <w:lang w:val="sr-Cyrl-RS"/>
        </w:rPr>
      </w:pPr>
    </w:p>
    <w:p w14:paraId="666BB4D4" w14:textId="4610B770" w:rsidR="00E21EEF" w:rsidRPr="0088358D" w:rsidRDefault="00D75D67" w:rsidP="0028205E">
      <w:pPr>
        <w:spacing w:after="0" w:line="240" w:lineRule="atLeast"/>
        <w:jc w:val="both"/>
        <w:rPr>
          <w:rFonts w:ascii="Times New Roman" w:eastAsia="Calibri" w:hAnsi="Times New Roman" w:cs="Times New Roman"/>
          <w:b/>
          <w:noProof/>
          <w:color w:val="000000"/>
          <w:sz w:val="24"/>
          <w:szCs w:val="24"/>
          <w:u w:val="single"/>
          <w:lang w:val="sr-Cyrl-RS"/>
        </w:rPr>
      </w:pPr>
      <w:r w:rsidRPr="0088358D">
        <w:rPr>
          <w:rFonts w:ascii="Times New Roman" w:eastAsia="Calibri" w:hAnsi="Times New Roman" w:cs="Times New Roman"/>
          <w:noProof/>
          <w:color w:val="000000"/>
          <w:sz w:val="24"/>
          <w:szCs w:val="24"/>
          <w:lang w:val="sr-Cyrl-RS"/>
        </w:rPr>
        <w:t xml:space="preserve">Нема нових информација у извештајном периоду. </w:t>
      </w:r>
      <w:r w:rsidR="00791133" w:rsidRPr="0088358D">
        <w:rPr>
          <w:rFonts w:ascii="Times New Roman" w:eastAsia="Calibri" w:hAnsi="Times New Roman" w:cs="Times New Roman"/>
          <w:bCs/>
          <w:sz w:val="24"/>
          <w:szCs w:val="24"/>
          <w:lang w:val="sr-Cyrl-RS"/>
        </w:rPr>
        <w:t>Закон о изменама и допунама Породичног закона, чији је циљ укидање постојећег система потпуног лишења пословне способности уз увођење модела „доношења одлука уз подршку“ није усвојен</w:t>
      </w:r>
      <w:r w:rsidR="00791133" w:rsidRPr="0088358D">
        <w:rPr>
          <w:rFonts w:ascii="Times New Roman" w:eastAsia="Calibri" w:hAnsi="Times New Roman" w:cs="Times New Roman"/>
          <w:sz w:val="24"/>
          <w:szCs w:val="24"/>
          <w:lang w:val="sr-Cyrl-RS"/>
        </w:rPr>
        <w:t xml:space="preserve">. Посебна </w:t>
      </w:r>
      <w:r w:rsidR="00791133" w:rsidRPr="0088358D">
        <w:rPr>
          <w:rFonts w:ascii="Times New Roman" w:eastAsia="Calibri" w:hAnsi="Times New Roman" w:cs="Times New Roman"/>
          <w:sz w:val="24"/>
          <w:szCs w:val="24"/>
          <w:lang w:val="sr-Cyrl-RS"/>
        </w:rPr>
        <w:lastRenderedPageBreak/>
        <w:t>радна група за израду измена и допуна Породичног закона сачинила је крајем 2021. године преднацрт Закона о изменама и допунама Породичног закона, а једна од измена коју је дефинисала Посебна радна група јесте и укидање института потпуног лишења пословне способности и увођење института ограничења пословне способности</w:t>
      </w:r>
      <w:r w:rsidR="00AD4489" w:rsidRPr="0088358D">
        <w:rPr>
          <w:rFonts w:ascii="Times New Roman" w:eastAsia="Calibri" w:hAnsi="Times New Roman" w:cs="Times New Roman"/>
          <w:sz w:val="24"/>
          <w:szCs w:val="24"/>
          <w:lang w:val="sr-Cyrl-RS"/>
        </w:rPr>
        <w:t xml:space="preserve"> и модела „доношења одлука уз подршку“. Из процесних разлога јавна расправа није спроведена. Након формирања нове Владе, наставиће се процес за доношење Закона о изменама и допунама Породичног закона.</w:t>
      </w:r>
    </w:p>
    <w:p w14:paraId="0A5A2BD7" w14:textId="77777777" w:rsidR="00DA3CD9" w:rsidRPr="0088358D" w:rsidRDefault="00DA3CD9" w:rsidP="00DA3CD9">
      <w:pPr>
        <w:spacing w:after="0" w:line="276" w:lineRule="auto"/>
        <w:jc w:val="both"/>
        <w:rPr>
          <w:rFonts w:ascii="Times New Roman" w:eastAsia="Calibri" w:hAnsi="Times New Roman" w:cs="Times New Roman"/>
          <w:b/>
          <w:noProof/>
          <w:color w:val="000000"/>
          <w:sz w:val="24"/>
          <w:szCs w:val="24"/>
          <w:u w:val="single"/>
          <w:lang w:val="sr-Cyrl-RS"/>
        </w:rPr>
      </w:pPr>
    </w:p>
    <w:p w14:paraId="4D05058D" w14:textId="05B13CFD" w:rsidR="00E21EEF" w:rsidRPr="0088358D" w:rsidRDefault="00E21EEF" w:rsidP="00BC1B99">
      <w:pPr>
        <w:pStyle w:val="Heading3"/>
        <w:spacing w:before="0" w:line="240" w:lineRule="atLeast"/>
        <w:jc w:val="both"/>
        <w:rPr>
          <w:rFonts w:ascii="Times New Roman" w:hAnsi="Times New Roman"/>
          <w:b/>
          <w:bCs/>
          <w:noProof/>
          <w:lang w:val="sr-Cyrl-RS"/>
        </w:rPr>
      </w:pPr>
      <w:r w:rsidRPr="00BC1B99">
        <w:rPr>
          <w:rFonts w:ascii="Times New Roman" w:eastAsia="Calibri" w:hAnsi="Times New Roman"/>
          <w:b/>
          <w:noProof/>
          <w:color w:val="auto"/>
          <w:lang w:val="sr-Cyrl-RS" w:eastAsia="zh-CN"/>
        </w:rPr>
        <w:t>3.4.3.6. Усвајање измена и допуна Закона о ванпарнично</w:t>
      </w:r>
      <w:r w:rsidR="0028205E" w:rsidRPr="00BC1B99">
        <w:rPr>
          <w:rFonts w:ascii="Times New Roman" w:eastAsia="Calibri" w:hAnsi="Times New Roman"/>
          <w:b/>
          <w:noProof/>
          <w:color w:val="auto"/>
          <w:lang w:val="sr-Cyrl-RS" w:eastAsia="zh-CN"/>
        </w:rPr>
        <w:t>м поступку</w:t>
      </w:r>
      <w:r w:rsidRPr="0088358D">
        <w:rPr>
          <w:rFonts w:ascii="Times New Roman" w:hAnsi="Times New Roman"/>
          <w:b/>
          <w:bCs/>
          <w:noProof/>
          <w:lang w:val="sr-Cyrl-RS"/>
        </w:rPr>
        <w:tab/>
      </w:r>
    </w:p>
    <w:p w14:paraId="10244D6D" w14:textId="77777777" w:rsidR="00BC1B99" w:rsidRDefault="00BC1B99" w:rsidP="00E21EEF">
      <w:pPr>
        <w:spacing w:line="276" w:lineRule="auto"/>
        <w:jc w:val="both"/>
        <w:rPr>
          <w:rFonts w:ascii="Times New Roman" w:eastAsia="Times New Roman" w:hAnsi="Times New Roman" w:cs="Times New Roman"/>
          <w:b/>
          <w:bCs/>
          <w:noProof/>
          <w:sz w:val="24"/>
          <w:szCs w:val="24"/>
          <w:lang w:val="sr-Cyrl-RS"/>
        </w:rPr>
      </w:pPr>
    </w:p>
    <w:p w14:paraId="54B2D893" w14:textId="77777777" w:rsidR="00E21EEF" w:rsidRPr="0088358D" w:rsidRDefault="00E21EEF" w:rsidP="00E21EEF">
      <w:pPr>
        <w:spacing w:line="276" w:lineRule="auto"/>
        <w:jc w:val="both"/>
        <w:rPr>
          <w:rFonts w:ascii="Times New Roman" w:eastAsia="Times New Roman" w:hAnsi="Times New Roman" w:cs="Times New Roman"/>
          <w:b/>
          <w:bCs/>
          <w:noProof/>
          <w:sz w:val="24"/>
          <w:szCs w:val="24"/>
          <w:lang w:val="sr-Cyrl-RS"/>
        </w:rPr>
      </w:pPr>
      <w:r w:rsidRPr="0088358D">
        <w:rPr>
          <w:rFonts w:ascii="Times New Roman" w:eastAsia="Times New Roman" w:hAnsi="Times New Roman" w:cs="Times New Roman"/>
          <w:b/>
          <w:bCs/>
          <w:noProof/>
          <w:sz w:val="24"/>
          <w:szCs w:val="24"/>
          <w:lang w:val="sr-Cyrl-RS"/>
        </w:rPr>
        <w:t>Рок: До II квартала 2021.</w:t>
      </w:r>
    </w:p>
    <w:p w14:paraId="08CDA8E1" w14:textId="151E4E31" w:rsidR="00E21EEF" w:rsidRPr="0088358D" w:rsidRDefault="0028205E" w:rsidP="003034A5">
      <w:pPr>
        <w:spacing w:line="276" w:lineRule="auto"/>
        <w:jc w:val="both"/>
        <w:rPr>
          <w:rFonts w:ascii="Times New Roman" w:eastAsia="Times New Roman" w:hAnsi="Times New Roman" w:cs="Times New Roman"/>
          <w:noProof/>
          <w:sz w:val="24"/>
          <w:szCs w:val="24"/>
          <w:lang w:val="sr-Cyrl-RS"/>
        </w:rPr>
      </w:pPr>
      <w:r>
        <w:rPr>
          <w:rFonts w:ascii="Times New Roman" w:eastAsia="Calibri" w:hAnsi="Times New Roman" w:cs="Times New Roman"/>
          <w:b/>
          <w:noProof/>
          <w:color w:val="FF0000"/>
          <w:sz w:val="24"/>
          <w:szCs w:val="28"/>
          <w:lang w:val="sr-Cyrl-RS"/>
        </w:rPr>
        <w:t>Aктивнoст ниje рeaлизoвaнa</w:t>
      </w:r>
    </w:p>
    <w:p w14:paraId="40509D04" w14:textId="0028C110" w:rsidR="00DA3CD9" w:rsidRDefault="005257F3" w:rsidP="0028205E">
      <w:pPr>
        <w:spacing w:after="0" w:line="240" w:lineRule="atLeast"/>
        <w:jc w:val="both"/>
        <w:rPr>
          <w:rFonts w:ascii="Times New Roman" w:eastAsia="Times New Roman" w:hAnsi="Times New Roman" w:cs="Times New Roman"/>
          <w:noProof/>
          <w:sz w:val="24"/>
          <w:szCs w:val="24"/>
          <w:lang w:val="sr-Cyrl-RS"/>
        </w:rPr>
      </w:pPr>
      <w:r w:rsidRPr="0088358D">
        <w:rPr>
          <w:rFonts w:ascii="Times New Roman" w:eastAsia="Times New Roman" w:hAnsi="Times New Roman" w:cs="Times New Roman"/>
          <w:noProof/>
          <w:sz w:val="24"/>
          <w:szCs w:val="24"/>
          <w:lang w:val="sr-Cyrl-RS"/>
        </w:rPr>
        <w:t>Нема нових информација</w:t>
      </w:r>
      <w:r w:rsidR="00DA3CD9" w:rsidRPr="0088358D">
        <w:rPr>
          <w:rFonts w:ascii="Times New Roman" w:eastAsia="Times New Roman" w:hAnsi="Times New Roman" w:cs="Times New Roman"/>
          <w:noProof/>
          <w:sz w:val="24"/>
          <w:szCs w:val="24"/>
          <w:lang w:val="sr-Cyrl-RS"/>
        </w:rPr>
        <w:t xml:space="preserve"> у извештајном периоду</w:t>
      </w:r>
      <w:r w:rsidRPr="0088358D">
        <w:rPr>
          <w:rFonts w:ascii="Times New Roman" w:eastAsia="Times New Roman" w:hAnsi="Times New Roman" w:cs="Times New Roman"/>
          <w:noProof/>
          <w:sz w:val="24"/>
          <w:szCs w:val="24"/>
          <w:lang w:val="sr-Cyrl-RS"/>
        </w:rPr>
        <w:t xml:space="preserve">. </w:t>
      </w:r>
      <w:r w:rsidR="00E21EEF" w:rsidRPr="0088358D">
        <w:rPr>
          <w:rFonts w:ascii="Times New Roman" w:eastAsia="Times New Roman" w:hAnsi="Times New Roman" w:cs="Times New Roman"/>
          <w:noProof/>
          <w:sz w:val="24"/>
          <w:szCs w:val="24"/>
          <w:lang w:val="sr-Cyrl-RS"/>
        </w:rPr>
        <w:t>Активност је повезана за измене Породичног закона које још нису реализоване.</w:t>
      </w:r>
    </w:p>
    <w:p w14:paraId="36834473" w14:textId="77777777" w:rsidR="0028205E" w:rsidRPr="0088358D" w:rsidRDefault="0028205E" w:rsidP="0028205E">
      <w:pPr>
        <w:spacing w:after="0" w:line="240" w:lineRule="atLeast"/>
        <w:jc w:val="both"/>
        <w:rPr>
          <w:rFonts w:ascii="Times New Roman" w:eastAsia="Times New Roman" w:hAnsi="Times New Roman" w:cs="Times New Roman"/>
          <w:noProof/>
          <w:sz w:val="24"/>
          <w:szCs w:val="24"/>
          <w:lang w:val="sr-Cyrl-RS"/>
        </w:rPr>
      </w:pPr>
    </w:p>
    <w:p w14:paraId="04880244" w14:textId="5F210AB2" w:rsidR="00E278C5" w:rsidRPr="00C242C7" w:rsidRDefault="00E278C5" w:rsidP="00C242C7">
      <w:pPr>
        <w:pStyle w:val="Heading3"/>
        <w:spacing w:before="0" w:line="240" w:lineRule="atLeast"/>
        <w:jc w:val="both"/>
        <w:rPr>
          <w:rFonts w:ascii="Times New Roman" w:eastAsia="Calibri" w:hAnsi="Times New Roman"/>
          <w:b/>
          <w:noProof/>
          <w:color w:val="auto"/>
          <w:lang w:val="sr-Cyrl-RS" w:eastAsia="zh-CN"/>
        </w:rPr>
      </w:pPr>
      <w:r w:rsidRPr="00C242C7">
        <w:rPr>
          <w:rFonts w:ascii="Times New Roman" w:eastAsia="Calibri" w:hAnsi="Times New Roman"/>
          <w:b/>
          <w:noProof/>
          <w:color w:val="auto"/>
          <w:lang w:val="sr-Cyrl-RS" w:eastAsia="zh-CN"/>
        </w:rPr>
        <w:t xml:space="preserve">3.4.3.7. Појачати надзор над животним условима  у  установама социјалне заштите  у </w:t>
      </w:r>
      <w:r w:rsidR="0028205E" w:rsidRPr="00C242C7">
        <w:rPr>
          <w:rFonts w:ascii="Times New Roman" w:eastAsia="Calibri" w:hAnsi="Times New Roman"/>
          <w:b/>
          <w:noProof/>
          <w:color w:val="auto"/>
          <w:lang w:val="sr-Cyrl-RS" w:eastAsia="zh-CN"/>
        </w:rPr>
        <w:t>складу са релевантним прописима</w:t>
      </w:r>
    </w:p>
    <w:p w14:paraId="3C9A1CF0" w14:textId="77777777" w:rsidR="00C242C7" w:rsidRDefault="00C242C7" w:rsidP="00C242C7">
      <w:pPr>
        <w:spacing w:after="0" w:line="240" w:lineRule="atLeast"/>
        <w:jc w:val="both"/>
        <w:rPr>
          <w:rFonts w:ascii="Times New Roman" w:eastAsia="Times New Roman" w:hAnsi="Times New Roman" w:cs="Times New Roman"/>
          <w:b/>
          <w:bCs/>
          <w:noProof/>
          <w:sz w:val="24"/>
          <w:szCs w:val="24"/>
          <w:lang w:val="sr-Cyrl-RS"/>
        </w:rPr>
      </w:pPr>
    </w:p>
    <w:p w14:paraId="70CB8FA4" w14:textId="77777777" w:rsidR="00E278C5" w:rsidRPr="0088358D" w:rsidRDefault="00E278C5" w:rsidP="00E278C5">
      <w:pPr>
        <w:spacing w:line="276" w:lineRule="auto"/>
        <w:jc w:val="both"/>
        <w:rPr>
          <w:rFonts w:ascii="Times New Roman" w:eastAsia="Times New Roman" w:hAnsi="Times New Roman" w:cs="Times New Roman"/>
          <w:b/>
          <w:bCs/>
          <w:noProof/>
          <w:sz w:val="24"/>
          <w:szCs w:val="24"/>
          <w:lang w:val="sr-Cyrl-RS"/>
        </w:rPr>
      </w:pPr>
      <w:r w:rsidRPr="0088358D">
        <w:rPr>
          <w:rFonts w:ascii="Times New Roman" w:eastAsia="Times New Roman" w:hAnsi="Times New Roman" w:cs="Times New Roman"/>
          <w:b/>
          <w:bCs/>
          <w:noProof/>
          <w:sz w:val="24"/>
          <w:szCs w:val="24"/>
          <w:lang w:val="sr-Cyrl-RS"/>
        </w:rPr>
        <w:t>Рок: Континуирано</w:t>
      </w:r>
    </w:p>
    <w:p w14:paraId="4C527579" w14:textId="0E3E1E69" w:rsidR="00037ED1" w:rsidRPr="0088358D" w:rsidRDefault="00E278C5" w:rsidP="00E278C5">
      <w:pPr>
        <w:spacing w:after="20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w:t>
      </w:r>
      <w:r w:rsidR="0028205E">
        <w:rPr>
          <w:rFonts w:ascii="Times New Roman" w:eastAsia="Calibri" w:hAnsi="Times New Roman" w:cs="Times New Roman"/>
          <w:b/>
          <w:noProof/>
          <w:color w:val="92D050"/>
          <w:sz w:val="24"/>
          <w:szCs w:val="28"/>
          <w:lang w:val="sr-Cyrl-RS"/>
        </w:rPr>
        <w:t>тивнoст се успешно реализује</w:t>
      </w:r>
    </w:p>
    <w:p w14:paraId="692D954C" w14:textId="77777777" w:rsidR="000107DE" w:rsidRPr="0088358D" w:rsidRDefault="000107DE" w:rsidP="0028205E">
      <w:pPr>
        <w:spacing w:after="0" w:line="240" w:lineRule="atLeast"/>
        <w:jc w:val="both"/>
        <w:rPr>
          <w:rFonts w:ascii="Times New Roman" w:eastAsia="Times New Roman" w:hAnsi="Times New Roman" w:cs="Times New Roman"/>
          <w:sz w:val="24"/>
          <w:szCs w:val="24"/>
          <w:lang w:val="sr-Cyrl-RS" w:eastAsia="ja-JP"/>
        </w:rPr>
      </w:pPr>
      <w:r w:rsidRPr="0088358D">
        <w:rPr>
          <w:rFonts w:ascii="Times New Roman" w:eastAsia="Times New Roman" w:hAnsi="Times New Roman" w:cs="Times New Roman"/>
          <w:sz w:val="24"/>
          <w:szCs w:val="24"/>
          <w:lang w:val="sr-Cyrl-RS" w:eastAsia="ja-JP"/>
        </w:rPr>
        <w:t>Инспекцијски надзори се обављају редовно и по потреби ванредно. Сваки инспекцијски надзор праћен је извештајем са налогом мера за отклањање неправилности.</w:t>
      </w:r>
    </w:p>
    <w:p w14:paraId="14C5639F" w14:textId="5E6715E5" w:rsidR="000107DE" w:rsidRPr="0088358D" w:rsidRDefault="000107DE" w:rsidP="0028205E">
      <w:pPr>
        <w:spacing w:after="0" w:line="240" w:lineRule="atLeast"/>
        <w:rPr>
          <w:rFonts w:ascii="Times New Roman" w:eastAsia="Calibri" w:hAnsi="Times New Roman" w:cs="Times New Roman"/>
          <w:sz w:val="24"/>
          <w:szCs w:val="24"/>
          <w:lang w:val="sr-Cyrl-RS"/>
        </w:rPr>
      </w:pPr>
      <w:r w:rsidRPr="0088358D">
        <w:rPr>
          <w:rFonts w:ascii="Times New Roman" w:eastAsia="Times New Roman" w:hAnsi="Times New Roman" w:cs="Times New Roman"/>
          <w:sz w:val="24"/>
          <w:szCs w:val="24"/>
          <w:lang w:val="sr-Cyrl-RS" w:eastAsia="ja-JP"/>
        </w:rPr>
        <w:t xml:space="preserve">Годишњи извештај о раду Инспекције социјалне заштите за 2021.год. доступан је и на сајту Министарства на следећем линку </w:t>
      </w:r>
      <w:hyperlink r:id="rId43" w:history="1">
        <w:r w:rsidRPr="0088358D">
          <w:rPr>
            <w:rFonts w:ascii="Times New Roman" w:eastAsia="Calibri" w:hAnsi="Times New Roman" w:cs="Times New Roman"/>
            <w:sz w:val="24"/>
            <w:szCs w:val="24"/>
            <w:u w:val="single"/>
            <w:lang w:val="sr-Cyrl-RS"/>
          </w:rPr>
          <w:t>https://www.minrzs.gov.rs/sites/default/files/2022-04/Godisni%20izvestaj%20o%20radu%20inspekcije%20socijalne%20zastite%20za%202021.%20godinu%20sken.pdf</w:t>
        </w:r>
      </w:hyperlink>
      <w:r w:rsidR="0028205E">
        <w:rPr>
          <w:rFonts w:ascii="Times New Roman" w:eastAsia="Calibri" w:hAnsi="Times New Roman" w:cs="Times New Roman"/>
          <w:sz w:val="24"/>
          <w:szCs w:val="24"/>
          <w:u w:val="single"/>
          <w:lang w:val="sr-Cyrl-RS"/>
        </w:rPr>
        <w:t xml:space="preserve">   </w:t>
      </w:r>
    </w:p>
    <w:p w14:paraId="738B8A86" w14:textId="77777777" w:rsidR="000107DE" w:rsidRPr="0088358D" w:rsidRDefault="000107DE" w:rsidP="0028205E">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 xml:space="preserve">У току су активности Министарства и групе заинтересованих организација цивилног друштва око имплементације члана 38. </w:t>
      </w:r>
      <w:r w:rsidRPr="0088358D">
        <w:rPr>
          <w:rFonts w:ascii="Times New Roman" w:eastAsia="Calibri" w:hAnsi="Times New Roman" w:cs="Times New Roman"/>
          <w:bCs/>
          <w:i/>
          <w:sz w:val="24"/>
          <w:szCs w:val="24"/>
          <w:lang w:val="sr-Cyrl-RS"/>
        </w:rPr>
        <w:t>Закона о правима корисника услуга привременог смештаја у социјалној заштити</w:t>
      </w:r>
      <w:r w:rsidRPr="0088358D">
        <w:rPr>
          <w:rFonts w:ascii="Times New Roman" w:eastAsia="Calibri" w:hAnsi="Times New Roman" w:cs="Times New Roman"/>
          <w:bCs/>
          <w:sz w:val="24"/>
          <w:szCs w:val="24"/>
          <w:lang w:val="sr-Cyrl-RS"/>
        </w:rPr>
        <w:t xml:space="preserve"> (2021) којим се дефинише </w:t>
      </w:r>
      <w:r w:rsidRPr="0088358D">
        <w:rPr>
          <w:rFonts w:ascii="Times New Roman" w:eastAsia="Calibri" w:hAnsi="Times New Roman" w:cs="Times New Roman"/>
          <w:b/>
          <w:bCs/>
          <w:sz w:val="24"/>
          <w:szCs w:val="24"/>
          <w:lang w:val="sr-Cyrl-RS"/>
        </w:rPr>
        <w:t xml:space="preserve">механизам контроле квалитета услуге </w:t>
      </w:r>
      <w:r w:rsidRPr="0088358D">
        <w:rPr>
          <w:rFonts w:ascii="Times New Roman" w:eastAsia="Calibri" w:hAnsi="Times New Roman" w:cs="Times New Roman"/>
          <w:bCs/>
          <w:sz w:val="24"/>
          <w:szCs w:val="24"/>
          <w:lang w:val="sr-Cyrl-RS"/>
        </w:rPr>
        <w:t xml:space="preserve">како би се успоставио независни мониторинг. Према одредбама овог закона инспекцијски надзор у установама за смештај у процесу деинституционализације вршиће се по могућности једном годишње. Независни мониторинг ће се обезбедити и организацијама цивилног друштва а оне имају обавезу да о налазима из независног мониторинга известе надлежно министарство у року од 60 дана од дана обављеног мониторинга. </w:t>
      </w:r>
    </w:p>
    <w:p w14:paraId="1FD71A74" w14:textId="35FC5B65" w:rsidR="009E1B9A" w:rsidRPr="0088358D" w:rsidRDefault="000107DE" w:rsidP="0028205E">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 xml:space="preserve">Договорено је да се заједнички уради </w:t>
      </w:r>
      <w:r w:rsidRPr="0088358D">
        <w:rPr>
          <w:rFonts w:ascii="Times New Roman" w:eastAsia="Calibri" w:hAnsi="Times New Roman" w:cs="Times New Roman"/>
          <w:b/>
          <w:bCs/>
          <w:sz w:val="24"/>
          <w:szCs w:val="24"/>
          <w:lang w:val="sr-Cyrl-RS"/>
        </w:rPr>
        <w:t>предлог механизма контроле квалитета</w:t>
      </w:r>
      <w:r w:rsidRPr="0088358D">
        <w:rPr>
          <w:rFonts w:ascii="Times New Roman" w:eastAsia="Calibri" w:hAnsi="Times New Roman" w:cs="Times New Roman"/>
          <w:bCs/>
          <w:sz w:val="24"/>
          <w:szCs w:val="24"/>
          <w:lang w:val="sr-Cyrl-RS"/>
        </w:rPr>
        <w:t xml:space="preserve"> </w:t>
      </w:r>
      <w:r w:rsidRPr="0088358D">
        <w:rPr>
          <w:rFonts w:ascii="Times New Roman" w:eastAsia="Calibri" w:hAnsi="Times New Roman" w:cs="Times New Roman"/>
          <w:b/>
          <w:bCs/>
          <w:sz w:val="24"/>
          <w:szCs w:val="24"/>
          <w:lang w:val="sr-Cyrl-RS"/>
        </w:rPr>
        <w:t>(МКК)</w:t>
      </w:r>
      <w:r w:rsidRPr="0088358D">
        <w:rPr>
          <w:rFonts w:ascii="Times New Roman" w:eastAsia="Calibri" w:hAnsi="Times New Roman" w:cs="Times New Roman"/>
          <w:bCs/>
          <w:sz w:val="24"/>
          <w:szCs w:val="24"/>
          <w:lang w:val="sr-Cyrl-RS"/>
        </w:rPr>
        <w:t xml:space="preserve"> о чему ће бити извештавано у наредном периоду. </w:t>
      </w:r>
    </w:p>
    <w:p w14:paraId="36B035C8" w14:textId="77777777" w:rsidR="00E278C5" w:rsidRPr="0088358D" w:rsidRDefault="00E278C5" w:rsidP="00E278C5">
      <w:pPr>
        <w:spacing w:after="0" w:line="240" w:lineRule="auto"/>
        <w:jc w:val="both"/>
        <w:rPr>
          <w:rFonts w:ascii="Times New Roman" w:eastAsia="Times New Roman" w:hAnsi="Times New Roman" w:cs="Times New Roman"/>
          <w:sz w:val="24"/>
          <w:szCs w:val="24"/>
          <w:lang w:val="sr-Cyrl-RS" w:eastAsia="ja-JP"/>
        </w:rPr>
      </w:pPr>
    </w:p>
    <w:p w14:paraId="210C08B5" w14:textId="091D7515" w:rsidR="00E278C5" w:rsidRPr="00B36456" w:rsidRDefault="00E278C5" w:rsidP="00B36456">
      <w:pPr>
        <w:pStyle w:val="Heading3"/>
        <w:spacing w:before="0" w:line="240" w:lineRule="atLeast"/>
        <w:jc w:val="both"/>
        <w:rPr>
          <w:rFonts w:ascii="Times New Roman" w:eastAsia="Calibri" w:hAnsi="Times New Roman"/>
          <w:b/>
          <w:noProof/>
          <w:color w:val="auto"/>
          <w:lang w:val="sr-Cyrl-RS" w:eastAsia="zh-CN"/>
        </w:rPr>
      </w:pPr>
      <w:r w:rsidRPr="00B36456">
        <w:rPr>
          <w:rFonts w:ascii="Times New Roman" w:eastAsia="Calibri" w:hAnsi="Times New Roman"/>
          <w:b/>
          <w:noProof/>
          <w:color w:val="auto"/>
          <w:lang w:val="sr-Cyrl-RS" w:eastAsia="zh-CN"/>
        </w:rPr>
        <w:lastRenderedPageBreak/>
        <w:t>3.4.4.1.</w:t>
      </w:r>
      <w:r w:rsidR="004A0398" w:rsidRPr="00B36456">
        <w:rPr>
          <w:rFonts w:ascii="Times New Roman" w:eastAsia="Calibri" w:hAnsi="Times New Roman"/>
          <w:b/>
          <w:noProof/>
          <w:color w:val="auto"/>
          <w:lang w:val="sr-Cyrl-RS" w:eastAsia="zh-CN"/>
        </w:rPr>
        <w:t xml:space="preserve"> </w:t>
      </w:r>
      <w:r w:rsidRPr="00B36456">
        <w:rPr>
          <w:rFonts w:ascii="Times New Roman" w:eastAsia="Calibri" w:hAnsi="Times New Roman"/>
          <w:b/>
          <w:noProof/>
          <w:color w:val="auto"/>
          <w:lang w:val="sr-Cyrl-RS" w:eastAsia="zh-CN"/>
        </w:rPr>
        <w:t>Јачање Савета за права детета и његове улоге у праћењу ефеката реформи, даљем обликовању политика, као и кроз обезбеђивање адекватних ресурса за спровођење ефикасног надзора и праћење примене акционих планова и стратегија</w:t>
      </w:r>
      <w:r w:rsidR="004A0398" w:rsidRPr="00B36456">
        <w:rPr>
          <w:rFonts w:ascii="Times New Roman" w:eastAsia="Calibri" w:hAnsi="Times New Roman"/>
          <w:b/>
          <w:noProof/>
          <w:color w:val="auto"/>
          <w:lang w:val="sr-Cyrl-RS" w:eastAsia="zh-CN"/>
        </w:rPr>
        <w:t xml:space="preserve"> у области права детета</w:t>
      </w:r>
    </w:p>
    <w:p w14:paraId="4A2150BD" w14:textId="77777777" w:rsidR="004A0398" w:rsidRPr="0088358D" w:rsidRDefault="004A0398" w:rsidP="004A0398">
      <w:pPr>
        <w:spacing w:after="0" w:line="240" w:lineRule="atLeast"/>
        <w:jc w:val="both"/>
        <w:rPr>
          <w:rFonts w:ascii="Times New Roman" w:eastAsia="Calibri" w:hAnsi="Times New Roman" w:cs="Times New Roman"/>
          <w:b/>
          <w:noProof/>
          <w:sz w:val="24"/>
          <w:szCs w:val="24"/>
          <w:lang w:val="sr-Cyrl-RS" w:eastAsia="en-GB"/>
        </w:rPr>
      </w:pPr>
    </w:p>
    <w:p w14:paraId="31DA0E56" w14:textId="7B233FA5" w:rsidR="00432B59"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88358D">
        <w:rPr>
          <w:rFonts w:ascii="Times New Roman" w:eastAsia="Times New Roman" w:hAnsi="Times New Roman" w:cs="Times New Roman"/>
          <w:b/>
          <w:bCs/>
          <w:noProof/>
          <w:sz w:val="24"/>
          <w:szCs w:val="24"/>
          <w:lang w:val="sr-Cyrl-RS"/>
        </w:rPr>
        <w:t>Рок: Континуирано.</w:t>
      </w:r>
    </w:p>
    <w:p w14:paraId="124D86BE" w14:textId="77777777" w:rsidR="004A0398" w:rsidRPr="0088358D" w:rsidRDefault="004A0398" w:rsidP="00E278C5">
      <w:pPr>
        <w:spacing w:after="0" w:line="276" w:lineRule="auto"/>
        <w:jc w:val="both"/>
        <w:rPr>
          <w:rFonts w:ascii="Times New Roman" w:eastAsia="Times New Roman" w:hAnsi="Times New Roman" w:cs="Times New Roman"/>
          <w:b/>
          <w:bCs/>
          <w:noProof/>
          <w:sz w:val="24"/>
          <w:szCs w:val="24"/>
          <w:lang w:val="sr-Cyrl-RS"/>
        </w:rPr>
      </w:pPr>
    </w:p>
    <w:p w14:paraId="1564B7E3" w14:textId="77777777" w:rsidR="00037ED1" w:rsidRPr="0088358D" w:rsidRDefault="00E278C5" w:rsidP="00E278C5">
      <w:pPr>
        <w:tabs>
          <w:tab w:val="left" w:pos="3105"/>
        </w:tabs>
        <w:spacing w:after="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53EF2D3F" w14:textId="77777777" w:rsidR="00432B59" w:rsidRPr="0088358D" w:rsidRDefault="00432B59" w:rsidP="00E278C5">
      <w:pPr>
        <w:tabs>
          <w:tab w:val="left" w:pos="3105"/>
        </w:tabs>
        <w:spacing w:after="0" w:line="276" w:lineRule="auto"/>
        <w:jc w:val="both"/>
        <w:rPr>
          <w:rFonts w:ascii="Times New Roman" w:eastAsia="Calibri" w:hAnsi="Times New Roman" w:cs="Times New Roman"/>
          <w:sz w:val="24"/>
          <w:szCs w:val="24"/>
          <w:lang w:val="sr-Cyrl-RS"/>
        </w:rPr>
      </w:pPr>
    </w:p>
    <w:p w14:paraId="4CD1656F" w14:textId="179B4130" w:rsidR="00857202" w:rsidRPr="0088358D" w:rsidRDefault="004D7163" w:rsidP="00432B59">
      <w:pPr>
        <w:spacing w:after="0" w:line="240" w:lineRule="auto"/>
        <w:jc w:val="both"/>
        <w:rPr>
          <w:rFonts w:ascii="Times New Roman" w:eastAsia="Times New Roman" w:hAnsi="Times New Roman" w:cs="Times New Roman"/>
          <w:b/>
          <w:bCs/>
          <w:sz w:val="24"/>
          <w:szCs w:val="24"/>
          <w:u w:val="single"/>
          <w:lang w:val="sr-Cyrl-RS" w:eastAsia="ja-JP"/>
        </w:rPr>
      </w:pPr>
      <w:r w:rsidRPr="0088358D">
        <w:rPr>
          <w:rFonts w:ascii="Times New Roman" w:eastAsia="Times New Roman" w:hAnsi="Times New Roman" w:cs="Times New Roman"/>
          <w:b/>
          <w:bCs/>
          <w:sz w:val="24"/>
          <w:szCs w:val="24"/>
          <w:u w:val="single"/>
          <w:lang w:val="sr-Cyrl-RS" w:eastAsia="ja-JP"/>
        </w:rPr>
        <w:t>3</w:t>
      </w:r>
      <w:r w:rsidR="00857202" w:rsidRPr="0088358D">
        <w:rPr>
          <w:rFonts w:ascii="Times New Roman" w:eastAsia="Times New Roman" w:hAnsi="Times New Roman" w:cs="Times New Roman"/>
          <w:b/>
          <w:bCs/>
          <w:sz w:val="24"/>
          <w:szCs w:val="24"/>
          <w:u w:val="single"/>
          <w:lang w:val="sr-Cyrl-RS" w:eastAsia="ja-JP"/>
        </w:rPr>
        <w:t>. квартал 2022. године</w:t>
      </w:r>
    </w:p>
    <w:p w14:paraId="76422256" w14:textId="1D68A8F5" w:rsidR="00857202" w:rsidRPr="0088358D" w:rsidRDefault="00857202" w:rsidP="00432B59">
      <w:pPr>
        <w:spacing w:after="0" w:line="240" w:lineRule="auto"/>
        <w:jc w:val="both"/>
        <w:rPr>
          <w:rFonts w:ascii="Times New Roman" w:eastAsia="Times New Roman" w:hAnsi="Times New Roman" w:cs="Times New Roman"/>
          <w:b/>
          <w:bCs/>
          <w:sz w:val="24"/>
          <w:szCs w:val="24"/>
          <w:u w:val="single"/>
          <w:lang w:val="sr-Cyrl-RS" w:eastAsia="ja-JP"/>
        </w:rPr>
      </w:pPr>
    </w:p>
    <w:p w14:paraId="57434732" w14:textId="43BCE26C" w:rsidR="00857202" w:rsidRPr="0088358D" w:rsidRDefault="003034A5" w:rsidP="00432B59">
      <w:pPr>
        <w:spacing w:after="0" w:line="240" w:lineRule="auto"/>
        <w:jc w:val="both"/>
        <w:rPr>
          <w:rFonts w:ascii="Times New Roman" w:eastAsia="Times New Roman" w:hAnsi="Times New Roman" w:cs="Times New Roman"/>
          <w:sz w:val="24"/>
          <w:szCs w:val="24"/>
          <w:lang w:val="sr-Cyrl-RS" w:eastAsia="ja-JP"/>
        </w:rPr>
      </w:pPr>
      <w:r w:rsidRPr="0088358D">
        <w:rPr>
          <w:rFonts w:ascii="Times New Roman" w:eastAsia="Times New Roman" w:hAnsi="Times New Roman" w:cs="Times New Roman"/>
          <w:sz w:val="24"/>
          <w:szCs w:val="24"/>
          <w:lang w:val="sr-Cyrl-RS" w:eastAsia="ja-JP"/>
        </w:rPr>
        <w:t>Нема информација.</w:t>
      </w:r>
    </w:p>
    <w:p w14:paraId="52773F1B" w14:textId="77777777" w:rsidR="003034A5" w:rsidRPr="0088358D" w:rsidRDefault="003034A5" w:rsidP="00432B59">
      <w:pPr>
        <w:spacing w:after="0" w:line="240" w:lineRule="auto"/>
        <w:jc w:val="both"/>
        <w:rPr>
          <w:rFonts w:ascii="Times New Roman" w:eastAsia="Times New Roman" w:hAnsi="Times New Roman" w:cs="Times New Roman"/>
          <w:sz w:val="24"/>
          <w:szCs w:val="24"/>
          <w:lang w:val="sr-Cyrl-RS" w:eastAsia="ja-JP"/>
        </w:rPr>
      </w:pPr>
    </w:p>
    <w:p w14:paraId="19A7A30E" w14:textId="372C2EEE" w:rsidR="00432B59" w:rsidRPr="0088358D" w:rsidRDefault="004D7163" w:rsidP="00432B59">
      <w:pPr>
        <w:spacing w:after="0" w:line="240" w:lineRule="auto"/>
        <w:jc w:val="both"/>
        <w:rPr>
          <w:rFonts w:ascii="Times New Roman" w:eastAsia="Times New Roman" w:hAnsi="Times New Roman" w:cs="Times New Roman"/>
          <w:b/>
          <w:sz w:val="24"/>
          <w:szCs w:val="24"/>
          <w:u w:val="single"/>
          <w:lang w:val="sr-Cyrl-RS" w:eastAsia="ja-JP"/>
        </w:rPr>
      </w:pPr>
      <w:r w:rsidRPr="0088358D">
        <w:rPr>
          <w:rFonts w:ascii="Times New Roman" w:eastAsia="Times New Roman" w:hAnsi="Times New Roman" w:cs="Times New Roman"/>
          <w:b/>
          <w:bCs/>
          <w:sz w:val="24"/>
          <w:szCs w:val="24"/>
          <w:u w:val="single"/>
          <w:lang w:val="sr-Cyrl-RS" w:eastAsia="ja-JP"/>
        </w:rPr>
        <w:t>Ранији извештаји</w:t>
      </w:r>
    </w:p>
    <w:p w14:paraId="4F270968" w14:textId="77777777" w:rsidR="00432B59" w:rsidRPr="0088358D" w:rsidRDefault="00432B59" w:rsidP="00E278C5">
      <w:pPr>
        <w:tabs>
          <w:tab w:val="left" w:pos="3105"/>
        </w:tabs>
        <w:spacing w:after="0" w:line="276" w:lineRule="auto"/>
        <w:jc w:val="both"/>
        <w:rPr>
          <w:rFonts w:ascii="Times New Roman" w:eastAsia="Calibri" w:hAnsi="Times New Roman" w:cs="Times New Roman"/>
          <w:sz w:val="24"/>
          <w:szCs w:val="24"/>
          <w:lang w:val="sr-Cyrl-RS"/>
        </w:rPr>
      </w:pPr>
    </w:p>
    <w:p w14:paraId="27A0B2E6" w14:textId="77777777" w:rsidR="00432B59" w:rsidRPr="0088358D" w:rsidRDefault="00432B59" w:rsidP="004A0398">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Влада је на својој седници од 10. фебуара 2022. године донела Закључак којим се усваја Општи протокол за заштиту деце од насиља.</w:t>
      </w:r>
    </w:p>
    <w:p w14:paraId="33A9ED5B" w14:textId="631CBB92" w:rsidR="002D2A45" w:rsidRPr="0088358D" w:rsidRDefault="004D7163" w:rsidP="004A0398">
      <w:pPr>
        <w:spacing w:after="0" w:line="240" w:lineRule="atLeast"/>
        <w:jc w:val="both"/>
        <w:rPr>
          <w:rFonts w:ascii="Times New Roman" w:eastAsia="Times New Roman" w:hAnsi="Times New Roman" w:cs="Times New Roman"/>
          <w:bCs/>
          <w:noProof/>
          <w:sz w:val="24"/>
          <w:szCs w:val="24"/>
          <w:lang w:val="sr-Cyrl-RS" w:eastAsia="en-GB"/>
        </w:rPr>
      </w:pPr>
      <w:r w:rsidRPr="0088358D">
        <w:rPr>
          <w:rFonts w:ascii="Times New Roman" w:eastAsia="Times New Roman" w:hAnsi="Times New Roman" w:cs="Times New Roman"/>
          <w:sz w:val="24"/>
          <w:szCs w:val="24"/>
          <w:lang w:val="sr-Cyrl-RS" w:eastAsia="ja-JP"/>
        </w:rPr>
        <w:t>Савет за права детета у новом сазиву образован је одлуком Владе 01.04.2021. године. У периоду од образовања Савета за права детета</w:t>
      </w:r>
      <w:r w:rsidR="008F7FB0" w:rsidRPr="0088358D">
        <w:rPr>
          <w:rFonts w:ascii="Times New Roman" w:eastAsia="Times New Roman" w:hAnsi="Times New Roman" w:cs="Times New Roman"/>
          <w:sz w:val="24"/>
          <w:szCs w:val="24"/>
          <w:lang w:val="sr-Cyrl-RS" w:eastAsia="ja-JP"/>
        </w:rPr>
        <w:t xml:space="preserve"> закључно са 2. кварталом 2022. године</w:t>
      </w:r>
      <w:r w:rsidRPr="0088358D">
        <w:rPr>
          <w:rFonts w:ascii="Times New Roman" w:eastAsia="Times New Roman" w:hAnsi="Times New Roman" w:cs="Times New Roman"/>
          <w:sz w:val="24"/>
          <w:szCs w:val="24"/>
          <w:lang w:val="sr-Cyrl-RS" w:eastAsia="ja-JP"/>
        </w:rPr>
        <w:t>, одржане су две седнице. Након обе седнице Савет је доставио извештаје са седница Влади и Одбору за права детета Народне скупштине. Након формирања Владе биће образован нови Савет и наставиће се рад на усклађивању активности са индикаторима утицаја и резултатима спровођења мерила</w:t>
      </w:r>
    </w:p>
    <w:p w14:paraId="19039839" w14:textId="77777777" w:rsidR="00432B59" w:rsidRPr="0088358D" w:rsidRDefault="00432B59" w:rsidP="00E278C5">
      <w:pPr>
        <w:spacing w:line="276" w:lineRule="auto"/>
        <w:jc w:val="both"/>
        <w:rPr>
          <w:rFonts w:ascii="Times New Roman" w:eastAsia="Calibri" w:hAnsi="Times New Roman" w:cs="Times New Roman"/>
          <w:sz w:val="24"/>
          <w:szCs w:val="24"/>
          <w:lang w:val="sr-Cyrl-RS"/>
        </w:rPr>
      </w:pPr>
    </w:p>
    <w:p w14:paraId="39F38638" w14:textId="44FE8272" w:rsidR="00E278C5" w:rsidRPr="00B36456" w:rsidRDefault="00791FD4" w:rsidP="00B36456">
      <w:pPr>
        <w:pStyle w:val="Heading3"/>
        <w:spacing w:before="0" w:line="240" w:lineRule="atLeast"/>
        <w:jc w:val="both"/>
        <w:rPr>
          <w:rFonts w:ascii="Times New Roman" w:eastAsia="Calibri" w:hAnsi="Times New Roman"/>
          <w:b/>
          <w:noProof/>
          <w:color w:val="auto"/>
          <w:lang w:val="sr-Cyrl-RS" w:eastAsia="zh-CN"/>
        </w:rPr>
      </w:pPr>
      <w:r w:rsidRPr="00B36456">
        <w:rPr>
          <w:rFonts w:ascii="Times New Roman" w:eastAsia="Calibri" w:hAnsi="Times New Roman"/>
          <w:b/>
          <w:noProof/>
          <w:color w:val="auto"/>
          <w:lang w:val="sr-Cyrl-RS" w:eastAsia="zh-CN"/>
        </w:rPr>
        <w:t xml:space="preserve">3.4.4.2. </w:t>
      </w:r>
      <w:r w:rsidR="00E278C5" w:rsidRPr="00B36456">
        <w:rPr>
          <w:rFonts w:ascii="Times New Roman" w:eastAsia="Calibri" w:hAnsi="Times New Roman"/>
          <w:b/>
          <w:noProof/>
          <w:color w:val="auto"/>
          <w:lang w:val="sr-Cyrl-RS" w:eastAsia="zh-CN"/>
        </w:rPr>
        <w:t>Унапређивање услуга подршке за децу, одрасле и старе особе са интелектуалним сметњама и њихове породице, у циљу превенције институционализације кроз: -организовање дневних боравака; -организовање инклузивних радионица; -укључивање деце са развојним сметњама која су у ризику од издвајања из породице  у постојеће услуге  у заједници; -организовање услуга за рану рехабилитацију деце са сметњама у развоју и за подршку останку у породичном окружењу; -организовање мреже клубова инклузивних садржаја у  локалним заједницама за децу, одрасле и старе са интелектуалним сметњама и родитеље; -организовање едукативних радионица за родитеље за одговорно родитељство и учешће у рехабилитациј</w:t>
      </w:r>
      <w:r w:rsidRPr="00B36456">
        <w:rPr>
          <w:rFonts w:ascii="Times New Roman" w:eastAsia="Calibri" w:hAnsi="Times New Roman"/>
          <w:b/>
          <w:noProof/>
          <w:color w:val="auto"/>
          <w:lang w:val="sr-Cyrl-RS" w:eastAsia="zh-CN"/>
        </w:rPr>
        <w:t>и детета са сметњама у развоју</w:t>
      </w:r>
    </w:p>
    <w:p w14:paraId="72DF390F" w14:textId="77777777" w:rsidR="00791FD4" w:rsidRPr="0088358D" w:rsidRDefault="00791FD4" w:rsidP="00791FD4">
      <w:pPr>
        <w:spacing w:after="0" w:line="240" w:lineRule="atLeast"/>
        <w:jc w:val="both"/>
        <w:rPr>
          <w:rFonts w:ascii="Times New Roman" w:eastAsia="Times New Roman" w:hAnsi="Times New Roman" w:cs="Times New Roman"/>
          <w:b/>
          <w:noProof/>
          <w:sz w:val="24"/>
          <w:szCs w:val="24"/>
          <w:lang w:val="sr-Cyrl-RS"/>
        </w:rPr>
      </w:pPr>
    </w:p>
    <w:p w14:paraId="4E70DF12" w14:textId="77777777" w:rsidR="00E278C5" w:rsidRPr="0088358D"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88358D">
        <w:rPr>
          <w:rFonts w:ascii="Times New Roman" w:eastAsia="Times New Roman" w:hAnsi="Times New Roman" w:cs="Times New Roman"/>
          <w:b/>
          <w:bCs/>
          <w:noProof/>
          <w:sz w:val="24"/>
          <w:szCs w:val="24"/>
          <w:lang w:val="sr-Cyrl-RS"/>
        </w:rPr>
        <w:t>Рок: Континуирано, до III квартала 2021.</w:t>
      </w:r>
    </w:p>
    <w:p w14:paraId="5B2A8F60" w14:textId="77777777" w:rsidR="00E278C5" w:rsidRPr="0088358D" w:rsidRDefault="00E278C5" w:rsidP="00E278C5">
      <w:pPr>
        <w:spacing w:after="0" w:line="276" w:lineRule="auto"/>
        <w:jc w:val="both"/>
        <w:rPr>
          <w:rFonts w:ascii="Times New Roman" w:eastAsia="Times New Roman" w:hAnsi="Times New Roman" w:cs="Times New Roman"/>
          <w:b/>
          <w:bCs/>
          <w:noProof/>
          <w:color w:val="FFC000"/>
          <w:sz w:val="24"/>
          <w:szCs w:val="24"/>
          <w:lang w:val="sr-Cyrl-RS"/>
        </w:rPr>
      </w:pPr>
    </w:p>
    <w:p w14:paraId="0ACB4DEA" w14:textId="77777777" w:rsidR="00037ED1" w:rsidRPr="0088358D" w:rsidRDefault="00E278C5" w:rsidP="00BE7D2F">
      <w:pPr>
        <w:spacing w:after="0" w:line="276" w:lineRule="auto"/>
        <w:jc w:val="both"/>
        <w:rPr>
          <w:rFonts w:ascii="Times New Roman" w:eastAsia="Calibri" w:hAnsi="Times New Roman" w:cs="Times New Roman"/>
          <w:b/>
          <w:noProof/>
          <w:color w:val="FFFF00"/>
          <w:sz w:val="24"/>
          <w:szCs w:val="28"/>
          <w:lang w:val="sr-Cyrl-RS"/>
        </w:rPr>
      </w:pPr>
      <w:bookmarkStart w:id="23" w:name="_Hlk77692015"/>
      <w:r w:rsidRPr="0088358D">
        <w:rPr>
          <w:rFonts w:ascii="Times New Roman" w:eastAsia="Calibri" w:hAnsi="Times New Roman" w:cs="Times New Roman"/>
          <w:b/>
          <w:noProof/>
          <w:color w:val="FFFF00"/>
          <w:sz w:val="24"/>
          <w:szCs w:val="28"/>
          <w:highlight w:val="lightGray"/>
          <w:lang w:val="sr-Cyrl-RS"/>
        </w:rPr>
        <w:t>Aктивнoст је делимично реализована.</w:t>
      </w:r>
      <w:bookmarkEnd w:id="23"/>
    </w:p>
    <w:p w14:paraId="7223584C" w14:textId="77777777" w:rsidR="004D7163" w:rsidRPr="0088358D" w:rsidRDefault="004D7163" w:rsidP="00F67E21">
      <w:pPr>
        <w:spacing w:after="0" w:line="240" w:lineRule="auto"/>
        <w:jc w:val="both"/>
        <w:rPr>
          <w:rFonts w:ascii="Times New Roman" w:eastAsia="Calibri" w:hAnsi="Times New Roman" w:cs="Times New Roman"/>
          <w:sz w:val="24"/>
          <w:szCs w:val="24"/>
          <w:lang w:val="sr-Cyrl-RS"/>
        </w:rPr>
      </w:pPr>
    </w:p>
    <w:p w14:paraId="179D78F5" w14:textId="789CF8FF" w:rsidR="00B16015" w:rsidRPr="0088358D" w:rsidRDefault="00B16015" w:rsidP="00791FD4">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На предлог Министарства за рад, запошљавање, борачка и социјална питања Влада РС је у јануару 2022.год. усвојила</w:t>
      </w:r>
      <w:r w:rsidRPr="0088358D">
        <w:rPr>
          <w:rFonts w:ascii="Times New Roman" w:eastAsia="Calibri" w:hAnsi="Times New Roman" w:cs="Times New Roman"/>
          <w:i/>
          <w:sz w:val="24"/>
          <w:szCs w:val="24"/>
          <w:lang w:val="sr-Cyrl-RS"/>
        </w:rPr>
        <w:t xml:space="preserve"> </w:t>
      </w:r>
      <w:r w:rsidRPr="0088358D">
        <w:rPr>
          <w:rFonts w:ascii="Times New Roman" w:eastAsia="Calibri" w:hAnsi="Times New Roman" w:cs="Times New Roman"/>
          <w:b/>
          <w:i/>
          <w:sz w:val="24"/>
          <w:szCs w:val="24"/>
          <w:lang w:val="sr-Cyrl-RS"/>
        </w:rPr>
        <w:t>Стратегију деинституционализације и развоја услуга социјалне заштите у заједници 2022.-2026.год</w:t>
      </w:r>
      <w:r w:rsidRPr="0088358D">
        <w:rPr>
          <w:rFonts w:ascii="Times New Roman" w:eastAsia="Calibri" w:hAnsi="Times New Roman" w:cs="Times New Roman"/>
          <w:i/>
          <w:sz w:val="24"/>
          <w:szCs w:val="24"/>
          <w:lang w:val="sr-Cyrl-RS"/>
        </w:rPr>
        <w:t xml:space="preserve">. </w:t>
      </w:r>
      <w:r w:rsidRPr="0088358D">
        <w:rPr>
          <w:rFonts w:ascii="Times New Roman" w:eastAsia="Calibri" w:hAnsi="Times New Roman" w:cs="Times New Roman"/>
          <w:sz w:val="24"/>
          <w:szCs w:val="24"/>
          <w:lang w:val="sr-Cyrl-RS"/>
        </w:rPr>
        <w:t xml:space="preserve">(''Сл.гласник РС'' број 12/2022 од 1.фебруара 2022.год.). Стратегија треба да допринесе унапређењу система социјалне заштите кроз усаглашен систем мера, услова и инструмената јавне политике које </w:t>
      </w:r>
      <w:r w:rsidRPr="0088358D">
        <w:rPr>
          <w:rFonts w:ascii="Times New Roman" w:eastAsia="Calibri" w:hAnsi="Times New Roman" w:cs="Times New Roman"/>
          <w:sz w:val="24"/>
          <w:szCs w:val="24"/>
          <w:lang w:val="sr-Cyrl-RS"/>
        </w:rPr>
        <w:lastRenderedPageBreak/>
        <w:t xml:space="preserve">Република Србија треба да спроведе како би се спречила институционализација, односно смањио број грађана који користе услуге домског смештаја као и да омогући развој услуга у заједници, што ће допринети да корисници система социјалне заштите којима је потребна интензивнија подршка већину својих потреба задовољавају у природном окружењу. Примарно је усмерена ка особама са интелектуалним и менталним тешкоћама које су у највећем ризику од институционализације и социјалног искључивања. </w:t>
      </w:r>
    </w:p>
    <w:p w14:paraId="0F3607F4" w14:textId="390934EA" w:rsidR="00B16015" w:rsidRPr="0088358D" w:rsidRDefault="00B16015" w:rsidP="00791FD4">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У јуну 2022.год. формирана је радна група за израду АП за период 2022-2023.год. којим ће се операционализовати активности из ове стратегије. </w:t>
      </w:r>
    </w:p>
    <w:p w14:paraId="26DBD0EB" w14:textId="313FCC9A" w:rsidR="00B16015" w:rsidRPr="0088358D" w:rsidRDefault="00B16015" w:rsidP="00791FD4">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Републички завод за социјалну заштиту прикупља податке на годишњем нивоу, у оквиру годишњих извештаја о раду лиценцираних пружалаца локалних социјалних услуга. Подаци из извештаја </w:t>
      </w:r>
      <w:r w:rsidRPr="0088358D">
        <w:rPr>
          <w:rFonts w:ascii="Times New Roman" w:eastAsia="Calibri" w:hAnsi="Times New Roman" w:cs="Times New Roman"/>
          <w:b/>
          <w:sz w:val="24"/>
          <w:szCs w:val="24"/>
          <w:lang w:val="sr-Cyrl-RS"/>
        </w:rPr>
        <w:t>Републичког завода за социјалну заштиту</w:t>
      </w:r>
      <w:r w:rsidRPr="0088358D">
        <w:rPr>
          <w:rFonts w:ascii="Times New Roman" w:eastAsia="Calibri" w:hAnsi="Times New Roman" w:cs="Times New Roman"/>
          <w:sz w:val="24"/>
          <w:szCs w:val="24"/>
          <w:lang w:val="sr-Cyrl-RS"/>
        </w:rPr>
        <w:t xml:space="preserve"> о пружању услуга социјалне заштите на локалном нивоу од стране лиценцираних пружалаца у периоду од </w:t>
      </w:r>
      <w:r w:rsidRPr="0088358D">
        <w:rPr>
          <w:rFonts w:ascii="Times New Roman" w:eastAsia="Calibri" w:hAnsi="Times New Roman" w:cs="Times New Roman"/>
          <w:b/>
          <w:sz w:val="24"/>
          <w:szCs w:val="24"/>
          <w:lang w:val="sr-Cyrl-RS"/>
        </w:rPr>
        <w:t>2016-2020.год</w:t>
      </w:r>
      <w:r w:rsidRPr="0088358D">
        <w:rPr>
          <w:rFonts w:ascii="Times New Roman" w:eastAsia="Calibri" w:hAnsi="Times New Roman" w:cs="Times New Roman"/>
          <w:sz w:val="24"/>
          <w:szCs w:val="24"/>
          <w:lang w:val="sr-Cyrl-RS"/>
        </w:rPr>
        <w:t xml:space="preserve">. показују да је у Србији најраспрострањенија услуга помоћи у кући (43,5%) док је на другом месту услуга дневног боравка (24,2%). Ради се о услугама које се пружају дужи низ година. Велику експанзију имала је услуга личног пратиоца детета где је број лиценцираних пружалаца порастао од 4 (2016) на 33 (2020) као и услуга СОС телефона од 1 (2018) на 10 пружалаца (2020). Преостале услуге: свратиште, персонална асистенција, становање уз подршку, прихватилиште и предах смештај одликује мањи број пружалаца и слаб пораст броја пружалаца. У 2020.год. само свратиште и услуга предах смештаја нису административно присутни у сваком округу у Србији. Свега 13 општина у Србији нема успостављену ниједну услугу социјалне заштите у заједници од стране лиценцираних пружалаца. У периоду од 2016-2020.год. смањен је број општина без иједне услуге социјалне заштите у заједници за 77%.  Међутим, анализа броја услуга које су присутне у појединачним општинама указује на слаб диверзитет услуга. У 2020. години у половини општина РС корисницима је и даље доступна само по једна услуга. Више од четири услуге има свега 14,9% општина у Србији. Стога је следећи значајан задатак система социјалне заштите ширење дијапазона услуга које би биле доступне корисницима као и стандардизација нових услуга пре свега саветодавно терапијских и социо едукативних које се и сада пружају у већем броју општина али без контроле квалитета пружања истих због непостојања стандарда. Министарство ће у наредном периоду радити и на развоју нових услуга у заједници и њиховој стандардизацији. У том смислу веома је важна </w:t>
      </w:r>
      <w:r w:rsidRPr="0088358D">
        <w:rPr>
          <w:rFonts w:ascii="Times New Roman" w:eastAsia="Calibri" w:hAnsi="Times New Roman" w:cs="Times New Roman"/>
          <w:b/>
          <w:sz w:val="24"/>
          <w:szCs w:val="24"/>
          <w:lang w:val="sr-Cyrl-RS"/>
        </w:rPr>
        <w:t>стандардизација услуга интензивне подршке породици и услуге породични сарадник</w:t>
      </w:r>
      <w:r w:rsidRPr="0088358D">
        <w:rPr>
          <w:rFonts w:ascii="Times New Roman" w:eastAsia="Calibri" w:hAnsi="Times New Roman" w:cs="Times New Roman"/>
          <w:sz w:val="24"/>
          <w:szCs w:val="24"/>
          <w:lang w:val="sr-Cyrl-RS"/>
        </w:rPr>
        <w:t xml:space="preserve"> као и </w:t>
      </w:r>
      <w:r w:rsidRPr="0088358D">
        <w:rPr>
          <w:rFonts w:ascii="Times New Roman" w:eastAsia="Calibri" w:hAnsi="Times New Roman" w:cs="Times New Roman"/>
          <w:b/>
          <w:sz w:val="24"/>
          <w:szCs w:val="24"/>
          <w:lang w:val="sr-Cyrl-RS"/>
        </w:rPr>
        <w:t>услуге теренског сарадника</w:t>
      </w:r>
      <w:r w:rsidRPr="0088358D">
        <w:rPr>
          <w:rFonts w:ascii="Times New Roman" w:eastAsia="Calibri" w:hAnsi="Times New Roman" w:cs="Times New Roman"/>
          <w:sz w:val="24"/>
          <w:szCs w:val="24"/>
          <w:lang w:val="sr-Cyrl-RS"/>
        </w:rPr>
        <w:t xml:space="preserve"> коју ћемо такође стандардизовати у најскоријем периоду. </w:t>
      </w:r>
    </w:p>
    <w:p w14:paraId="59EA8077" w14:textId="7798F061" w:rsidR="00B16015" w:rsidRPr="0088358D" w:rsidRDefault="00B16015" w:rsidP="00791FD4">
      <w:pPr>
        <w:spacing w:after="0" w:line="240" w:lineRule="atLeast"/>
        <w:jc w:val="both"/>
        <w:rPr>
          <w:rFonts w:ascii="Times New Roman" w:eastAsia="Calibri" w:hAnsi="Times New Roman" w:cs="Times New Roman"/>
          <w:sz w:val="24"/>
          <w:szCs w:val="24"/>
          <w:lang w:val="sr-Cyrl-RS" w:eastAsia="ja-JP"/>
        </w:rPr>
      </w:pPr>
      <w:r w:rsidRPr="0088358D">
        <w:rPr>
          <w:rFonts w:ascii="Times New Roman" w:eastAsia="Calibri" w:hAnsi="Times New Roman" w:cs="Times New Roman"/>
          <w:sz w:val="24"/>
          <w:szCs w:val="24"/>
          <w:lang w:val="sr-Cyrl-RS" w:eastAsia="ja-JP"/>
        </w:rPr>
        <w:t xml:space="preserve">Укупан број </w:t>
      </w:r>
      <w:r w:rsidRPr="0088358D">
        <w:rPr>
          <w:rFonts w:ascii="Times New Roman" w:eastAsia="Calibri" w:hAnsi="Times New Roman" w:cs="Times New Roman"/>
          <w:b/>
          <w:sz w:val="24"/>
          <w:szCs w:val="24"/>
          <w:lang w:val="sr-Cyrl-RS" w:eastAsia="ja-JP"/>
        </w:rPr>
        <w:t>издатих лиценци</w:t>
      </w:r>
      <w:r w:rsidRPr="0088358D">
        <w:rPr>
          <w:rFonts w:ascii="Times New Roman" w:eastAsia="Calibri" w:hAnsi="Times New Roman" w:cs="Times New Roman"/>
          <w:sz w:val="24"/>
          <w:szCs w:val="24"/>
          <w:lang w:val="sr-Cyrl-RS" w:eastAsia="ja-JP"/>
        </w:rPr>
        <w:t xml:space="preserve"> за услуге које превенирају институционализацију и дају подршку самосталном животу као што су: дневни боравак, помоћ у кући, прихватилиште, лични пратилац детета, персонални асистент, свратиште, СОС телефон, становање уз подршку, предах смештај и др. је </w:t>
      </w:r>
      <w:r w:rsidRPr="0088358D">
        <w:rPr>
          <w:rFonts w:ascii="Times New Roman" w:eastAsia="Calibri" w:hAnsi="Times New Roman" w:cs="Times New Roman"/>
          <w:b/>
          <w:sz w:val="24"/>
          <w:szCs w:val="24"/>
          <w:lang w:val="sr-Cyrl-RS" w:eastAsia="ja-JP"/>
        </w:rPr>
        <w:t>у сталном порасту одн. има позитиван тренд</w:t>
      </w:r>
      <w:r w:rsidRPr="0088358D">
        <w:rPr>
          <w:rFonts w:ascii="Times New Roman" w:eastAsia="Calibri" w:hAnsi="Times New Roman" w:cs="Times New Roman"/>
          <w:sz w:val="24"/>
          <w:szCs w:val="24"/>
          <w:lang w:val="sr-Cyrl-RS" w:eastAsia="ja-JP"/>
        </w:rPr>
        <w:t xml:space="preserve"> од самог почетка процеса лиценцирања али и даље није довољан у односу на потребе корисника. Ради се о континуираном процесу. Ове услуге обезбеђује локална самоуправа а Република Србија их подржава финансирањем преко наменских трансфера. Листа свих лиценцираних пружалаца услуга социјалне заштите је јавно доступна на интернет страници Министарства. Тренутно има </w:t>
      </w:r>
      <w:r w:rsidRPr="0088358D">
        <w:rPr>
          <w:rFonts w:ascii="Times New Roman" w:eastAsia="Calibri" w:hAnsi="Times New Roman" w:cs="Times New Roman"/>
          <w:b/>
          <w:sz w:val="24"/>
          <w:szCs w:val="24"/>
          <w:lang w:val="sr-Cyrl-RS" w:eastAsia="ja-JP"/>
        </w:rPr>
        <w:t>око 780 лиценцираних пружалаца</w:t>
      </w:r>
      <w:r w:rsidRPr="0088358D">
        <w:rPr>
          <w:rFonts w:ascii="Times New Roman" w:eastAsia="Calibri" w:hAnsi="Times New Roman" w:cs="Times New Roman"/>
          <w:sz w:val="24"/>
          <w:szCs w:val="24"/>
          <w:lang w:val="sr-Cyrl-RS" w:eastAsia="ja-JP"/>
        </w:rPr>
        <w:t xml:space="preserve"> услуга социјалне заштите (од чега је око 400 пружалаца услуге домског смештаја – приватни и државни). </w:t>
      </w:r>
    </w:p>
    <w:p w14:paraId="632DA1C1" w14:textId="77777777" w:rsidR="00DA3CD9" w:rsidRPr="0088358D" w:rsidRDefault="00B16015" w:rsidP="00791FD4">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lastRenderedPageBreak/>
        <w:t xml:space="preserve">Износи за наменске трансфере (средства која се из буџета Републике преносе јединицама локалних самоуправа за развој услуга социјалне заштите у заједници) су битно смањени у односу на раније године. Наиме, за 2022.год. опредељено је укупно </w:t>
      </w:r>
      <w:r w:rsidRPr="0088358D">
        <w:rPr>
          <w:rFonts w:ascii="Times New Roman" w:eastAsia="Calibri" w:hAnsi="Times New Roman" w:cs="Times New Roman"/>
          <w:b/>
          <w:sz w:val="24"/>
          <w:szCs w:val="24"/>
          <w:lang w:val="sr-Cyrl-RS"/>
        </w:rPr>
        <w:t>500 милиона динара у буџету</w:t>
      </w:r>
      <w:r w:rsidRPr="0088358D">
        <w:rPr>
          <w:rFonts w:ascii="Times New Roman" w:eastAsia="Calibri" w:hAnsi="Times New Roman" w:cs="Times New Roman"/>
          <w:sz w:val="24"/>
          <w:szCs w:val="24"/>
          <w:lang w:val="sr-Cyrl-RS"/>
        </w:rPr>
        <w:t xml:space="preserve"> док се претходних година у ове сврхе издвајало око 700 милиона динара. Ово ће свакако имати негативне ефекте на даљи процес де</w:t>
      </w:r>
      <w:r w:rsidR="00DA3CD9" w:rsidRPr="0088358D">
        <w:rPr>
          <w:rFonts w:ascii="Times New Roman" w:eastAsia="Calibri" w:hAnsi="Times New Roman" w:cs="Times New Roman"/>
          <w:sz w:val="24"/>
          <w:szCs w:val="24"/>
          <w:lang w:val="sr-Cyrl-RS"/>
        </w:rPr>
        <w:t xml:space="preserve">институционализације у Србији. </w:t>
      </w:r>
    </w:p>
    <w:p w14:paraId="2BF1A90C" w14:textId="68A3474C" w:rsidR="00B16015" w:rsidRPr="0088358D" w:rsidRDefault="00DA3CD9" w:rsidP="00791FD4">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     </w:t>
      </w:r>
      <w:r w:rsidR="00B16015" w:rsidRPr="0088358D">
        <w:rPr>
          <w:rFonts w:ascii="Times New Roman" w:eastAsia="Calibri" w:hAnsi="Times New Roman" w:cs="Times New Roman"/>
          <w:sz w:val="24"/>
          <w:szCs w:val="24"/>
          <w:lang w:val="sr-Cyrl-RS"/>
        </w:rPr>
        <w:t xml:space="preserve">    </w:t>
      </w:r>
    </w:p>
    <w:p w14:paraId="6197E26A" w14:textId="2D4AF009" w:rsidR="00B16015" w:rsidRDefault="00B16015" w:rsidP="00791FD4">
      <w:pPr>
        <w:tabs>
          <w:tab w:val="left" w:pos="4785"/>
        </w:tabs>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У септембру 2022.год. одржан је други састанак РГ за израду АП за спровођење Стратегије деинституционализације а доношење АП се очекује до краја ове године. </w:t>
      </w:r>
    </w:p>
    <w:p w14:paraId="26B765E1" w14:textId="77777777" w:rsidR="00B36456" w:rsidRPr="0088358D" w:rsidRDefault="00B36456" w:rsidP="00791FD4">
      <w:pPr>
        <w:tabs>
          <w:tab w:val="left" w:pos="4785"/>
        </w:tabs>
        <w:spacing w:after="0" w:line="240" w:lineRule="atLeast"/>
        <w:jc w:val="both"/>
        <w:rPr>
          <w:rFonts w:ascii="Times New Roman" w:eastAsia="Calibri" w:hAnsi="Times New Roman" w:cs="Times New Roman"/>
          <w:sz w:val="24"/>
          <w:szCs w:val="24"/>
          <w:lang w:val="sr-Cyrl-RS"/>
        </w:rPr>
      </w:pPr>
    </w:p>
    <w:p w14:paraId="5CA405DD" w14:textId="02FBE9AA" w:rsidR="00E278C5" w:rsidRPr="00B36456" w:rsidRDefault="00E278C5" w:rsidP="00B36456">
      <w:pPr>
        <w:pStyle w:val="Heading3"/>
        <w:spacing w:before="0" w:line="240" w:lineRule="atLeast"/>
        <w:jc w:val="both"/>
        <w:rPr>
          <w:rFonts w:ascii="Times New Roman" w:eastAsia="Calibri" w:hAnsi="Times New Roman"/>
          <w:b/>
          <w:noProof/>
          <w:color w:val="auto"/>
          <w:lang w:val="sr-Cyrl-RS" w:eastAsia="zh-CN"/>
        </w:rPr>
      </w:pPr>
      <w:bookmarkStart w:id="24" w:name="_Hlk86439011"/>
      <w:r w:rsidRPr="00B36456">
        <w:rPr>
          <w:rFonts w:ascii="Times New Roman" w:eastAsia="Calibri" w:hAnsi="Times New Roman"/>
          <w:b/>
          <w:noProof/>
          <w:color w:val="auto"/>
          <w:lang w:val="sr-Cyrl-RS" w:eastAsia="zh-CN"/>
        </w:rPr>
        <w:t>3.4.4.3. Успостављање центара за децу, младе и породицу у  циљу таргетирања популације из вишеструко депривираних средина (посебно обраћајући пажњу на доступност ромским породицама и деци), у циљу: -подршке родитељу који трпи породично насиље; -подршке деци у ризику од напуштања школе; -подршке породицама у ризику од раздвајања (деци и родитељима);-подршке деци жртвама кривичних дела;-подршке деци са сметњама у развоју из вулнерабилних породица и</w:t>
      </w:r>
      <w:r w:rsidR="00B7457F" w:rsidRPr="00B36456">
        <w:rPr>
          <w:rFonts w:ascii="Times New Roman" w:eastAsia="Calibri" w:hAnsi="Times New Roman"/>
          <w:b/>
          <w:noProof/>
          <w:color w:val="auto"/>
          <w:lang w:val="sr-Cyrl-RS" w:eastAsia="zh-CN"/>
        </w:rPr>
        <w:t xml:space="preserve"> у ризикуод смештаја у установу</w:t>
      </w:r>
    </w:p>
    <w:p w14:paraId="1B81C6CE" w14:textId="77777777" w:rsidR="005D0782" w:rsidRPr="0088358D" w:rsidRDefault="00E278C5" w:rsidP="005D0782">
      <w:pPr>
        <w:spacing w:before="100" w:beforeAutospacing="1" w:after="0" w:afterAutospacing="1" w:line="276" w:lineRule="auto"/>
        <w:jc w:val="both"/>
        <w:rPr>
          <w:rFonts w:ascii="Times New Roman" w:eastAsia="Times New Roman" w:hAnsi="Times New Roman" w:cs="Times New Roman"/>
          <w:b/>
          <w:bCs/>
          <w:noProof/>
          <w:sz w:val="24"/>
          <w:szCs w:val="24"/>
          <w:lang w:val="sr-Cyrl-RS"/>
        </w:rPr>
      </w:pPr>
      <w:r w:rsidRPr="0088358D">
        <w:rPr>
          <w:rFonts w:ascii="Times New Roman" w:eastAsia="Times New Roman" w:hAnsi="Times New Roman" w:cs="Times New Roman"/>
          <w:b/>
          <w:bCs/>
          <w:noProof/>
          <w:sz w:val="24"/>
          <w:szCs w:val="24"/>
          <w:lang w:val="sr-Cyrl-RS"/>
        </w:rPr>
        <w:t>Рок:   За успостављање правног оквира: II квартал 2021. За почетак имплементације  I квартал 2022.</w:t>
      </w:r>
      <w:bookmarkEnd w:id="24"/>
    </w:p>
    <w:p w14:paraId="5CB4864E" w14:textId="77777777" w:rsidR="00037ED1" w:rsidRPr="0088358D" w:rsidRDefault="00E278C5" w:rsidP="005D0782">
      <w:pPr>
        <w:spacing w:before="100" w:beforeAutospacing="1" w:after="0" w:afterAutospacing="1" w:line="276" w:lineRule="auto"/>
        <w:jc w:val="both"/>
        <w:rPr>
          <w:rFonts w:ascii="Times New Roman" w:eastAsia="Times New Roman" w:hAnsi="Times New Roman" w:cs="Times New Roman"/>
          <w:noProof/>
          <w:sz w:val="24"/>
          <w:szCs w:val="24"/>
          <w:lang w:val="sr-Cyrl-RS"/>
        </w:rPr>
      </w:pPr>
      <w:r w:rsidRPr="0088358D">
        <w:rPr>
          <w:rFonts w:ascii="Times New Roman" w:eastAsia="Calibri" w:hAnsi="Times New Roman" w:cs="Times New Roman"/>
          <w:b/>
          <w:noProof/>
          <w:color w:val="FF0000"/>
          <w:sz w:val="24"/>
          <w:szCs w:val="28"/>
          <w:lang w:val="sr-Cyrl-RS"/>
        </w:rPr>
        <w:t>Aктивнoст ниje рeaлизoвaнa.</w:t>
      </w:r>
    </w:p>
    <w:p w14:paraId="153D6DD2" w14:textId="6B87AE5B" w:rsidR="00037ED1" w:rsidRDefault="006E723E" w:rsidP="00B36456">
      <w:pPr>
        <w:spacing w:after="0" w:line="240" w:lineRule="atLeast"/>
        <w:jc w:val="both"/>
        <w:rPr>
          <w:rFonts w:ascii="Times New Roman" w:hAnsi="Times New Roman" w:cs="Times New Roman"/>
          <w:sz w:val="24"/>
          <w:szCs w:val="24"/>
          <w:lang w:val="sr-Cyrl-RS"/>
        </w:rPr>
      </w:pPr>
      <w:r w:rsidRPr="0088358D">
        <w:rPr>
          <w:rFonts w:ascii="Times New Roman" w:hAnsi="Times New Roman" w:cs="Times New Roman"/>
          <w:sz w:val="24"/>
          <w:szCs w:val="24"/>
          <w:lang w:val="sr-Cyrl-RS"/>
        </w:rPr>
        <w:t>Стање непромењено</w:t>
      </w:r>
      <w:r w:rsidR="009B6984" w:rsidRPr="0088358D">
        <w:rPr>
          <w:rFonts w:ascii="Times New Roman" w:hAnsi="Times New Roman" w:cs="Times New Roman"/>
          <w:sz w:val="24"/>
          <w:szCs w:val="24"/>
          <w:lang w:val="sr-Cyrl-RS"/>
        </w:rPr>
        <w:t xml:space="preserve"> у овом извештајном периоду</w:t>
      </w:r>
      <w:r w:rsidRPr="0088358D">
        <w:rPr>
          <w:rFonts w:ascii="Times New Roman" w:hAnsi="Times New Roman" w:cs="Times New Roman"/>
          <w:sz w:val="24"/>
          <w:szCs w:val="24"/>
          <w:lang w:val="sr-Cyrl-RS"/>
        </w:rPr>
        <w:t>.</w:t>
      </w:r>
      <w:r w:rsidR="009B6984" w:rsidRPr="0088358D">
        <w:rPr>
          <w:rFonts w:ascii="Times New Roman" w:hAnsi="Times New Roman" w:cs="Times New Roman"/>
          <w:sz w:val="24"/>
          <w:szCs w:val="24"/>
          <w:lang w:val="sr-Cyrl-RS"/>
        </w:rPr>
        <w:t xml:space="preserve"> </w:t>
      </w:r>
      <w:r w:rsidR="008F56D1" w:rsidRPr="0088358D">
        <w:rPr>
          <w:rFonts w:ascii="Times New Roman" w:eastAsia="Calibri" w:hAnsi="Times New Roman" w:cs="Times New Roman"/>
          <w:sz w:val="24"/>
          <w:szCs w:val="24"/>
          <w:lang w:val="sr-Cyrl-RS"/>
        </w:rPr>
        <w:t xml:space="preserve">Центри за децу, младе и породицу још увек нису успостављени с обзиром да је потребно створити законски основ за њихово оснивање а то је Закон о изменама и допунама Закона о социјалној заштити. Разлог кашњења у доношењу је недостатак финансијских средстава у буџету који се одваја за социјалну заштиту, потребних за све неопходне промене које би закон уредио. </w:t>
      </w:r>
    </w:p>
    <w:p w14:paraId="4F38C268" w14:textId="77777777" w:rsidR="00B36456" w:rsidRPr="00B36456" w:rsidRDefault="00B36456" w:rsidP="00B36456">
      <w:pPr>
        <w:spacing w:after="0" w:line="240" w:lineRule="atLeast"/>
        <w:jc w:val="both"/>
        <w:rPr>
          <w:rFonts w:ascii="Times New Roman" w:hAnsi="Times New Roman" w:cs="Times New Roman"/>
          <w:sz w:val="24"/>
          <w:szCs w:val="24"/>
          <w:lang w:val="sr-Cyrl-RS"/>
        </w:rPr>
      </w:pPr>
    </w:p>
    <w:p w14:paraId="70AAC68F" w14:textId="7FC63878" w:rsidR="00E278C5" w:rsidRPr="00B36456" w:rsidRDefault="00E278C5" w:rsidP="00B36456">
      <w:pPr>
        <w:pStyle w:val="Heading3"/>
        <w:spacing w:before="0" w:line="240" w:lineRule="atLeast"/>
        <w:jc w:val="both"/>
        <w:rPr>
          <w:rFonts w:ascii="Times New Roman" w:eastAsia="Calibri" w:hAnsi="Times New Roman"/>
          <w:b/>
          <w:noProof/>
          <w:color w:val="auto"/>
          <w:lang w:val="sr-Cyrl-RS" w:eastAsia="zh-CN"/>
        </w:rPr>
      </w:pPr>
      <w:r w:rsidRPr="00B36456">
        <w:rPr>
          <w:rFonts w:ascii="Times New Roman" w:eastAsia="Calibri" w:hAnsi="Times New Roman"/>
          <w:b/>
          <w:noProof/>
          <w:color w:val="auto"/>
          <w:lang w:val="sr-Cyrl-RS" w:eastAsia="zh-CN"/>
        </w:rPr>
        <w:t>3.4.4.4. Унапређење система новчаних давања намењених угроженим породицама деце са инвалидитетом у складу са принципима социјалне инклузије, кроз  измене и допуне Закона о социјалној заштити као и кроз усвајање нове Страт</w:t>
      </w:r>
      <w:r w:rsidR="003E7FD7" w:rsidRPr="00B36456">
        <w:rPr>
          <w:rFonts w:ascii="Times New Roman" w:eastAsia="Calibri" w:hAnsi="Times New Roman"/>
          <w:b/>
          <w:noProof/>
          <w:color w:val="auto"/>
          <w:lang w:val="sr-Cyrl-RS" w:eastAsia="zh-CN"/>
        </w:rPr>
        <w:t>егије развоја социјалне заштите</w:t>
      </w:r>
    </w:p>
    <w:p w14:paraId="65A1D037" w14:textId="77777777" w:rsidR="003E7FD7" w:rsidRPr="0088358D" w:rsidRDefault="003E7FD7" w:rsidP="003E7FD7">
      <w:pPr>
        <w:spacing w:after="0" w:line="240" w:lineRule="atLeast"/>
        <w:jc w:val="both"/>
        <w:rPr>
          <w:rFonts w:ascii="Times New Roman" w:eastAsia="Calibri" w:hAnsi="Times New Roman" w:cs="Times New Roman"/>
          <w:b/>
          <w:noProof/>
          <w:sz w:val="24"/>
          <w:szCs w:val="24"/>
          <w:lang w:val="sr-Cyrl-RS" w:eastAsia="en-GB"/>
        </w:rPr>
      </w:pPr>
    </w:p>
    <w:p w14:paraId="629061C5" w14:textId="77777777" w:rsidR="00E278C5" w:rsidRPr="0088358D" w:rsidRDefault="00E278C5" w:rsidP="00E278C5">
      <w:pPr>
        <w:spacing w:after="200" w:line="276" w:lineRule="auto"/>
        <w:jc w:val="both"/>
        <w:rPr>
          <w:rFonts w:ascii="Times New Roman" w:eastAsia="Calibri" w:hAnsi="Times New Roman" w:cs="Times New Roman"/>
          <w:b/>
          <w:noProof/>
          <w:sz w:val="24"/>
          <w:szCs w:val="24"/>
          <w:lang w:val="sr-Cyrl-RS" w:eastAsia="en-GB"/>
        </w:rPr>
      </w:pPr>
      <w:r w:rsidRPr="0088358D">
        <w:rPr>
          <w:rFonts w:ascii="Times New Roman" w:eastAsia="Calibri" w:hAnsi="Times New Roman" w:cs="Times New Roman"/>
          <w:b/>
          <w:noProof/>
          <w:sz w:val="24"/>
          <w:szCs w:val="24"/>
          <w:lang w:val="sr-Cyrl-RS" w:eastAsia="en-GB"/>
        </w:rPr>
        <w:t>Рок: IV квартал 2020.</w:t>
      </w:r>
    </w:p>
    <w:p w14:paraId="1D3206A5" w14:textId="77777777" w:rsidR="004D7163" w:rsidRPr="0088358D" w:rsidRDefault="00E278C5" w:rsidP="004D7163">
      <w:pPr>
        <w:spacing w:after="20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FF0000"/>
          <w:sz w:val="24"/>
          <w:szCs w:val="28"/>
          <w:lang w:val="sr-Cyrl-RS"/>
        </w:rPr>
        <w:t>Aктивнoст ниje рeaлизoвaнa</w:t>
      </w:r>
      <w:r w:rsidR="000D7169" w:rsidRPr="0088358D">
        <w:rPr>
          <w:rFonts w:ascii="Times New Roman" w:eastAsia="Calibri" w:hAnsi="Times New Roman" w:cs="Times New Roman"/>
          <w:sz w:val="24"/>
          <w:szCs w:val="24"/>
          <w:lang w:val="sr-Cyrl-RS"/>
        </w:rPr>
        <w:t xml:space="preserve">. </w:t>
      </w:r>
    </w:p>
    <w:p w14:paraId="4D0F41B4" w14:textId="23B63A51" w:rsidR="006E723E" w:rsidRPr="0088358D" w:rsidRDefault="006E723E" w:rsidP="003E7FD7">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Рад на изменама и допунама Закона о социјалној заштити биће настављен након формирања нове владе. Предвиђене измене, између осталих и оне које се односе на унапређење новчаних давања за децу са инвалидитетом изискују знатно повећање средстава у буџету који се опредељује за социјалну заштиту.</w:t>
      </w:r>
    </w:p>
    <w:p w14:paraId="3FDA6A46" w14:textId="2609EB45" w:rsidR="006E723E" w:rsidRPr="0088358D" w:rsidRDefault="006E723E" w:rsidP="003E7FD7">
      <w:pPr>
        <w:spacing w:after="0" w:line="240" w:lineRule="atLeast"/>
        <w:jc w:val="both"/>
        <w:rPr>
          <w:rFonts w:ascii="Times New Roman" w:eastAsia="Calibri" w:hAnsi="Times New Roman" w:cs="Times New Roman"/>
          <w:b/>
          <w:bCs/>
          <w:sz w:val="24"/>
          <w:szCs w:val="24"/>
          <w:lang w:val="sr-Cyrl-RS"/>
        </w:rPr>
      </w:pPr>
      <w:r w:rsidRPr="0088358D">
        <w:rPr>
          <w:rFonts w:ascii="Times New Roman" w:eastAsia="Calibri" w:hAnsi="Times New Roman" w:cs="Times New Roman"/>
          <w:sz w:val="24"/>
          <w:szCs w:val="24"/>
          <w:lang w:val="sr-Cyrl-RS"/>
        </w:rPr>
        <w:t xml:space="preserve">Када је реч о новој </w:t>
      </w:r>
      <w:r w:rsidRPr="0088358D">
        <w:rPr>
          <w:rFonts w:ascii="Times New Roman" w:eastAsia="Calibri" w:hAnsi="Times New Roman" w:cs="Times New Roman"/>
          <w:b/>
          <w:sz w:val="24"/>
          <w:szCs w:val="24"/>
          <w:lang w:val="sr-Cyrl-RS"/>
        </w:rPr>
        <w:t>Стратегији социјалне заштите</w:t>
      </w:r>
      <w:r w:rsidRPr="0088358D">
        <w:rPr>
          <w:rFonts w:ascii="Times New Roman" w:eastAsia="Calibri" w:hAnsi="Times New Roman" w:cs="Times New Roman"/>
          <w:sz w:val="24"/>
          <w:szCs w:val="24"/>
          <w:lang w:val="sr-Cyrl-RS"/>
        </w:rPr>
        <w:t xml:space="preserve">, у септембру 2022.год. је завршена израда </w:t>
      </w:r>
      <w:r w:rsidRPr="0088358D">
        <w:rPr>
          <w:rFonts w:ascii="Times New Roman" w:eastAsia="Calibri" w:hAnsi="Times New Roman" w:cs="Times New Roman"/>
          <w:b/>
          <w:sz w:val="24"/>
          <w:szCs w:val="24"/>
          <w:lang w:val="sr-Cyrl-RS"/>
        </w:rPr>
        <w:t>ex ante анализе ефеката нове Стратегије</w:t>
      </w:r>
      <w:r w:rsidRPr="0088358D">
        <w:rPr>
          <w:rFonts w:ascii="Times New Roman" w:eastAsia="Calibri" w:hAnsi="Times New Roman" w:cs="Times New Roman"/>
          <w:sz w:val="24"/>
          <w:szCs w:val="24"/>
          <w:lang w:val="sr-Cyrl-RS"/>
        </w:rPr>
        <w:t xml:space="preserve"> тако да ће се након формирања нове Владе приступити образовању радне групе која ће радити на нацрту Стратегије.</w:t>
      </w:r>
    </w:p>
    <w:p w14:paraId="4278EF4C" w14:textId="77777777" w:rsidR="001C0A82" w:rsidRPr="0088358D" w:rsidRDefault="001C0A82" w:rsidP="00E278C5">
      <w:pPr>
        <w:spacing w:after="0" w:line="276" w:lineRule="auto"/>
        <w:jc w:val="both"/>
        <w:rPr>
          <w:rFonts w:ascii="Times New Roman" w:eastAsia="Calibri" w:hAnsi="Times New Roman" w:cs="Times New Roman"/>
          <w:color w:val="000000"/>
          <w:sz w:val="24"/>
          <w:szCs w:val="24"/>
          <w:lang w:val="sr-Cyrl-RS"/>
        </w:rPr>
      </w:pPr>
    </w:p>
    <w:p w14:paraId="34810D61" w14:textId="3131AF9E" w:rsidR="00E278C5" w:rsidRPr="00DF502F" w:rsidRDefault="00F6091D" w:rsidP="00DF502F">
      <w:pPr>
        <w:pStyle w:val="Heading3"/>
        <w:spacing w:before="0" w:line="240" w:lineRule="atLeast"/>
        <w:jc w:val="both"/>
        <w:rPr>
          <w:rFonts w:ascii="Times New Roman" w:eastAsia="Calibri" w:hAnsi="Times New Roman"/>
          <w:b/>
          <w:noProof/>
          <w:color w:val="auto"/>
          <w:lang w:val="sr-Cyrl-RS" w:eastAsia="zh-CN"/>
        </w:rPr>
      </w:pPr>
      <w:r w:rsidRPr="00DF502F">
        <w:rPr>
          <w:rFonts w:ascii="Times New Roman" w:eastAsia="Calibri" w:hAnsi="Times New Roman"/>
          <w:b/>
          <w:noProof/>
          <w:color w:val="auto"/>
          <w:lang w:val="sr-Cyrl-RS" w:eastAsia="zh-CN"/>
        </w:rPr>
        <w:lastRenderedPageBreak/>
        <w:t xml:space="preserve">3.4.4.5. </w:t>
      </w:r>
      <w:r w:rsidR="00E278C5" w:rsidRPr="00DF502F">
        <w:rPr>
          <w:rFonts w:ascii="Times New Roman" w:eastAsia="Calibri" w:hAnsi="Times New Roman"/>
          <w:b/>
          <w:noProof/>
          <w:color w:val="auto"/>
          <w:lang w:val="sr-Cyrl-RS" w:eastAsia="zh-CN"/>
        </w:rPr>
        <w:t xml:space="preserve">Унапређење система хранитељства кроз повећањe доступности и квалитетауслуга за децу са сметњама у развоју и њихове породице кроз пуну примену прецедура и смерница за хранитељство као подељену бригу између </w:t>
      </w:r>
      <w:r w:rsidRPr="00DF502F">
        <w:rPr>
          <w:rFonts w:ascii="Times New Roman" w:eastAsia="Calibri" w:hAnsi="Times New Roman"/>
          <w:b/>
          <w:noProof/>
          <w:color w:val="auto"/>
          <w:lang w:val="sr-Cyrl-RS" w:eastAsia="zh-CN"/>
        </w:rPr>
        <w:t>хранитељске и биолошке породице</w:t>
      </w:r>
    </w:p>
    <w:p w14:paraId="5A2B0901" w14:textId="77777777" w:rsidR="00F6091D" w:rsidRPr="0088358D" w:rsidRDefault="00F6091D" w:rsidP="00F6091D">
      <w:pPr>
        <w:spacing w:after="0" w:line="240" w:lineRule="atLeast"/>
        <w:jc w:val="both"/>
        <w:rPr>
          <w:rFonts w:ascii="Times New Roman" w:eastAsia="Times New Roman" w:hAnsi="Times New Roman" w:cs="Times New Roman"/>
          <w:b/>
          <w:noProof/>
          <w:sz w:val="24"/>
          <w:szCs w:val="24"/>
          <w:lang w:val="sr-Cyrl-RS" w:eastAsia="en-GB"/>
        </w:rPr>
      </w:pPr>
    </w:p>
    <w:p w14:paraId="55EB02C0" w14:textId="77777777" w:rsidR="00E278C5" w:rsidRPr="0088358D" w:rsidRDefault="00E278C5" w:rsidP="00E278C5">
      <w:pPr>
        <w:spacing w:after="0"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 Рок: Континуирано, до 2021.</w:t>
      </w:r>
    </w:p>
    <w:p w14:paraId="33D568A7" w14:textId="77777777" w:rsidR="00E278C5" w:rsidRPr="0088358D" w:rsidRDefault="00E278C5" w:rsidP="00E278C5">
      <w:pPr>
        <w:spacing w:after="0" w:line="276" w:lineRule="auto"/>
        <w:jc w:val="both"/>
        <w:rPr>
          <w:rFonts w:ascii="Times New Roman" w:eastAsia="Calibri" w:hAnsi="Times New Roman" w:cs="Times New Roman"/>
          <w:bCs/>
          <w:noProof/>
          <w:color w:val="00B050"/>
          <w:sz w:val="24"/>
          <w:szCs w:val="24"/>
          <w:lang w:val="sr-Cyrl-RS"/>
        </w:rPr>
      </w:pPr>
    </w:p>
    <w:p w14:paraId="1D1C8D89" w14:textId="77777777" w:rsidR="00037ED1" w:rsidRPr="0088358D" w:rsidRDefault="00E278C5" w:rsidP="000D7169">
      <w:pPr>
        <w:spacing w:after="200" w:line="276" w:lineRule="auto"/>
        <w:jc w:val="both"/>
        <w:rPr>
          <w:rFonts w:ascii="Times New Roman" w:eastAsia="Times New Roman" w:hAnsi="Times New Roman" w:cs="Times New Roman"/>
          <w:color w:val="FFFF00"/>
          <w:sz w:val="24"/>
          <w:szCs w:val="24"/>
          <w:lang w:val="sr-Cyrl-RS"/>
        </w:rPr>
      </w:pPr>
      <w:r w:rsidRPr="0088358D">
        <w:rPr>
          <w:rFonts w:ascii="Times New Roman" w:eastAsia="Calibri" w:hAnsi="Times New Roman" w:cs="Times New Roman"/>
          <w:b/>
          <w:color w:val="FFFF00"/>
          <w:sz w:val="24"/>
          <w:szCs w:val="28"/>
          <w:highlight w:val="lightGray"/>
          <w:lang w:val="sr-Cyrl-RS"/>
        </w:rPr>
        <w:t xml:space="preserve">Aктивнoст </w:t>
      </w:r>
      <w:r w:rsidR="000D7169" w:rsidRPr="0088358D">
        <w:rPr>
          <w:rFonts w:ascii="Times New Roman" w:eastAsia="Calibri" w:hAnsi="Times New Roman" w:cs="Times New Roman"/>
          <w:b/>
          <w:color w:val="FFFF00"/>
          <w:sz w:val="24"/>
          <w:szCs w:val="28"/>
          <w:highlight w:val="lightGray"/>
          <w:lang w:val="sr-Cyrl-RS"/>
        </w:rPr>
        <w:t>је делимично реализована</w:t>
      </w:r>
      <w:r w:rsidR="000D7169" w:rsidRPr="0088358D">
        <w:rPr>
          <w:rFonts w:ascii="Times New Roman" w:eastAsia="Calibri" w:hAnsi="Times New Roman" w:cs="Times New Roman"/>
          <w:b/>
          <w:color w:val="FFFF00"/>
          <w:sz w:val="24"/>
          <w:szCs w:val="28"/>
          <w:lang w:val="sr-Cyrl-RS"/>
        </w:rPr>
        <w:t>.</w:t>
      </w:r>
    </w:p>
    <w:p w14:paraId="443389DF" w14:textId="451DEEFF" w:rsidR="00037ED1" w:rsidRDefault="00150740" w:rsidP="00F6091D">
      <w:pPr>
        <w:spacing w:after="0" w:line="240" w:lineRule="atLeast"/>
        <w:jc w:val="both"/>
        <w:rPr>
          <w:rFonts w:ascii="Times New Roman" w:eastAsia="Times New Roman" w:hAnsi="Times New Roman" w:cs="Times New Roman"/>
          <w:bCs/>
          <w:sz w:val="24"/>
          <w:szCs w:val="24"/>
          <w:lang w:val="sr-Cyrl-RS"/>
        </w:rPr>
      </w:pPr>
      <w:r w:rsidRPr="0088358D">
        <w:rPr>
          <w:rFonts w:ascii="Times New Roman" w:eastAsia="Times New Roman" w:hAnsi="Times New Roman" w:cs="Times New Roman"/>
          <w:bCs/>
          <w:sz w:val="24"/>
          <w:szCs w:val="24"/>
          <w:lang w:val="sr-Cyrl-RS"/>
        </w:rPr>
        <w:t>Стање непромењено</w:t>
      </w:r>
      <w:r w:rsidR="00AE1AB5" w:rsidRPr="0088358D">
        <w:rPr>
          <w:rFonts w:ascii="Times New Roman" w:eastAsia="Times New Roman" w:hAnsi="Times New Roman" w:cs="Times New Roman"/>
          <w:bCs/>
          <w:sz w:val="24"/>
          <w:szCs w:val="24"/>
          <w:lang w:val="sr-Cyrl-RS"/>
        </w:rPr>
        <w:t xml:space="preserve"> у извештајном периоду</w:t>
      </w:r>
      <w:r w:rsidRPr="0088358D">
        <w:rPr>
          <w:rFonts w:ascii="Times New Roman" w:eastAsia="Times New Roman" w:hAnsi="Times New Roman" w:cs="Times New Roman"/>
          <w:bCs/>
          <w:sz w:val="24"/>
          <w:szCs w:val="24"/>
          <w:lang w:val="sr-Cyrl-RS"/>
        </w:rPr>
        <w:t>.</w:t>
      </w:r>
      <w:r w:rsidR="00AE1AB5" w:rsidRPr="0088358D">
        <w:rPr>
          <w:rFonts w:ascii="Times New Roman" w:eastAsia="Times New Roman" w:hAnsi="Times New Roman" w:cs="Times New Roman"/>
          <w:bCs/>
          <w:sz w:val="24"/>
          <w:szCs w:val="24"/>
          <w:lang w:val="sr-Cyrl-RS"/>
        </w:rPr>
        <w:t xml:space="preserve"> </w:t>
      </w:r>
      <w:r w:rsidR="009E74AA" w:rsidRPr="0088358D">
        <w:rPr>
          <w:rFonts w:ascii="Times New Roman" w:eastAsia="Times New Roman" w:hAnsi="Times New Roman" w:cs="Times New Roman"/>
          <w:b/>
          <w:bCs/>
          <w:sz w:val="24"/>
          <w:szCs w:val="24"/>
          <w:lang w:val="sr-Cyrl-RS"/>
        </w:rPr>
        <w:t xml:space="preserve">Министарство за бригу о породици и демографију – </w:t>
      </w:r>
      <w:r w:rsidR="009E74AA" w:rsidRPr="0088358D">
        <w:rPr>
          <w:rFonts w:ascii="Times New Roman" w:eastAsia="Times New Roman" w:hAnsi="Times New Roman" w:cs="Times New Roman"/>
          <w:sz w:val="24"/>
          <w:szCs w:val="24"/>
          <w:lang w:val="sr-Cyrl-RS"/>
        </w:rPr>
        <w:t xml:space="preserve">Донет је нови Правилник о хранитељству (објављен у „Службеном гласнику РС“, бр. 66/2022 од 10.6.2022. године, а ступио је на снагу 18.6.2022. године). Правилник је унапредио стандарде и процедуре хранитељства, укључујући и хранитељство за децу са сметњама у развоју. </w:t>
      </w:r>
      <w:r w:rsidR="00063029" w:rsidRPr="0088358D">
        <w:rPr>
          <w:rFonts w:ascii="Times New Roman" w:eastAsia="Times New Roman" w:hAnsi="Times New Roman" w:cs="Times New Roman"/>
          <w:sz w:val="24"/>
          <w:szCs w:val="24"/>
          <w:lang w:val="sr-Cyrl-RS"/>
        </w:rPr>
        <w:t xml:space="preserve">Међутим, врло важна ствар су накнаде за хранитељство (укључујући и специјализовано). Министарство за бригу о породици и демографију није надлежно за утврђивање накнаде за хранитељство, већ је то у надлежности Министарства за рад, запошљавање, борачка и социјална питања, које су регулисане Правилником који је донело то министарство и који се мора мењати ако желимо веће накнаде за хранитеље који се баве специјализованим хранитељством. Смернице за повремени породични смештај су доступне центрима за породични смештај и усвојење и центрима за социјани рад као подршка у раду са децом са сметњама у развоју и њиховим породицама. </w:t>
      </w:r>
    </w:p>
    <w:p w14:paraId="286684AE" w14:textId="77777777" w:rsidR="00F6091D" w:rsidRPr="00F6091D" w:rsidRDefault="00F6091D" w:rsidP="00F6091D">
      <w:pPr>
        <w:spacing w:after="0" w:line="240" w:lineRule="atLeast"/>
        <w:jc w:val="both"/>
        <w:rPr>
          <w:rFonts w:ascii="Times New Roman" w:eastAsia="Times New Roman" w:hAnsi="Times New Roman" w:cs="Times New Roman"/>
          <w:bCs/>
          <w:sz w:val="24"/>
          <w:szCs w:val="24"/>
          <w:lang w:val="sr-Cyrl-RS"/>
        </w:rPr>
      </w:pPr>
    </w:p>
    <w:p w14:paraId="083D012A" w14:textId="06BE87FB" w:rsidR="00E278C5" w:rsidRPr="00DF502F" w:rsidRDefault="00E278C5" w:rsidP="00DF502F">
      <w:pPr>
        <w:pStyle w:val="Heading3"/>
        <w:spacing w:before="0" w:line="240" w:lineRule="atLeast"/>
        <w:jc w:val="both"/>
        <w:rPr>
          <w:rFonts w:ascii="Times New Roman" w:eastAsia="Calibri" w:hAnsi="Times New Roman"/>
          <w:b/>
          <w:noProof/>
          <w:color w:val="auto"/>
          <w:lang w:val="sr-Cyrl-RS" w:eastAsia="zh-CN"/>
        </w:rPr>
      </w:pPr>
      <w:r w:rsidRPr="00DF502F">
        <w:rPr>
          <w:rFonts w:ascii="Times New Roman" w:eastAsia="Calibri" w:hAnsi="Times New Roman"/>
          <w:b/>
          <w:noProof/>
          <w:color w:val="auto"/>
          <w:lang w:val="sr-Cyrl-RS" w:eastAsia="zh-CN"/>
        </w:rPr>
        <w:t>3.4.4.6. Унапредити квалитет рада са корисницима на институционалном смештају у циљу ефикаснијег укључивања у  заједницу кроз: -пружање психосоцијалне подршке за друштвену реинтеграцију; -организовање контаката ван установе и укључивање у локалне услуге подршке попут дневних боравака и клубова; -укључивање у културне и с</w:t>
      </w:r>
      <w:r w:rsidR="00FC5E7D" w:rsidRPr="00DF502F">
        <w:rPr>
          <w:rFonts w:ascii="Times New Roman" w:eastAsia="Calibri" w:hAnsi="Times New Roman"/>
          <w:b/>
          <w:noProof/>
          <w:color w:val="auto"/>
          <w:lang w:val="sr-Cyrl-RS" w:eastAsia="zh-CN"/>
        </w:rPr>
        <w:t>портске манифестације и кампове</w:t>
      </w:r>
    </w:p>
    <w:p w14:paraId="2FCFD937" w14:textId="77777777" w:rsidR="00FC5E7D" w:rsidRPr="0088358D" w:rsidRDefault="00FC5E7D" w:rsidP="00FC5E7D">
      <w:pPr>
        <w:spacing w:after="0" w:line="240" w:lineRule="atLeast"/>
        <w:jc w:val="both"/>
        <w:rPr>
          <w:rFonts w:ascii="Times New Roman" w:eastAsia="Times New Roman" w:hAnsi="Times New Roman" w:cs="Times New Roman"/>
          <w:b/>
          <w:noProof/>
          <w:sz w:val="24"/>
          <w:szCs w:val="24"/>
          <w:lang w:val="sr-Cyrl-RS"/>
        </w:rPr>
      </w:pPr>
    </w:p>
    <w:p w14:paraId="276250DF" w14:textId="779D6659" w:rsidR="00E278C5" w:rsidRPr="0088358D" w:rsidRDefault="00FC5E7D" w:rsidP="00E278C5">
      <w:pPr>
        <w:spacing w:after="0" w:line="276" w:lineRule="auto"/>
        <w:jc w:val="both"/>
        <w:rPr>
          <w:rFonts w:ascii="Times New Roman" w:eastAsia="Calibri" w:hAnsi="Times New Roman" w:cs="Times New Roman"/>
          <w:b/>
          <w:noProof/>
          <w:sz w:val="24"/>
          <w:szCs w:val="24"/>
          <w:lang w:val="sr-Cyrl-RS"/>
        </w:rPr>
      </w:pPr>
      <w:r>
        <w:rPr>
          <w:rFonts w:ascii="Times New Roman" w:eastAsia="Calibri" w:hAnsi="Times New Roman" w:cs="Times New Roman"/>
          <w:b/>
          <w:noProof/>
          <w:sz w:val="24"/>
          <w:szCs w:val="24"/>
          <w:lang w:val="sr-Cyrl-RS"/>
        </w:rPr>
        <w:t>Рок: Континуирано</w:t>
      </w:r>
    </w:p>
    <w:p w14:paraId="01C53FBA" w14:textId="77777777" w:rsidR="00037ED1" w:rsidRPr="0088358D" w:rsidRDefault="00037ED1" w:rsidP="00E278C5">
      <w:pPr>
        <w:spacing w:after="0" w:line="276" w:lineRule="auto"/>
        <w:jc w:val="both"/>
        <w:rPr>
          <w:rFonts w:ascii="Times New Roman" w:eastAsia="Calibri" w:hAnsi="Times New Roman" w:cs="Times New Roman"/>
          <w:b/>
          <w:noProof/>
          <w:sz w:val="24"/>
          <w:szCs w:val="24"/>
          <w:lang w:val="sr-Cyrl-RS"/>
        </w:rPr>
      </w:pPr>
    </w:p>
    <w:p w14:paraId="072A6557" w14:textId="77777777" w:rsidR="00EB15EB" w:rsidRPr="0088358D" w:rsidRDefault="00E278C5" w:rsidP="00EB15EB">
      <w:pPr>
        <w:spacing w:after="0" w:line="240"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7CDBA060" w14:textId="77777777" w:rsidR="00501908" w:rsidRPr="0088358D" w:rsidRDefault="00501908" w:rsidP="00EB15EB">
      <w:pPr>
        <w:shd w:val="clear" w:color="auto" w:fill="FFFFFF"/>
        <w:spacing w:after="0" w:line="240" w:lineRule="auto"/>
        <w:jc w:val="both"/>
        <w:textAlignment w:val="baseline"/>
        <w:rPr>
          <w:rFonts w:ascii="Times New Roman" w:eastAsia="Times New Roman" w:hAnsi="Times New Roman" w:cs="Times New Roman"/>
          <w:b/>
          <w:noProof/>
          <w:sz w:val="24"/>
          <w:szCs w:val="24"/>
          <w:u w:val="single"/>
          <w:lang w:val="sr-Cyrl-RS"/>
        </w:rPr>
      </w:pPr>
    </w:p>
    <w:p w14:paraId="261728EF" w14:textId="6C6C4A15" w:rsidR="00EB15EB" w:rsidRPr="0088358D" w:rsidRDefault="006E723E" w:rsidP="00FC5E7D">
      <w:pPr>
        <w:shd w:val="clear" w:color="auto" w:fill="FFFFFF"/>
        <w:spacing w:after="0" w:line="240" w:lineRule="atLeast"/>
        <w:jc w:val="both"/>
        <w:textAlignment w:val="baseline"/>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Стање непромењено</w:t>
      </w:r>
      <w:r w:rsidR="00501908" w:rsidRPr="0088358D">
        <w:rPr>
          <w:rFonts w:ascii="Times New Roman" w:eastAsia="Times New Roman" w:hAnsi="Times New Roman" w:cs="Times New Roman"/>
          <w:sz w:val="24"/>
          <w:szCs w:val="24"/>
          <w:lang w:val="sr-Cyrl-RS"/>
        </w:rPr>
        <w:t xml:space="preserve"> у извештајном периоду</w:t>
      </w:r>
      <w:r w:rsidRPr="0088358D">
        <w:rPr>
          <w:rFonts w:ascii="Times New Roman" w:eastAsia="Times New Roman" w:hAnsi="Times New Roman" w:cs="Times New Roman"/>
          <w:sz w:val="24"/>
          <w:szCs w:val="24"/>
          <w:lang w:val="sr-Cyrl-RS"/>
        </w:rPr>
        <w:t>.</w:t>
      </w:r>
      <w:r w:rsidR="00501908" w:rsidRPr="0088358D">
        <w:rPr>
          <w:rFonts w:ascii="Times New Roman" w:eastAsia="Times New Roman" w:hAnsi="Times New Roman" w:cs="Times New Roman"/>
          <w:sz w:val="24"/>
          <w:szCs w:val="24"/>
          <w:lang w:val="sr-Cyrl-RS"/>
        </w:rPr>
        <w:t xml:space="preserve"> </w:t>
      </w:r>
      <w:r w:rsidR="00EB15EB" w:rsidRPr="0088358D">
        <w:rPr>
          <w:rFonts w:ascii="Times New Roman" w:eastAsia="Times New Roman" w:hAnsi="Times New Roman" w:cs="Times New Roman"/>
          <w:sz w:val="24"/>
          <w:szCs w:val="24"/>
          <w:lang w:val="sr-Cyrl-RS"/>
        </w:rPr>
        <w:t>Законом</w:t>
      </w:r>
      <w:r w:rsidR="00A24C4E" w:rsidRPr="0088358D">
        <w:rPr>
          <w:rFonts w:ascii="Times New Roman" w:eastAsia="Times New Roman" w:hAnsi="Times New Roman" w:cs="Times New Roman"/>
          <w:sz w:val="24"/>
          <w:szCs w:val="24"/>
          <w:lang w:val="sr-Cyrl-RS"/>
        </w:rPr>
        <w:t xml:space="preserve"> </w:t>
      </w:r>
      <w:r w:rsidR="00EB15EB" w:rsidRPr="0088358D">
        <w:rPr>
          <w:rFonts w:ascii="Times New Roman" w:eastAsia="Calibri" w:hAnsi="Times New Roman" w:cs="Times New Roman"/>
          <w:sz w:val="24"/>
          <w:szCs w:val="24"/>
          <w:lang w:val="sr-Cyrl-RS" w:eastAsia="ja-JP"/>
        </w:rPr>
        <w:t>о правима корисника услуга привременог смештаја у социјалној заштити</w:t>
      </w:r>
      <w:r w:rsidR="00EB15EB" w:rsidRPr="0088358D">
        <w:rPr>
          <w:rFonts w:ascii="Times New Roman" w:eastAsia="Times New Roman" w:hAnsi="Times New Roman" w:cs="Times New Roman"/>
          <w:sz w:val="24"/>
          <w:szCs w:val="24"/>
          <w:lang w:val="sr-Cyrl-RS"/>
        </w:rPr>
        <w:t xml:space="preserve"> се уређују и </w:t>
      </w:r>
      <w:r w:rsidR="00EB15EB" w:rsidRPr="0088358D">
        <w:rPr>
          <w:rFonts w:ascii="Times New Roman" w:eastAsia="Times New Roman" w:hAnsi="Times New Roman" w:cs="Times New Roman"/>
          <w:iCs/>
          <w:sz w:val="24"/>
          <w:szCs w:val="24"/>
          <w:bdr w:val="none" w:sz="0" w:space="0" w:color="auto" w:frame="1"/>
          <w:lang w:val="sr-Cyrl-RS"/>
        </w:rPr>
        <w:t>Временско ограничење смештаја; Упознавање корисника  са правима и обавезама; Изјава о пристанку на смештај;  Избор особе од поверења; Преиспитивање одлуке о смештају; Престанак смештаја; Жалба на одлуку о смештају</w:t>
      </w:r>
      <w:r w:rsidR="00EB15EB" w:rsidRPr="0088358D">
        <w:rPr>
          <w:rFonts w:ascii="Times New Roman" w:eastAsia="Times New Roman" w:hAnsi="Times New Roman" w:cs="Times New Roman"/>
          <w:sz w:val="24"/>
          <w:szCs w:val="24"/>
          <w:lang w:val="sr-Cyrl-RS"/>
        </w:rPr>
        <w:t>.</w:t>
      </w:r>
    </w:p>
    <w:p w14:paraId="618A21E5" w14:textId="77777777" w:rsidR="00EB15EB" w:rsidRPr="0088358D" w:rsidRDefault="00EB15EB" w:rsidP="00FC5E7D">
      <w:pPr>
        <w:shd w:val="clear" w:color="auto" w:fill="FFFFFF"/>
        <w:spacing w:after="0" w:line="240" w:lineRule="atLeast"/>
        <w:jc w:val="both"/>
        <w:textAlignment w:val="baseline"/>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Законом су обухваћене и </w:t>
      </w:r>
      <w:r w:rsidRPr="0088358D">
        <w:rPr>
          <w:rFonts w:ascii="Times New Roman" w:eastAsia="Times New Roman" w:hAnsi="Times New Roman" w:cs="Times New Roman"/>
          <w:iCs/>
          <w:sz w:val="24"/>
          <w:szCs w:val="24"/>
          <w:bdr w:val="none" w:sz="0" w:space="0" w:color="auto" w:frame="1"/>
          <w:lang w:val="sr-Cyrl-RS"/>
        </w:rPr>
        <w:t>заштита од злостављања, експлоатације и занемаривања</w:t>
      </w:r>
      <w:r w:rsidRPr="0088358D">
        <w:rPr>
          <w:rFonts w:ascii="Times New Roman" w:eastAsia="Times New Roman" w:hAnsi="Times New Roman" w:cs="Times New Roman"/>
          <w:sz w:val="24"/>
          <w:szCs w:val="24"/>
          <w:lang w:val="sr-Cyrl-RS"/>
        </w:rPr>
        <w:t>, </w:t>
      </w:r>
      <w:r w:rsidRPr="0088358D">
        <w:rPr>
          <w:rFonts w:ascii="Times New Roman" w:eastAsia="Times New Roman" w:hAnsi="Times New Roman" w:cs="Times New Roman"/>
          <w:iCs/>
          <w:sz w:val="24"/>
          <w:szCs w:val="24"/>
          <w:bdr w:val="none" w:sz="0" w:space="0" w:color="auto" w:frame="1"/>
          <w:lang w:val="sr-Cyrl-RS"/>
        </w:rPr>
        <w:t>права и обавезе корисника приликом коришћења услуге смештаја</w:t>
      </w:r>
      <w:r w:rsidRPr="0088358D">
        <w:rPr>
          <w:rFonts w:ascii="Times New Roman" w:eastAsia="Times New Roman" w:hAnsi="Times New Roman" w:cs="Times New Roman"/>
          <w:sz w:val="24"/>
          <w:szCs w:val="24"/>
          <w:lang w:val="sr-Cyrl-RS"/>
        </w:rPr>
        <w:t>; </w:t>
      </w:r>
      <w:r w:rsidRPr="0088358D">
        <w:rPr>
          <w:rFonts w:ascii="Times New Roman" w:eastAsia="Times New Roman" w:hAnsi="Times New Roman" w:cs="Times New Roman"/>
          <w:iCs/>
          <w:sz w:val="24"/>
          <w:szCs w:val="24"/>
          <w:bdr w:val="none" w:sz="0" w:space="0" w:color="auto" w:frame="1"/>
          <w:lang w:val="sr-Cyrl-RS"/>
        </w:rPr>
        <w:t>поступање у инцидентним ситуацијама</w:t>
      </w:r>
      <w:r w:rsidRPr="0088358D">
        <w:rPr>
          <w:rFonts w:ascii="Times New Roman" w:eastAsia="Times New Roman" w:hAnsi="Times New Roman" w:cs="Times New Roman"/>
          <w:sz w:val="24"/>
          <w:szCs w:val="24"/>
          <w:lang w:val="sr-Cyrl-RS"/>
        </w:rPr>
        <w:t> а такође се уређује и </w:t>
      </w:r>
      <w:r w:rsidRPr="0088358D">
        <w:rPr>
          <w:rFonts w:ascii="Times New Roman" w:eastAsia="Times New Roman" w:hAnsi="Times New Roman" w:cs="Times New Roman"/>
          <w:iCs/>
          <w:sz w:val="24"/>
          <w:szCs w:val="24"/>
          <w:bdr w:val="none" w:sz="0" w:space="0" w:color="auto" w:frame="1"/>
          <w:lang w:val="sr-Cyrl-RS"/>
        </w:rPr>
        <w:t>механизам контроле квалитета услуге</w:t>
      </w:r>
      <w:r w:rsidRPr="0088358D">
        <w:rPr>
          <w:rFonts w:ascii="Times New Roman" w:eastAsia="Times New Roman" w:hAnsi="Times New Roman" w:cs="Times New Roman"/>
          <w:sz w:val="24"/>
          <w:szCs w:val="24"/>
          <w:lang w:val="sr-Cyrl-RS"/>
        </w:rPr>
        <w:t> од стране министарства надлежног за социјалну заштиту.</w:t>
      </w:r>
    </w:p>
    <w:p w14:paraId="50074B1D" w14:textId="77777777" w:rsidR="00791399" w:rsidRPr="0088358D" w:rsidRDefault="00791399" w:rsidP="003223B7">
      <w:pPr>
        <w:shd w:val="clear" w:color="auto" w:fill="FFFFFF"/>
        <w:spacing w:after="0" w:line="240" w:lineRule="auto"/>
        <w:jc w:val="both"/>
        <w:textAlignment w:val="baseline"/>
        <w:rPr>
          <w:rFonts w:ascii="Times New Roman" w:eastAsia="Times New Roman" w:hAnsi="Times New Roman" w:cs="Times New Roman"/>
          <w:sz w:val="24"/>
          <w:szCs w:val="24"/>
          <w:lang w:val="sr-Cyrl-RS"/>
        </w:rPr>
      </w:pPr>
    </w:p>
    <w:p w14:paraId="12F841FB" w14:textId="79C68964" w:rsidR="00E278C5" w:rsidRPr="00DF502F" w:rsidRDefault="00E278C5" w:rsidP="00DF502F">
      <w:pPr>
        <w:pStyle w:val="Heading3"/>
        <w:spacing w:before="0" w:line="240" w:lineRule="atLeast"/>
        <w:jc w:val="both"/>
        <w:rPr>
          <w:rFonts w:ascii="Times New Roman" w:eastAsia="Calibri" w:hAnsi="Times New Roman"/>
          <w:b/>
          <w:noProof/>
          <w:color w:val="auto"/>
          <w:lang w:val="sr-Cyrl-RS" w:eastAsia="zh-CN"/>
        </w:rPr>
      </w:pPr>
      <w:r w:rsidRPr="00DF502F">
        <w:rPr>
          <w:rFonts w:ascii="Times New Roman" w:eastAsia="Calibri" w:hAnsi="Times New Roman"/>
          <w:b/>
          <w:noProof/>
          <w:color w:val="auto"/>
          <w:lang w:val="sr-Cyrl-RS" w:eastAsia="zh-CN"/>
        </w:rPr>
        <w:lastRenderedPageBreak/>
        <w:t>3.4.4.7. Унапређење постојећих ресурса у великим и малим резиденцијалним установама за децу и израда препорука о томе на који начин они могу бити употребљени у процесу преласка са институци</w:t>
      </w:r>
      <w:r w:rsidR="00B8024C" w:rsidRPr="00DF502F">
        <w:rPr>
          <w:rFonts w:ascii="Times New Roman" w:eastAsia="Calibri" w:hAnsi="Times New Roman"/>
          <w:b/>
          <w:noProof/>
          <w:color w:val="auto"/>
          <w:lang w:val="sr-Cyrl-RS" w:eastAsia="zh-CN"/>
        </w:rPr>
        <w:t>о</w:t>
      </w:r>
      <w:r w:rsidRPr="00DF502F">
        <w:rPr>
          <w:rFonts w:ascii="Times New Roman" w:eastAsia="Calibri" w:hAnsi="Times New Roman"/>
          <w:b/>
          <w:noProof/>
          <w:color w:val="auto"/>
          <w:lang w:val="sr-Cyrl-RS" w:eastAsia="zh-CN"/>
        </w:rPr>
        <w:t>налне на заштиту у заједници кроз усвајање Стратегије деинституционализац</w:t>
      </w:r>
      <w:r w:rsidR="00FC5E7D" w:rsidRPr="00DF502F">
        <w:rPr>
          <w:rFonts w:ascii="Times New Roman" w:eastAsia="Calibri" w:hAnsi="Times New Roman"/>
          <w:b/>
          <w:noProof/>
          <w:color w:val="auto"/>
          <w:lang w:val="sr-Cyrl-RS" w:eastAsia="zh-CN"/>
        </w:rPr>
        <w:t>ијe и рaзвој услуга у заједници</w:t>
      </w:r>
    </w:p>
    <w:p w14:paraId="2B1A879D" w14:textId="77777777" w:rsidR="00FC5E7D" w:rsidRPr="0088358D" w:rsidRDefault="00FC5E7D" w:rsidP="00FC5E7D">
      <w:pPr>
        <w:spacing w:after="0" w:line="240" w:lineRule="atLeast"/>
        <w:jc w:val="both"/>
        <w:rPr>
          <w:rFonts w:ascii="Times New Roman" w:eastAsia="Times New Roman" w:hAnsi="Times New Roman" w:cs="Times New Roman"/>
          <w:b/>
          <w:noProof/>
          <w:sz w:val="24"/>
          <w:szCs w:val="24"/>
          <w:lang w:val="sr-Cyrl-RS" w:eastAsia="ja-JP"/>
        </w:rPr>
      </w:pPr>
    </w:p>
    <w:p w14:paraId="5907FFDE" w14:textId="77777777" w:rsidR="00E278C5" w:rsidRPr="0088358D" w:rsidRDefault="00E278C5" w:rsidP="00E278C5">
      <w:pPr>
        <w:spacing w:after="200"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До IV квартала 2020.</w:t>
      </w:r>
    </w:p>
    <w:p w14:paraId="62716EFF" w14:textId="431BBF7B" w:rsidR="0054071D" w:rsidRPr="0088358D" w:rsidRDefault="004F3E2C" w:rsidP="00666788">
      <w:pPr>
        <w:spacing w:after="200" w:line="276" w:lineRule="auto"/>
        <w:jc w:val="both"/>
        <w:rPr>
          <w:rFonts w:ascii="Times New Roman" w:eastAsia="Times New Roman" w:hAnsi="Times New Roman" w:cs="Times New Roman"/>
          <w:noProof/>
          <w:sz w:val="24"/>
          <w:szCs w:val="24"/>
          <w:lang w:val="sr-Cyrl-RS" w:eastAsia="ja-JP"/>
        </w:rPr>
      </w:pPr>
      <w:r w:rsidRPr="0088358D">
        <w:rPr>
          <w:rFonts w:ascii="Times New Roman" w:eastAsia="Calibri" w:hAnsi="Times New Roman" w:cs="Times New Roman"/>
          <w:b/>
          <w:noProof/>
          <w:color w:val="FF0000"/>
          <w:sz w:val="24"/>
          <w:szCs w:val="28"/>
          <w:lang w:val="sr-Cyrl-RS"/>
        </w:rPr>
        <w:t>Aктивнoст ниje рeaлизoвaнa.</w:t>
      </w:r>
    </w:p>
    <w:p w14:paraId="2F498321" w14:textId="3B0C9E36" w:rsidR="006E723E" w:rsidRPr="0088358D" w:rsidRDefault="006E723E" w:rsidP="00FC5E7D">
      <w:pPr>
        <w:pStyle w:val="NoSpacing"/>
        <w:spacing w:line="240" w:lineRule="atLeast"/>
        <w:jc w:val="both"/>
        <w:rPr>
          <w:rFonts w:ascii="Times New Roman" w:hAnsi="Times New Roman"/>
          <w:sz w:val="24"/>
          <w:szCs w:val="24"/>
          <w:lang w:val="sr-Cyrl-RS"/>
        </w:rPr>
      </w:pPr>
      <w:r w:rsidRPr="0088358D">
        <w:rPr>
          <w:rFonts w:ascii="Times New Roman" w:hAnsi="Times New Roman"/>
          <w:sz w:val="24"/>
          <w:szCs w:val="24"/>
          <w:lang w:val="sr-Cyrl-RS"/>
        </w:rPr>
        <w:t xml:space="preserve">Израда планова за трансформацију установа у складу са новоусвојеном </w:t>
      </w:r>
      <w:r w:rsidRPr="0088358D">
        <w:rPr>
          <w:rFonts w:ascii="Times New Roman" w:hAnsi="Times New Roman"/>
          <w:i/>
          <w:sz w:val="24"/>
          <w:szCs w:val="24"/>
          <w:lang w:val="sr-Cyrl-RS"/>
        </w:rPr>
        <w:t>Стратегијом деинституционализације и развоја услуга социјалне заштите у заједници</w:t>
      </w:r>
      <w:r w:rsidRPr="0088358D">
        <w:rPr>
          <w:rFonts w:ascii="Times New Roman" w:hAnsi="Times New Roman"/>
          <w:sz w:val="24"/>
          <w:szCs w:val="24"/>
          <w:lang w:val="sr-Cyrl-RS"/>
        </w:rPr>
        <w:t xml:space="preserve"> 2022-2026 као и пратећег АП за њено спровођење (није још донет), планирано је кроз ИПА 2020 и то на начин да ће се прво донети Општи план трансформације установа за смештај на основу којег ће свака установа донети свој план трансформације. Кроз ИПА 2020 биће урађено и 5 пилот планова за 5 установа у којима се на смештају налазе лица са инвалидитетом. </w:t>
      </w:r>
    </w:p>
    <w:p w14:paraId="31A79262" w14:textId="061AE4E6" w:rsidR="006E723E" w:rsidRPr="0088358D" w:rsidRDefault="006E723E" w:rsidP="00FC5E7D">
      <w:pPr>
        <w:pStyle w:val="NoSpacing"/>
        <w:spacing w:line="240" w:lineRule="atLeast"/>
        <w:jc w:val="both"/>
        <w:rPr>
          <w:rFonts w:ascii="Times New Roman" w:hAnsi="Times New Roman"/>
          <w:sz w:val="24"/>
          <w:szCs w:val="24"/>
          <w:lang w:val="sr-Cyrl-RS"/>
        </w:rPr>
      </w:pPr>
      <w:r w:rsidRPr="0088358D">
        <w:rPr>
          <w:rFonts w:ascii="Times New Roman" w:hAnsi="Times New Roman"/>
          <w:sz w:val="24"/>
          <w:szCs w:val="24"/>
          <w:lang w:val="sr-Cyrl-RS"/>
        </w:rPr>
        <w:t xml:space="preserve">Када је реч о деци највећи број деце без родитељског старања у Србији није на смештају у резиденцијалним установама већ у хранитељским породицама(90%). У домовима је на смештају око 600 деце а у хранитељским породицама око 6000 деце. Србија је и даље у реду земаља са најнижим степеном институционализације деце. У последње време је међутим евидентан недостатак хранитељских породица што је једним делом и последица изостанка медијским кампања у сврху промовисања хранитељства. </w:t>
      </w:r>
    </w:p>
    <w:p w14:paraId="537CF495" w14:textId="45F5811E" w:rsidR="00037ED1" w:rsidRPr="00DF502F" w:rsidRDefault="006E723E" w:rsidP="00DF502F">
      <w:pPr>
        <w:pStyle w:val="NoSpacing"/>
        <w:spacing w:line="240" w:lineRule="atLeast"/>
        <w:jc w:val="both"/>
        <w:rPr>
          <w:rFonts w:ascii="Times New Roman" w:hAnsi="Times New Roman"/>
          <w:sz w:val="24"/>
          <w:szCs w:val="24"/>
          <w:lang w:val="sr-Cyrl-RS"/>
        </w:rPr>
      </w:pPr>
      <w:r w:rsidRPr="0088358D">
        <w:rPr>
          <w:rFonts w:ascii="Times New Roman" w:hAnsi="Times New Roman"/>
          <w:sz w:val="24"/>
          <w:szCs w:val="24"/>
          <w:lang w:val="sr-Cyrl-RS"/>
        </w:rPr>
        <w:t xml:space="preserve">У току је рад на АП за спровођење Стратегије деинституционализације и развоја услуга социјалне заштите у заједници 2022-2026. доношење се очекује до краја 2022.год. </w:t>
      </w:r>
    </w:p>
    <w:p w14:paraId="7BBFCFB7" w14:textId="77777777" w:rsidR="00E278C5" w:rsidRPr="0088358D" w:rsidRDefault="00E278C5" w:rsidP="00E278C5">
      <w:pPr>
        <w:spacing w:after="0" w:line="240" w:lineRule="auto"/>
        <w:jc w:val="both"/>
        <w:rPr>
          <w:rFonts w:ascii="Times New Roman" w:eastAsia="Times New Roman" w:hAnsi="Times New Roman" w:cs="Times New Roman"/>
          <w:sz w:val="24"/>
          <w:szCs w:val="24"/>
          <w:lang w:val="sr-Cyrl-RS"/>
        </w:rPr>
      </w:pPr>
    </w:p>
    <w:p w14:paraId="0890ACA6" w14:textId="296BCB62" w:rsidR="00E278C5" w:rsidRPr="00DF502F" w:rsidRDefault="00E278C5" w:rsidP="00DF502F">
      <w:pPr>
        <w:pStyle w:val="Heading3"/>
        <w:spacing w:before="0" w:line="240" w:lineRule="atLeast"/>
        <w:jc w:val="both"/>
        <w:rPr>
          <w:rFonts w:ascii="Times New Roman" w:eastAsia="Calibri" w:hAnsi="Times New Roman"/>
          <w:b/>
          <w:noProof/>
          <w:color w:val="auto"/>
          <w:lang w:val="sr-Cyrl-RS" w:eastAsia="zh-CN"/>
        </w:rPr>
      </w:pPr>
      <w:r w:rsidRPr="00DF502F">
        <w:rPr>
          <w:rFonts w:ascii="Times New Roman" w:eastAsia="Calibri" w:hAnsi="Times New Roman"/>
          <w:b/>
          <w:noProof/>
          <w:color w:val="auto"/>
          <w:lang w:val="sr-Cyrl-RS" w:eastAsia="zh-CN"/>
        </w:rPr>
        <w:t>3.4.4.8. Развијати капацитете пружалаца услуга социјалне заштите у складу са процесима деинституционализације и децентрализације система кроз организовање обука за запослене за пружање психосоцијалне под</w:t>
      </w:r>
      <w:r w:rsidR="00007616" w:rsidRPr="00DF502F">
        <w:rPr>
          <w:rFonts w:ascii="Times New Roman" w:eastAsia="Calibri" w:hAnsi="Times New Roman"/>
          <w:b/>
          <w:noProof/>
          <w:color w:val="auto"/>
          <w:lang w:val="sr-Cyrl-RS" w:eastAsia="zh-CN"/>
        </w:rPr>
        <w:t>ршке за друштвену реинтеграцију</w:t>
      </w:r>
    </w:p>
    <w:p w14:paraId="4FB95326" w14:textId="77777777" w:rsidR="00007616" w:rsidRPr="0088358D" w:rsidRDefault="00007616" w:rsidP="00007616">
      <w:pPr>
        <w:spacing w:after="0" w:line="240" w:lineRule="atLeast"/>
        <w:jc w:val="both"/>
        <w:rPr>
          <w:rFonts w:ascii="Times New Roman" w:eastAsia="Times New Roman" w:hAnsi="Times New Roman" w:cs="Times New Roman"/>
          <w:b/>
          <w:noProof/>
          <w:sz w:val="24"/>
          <w:szCs w:val="24"/>
          <w:lang w:val="sr-Cyrl-RS" w:eastAsia="en-GB"/>
        </w:rPr>
      </w:pPr>
    </w:p>
    <w:p w14:paraId="313C17E0" w14:textId="08F9D95E" w:rsidR="00E278C5" w:rsidRPr="0088358D" w:rsidRDefault="00007616" w:rsidP="00E278C5">
      <w:pPr>
        <w:spacing w:after="0" w:line="276" w:lineRule="auto"/>
        <w:jc w:val="both"/>
        <w:rPr>
          <w:rFonts w:ascii="Times New Roman" w:eastAsia="Calibri" w:hAnsi="Times New Roman" w:cs="Times New Roman"/>
          <w:b/>
          <w:noProof/>
          <w:sz w:val="24"/>
          <w:szCs w:val="24"/>
          <w:lang w:val="sr-Cyrl-RS"/>
        </w:rPr>
      </w:pPr>
      <w:r>
        <w:rPr>
          <w:rFonts w:ascii="Times New Roman" w:eastAsia="Calibri" w:hAnsi="Times New Roman" w:cs="Times New Roman"/>
          <w:b/>
          <w:noProof/>
          <w:sz w:val="24"/>
          <w:szCs w:val="24"/>
          <w:lang w:val="sr-Cyrl-RS"/>
        </w:rPr>
        <w:t>Рок: Континуирано</w:t>
      </w:r>
    </w:p>
    <w:p w14:paraId="696CAF5C" w14:textId="77777777" w:rsidR="00037ED1" w:rsidRPr="0088358D" w:rsidRDefault="00037ED1" w:rsidP="00E278C5">
      <w:pPr>
        <w:spacing w:after="0" w:line="276" w:lineRule="auto"/>
        <w:jc w:val="both"/>
        <w:rPr>
          <w:rFonts w:ascii="Times New Roman" w:eastAsia="Calibri" w:hAnsi="Times New Roman" w:cs="Times New Roman"/>
          <w:b/>
          <w:noProof/>
          <w:sz w:val="24"/>
          <w:szCs w:val="24"/>
          <w:lang w:val="sr-Cyrl-RS"/>
        </w:rPr>
      </w:pPr>
    </w:p>
    <w:p w14:paraId="0990451A" w14:textId="77777777" w:rsidR="00037ED1" w:rsidRPr="0088358D" w:rsidRDefault="00E278C5" w:rsidP="00E278C5">
      <w:pPr>
        <w:spacing w:after="0" w:line="276" w:lineRule="auto"/>
        <w:jc w:val="both"/>
        <w:rPr>
          <w:rFonts w:ascii="Times New Roman" w:eastAsia="Times New Roman" w:hAnsi="Times New Roman" w:cs="Times New Roman"/>
          <w:noProof/>
          <w:sz w:val="24"/>
          <w:szCs w:val="24"/>
          <w:lang w:val="sr-Cyrl-RS" w:eastAsia="ja-JP"/>
        </w:rPr>
      </w:pPr>
      <w:bookmarkStart w:id="25" w:name="_Hlk102056504"/>
      <w:r w:rsidRPr="0088358D">
        <w:rPr>
          <w:rFonts w:ascii="Times New Roman" w:eastAsia="Calibri" w:hAnsi="Times New Roman" w:cs="Times New Roman"/>
          <w:b/>
          <w:noProof/>
          <w:color w:val="FF0000"/>
          <w:sz w:val="24"/>
          <w:szCs w:val="28"/>
          <w:lang w:val="sr-Cyrl-RS"/>
        </w:rPr>
        <w:t>Aктивнoст ниje рeaлизoвaнa.</w:t>
      </w:r>
      <w:bookmarkEnd w:id="25"/>
    </w:p>
    <w:p w14:paraId="7EB7A067" w14:textId="77777777" w:rsidR="00037ED1" w:rsidRPr="0088358D" w:rsidRDefault="00037ED1" w:rsidP="00E278C5">
      <w:pPr>
        <w:spacing w:after="0" w:line="276" w:lineRule="auto"/>
        <w:jc w:val="both"/>
        <w:rPr>
          <w:rFonts w:ascii="Times New Roman" w:eastAsia="Times New Roman" w:hAnsi="Times New Roman" w:cs="Times New Roman"/>
          <w:noProof/>
          <w:sz w:val="24"/>
          <w:szCs w:val="24"/>
          <w:lang w:val="sr-Cyrl-RS" w:eastAsia="ja-JP"/>
        </w:rPr>
      </w:pPr>
    </w:p>
    <w:p w14:paraId="659184D4" w14:textId="2D8897D9" w:rsidR="00080265" w:rsidRPr="0088358D" w:rsidRDefault="00791399" w:rsidP="00080265">
      <w:pPr>
        <w:spacing w:after="0" w:line="276" w:lineRule="auto"/>
        <w:jc w:val="both"/>
        <w:rPr>
          <w:rFonts w:ascii="Times New Roman" w:eastAsia="Times New Roman" w:hAnsi="Times New Roman" w:cs="Times New Roman"/>
          <w:b/>
          <w:noProof/>
          <w:sz w:val="24"/>
          <w:szCs w:val="24"/>
          <w:u w:val="single"/>
          <w:lang w:val="sr-Cyrl-RS" w:eastAsia="ja-JP"/>
        </w:rPr>
      </w:pPr>
      <w:r w:rsidRPr="0088358D">
        <w:rPr>
          <w:rFonts w:ascii="Times New Roman" w:eastAsia="Times New Roman" w:hAnsi="Times New Roman" w:cs="Times New Roman"/>
          <w:b/>
          <w:noProof/>
          <w:sz w:val="24"/>
          <w:szCs w:val="24"/>
          <w:u w:val="single"/>
          <w:lang w:val="sr-Cyrl-RS" w:eastAsia="ja-JP"/>
        </w:rPr>
        <w:t>3</w:t>
      </w:r>
      <w:r w:rsidR="00080265" w:rsidRPr="0088358D">
        <w:rPr>
          <w:rFonts w:ascii="Times New Roman" w:eastAsia="Times New Roman" w:hAnsi="Times New Roman" w:cs="Times New Roman"/>
          <w:b/>
          <w:noProof/>
          <w:sz w:val="24"/>
          <w:szCs w:val="24"/>
          <w:u w:val="single"/>
          <w:lang w:val="sr-Cyrl-RS" w:eastAsia="ja-JP"/>
        </w:rPr>
        <w:t xml:space="preserve">. квартал 2022. године </w:t>
      </w:r>
    </w:p>
    <w:p w14:paraId="1AA1AB22" w14:textId="77777777" w:rsidR="00080265" w:rsidRPr="0088358D" w:rsidRDefault="00080265" w:rsidP="00080265">
      <w:pPr>
        <w:spacing w:after="0" w:line="240" w:lineRule="auto"/>
        <w:jc w:val="both"/>
        <w:rPr>
          <w:rFonts w:ascii="Times New Roman" w:eastAsia="Calibri" w:hAnsi="Times New Roman" w:cs="Times New Roman"/>
          <w:sz w:val="24"/>
          <w:szCs w:val="24"/>
          <w:lang w:val="sr-Cyrl-RS"/>
        </w:rPr>
      </w:pPr>
    </w:p>
    <w:p w14:paraId="012C6A9A" w14:textId="2E3BFFC9" w:rsidR="00B75F12" w:rsidRPr="0088358D" w:rsidRDefault="00B75F12" w:rsidP="00007616">
      <w:pPr>
        <w:tabs>
          <w:tab w:val="left" w:pos="4785"/>
        </w:tabs>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Ово је континуиран процес. Републички завод за социјалну заштиту је израдио ''Идентификацију потреба и планирање стручног усавршавања запослених у систему социјалне заштите.'' </w:t>
      </w:r>
    </w:p>
    <w:p w14:paraId="42747CBD" w14:textId="77777777" w:rsidR="00B75F12" w:rsidRPr="0088358D" w:rsidRDefault="00B75F12" w:rsidP="00080265">
      <w:pPr>
        <w:spacing w:after="0" w:line="240" w:lineRule="auto"/>
        <w:jc w:val="both"/>
        <w:rPr>
          <w:rFonts w:ascii="Times New Roman" w:eastAsia="Calibri" w:hAnsi="Times New Roman" w:cs="Times New Roman"/>
          <w:b/>
          <w:sz w:val="24"/>
          <w:szCs w:val="24"/>
          <w:u w:val="single"/>
          <w:lang w:val="sr-Cyrl-RS"/>
        </w:rPr>
      </w:pPr>
    </w:p>
    <w:p w14:paraId="6C363A0B" w14:textId="5FAFE273" w:rsidR="00791399" w:rsidRPr="0088358D" w:rsidRDefault="00791399" w:rsidP="00080265">
      <w:pPr>
        <w:spacing w:after="0" w:line="240" w:lineRule="auto"/>
        <w:jc w:val="both"/>
        <w:rPr>
          <w:rFonts w:ascii="Times New Roman" w:eastAsia="Calibri" w:hAnsi="Times New Roman" w:cs="Times New Roman"/>
          <w:b/>
          <w:sz w:val="24"/>
          <w:szCs w:val="24"/>
          <w:u w:val="single"/>
          <w:lang w:val="sr-Cyrl-RS"/>
        </w:rPr>
      </w:pPr>
      <w:r w:rsidRPr="0088358D">
        <w:rPr>
          <w:rFonts w:ascii="Times New Roman" w:eastAsia="Calibri" w:hAnsi="Times New Roman" w:cs="Times New Roman"/>
          <w:b/>
          <w:sz w:val="24"/>
          <w:szCs w:val="24"/>
          <w:u w:val="single"/>
          <w:lang w:val="sr-Cyrl-RS"/>
        </w:rPr>
        <w:t>Ранији извештаји</w:t>
      </w:r>
    </w:p>
    <w:p w14:paraId="775DAC82" w14:textId="77777777" w:rsidR="00791399" w:rsidRPr="0088358D" w:rsidRDefault="00791399" w:rsidP="00080265">
      <w:pPr>
        <w:spacing w:after="0" w:line="240" w:lineRule="auto"/>
        <w:jc w:val="both"/>
        <w:rPr>
          <w:rFonts w:ascii="Times New Roman" w:eastAsia="Calibri" w:hAnsi="Times New Roman" w:cs="Times New Roman"/>
          <w:sz w:val="24"/>
          <w:szCs w:val="24"/>
          <w:lang w:val="sr-Cyrl-RS"/>
        </w:rPr>
      </w:pPr>
    </w:p>
    <w:p w14:paraId="472F0354" w14:textId="77777777" w:rsidR="00080265" w:rsidRPr="0088358D" w:rsidRDefault="00080265" w:rsidP="00007616">
      <w:pPr>
        <w:spacing w:after="0" w:line="240" w:lineRule="atLeast"/>
        <w:jc w:val="both"/>
        <w:rPr>
          <w:rFonts w:ascii="Calibri" w:eastAsia="Calibri" w:hAnsi="Calibri" w:cs="Times New Roman"/>
          <w:b/>
          <w:bCs/>
          <w:sz w:val="24"/>
          <w:szCs w:val="24"/>
          <w:lang w:val="sr-Cyrl-RS"/>
        </w:rPr>
      </w:pPr>
      <w:r w:rsidRPr="0088358D">
        <w:rPr>
          <w:rFonts w:ascii="Times New Roman" w:eastAsia="Calibri" w:hAnsi="Times New Roman" w:cs="Times New Roman"/>
          <w:sz w:val="24"/>
          <w:szCs w:val="24"/>
          <w:lang w:val="sr-Cyrl-RS"/>
        </w:rPr>
        <w:t xml:space="preserve">У Регистру акредитованих програма коју води Републички завод за социјалну заштиту постоје три програма чији се садржаји односе на наведену проблематику: „Програм подршке младима који напуштају заштиту за осамостаљивање и живот у породици“, „Ка деинституционализацији и трансформацији установа“ и „Реинтеграција малолетника у социјалну средину.“ Наведени програми нису реализовани од почетка 2022.год. до данас. </w:t>
      </w:r>
    </w:p>
    <w:p w14:paraId="42C0E754" w14:textId="77777777" w:rsidR="00E278C5" w:rsidRPr="0088358D" w:rsidRDefault="00E278C5" w:rsidP="00E278C5">
      <w:pPr>
        <w:spacing w:after="0" w:line="276" w:lineRule="auto"/>
        <w:jc w:val="both"/>
        <w:rPr>
          <w:rFonts w:ascii="Times New Roman" w:eastAsia="Calibri" w:hAnsi="Times New Roman" w:cs="Times New Roman"/>
          <w:noProof/>
          <w:sz w:val="24"/>
          <w:szCs w:val="24"/>
          <w:lang w:val="sr-Cyrl-RS"/>
        </w:rPr>
      </w:pPr>
    </w:p>
    <w:p w14:paraId="7D776637" w14:textId="3D9B983E" w:rsidR="00E278C5" w:rsidRPr="00DF502F" w:rsidRDefault="006864D0" w:rsidP="00DF502F">
      <w:pPr>
        <w:pStyle w:val="Heading3"/>
        <w:spacing w:before="0" w:line="240" w:lineRule="atLeast"/>
        <w:jc w:val="both"/>
        <w:rPr>
          <w:rFonts w:ascii="Times New Roman" w:eastAsia="Calibri" w:hAnsi="Times New Roman"/>
          <w:b/>
          <w:noProof/>
          <w:color w:val="auto"/>
          <w:lang w:val="sr-Cyrl-RS" w:eastAsia="zh-CN"/>
        </w:rPr>
      </w:pPr>
      <w:r w:rsidRPr="00DF502F">
        <w:rPr>
          <w:rFonts w:ascii="Times New Roman" w:eastAsia="Calibri" w:hAnsi="Times New Roman"/>
          <w:b/>
          <w:noProof/>
          <w:color w:val="auto"/>
          <w:lang w:val="sr-Cyrl-RS" w:eastAsia="zh-CN"/>
        </w:rPr>
        <w:lastRenderedPageBreak/>
        <w:t xml:space="preserve">3.4.4.9. </w:t>
      </w:r>
      <w:r w:rsidR="00E278C5" w:rsidRPr="00DF502F">
        <w:rPr>
          <w:rFonts w:ascii="Times New Roman" w:eastAsia="Calibri" w:hAnsi="Times New Roman"/>
          <w:b/>
          <w:noProof/>
          <w:color w:val="auto"/>
          <w:lang w:val="sr-Cyrl-RS" w:eastAsia="zh-CN"/>
        </w:rPr>
        <w:t>Анализа ефеката примењеног организационог модела у центрима за социјални рад и на основу тога уношење неопходних измена у нормативноправном оквиру који уређује организацију стручног рада у центрима за социјални рад</w:t>
      </w:r>
    </w:p>
    <w:p w14:paraId="152C46A3" w14:textId="77777777" w:rsidR="006864D0" w:rsidRPr="0088358D" w:rsidRDefault="006864D0" w:rsidP="006864D0">
      <w:pPr>
        <w:spacing w:after="0" w:line="240" w:lineRule="atLeast"/>
        <w:jc w:val="both"/>
        <w:rPr>
          <w:rFonts w:ascii="Times New Roman" w:eastAsia="Times New Roman" w:hAnsi="Times New Roman" w:cs="Times New Roman"/>
          <w:b/>
          <w:noProof/>
          <w:sz w:val="24"/>
          <w:szCs w:val="24"/>
          <w:lang w:val="sr-Cyrl-RS" w:eastAsia="en-GB"/>
        </w:rPr>
      </w:pPr>
    </w:p>
    <w:p w14:paraId="689950FA" w14:textId="77777777" w:rsidR="00E278C5" w:rsidRPr="0088358D" w:rsidRDefault="00E278C5" w:rsidP="00E278C5">
      <w:pPr>
        <w:spacing w:after="0" w:line="276" w:lineRule="auto"/>
        <w:jc w:val="both"/>
        <w:rPr>
          <w:rFonts w:ascii="Times New Roman" w:eastAsia="Times New Roman" w:hAnsi="Times New Roman" w:cs="Times New Roman"/>
          <w:noProof/>
          <w:sz w:val="24"/>
          <w:szCs w:val="24"/>
          <w:lang w:val="sr-Cyrl-RS"/>
        </w:rPr>
      </w:pPr>
      <w:r w:rsidRPr="0088358D">
        <w:rPr>
          <w:rFonts w:ascii="Times New Roman" w:eastAsia="Calibri" w:hAnsi="Times New Roman" w:cs="Times New Roman"/>
          <w:b/>
          <w:noProof/>
          <w:sz w:val="24"/>
          <w:szCs w:val="24"/>
          <w:lang w:val="sr-Cyrl-RS" w:eastAsia="en-GB"/>
        </w:rPr>
        <w:t>Рок: До I квартала 2020</w:t>
      </w:r>
    </w:p>
    <w:p w14:paraId="5CC4708B" w14:textId="77777777" w:rsidR="00037ED1" w:rsidRPr="0088358D" w:rsidRDefault="00037ED1" w:rsidP="00E278C5">
      <w:pPr>
        <w:spacing w:after="0" w:line="276" w:lineRule="auto"/>
        <w:jc w:val="both"/>
        <w:rPr>
          <w:rFonts w:ascii="Times New Roman" w:eastAsia="Times New Roman" w:hAnsi="Times New Roman" w:cs="Times New Roman"/>
          <w:noProof/>
          <w:sz w:val="24"/>
          <w:szCs w:val="24"/>
          <w:lang w:val="sr-Cyrl-RS"/>
        </w:rPr>
      </w:pPr>
    </w:p>
    <w:p w14:paraId="7DAEF6A9" w14:textId="72444EB3" w:rsidR="00AB4543" w:rsidRPr="0088358D" w:rsidRDefault="00E278C5" w:rsidP="005D0782">
      <w:pPr>
        <w:spacing w:after="0" w:line="276" w:lineRule="auto"/>
        <w:jc w:val="both"/>
        <w:rPr>
          <w:rFonts w:ascii="Times New Roman" w:eastAsia="Calibri" w:hAnsi="Times New Roman" w:cs="Times New Roman"/>
          <w:b/>
          <w:color w:val="FFFF00"/>
          <w:sz w:val="24"/>
          <w:szCs w:val="28"/>
          <w:lang w:val="sr-Cyrl-RS"/>
        </w:rPr>
      </w:pPr>
      <w:r w:rsidRPr="0088358D">
        <w:rPr>
          <w:rFonts w:ascii="Times New Roman" w:eastAsia="Calibri" w:hAnsi="Times New Roman" w:cs="Times New Roman"/>
          <w:b/>
          <w:color w:val="FFFF00"/>
          <w:sz w:val="24"/>
          <w:szCs w:val="28"/>
          <w:highlight w:val="lightGray"/>
          <w:lang w:val="sr-Cyrl-RS"/>
        </w:rPr>
        <w:t>Aктивнoст je дeлимичнo рeaлизoвaнa</w:t>
      </w:r>
    </w:p>
    <w:p w14:paraId="418C2C87" w14:textId="77777777" w:rsidR="003525F8" w:rsidRPr="0088358D" w:rsidRDefault="003525F8" w:rsidP="005D0782">
      <w:pPr>
        <w:spacing w:after="0" w:line="276" w:lineRule="auto"/>
        <w:jc w:val="both"/>
        <w:rPr>
          <w:rFonts w:ascii="Times New Roman" w:eastAsia="Calibri" w:hAnsi="Times New Roman" w:cs="Times New Roman"/>
          <w:b/>
          <w:color w:val="FFFF00"/>
          <w:sz w:val="24"/>
          <w:szCs w:val="28"/>
          <w:lang w:val="sr-Cyrl-RS"/>
        </w:rPr>
      </w:pPr>
    </w:p>
    <w:p w14:paraId="2FD17383" w14:textId="0AA35DE8" w:rsidR="00AB4543" w:rsidRPr="0088358D" w:rsidRDefault="003525F8" w:rsidP="006864D0">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Стање непромењено у овом извештајном периоду</w:t>
      </w:r>
      <w:r w:rsidR="009B39D6" w:rsidRPr="0088358D">
        <w:rPr>
          <w:rFonts w:ascii="Times New Roman" w:eastAsia="Calibri" w:hAnsi="Times New Roman" w:cs="Times New Roman"/>
          <w:sz w:val="24"/>
          <w:szCs w:val="24"/>
          <w:lang w:val="sr-Cyrl-RS"/>
        </w:rPr>
        <w:t>.</w:t>
      </w:r>
      <w:r w:rsidR="00295ED2" w:rsidRPr="0088358D">
        <w:rPr>
          <w:rFonts w:ascii="Times New Roman" w:eastAsia="Calibri" w:hAnsi="Times New Roman" w:cs="Times New Roman"/>
          <w:sz w:val="24"/>
          <w:szCs w:val="24"/>
          <w:lang w:val="sr-Cyrl-RS"/>
        </w:rPr>
        <w:t xml:space="preserve"> </w:t>
      </w:r>
      <w:r w:rsidR="00226782" w:rsidRPr="0088358D">
        <w:rPr>
          <w:rFonts w:ascii="Times New Roman" w:eastAsia="Calibri" w:hAnsi="Times New Roman" w:cs="Times New Roman"/>
          <w:sz w:val="24"/>
          <w:szCs w:val="24"/>
          <w:lang w:val="sr-Cyrl-RS"/>
        </w:rPr>
        <w:t>Анализа ефеката примењеног организационог модела у центрима за социјални рад није урађена. Упућен је, преко Асоцијације центара за социјални рад, допис свим центрима за социјални рад да дају предлоге и коментаре важећег правилника, који ће послужити као материјал за израду анализе ефеката и почетак рада радне групе на изменама и допунама Правилника о организацији, нормативима и стандардима рада центра за социјални рад.</w:t>
      </w:r>
    </w:p>
    <w:p w14:paraId="31BEDC4C" w14:textId="77777777" w:rsidR="009B39D6" w:rsidRPr="0088358D" w:rsidRDefault="009B39D6" w:rsidP="00E278C5">
      <w:pPr>
        <w:spacing w:after="0" w:line="276" w:lineRule="auto"/>
        <w:jc w:val="both"/>
        <w:rPr>
          <w:rFonts w:ascii="Times New Roman" w:eastAsia="Times New Roman" w:hAnsi="Times New Roman" w:cs="Times New Roman"/>
          <w:b/>
          <w:bCs/>
          <w:noProof/>
          <w:sz w:val="24"/>
          <w:szCs w:val="24"/>
          <w:lang w:val="sr-Cyrl-RS"/>
        </w:rPr>
      </w:pPr>
    </w:p>
    <w:p w14:paraId="5EE0C1DC" w14:textId="77777777" w:rsidR="00D104AC" w:rsidRPr="00DF502F" w:rsidRDefault="00E278C5" w:rsidP="00DF502F">
      <w:pPr>
        <w:pStyle w:val="Heading3"/>
        <w:spacing w:before="0" w:line="240" w:lineRule="atLeast"/>
        <w:jc w:val="both"/>
        <w:rPr>
          <w:rFonts w:ascii="Times New Roman" w:eastAsia="Calibri" w:hAnsi="Times New Roman"/>
          <w:b/>
          <w:noProof/>
          <w:color w:val="auto"/>
          <w:lang w:val="sr-Cyrl-RS" w:eastAsia="zh-CN"/>
        </w:rPr>
      </w:pPr>
      <w:r w:rsidRPr="00DF502F">
        <w:rPr>
          <w:rFonts w:ascii="Times New Roman" w:eastAsia="Calibri" w:hAnsi="Times New Roman"/>
          <w:b/>
          <w:noProof/>
          <w:color w:val="auto"/>
          <w:lang w:val="sr-Cyrl-RS" w:eastAsia="zh-CN"/>
        </w:rPr>
        <w:t xml:space="preserve">3.4.4.10. Изменити и допунити Закон о малолетним учиниоцима кривичних дела и кривичноправној заштити малолетних лица у циљу:  </w:t>
      </w:r>
    </w:p>
    <w:p w14:paraId="77A80A2A" w14:textId="77777777" w:rsidR="00D104AC" w:rsidRPr="00D104AC" w:rsidRDefault="00E278C5" w:rsidP="00202F42">
      <w:pPr>
        <w:pStyle w:val="ListParagraph"/>
        <w:numPr>
          <w:ilvl w:val="0"/>
          <w:numId w:val="95"/>
        </w:numPr>
        <w:spacing w:after="0" w:line="240" w:lineRule="atLeast"/>
        <w:jc w:val="both"/>
        <w:rPr>
          <w:rFonts w:ascii="Times New Roman" w:eastAsia="Times New Roman" w:hAnsi="Times New Roman" w:cs="Times New Roman"/>
          <w:b/>
          <w:bCs/>
          <w:noProof/>
          <w:sz w:val="24"/>
          <w:szCs w:val="24"/>
          <w:lang w:val="sr-Cyrl-RS"/>
        </w:rPr>
      </w:pPr>
      <w:r w:rsidRPr="00D104AC">
        <w:rPr>
          <w:rFonts w:ascii="Times New Roman" w:eastAsia="Times New Roman" w:hAnsi="Times New Roman" w:cs="Times New Roman"/>
          <w:b/>
          <w:bCs/>
          <w:noProof/>
          <w:sz w:val="24"/>
          <w:szCs w:val="24"/>
          <w:lang w:val="sr-Cyrl-RS"/>
        </w:rPr>
        <w:t xml:space="preserve">преиспитивања врста и система кривичних санкција за малолетнике; </w:t>
      </w:r>
    </w:p>
    <w:p w14:paraId="55931D1D" w14:textId="43AC1B09" w:rsidR="00E278C5" w:rsidRPr="00D104AC" w:rsidRDefault="00E278C5" w:rsidP="00202F42">
      <w:pPr>
        <w:pStyle w:val="ListParagraph"/>
        <w:numPr>
          <w:ilvl w:val="0"/>
          <w:numId w:val="95"/>
        </w:numPr>
        <w:spacing w:after="0" w:line="240" w:lineRule="atLeast"/>
        <w:jc w:val="both"/>
        <w:rPr>
          <w:rFonts w:ascii="Times New Roman" w:eastAsia="Times New Roman" w:hAnsi="Times New Roman" w:cs="Times New Roman"/>
          <w:b/>
          <w:bCs/>
          <w:noProof/>
          <w:sz w:val="24"/>
          <w:szCs w:val="24"/>
          <w:lang w:val="sr-Cyrl-RS"/>
        </w:rPr>
      </w:pPr>
      <w:r w:rsidRPr="00D104AC">
        <w:rPr>
          <w:rFonts w:ascii="Times New Roman" w:eastAsia="Times New Roman" w:hAnsi="Times New Roman" w:cs="Times New Roman"/>
          <w:b/>
          <w:bCs/>
          <w:noProof/>
          <w:sz w:val="24"/>
          <w:szCs w:val="24"/>
          <w:lang w:val="sr-Cyrl-RS"/>
        </w:rPr>
        <w:t>увођења ширег спектра посебних обавеза;</w:t>
      </w:r>
    </w:p>
    <w:p w14:paraId="03EAC27C" w14:textId="77777777" w:rsidR="00D104AC" w:rsidRPr="00D104AC" w:rsidRDefault="00E278C5" w:rsidP="00202F42">
      <w:pPr>
        <w:pStyle w:val="ListParagraph"/>
        <w:numPr>
          <w:ilvl w:val="0"/>
          <w:numId w:val="95"/>
        </w:numPr>
        <w:spacing w:after="0" w:line="240" w:lineRule="atLeast"/>
        <w:jc w:val="both"/>
        <w:rPr>
          <w:rFonts w:ascii="Times New Roman" w:eastAsia="Times New Roman" w:hAnsi="Times New Roman" w:cs="Times New Roman"/>
          <w:b/>
          <w:bCs/>
          <w:noProof/>
          <w:sz w:val="24"/>
          <w:szCs w:val="24"/>
          <w:lang w:val="sr-Cyrl-RS"/>
        </w:rPr>
      </w:pPr>
      <w:r w:rsidRPr="00D104AC">
        <w:rPr>
          <w:rFonts w:ascii="Times New Roman" w:eastAsia="Times New Roman" w:hAnsi="Times New Roman" w:cs="Times New Roman"/>
          <w:b/>
          <w:bCs/>
          <w:noProof/>
          <w:sz w:val="24"/>
          <w:szCs w:val="24"/>
          <w:lang w:val="sr-Cyrl-RS"/>
        </w:rPr>
        <w:t>у</w:t>
      </w:r>
      <w:r w:rsidR="00D104AC" w:rsidRPr="00D104AC">
        <w:rPr>
          <w:rFonts w:ascii="Times New Roman" w:eastAsia="Times New Roman" w:hAnsi="Times New Roman" w:cs="Times New Roman"/>
          <w:b/>
          <w:bCs/>
          <w:noProof/>
          <w:sz w:val="24"/>
          <w:szCs w:val="24"/>
          <w:lang w:val="sr-Cyrl-RS"/>
        </w:rPr>
        <w:t xml:space="preserve">вођења нових васпитних налога; </w:t>
      </w:r>
    </w:p>
    <w:p w14:paraId="07D0D2E8" w14:textId="2C2597E4" w:rsidR="00E278C5" w:rsidRPr="00D104AC" w:rsidRDefault="00E278C5" w:rsidP="00202F42">
      <w:pPr>
        <w:pStyle w:val="ListParagraph"/>
        <w:numPr>
          <w:ilvl w:val="0"/>
          <w:numId w:val="95"/>
        </w:numPr>
        <w:spacing w:after="0" w:line="240" w:lineRule="atLeast"/>
        <w:jc w:val="both"/>
        <w:rPr>
          <w:rFonts w:ascii="Times New Roman" w:eastAsia="Times New Roman" w:hAnsi="Times New Roman" w:cs="Times New Roman"/>
          <w:b/>
          <w:bCs/>
          <w:noProof/>
          <w:sz w:val="24"/>
          <w:szCs w:val="24"/>
          <w:lang w:val="sr-Cyrl-RS"/>
        </w:rPr>
      </w:pPr>
      <w:r w:rsidRPr="00D104AC">
        <w:rPr>
          <w:rFonts w:ascii="Times New Roman" w:eastAsia="Times New Roman" w:hAnsi="Times New Roman" w:cs="Times New Roman"/>
          <w:b/>
          <w:bCs/>
          <w:noProof/>
          <w:sz w:val="24"/>
          <w:szCs w:val="24"/>
          <w:lang w:val="sr-Cyrl-RS"/>
        </w:rPr>
        <w:t>усклађивања са одредбама новог Законика о кривичном поступку (пре свега у односу на фазе поступка те промењене улоге службених актера поступка у п</w:t>
      </w:r>
      <w:r w:rsidR="00D104AC" w:rsidRPr="00D104AC">
        <w:rPr>
          <w:rFonts w:ascii="Times New Roman" w:eastAsia="Times New Roman" w:hAnsi="Times New Roman" w:cs="Times New Roman"/>
          <w:b/>
          <w:bCs/>
          <w:noProof/>
          <w:sz w:val="24"/>
          <w:szCs w:val="24"/>
          <w:lang w:val="sr-Cyrl-RS"/>
        </w:rPr>
        <w:t>ојединим процесним стадијумима)</w:t>
      </w:r>
    </w:p>
    <w:p w14:paraId="7137BAF0" w14:textId="77777777" w:rsidR="00E278C5" w:rsidRPr="0088358D"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88358D">
        <w:rPr>
          <w:rFonts w:ascii="Times New Roman" w:eastAsia="Times New Roman" w:hAnsi="Times New Roman" w:cs="Times New Roman"/>
          <w:b/>
          <w:bCs/>
          <w:noProof/>
          <w:sz w:val="24"/>
          <w:szCs w:val="24"/>
          <w:lang w:val="sr-Cyrl-RS"/>
        </w:rPr>
        <w:tab/>
      </w:r>
    </w:p>
    <w:p w14:paraId="020B6CEC" w14:textId="77777777" w:rsidR="00E278C5" w:rsidRPr="0088358D"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88358D">
        <w:rPr>
          <w:rFonts w:ascii="Times New Roman" w:eastAsia="Times New Roman" w:hAnsi="Times New Roman" w:cs="Times New Roman"/>
          <w:b/>
          <w:bCs/>
          <w:noProof/>
          <w:sz w:val="24"/>
          <w:szCs w:val="24"/>
          <w:lang w:val="sr-Cyrl-RS"/>
        </w:rPr>
        <w:t>Рок:  IV квартал 2020.</w:t>
      </w:r>
    </w:p>
    <w:p w14:paraId="0B5E4439" w14:textId="77777777" w:rsidR="00E278C5" w:rsidRPr="0088358D" w:rsidRDefault="00E278C5" w:rsidP="00E278C5">
      <w:pPr>
        <w:spacing w:after="0" w:line="276" w:lineRule="auto"/>
        <w:jc w:val="both"/>
        <w:rPr>
          <w:rFonts w:ascii="Times New Roman" w:eastAsia="Times New Roman" w:hAnsi="Times New Roman" w:cs="Times New Roman"/>
          <w:b/>
          <w:bCs/>
          <w:noProof/>
          <w:color w:val="FF0000"/>
          <w:sz w:val="24"/>
          <w:szCs w:val="24"/>
          <w:lang w:val="sr-Cyrl-RS"/>
        </w:rPr>
      </w:pPr>
    </w:p>
    <w:p w14:paraId="4A60ED69" w14:textId="627CE84D" w:rsidR="00572ED2" w:rsidRPr="0088358D" w:rsidRDefault="00E278C5" w:rsidP="00572ED2">
      <w:pPr>
        <w:spacing w:after="0" w:line="276" w:lineRule="auto"/>
        <w:jc w:val="both"/>
        <w:rPr>
          <w:rFonts w:ascii="Times New Roman" w:eastAsia="Times New Roman" w:hAnsi="Times New Roman" w:cs="Times New Roman"/>
          <w:noProof/>
          <w:sz w:val="24"/>
          <w:szCs w:val="24"/>
          <w:lang w:val="sr-Cyrl-RS"/>
        </w:rPr>
      </w:pPr>
      <w:bookmarkStart w:id="26" w:name="_Hlk86429374"/>
      <w:r w:rsidRPr="0088358D">
        <w:rPr>
          <w:rFonts w:ascii="Times New Roman" w:eastAsia="Calibri" w:hAnsi="Times New Roman" w:cs="Times New Roman"/>
          <w:b/>
          <w:noProof/>
          <w:color w:val="FF0000"/>
          <w:sz w:val="24"/>
          <w:szCs w:val="28"/>
          <w:lang w:val="sr-Cyrl-RS"/>
        </w:rPr>
        <w:t>Aктивнoст ниje рeaлизoвaнa.</w:t>
      </w:r>
      <w:bookmarkEnd w:id="26"/>
    </w:p>
    <w:p w14:paraId="6CE8BB9E" w14:textId="77777777" w:rsidR="009D1241" w:rsidRPr="0088358D" w:rsidRDefault="009D1241" w:rsidP="00572ED2">
      <w:pPr>
        <w:spacing w:after="0" w:line="276" w:lineRule="auto"/>
        <w:jc w:val="both"/>
        <w:rPr>
          <w:rFonts w:ascii="Times New Roman" w:eastAsia="Times New Roman" w:hAnsi="Times New Roman" w:cs="Times New Roman"/>
          <w:noProof/>
          <w:sz w:val="24"/>
          <w:szCs w:val="24"/>
          <w:lang w:val="sr-Cyrl-RS"/>
        </w:rPr>
      </w:pPr>
    </w:p>
    <w:p w14:paraId="6B12AA07" w14:textId="06DCDFA8" w:rsidR="00E278C5" w:rsidRPr="0088358D" w:rsidRDefault="005257F3" w:rsidP="00CE37BB">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Нема нових информација</w:t>
      </w:r>
      <w:r w:rsidR="009D1241" w:rsidRPr="0088358D">
        <w:rPr>
          <w:rFonts w:ascii="Times New Roman" w:eastAsia="Calibri" w:hAnsi="Times New Roman" w:cs="Times New Roman"/>
          <w:bCs/>
          <w:noProof/>
          <w:sz w:val="24"/>
          <w:szCs w:val="28"/>
          <w:lang w:val="sr-Cyrl-RS"/>
        </w:rPr>
        <w:t xml:space="preserve"> у извештајном периоду</w:t>
      </w:r>
      <w:r w:rsidRPr="0088358D">
        <w:rPr>
          <w:rFonts w:ascii="Times New Roman" w:eastAsia="Calibri" w:hAnsi="Times New Roman" w:cs="Times New Roman"/>
          <w:bCs/>
          <w:noProof/>
          <w:sz w:val="24"/>
          <w:szCs w:val="28"/>
          <w:lang w:val="sr-Cyrl-RS"/>
        </w:rPr>
        <w:t xml:space="preserve">. </w:t>
      </w:r>
      <w:r w:rsidR="00572ED2" w:rsidRPr="0088358D">
        <w:rPr>
          <w:rFonts w:ascii="Times New Roman" w:eastAsia="Calibri" w:hAnsi="Times New Roman" w:cs="Times New Roman"/>
          <w:bCs/>
          <w:noProof/>
          <w:sz w:val="24"/>
          <w:szCs w:val="28"/>
          <w:lang w:val="sr-Cyrl-RS"/>
        </w:rPr>
        <w:t>Министарство правде припремило је нацрт измена и допуна Закона који је упућен Европској коми</w:t>
      </w:r>
      <w:r w:rsidR="00D76DEC" w:rsidRPr="0088358D">
        <w:rPr>
          <w:rFonts w:ascii="Times New Roman" w:eastAsia="Calibri" w:hAnsi="Times New Roman" w:cs="Times New Roman"/>
          <w:bCs/>
          <w:noProof/>
          <w:sz w:val="24"/>
          <w:szCs w:val="28"/>
          <w:lang w:val="sr-Cyrl-RS"/>
        </w:rPr>
        <w:t xml:space="preserve">сији на мишљење. Рад на Нацрту </w:t>
      </w:r>
      <w:r w:rsidR="00572ED2" w:rsidRPr="0088358D">
        <w:rPr>
          <w:rFonts w:ascii="Times New Roman" w:eastAsia="Calibri" w:hAnsi="Times New Roman" w:cs="Times New Roman"/>
          <w:bCs/>
          <w:noProof/>
          <w:sz w:val="24"/>
          <w:szCs w:val="28"/>
          <w:lang w:val="sr-Cyrl-RS"/>
        </w:rPr>
        <w:t>се наставља ради усаглашавања са коментарима ЕК.</w:t>
      </w:r>
    </w:p>
    <w:p w14:paraId="4611C0A9" w14:textId="77777777" w:rsidR="001C0A82" w:rsidRPr="0088358D" w:rsidRDefault="001C0A82" w:rsidP="00E278C5">
      <w:pPr>
        <w:spacing w:after="0" w:line="276" w:lineRule="auto"/>
        <w:jc w:val="both"/>
        <w:rPr>
          <w:rFonts w:ascii="Times New Roman" w:eastAsia="Calibri" w:hAnsi="Times New Roman" w:cs="Times New Roman"/>
          <w:bCs/>
          <w:strike/>
          <w:noProof/>
          <w:sz w:val="24"/>
          <w:szCs w:val="28"/>
          <w:lang w:val="sr-Cyrl-RS"/>
        </w:rPr>
      </w:pPr>
    </w:p>
    <w:p w14:paraId="4CBC40DD" w14:textId="77777777" w:rsidR="00CE37BB" w:rsidRPr="00DF502F" w:rsidRDefault="00E278C5" w:rsidP="00DF502F">
      <w:pPr>
        <w:pStyle w:val="Heading3"/>
        <w:spacing w:before="0" w:line="240" w:lineRule="atLeast"/>
        <w:jc w:val="both"/>
        <w:rPr>
          <w:rFonts w:ascii="Times New Roman" w:eastAsia="Calibri" w:hAnsi="Times New Roman"/>
          <w:b/>
          <w:noProof/>
          <w:color w:val="auto"/>
          <w:lang w:val="sr-Cyrl-RS" w:eastAsia="zh-CN"/>
        </w:rPr>
      </w:pPr>
      <w:r w:rsidRPr="00DF502F">
        <w:rPr>
          <w:rFonts w:ascii="Times New Roman" w:eastAsia="Calibri" w:hAnsi="Times New Roman"/>
          <w:b/>
          <w:noProof/>
          <w:color w:val="auto"/>
          <w:lang w:val="sr-Cyrl-RS" w:eastAsia="zh-CN"/>
        </w:rPr>
        <w:t xml:space="preserve">3.4.4.11. Унапредити рад Савета за праћење и унапређење рада органа кривичног поступка и извршења кривичних санкција према малолетницима у циљ остваривања координације државних органа, правосуђа и невладиног сектора у поступању са малолетним учиниоцимак ривичних дела кроз: </w:t>
      </w:r>
    </w:p>
    <w:p w14:paraId="4BB971BB" w14:textId="77777777" w:rsidR="00CE37BB" w:rsidRPr="00CE37BB" w:rsidRDefault="00E278C5" w:rsidP="00202F42">
      <w:pPr>
        <w:pStyle w:val="ListParagraph"/>
        <w:numPr>
          <w:ilvl w:val="0"/>
          <w:numId w:val="96"/>
        </w:numPr>
        <w:spacing w:after="0" w:line="240" w:lineRule="atLeast"/>
        <w:jc w:val="both"/>
        <w:rPr>
          <w:rFonts w:ascii="Times New Roman" w:eastAsia="Calibri" w:hAnsi="Times New Roman" w:cs="Times New Roman"/>
          <w:b/>
          <w:noProof/>
          <w:spacing w:val="-1"/>
          <w:sz w:val="24"/>
          <w:szCs w:val="24"/>
          <w:lang w:val="sr-Cyrl-RS"/>
        </w:rPr>
      </w:pPr>
      <w:r w:rsidRPr="00CE37BB">
        <w:rPr>
          <w:rFonts w:ascii="Times New Roman" w:eastAsia="Calibri" w:hAnsi="Times New Roman" w:cs="Times New Roman"/>
          <w:b/>
          <w:noProof/>
          <w:spacing w:val="-1"/>
          <w:sz w:val="24"/>
          <w:szCs w:val="24"/>
          <w:lang w:val="sr-Cyrl-RS"/>
        </w:rPr>
        <w:t>одржавање</w:t>
      </w:r>
      <w:r w:rsidR="00CE37BB" w:rsidRPr="00CE37BB">
        <w:rPr>
          <w:rFonts w:ascii="Times New Roman" w:eastAsia="Calibri" w:hAnsi="Times New Roman" w:cs="Times New Roman"/>
          <w:b/>
          <w:noProof/>
          <w:spacing w:val="-1"/>
          <w:sz w:val="24"/>
          <w:szCs w:val="24"/>
          <w:lang w:val="sr-Cyrl-RS"/>
        </w:rPr>
        <w:t xml:space="preserve"> </w:t>
      </w:r>
      <w:r w:rsidRPr="00CE37BB">
        <w:rPr>
          <w:rFonts w:ascii="Times New Roman" w:eastAsia="Calibri" w:hAnsi="Times New Roman" w:cs="Times New Roman"/>
          <w:b/>
          <w:noProof/>
          <w:spacing w:val="-1"/>
          <w:sz w:val="24"/>
          <w:szCs w:val="24"/>
          <w:lang w:val="sr-Cyrl-RS"/>
        </w:rPr>
        <w:t>редовних</w:t>
      </w:r>
      <w:r w:rsidR="00CE37BB" w:rsidRPr="00CE37BB">
        <w:rPr>
          <w:rFonts w:ascii="Times New Roman" w:eastAsia="Calibri" w:hAnsi="Times New Roman" w:cs="Times New Roman"/>
          <w:b/>
          <w:noProof/>
          <w:spacing w:val="-1"/>
          <w:sz w:val="24"/>
          <w:szCs w:val="24"/>
          <w:lang w:val="sr-Cyrl-RS"/>
        </w:rPr>
        <w:t xml:space="preserve"> </w:t>
      </w:r>
      <w:r w:rsidRPr="00CE37BB">
        <w:rPr>
          <w:rFonts w:ascii="Times New Roman" w:eastAsia="Calibri" w:hAnsi="Times New Roman" w:cs="Times New Roman"/>
          <w:b/>
          <w:noProof/>
          <w:spacing w:val="-1"/>
          <w:sz w:val="24"/>
          <w:szCs w:val="24"/>
          <w:lang w:val="sr-Cyrl-RS"/>
        </w:rPr>
        <w:t>састанака</w:t>
      </w:r>
      <w:r w:rsidR="00CE37BB" w:rsidRPr="00CE37BB">
        <w:rPr>
          <w:rFonts w:ascii="Times New Roman" w:eastAsia="Calibri" w:hAnsi="Times New Roman" w:cs="Times New Roman"/>
          <w:b/>
          <w:noProof/>
          <w:spacing w:val="-1"/>
          <w:sz w:val="24"/>
          <w:szCs w:val="24"/>
          <w:lang w:val="sr-Cyrl-RS"/>
        </w:rPr>
        <w:t xml:space="preserve"> </w:t>
      </w:r>
      <w:r w:rsidRPr="00CE37BB">
        <w:rPr>
          <w:rFonts w:ascii="Times New Roman" w:eastAsia="Calibri" w:hAnsi="Times New Roman" w:cs="Times New Roman"/>
          <w:b/>
          <w:noProof/>
          <w:spacing w:val="-1"/>
          <w:sz w:val="24"/>
          <w:szCs w:val="24"/>
          <w:lang w:val="sr-Cyrl-RS"/>
        </w:rPr>
        <w:t xml:space="preserve">Савета; </w:t>
      </w:r>
    </w:p>
    <w:p w14:paraId="38B95BDB" w14:textId="7CE010BB" w:rsidR="00CE37BB" w:rsidRPr="00CE37BB" w:rsidRDefault="00E278C5" w:rsidP="00202F42">
      <w:pPr>
        <w:pStyle w:val="ListParagraph"/>
        <w:numPr>
          <w:ilvl w:val="0"/>
          <w:numId w:val="96"/>
        </w:numPr>
        <w:spacing w:after="0" w:line="240" w:lineRule="atLeast"/>
        <w:jc w:val="both"/>
        <w:rPr>
          <w:rFonts w:ascii="Times New Roman" w:eastAsia="Calibri" w:hAnsi="Times New Roman" w:cs="Times New Roman"/>
          <w:b/>
          <w:noProof/>
          <w:spacing w:val="-1"/>
          <w:sz w:val="24"/>
          <w:szCs w:val="24"/>
          <w:lang w:val="sr-Cyrl-RS"/>
        </w:rPr>
      </w:pPr>
      <w:r w:rsidRPr="00CE37BB">
        <w:rPr>
          <w:rFonts w:ascii="Times New Roman" w:eastAsia="Calibri" w:hAnsi="Times New Roman" w:cs="Times New Roman"/>
          <w:b/>
          <w:noProof/>
          <w:spacing w:val="-1"/>
          <w:sz w:val="24"/>
          <w:szCs w:val="24"/>
          <w:lang w:val="sr-Cyrl-RS"/>
        </w:rPr>
        <w:t>одржавање</w:t>
      </w:r>
      <w:r w:rsidR="00CE37BB">
        <w:rPr>
          <w:rFonts w:ascii="Times New Roman" w:eastAsia="Calibri" w:hAnsi="Times New Roman" w:cs="Times New Roman"/>
          <w:b/>
          <w:noProof/>
          <w:spacing w:val="-1"/>
          <w:sz w:val="24"/>
          <w:szCs w:val="24"/>
          <w:lang w:val="sr-Cyrl-RS"/>
        </w:rPr>
        <w:t xml:space="preserve"> </w:t>
      </w:r>
      <w:r w:rsidRPr="00CE37BB">
        <w:rPr>
          <w:rFonts w:ascii="Times New Roman" w:eastAsia="Calibri" w:hAnsi="Times New Roman" w:cs="Times New Roman"/>
          <w:b/>
          <w:noProof/>
          <w:spacing w:val="-1"/>
          <w:sz w:val="24"/>
          <w:szCs w:val="24"/>
          <w:lang w:val="sr-Cyrl-RS"/>
        </w:rPr>
        <w:t>редовних</w:t>
      </w:r>
      <w:r w:rsidR="00CE37BB">
        <w:rPr>
          <w:rFonts w:ascii="Times New Roman" w:eastAsia="Calibri" w:hAnsi="Times New Roman" w:cs="Times New Roman"/>
          <w:b/>
          <w:noProof/>
          <w:spacing w:val="-1"/>
          <w:sz w:val="24"/>
          <w:szCs w:val="24"/>
          <w:lang w:val="sr-Cyrl-RS"/>
        </w:rPr>
        <w:t xml:space="preserve"> </w:t>
      </w:r>
      <w:r w:rsidRPr="00CE37BB">
        <w:rPr>
          <w:rFonts w:ascii="Times New Roman" w:eastAsia="Calibri" w:hAnsi="Times New Roman" w:cs="Times New Roman"/>
          <w:b/>
          <w:noProof/>
          <w:spacing w:val="-1"/>
          <w:sz w:val="24"/>
          <w:szCs w:val="24"/>
          <w:lang w:val="sr-Cyrl-RS"/>
        </w:rPr>
        <w:t xml:space="preserve">састанака Савета са другим релевантним органима и невладиним сектором; </w:t>
      </w:r>
    </w:p>
    <w:p w14:paraId="0A6A9A1B" w14:textId="77777777" w:rsidR="00CE37BB" w:rsidRPr="00CE37BB" w:rsidRDefault="00E278C5" w:rsidP="00202F42">
      <w:pPr>
        <w:pStyle w:val="ListParagraph"/>
        <w:numPr>
          <w:ilvl w:val="0"/>
          <w:numId w:val="96"/>
        </w:numPr>
        <w:spacing w:after="0" w:line="240" w:lineRule="atLeast"/>
        <w:jc w:val="both"/>
        <w:rPr>
          <w:rFonts w:ascii="Times New Roman" w:eastAsia="Calibri" w:hAnsi="Times New Roman" w:cs="Times New Roman"/>
          <w:b/>
          <w:noProof/>
          <w:spacing w:val="-1"/>
          <w:sz w:val="24"/>
          <w:szCs w:val="24"/>
          <w:lang w:val="sr-Cyrl-RS"/>
        </w:rPr>
      </w:pPr>
      <w:r w:rsidRPr="00CE37BB">
        <w:rPr>
          <w:rFonts w:ascii="Times New Roman" w:eastAsia="Calibri" w:hAnsi="Times New Roman" w:cs="Times New Roman"/>
          <w:b/>
          <w:noProof/>
          <w:spacing w:val="-1"/>
          <w:sz w:val="24"/>
          <w:szCs w:val="24"/>
          <w:lang w:val="sr-Cyrl-RS"/>
        </w:rPr>
        <w:t xml:space="preserve">покретање иницијатива за измене нормативног оквира, </w:t>
      </w:r>
    </w:p>
    <w:p w14:paraId="3218DF73" w14:textId="36A6C537" w:rsidR="00E278C5" w:rsidRPr="00CE37BB" w:rsidRDefault="00E278C5" w:rsidP="00202F42">
      <w:pPr>
        <w:pStyle w:val="ListParagraph"/>
        <w:numPr>
          <w:ilvl w:val="0"/>
          <w:numId w:val="96"/>
        </w:numPr>
        <w:spacing w:after="0" w:line="240" w:lineRule="atLeast"/>
        <w:jc w:val="both"/>
        <w:rPr>
          <w:rFonts w:ascii="Times New Roman" w:eastAsia="Calibri" w:hAnsi="Times New Roman" w:cs="Times New Roman"/>
          <w:b/>
          <w:noProof/>
          <w:spacing w:val="-1"/>
          <w:sz w:val="24"/>
          <w:szCs w:val="24"/>
          <w:lang w:val="sr-Cyrl-RS"/>
        </w:rPr>
      </w:pPr>
      <w:r w:rsidRPr="00CE37BB">
        <w:rPr>
          <w:rFonts w:ascii="Times New Roman" w:eastAsia="Calibri" w:hAnsi="Times New Roman" w:cs="Times New Roman"/>
          <w:b/>
          <w:noProof/>
          <w:spacing w:val="-1"/>
          <w:sz w:val="24"/>
          <w:szCs w:val="24"/>
          <w:lang w:val="sr-Cyrl-RS"/>
        </w:rPr>
        <w:t xml:space="preserve">усвајање најбољих пракси и других корака потребних за </w:t>
      </w:r>
      <w:r w:rsidR="00CE37BB" w:rsidRPr="00CE37BB">
        <w:rPr>
          <w:rFonts w:ascii="Times New Roman" w:eastAsia="Calibri" w:hAnsi="Times New Roman" w:cs="Times New Roman"/>
          <w:b/>
          <w:noProof/>
          <w:spacing w:val="-1"/>
          <w:sz w:val="24"/>
          <w:szCs w:val="24"/>
          <w:lang w:val="sr-Cyrl-RS"/>
        </w:rPr>
        <w:t>развој правосуђа по мери детета</w:t>
      </w:r>
    </w:p>
    <w:p w14:paraId="00FF6EF9" w14:textId="77777777" w:rsidR="00CE37BB" w:rsidRPr="0088358D" w:rsidRDefault="00CE37BB" w:rsidP="00CE37BB">
      <w:pPr>
        <w:spacing w:after="0" w:line="240" w:lineRule="atLeast"/>
        <w:jc w:val="both"/>
        <w:rPr>
          <w:rFonts w:ascii="Times New Roman" w:eastAsia="Calibri" w:hAnsi="Times New Roman" w:cs="Times New Roman"/>
          <w:b/>
          <w:noProof/>
          <w:spacing w:val="-1"/>
          <w:sz w:val="24"/>
          <w:szCs w:val="24"/>
          <w:lang w:val="sr-Cyrl-RS"/>
        </w:rPr>
      </w:pPr>
    </w:p>
    <w:p w14:paraId="7F410043" w14:textId="77777777" w:rsidR="00E278C5" w:rsidRPr="0088358D" w:rsidRDefault="00E278C5" w:rsidP="00E278C5">
      <w:pPr>
        <w:spacing w:after="0" w:line="276" w:lineRule="auto"/>
        <w:jc w:val="both"/>
        <w:rPr>
          <w:rFonts w:ascii="Times New Roman" w:eastAsia="Times New Roman" w:hAnsi="Times New Roman" w:cs="Times New Roman"/>
          <w:b/>
          <w:bCs/>
          <w:noProof/>
          <w:sz w:val="24"/>
          <w:szCs w:val="24"/>
          <w:lang w:val="sr-Cyrl-RS"/>
        </w:rPr>
      </w:pPr>
      <w:r w:rsidRPr="0088358D">
        <w:rPr>
          <w:rFonts w:ascii="Times New Roman" w:eastAsia="Times New Roman" w:hAnsi="Times New Roman" w:cs="Times New Roman"/>
          <w:b/>
          <w:bCs/>
          <w:noProof/>
          <w:sz w:val="24"/>
          <w:szCs w:val="24"/>
          <w:lang w:val="sr-Cyrl-RS"/>
        </w:rPr>
        <w:t>Рок: Континуирано</w:t>
      </w:r>
    </w:p>
    <w:p w14:paraId="7BB40119" w14:textId="77777777" w:rsidR="00037ED1" w:rsidRPr="0088358D" w:rsidRDefault="00037ED1" w:rsidP="00E278C5">
      <w:pPr>
        <w:spacing w:after="0" w:line="276" w:lineRule="auto"/>
        <w:jc w:val="both"/>
        <w:rPr>
          <w:rFonts w:ascii="Times New Roman" w:eastAsia="Times New Roman" w:hAnsi="Times New Roman" w:cs="Times New Roman"/>
          <w:b/>
          <w:bCs/>
          <w:noProof/>
          <w:sz w:val="24"/>
          <w:szCs w:val="24"/>
          <w:lang w:val="sr-Cyrl-RS"/>
        </w:rPr>
      </w:pPr>
    </w:p>
    <w:p w14:paraId="439B188A" w14:textId="0EC457B2" w:rsidR="00801B08" w:rsidRPr="0088358D" w:rsidRDefault="00CE37BB" w:rsidP="00A41662">
      <w:pPr>
        <w:spacing w:after="200" w:line="276" w:lineRule="auto"/>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Aктивнoст се успешно реализује</w:t>
      </w:r>
      <w:r w:rsidR="00E278C5" w:rsidRPr="0088358D">
        <w:rPr>
          <w:rFonts w:ascii="Times New Roman" w:eastAsia="Calibri" w:hAnsi="Times New Roman" w:cs="Times New Roman"/>
          <w:b/>
          <w:noProof/>
          <w:color w:val="92D050"/>
          <w:sz w:val="24"/>
          <w:szCs w:val="28"/>
          <w:lang w:val="sr-Cyrl-RS"/>
        </w:rPr>
        <w:t xml:space="preserve"> </w:t>
      </w:r>
    </w:p>
    <w:p w14:paraId="5789E2B1" w14:textId="61764D1F" w:rsidR="00D80952" w:rsidRPr="0088358D" w:rsidRDefault="00D80952" w:rsidP="00DD25F0">
      <w:pPr>
        <w:spacing w:after="200" w:line="276" w:lineRule="auto"/>
        <w:jc w:val="both"/>
        <w:rPr>
          <w:rFonts w:ascii="Times New Roman" w:eastAsia="Calibri" w:hAnsi="Times New Roman" w:cs="Times New Roman"/>
          <w:sz w:val="24"/>
          <w:szCs w:val="24"/>
          <w:u w:val="single"/>
          <w:lang w:val="sr-Cyrl-RS"/>
        </w:rPr>
      </w:pPr>
      <w:r w:rsidRPr="0088358D">
        <w:rPr>
          <w:rFonts w:ascii="Times New Roman" w:eastAsia="Calibri" w:hAnsi="Times New Roman" w:cs="Times New Roman"/>
          <w:b/>
          <w:bCs/>
          <w:sz w:val="24"/>
          <w:szCs w:val="24"/>
          <w:u w:val="single"/>
          <w:lang w:val="sr-Cyrl-RS"/>
        </w:rPr>
        <w:t>3. квартал 2022. године</w:t>
      </w:r>
    </w:p>
    <w:p w14:paraId="207F23D5" w14:textId="37306B1C" w:rsidR="00D80952" w:rsidRDefault="00D80952" w:rsidP="00D44A2F">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посматраном периоду није било састанака Савета. Разматран је наставак даље сарадње са УНИЦЕФ и невладином организацијом АСТРА у вези са унапређењем положаја малолетних жртава и сведока и малолетних учинилаца кривичних дела</w:t>
      </w:r>
    </w:p>
    <w:p w14:paraId="5AEB9EFB" w14:textId="77777777" w:rsidR="00CE37BB" w:rsidRPr="0088358D" w:rsidRDefault="00CE37BB" w:rsidP="00CE37BB">
      <w:pPr>
        <w:spacing w:after="0" w:line="240" w:lineRule="atLeast"/>
        <w:jc w:val="both"/>
        <w:rPr>
          <w:rFonts w:ascii="Times New Roman" w:eastAsia="Calibri" w:hAnsi="Times New Roman" w:cs="Times New Roman"/>
          <w:sz w:val="24"/>
          <w:szCs w:val="24"/>
          <w:lang w:val="sr-Cyrl-RS"/>
        </w:rPr>
      </w:pPr>
    </w:p>
    <w:p w14:paraId="003D3B93" w14:textId="7D5A751E" w:rsidR="00DD25F0" w:rsidRPr="0088358D" w:rsidRDefault="00791399" w:rsidP="00DD25F0">
      <w:pPr>
        <w:spacing w:after="200" w:line="276" w:lineRule="auto"/>
        <w:jc w:val="both"/>
        <w:rPr>
          <w:rFonts w:ascii="Times New Roman" w:eastAsia="Calibri" w:hAnsi="Times New Roman" w:cs="Times New Roman"/>
          <w:sz w:val="24"/>
          <w:szCs w:val="24"/>
          <w:u w:val="single"/>
          <w:lang w:val="sr-Cyrl-RS"/>
        </w:rPr>
      </w:pPr>
      <w:r w:rsidRPr="0088358D">
        <w:rPr>
          <w:rFonts w:ascii="Times New Roman" w:eastAsia="Calibri" w:hAnsi="Times New Roman" w:cs="Times New Roman"/>
          <w:b/>
          <w:bCs/>
          <w:sz w:val="24"/>
          <w:szCs w:val="24"/>
          <w:u w:val="single"/>
          <w:lang w:val="sr-Cyrl-RS"/>
        </w:rPr>
        <w:t>Ранији извештаји</w:t>
      </w:r>
    </w:p>
    <w:p w14:paraId="05ACA71A" w14:textId="312E0D6F" w:rsidR="00DD25F0" w:rsidRPr="0088358D" w:rsidRDefault="00F226A5" w:rsidP="00D44A2F">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Савет је у посматраном периоду наставио своје актиности и током другог квартала 2022. године одржао два састанка. Саветом председава судија ВКС, Биљана Синановић.</w:t>
      </w:r>
    </w:p>
    <w:p w14:paraId="6C38D886" w14:textId="0E280088" w:rsidR="00A41662" w:rsidRPr="0088358D" w:rsidRDefault="00801B08" w:rsidP="00D44A2F">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w:t>
      </w:r>
      <w:r w:rsidR="00A41662" w:rsidRPr="0088358D">
        <w:rPr>
          <w:rFonts w:ascii="Times New Roman" w:eastAsia="Calibri" w:hAnsi="Times New Roman" w:cs="Times New Roman"/>
          <w:sz w:val="24"/>
          <w:szCs w:val="24"/>
          <w:lang w:val="sr-Cyrl-RS"/>
        </w:rPr>
        <w:t xml:space="preserve"> организацији</w:t>
      </w:r>
      <w:r w:rsidR="00DD25F0" w:rsidRPr="0088358D">
        <w:rPr>
          <w:rFonts w:ascii="Times New Roman" w:eastAsia="Calibri" w:hAnsi="Times New Roman" w:cs="Times New Roman"/>
          <w:sz w:val="24"/>
          <w:szCs w:val="24"/>
          <w:lang w:val="sr-Cyrl-RS"/>
        </w:rPr>
        <w:t xml:space="preserve"> </w:t>
      </w:r>
      <w:r w:rsidR="00A41662" w:rsidRPr="0088358D">
        <w:rPr>
          <w:rFonts w:ascii="Times New Roman" w:eastAsia="Calibri" w:hAnsi="Times New Roman" w:cs="Times New Roman"/>
          <w:sz w:val="24"/>
          <w:lang w:val="sr-Cyrl-RS"/>
        </w:rPr>
        <w:t xml:space="preserve">Савета за праћење и унапређење рада органа кривичног поступка и извршења кривичних санкција према малолетницима („Савет за малолетнике“) и канцеларије УНИЦЕФ-а одржана је конференција 24.02.2022. године </w:t>
      </w:r>
      <w:r w:rsidR="00A41662" w:rsidRPr="0088358D">
        <w:rPr>
          <w:rFonts w:ascii="Times New Roman" w:eastAsia="Calibri" w:hAnsi="Times New Roman" w:cs="Times New Roman"/>
          <w:bCs/>
          <w:sz w:val="24"/>
          <w:lang w:val="sr-Cyrl-RS"/>
        </w:rPr>
        <w:t>„Деца у контакту са законом – унапређење остваривања права, превенција и заштита“.</w:t>
      </w:r>
      <w:r w:rsidR="00A41662" w:rsidRPr="0088358D">
        <w:rPr>
          <w:rFonts w:ascii="Times New Roman" w:eastAsia="Calibri" w:hAnsi="Times New Roman" w:cs="Times New Roman"/>
          <w:sz w:val="24"/>
          <w:lang w:val="sr-Cyrl-RS"/>
        </w:rPr>
        <w:t>Конференцију је отворила председница Врховног касационог суда, Јасмина Васовић.</w:t>
      </w:r>
    </w:p>
    <w:p w14:paraId="5BD790C7" w14:textId="77777777" w:rsidR="00A41662" w:rsidRPr="0088358D" w:rsidRDefault="00A41662" w:rsidP="00D44A2F">
      <w:pPr>
        <w:spacing w:after="0" w:line="240" w:lineRule="atLeast"/>
        <w:ind w:right="-27"/>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Овај скуп је био посвећен унапређењу права деце учинилаца и жртава и сведока кривичних дела. Посебна пажња је посвећена унапређењу примене васпитних налога и побољшању програма рада са малолетним учиниоцима кривичних дела, и то посебно оних који имају проблеме менталног здравља. Циљ конференције је био упознавања са постигнутим напретком у области правосуђа по мери детета у претходном периоду и планираним иницијативама, те размена искуства у раду стручњака у циљу јачања међусекторске сарадње. </w:t>
      </w:r>
    </w:p>
    <w:p w14:paraId="22DEC5E7" w14:textId="77777777" w:rsidR="00037ED1" w:rsidRPr="0088358D" w:rsidRDefault="00037ED1" w:rsidP="00A41662">
      <w:pPr>
        <w:spacing w:after="200" w:line="260" w:lineRule="atLeast"/>
        <w:ind w:right="-27"/>
        <w:jc w:val="both"/>
        <w:rPr>
          <w:rFonts w:ascii="Times New Roman" w:eastAsia="Calibri" w:hAnsi="Times New Roman" w:cs="Times New Roman"/>
          <w:spacing w:val="-1"/>
          <w:sz w:val="24"/>
          <w:szCs w:val="24"/>
          <w:highlight w:val="yellow"/>
          <w:lang w:val="sr-Cyrl-RS"/>
        </w:rPr>
      </w:pPr>
    </w:p>
    <w:p w14:paraId="3ED94EAC" w14:textId="77777777" w:rsidR="003B0D09" w:rsidRPr="00DF502F" w:rsidRDefault="00E278C5" w:rsidP="00DF502F">
      <w:pPr>
        <w:pStyle w:val="Heading3"/>
        <w:spacing w:before="0" w:line="240" w:lineRule="atLeast"/>
        <w:jc w:val="both"/>
        <w:rPr>
          <w:rFonts w:ascii="Times New Roman" w:eastAsia="Calibri" w:hAnsi="Times New Roman"/>
          <w:b/>
          <w:noProof/>
          <w:color w:val="auto"/>
          <w:lang w:val="sr-Cyrl-RS" w:eastAsia="zh-CN"/>
        </w:rPr>
      </w:pPr>
      <w:r w:rsidRPr="00DF502F">
        <w:rPr>
          <w:rFonts w:ascii="Times New Roman" w:eastAsia="Calibri" w:hAnsi="Times New Roman"/>
          <w:b/>
          <w:noProof/>
          <w:color w:val="auto"/>
          <w:lang w:val="sr-Cyrl-RS" w:eastAsia="zh-CN"/>
        </w:rPr>
        <w:t xml:space="preserve">3.4.4.12.  Повећање примене васпитних налога и давање приоритета ресторативном приступу у поступању са малолетним учиниоцима кривичних дела у циљу њихове реинтеграције и смањења стопе рецидивизма, кроз:   </w:t>
      </w:r>
    </w:p>
    <w:p w14:paraId="2B553400" w14:textId="71E9D8ED" w:rsidR="003B0D09" w:rsidRPr="003B0D09" w:rsidRDefault="00E278C5" w:rsidP="00202F42">
      <w:pPr>
        <w:pStyle w:val="ListParagraph"/>
        <w:numPr>
          <w:ilvl w:val="0"/>
          <w:numId w:val="97"/>
        </w:numPr>
        <w:spacing w:after="0" w:line="240" w:lineRule="atLeast"/>
        <w:jc w:val="both"/>
        <w:rPr>
          <w:rFonts w:ascii="Times New Roman" w:eastAsia="Times New Roman" w:hAnsi="Times New Roman" w:cs="Times New Roman"/>
          <w:b/>
          <w:noProof/>
          <w:sz w:val="24"/>
          <w:szCs w:val="24"/>
          <w:lang w:val="sr-Cyrl-RS" w:eastAsia="en-GB"/>
        </w:rPr>
      </w:pPr>
      <w:r w:rsidRPr="003B0D09">
        <w:rPr>
          <w:rFonts w:ascii="Times New Roman" w:eastAsia="Times New Roman" w:hAnsi="Times New Roman" w:cs="Times New Roman"/>
          <w:b/>
          <w:noProof/>
          <w:sz w:val="24"/>
          <w:szCs w:val="24"/>
          <w:lang w:val="sr-Cyrl-RS" w:eastAsia="en-GB"/>
        </w:rPr>
        <w:t xml:space="preserve">пилотирање нацрта подзаконског акта којим се уређује примена васпитних налога у Београду, Нишу, Новом Саду и Крагујевцу, </w:t>
      </w:r>
    </w:p>
    <w:p w14:paraId="0EE20398" w14:textId="7C86FAE5" w:rsidR="003B0D09" w:rsidRPr="003B0D09" w:rsidRDefault="00E278C5" w:rsidP="00202F42">
      <w:pPr>
        <w:pStyle w:val="ListParagraph"/>
        <w:numPr>
          <w:ilvl w:val="0"/>
          <w:numId w:val="97"/>
        </w:numPr>
        <w:spacing w:after="0" w:line="240" w:lineRule="atLeast"/>
        <w:jc w:val="both"/>
        <w:rPr>
          <w:rFonts w:ascii="Times New Roman" w:eastAsia="Times New Roman" w:hAnsi="Times New Roman" w:cs="Times New Roman"/>
          <w:b/>
          <w:noProof/>
          <w:sz w:val="24"/>
          <w:szCs w:val="24"/>
          <w:lang w:val="sr-Cyrl-RS" w:eastAsia="en-GB"/>
        </w:rPr>
      </w:pPr>
      <w:r w:rsidRPr="003B0D09">
        <w:rPr>
          <w:rFonts w:ascii="Times New Roman" w:eastAsia="Times New Roman" w:hAnsi="Times New Roman" w:cs="Times New Roman"/>
          <w:b/>
          <w:noProof/>
          <w:sz w:val="24"/>
          <w:szCs w:val="24"/>
          <w:lang w:val="sr-Cyrl-RS" w:eastAsia="en-GB"/>
        </w:rPr>
        <w:t xml:space="preserve">дефинисање улоге органа старатељства као надлежног за организацију примене васпитних налога; </w:t>
      </w:r>
    </w:p>
    <w:p w14:paraId="038D2E72" w14:textId="420C71E5" w:rsidR="003B0D09" w:rsidRPr="003B0D09" w:rsidRDefault="00E278C5" w:rsidP="00202F42">
      <w:pPr>
        <w:pStyle w:val="ListParagraph"/>
        <w:numPr>
          <w:ilvl w:val="0"/>
          <w:numId w:val="97"/>
        </w:numPr>
        <w:spacing w:after="0" w:line="240" w:lineRule="atLeast"/>
        <w:jc w:val="both"/>
        <w:rPr>
          <w:rFonts w:ascii="Times New Roman" w:eastAsia="Times New Roman" w:hAnsi="Times New Roman" w:cs="Times New Roman"/>
          <w:b/>
          <w:noProof/>
          <w:sz w:val="24"/>
          <w:szCs w:val="24"/>
          <w:lang w:val="sr-Cyrl-RS" w:eastAsia="en-GB"/>
        </w:rPr>
      </w:pPr>
      <w:r w:rsidRPr="003B0D09">
        <w:rPr>
          <w:rFonts w:ascii="Times New Roman" w:eastAsia="Times New Roman" w:hAnsi="Times New Roman" w:cs="Times New Roman"/>
          <w:b/>
          <w:noProof/>
          <w:sz w:val="24"/>
          <w:szCs w:val="24"/>
          <w:lang w:val="sr-Cyrl-RS" w:eastAsia="en-GB"/>
        </w:rPr>
        <w:t xml:space="preserve">уређење питања дугорочног финансирања примене васпитних налога;  - унапређену примену алтернативних санкција; </w:t>
      </w:r>
    </w:p>
    <w:p w14:paraId="575B0396" w14:textId="727A401F" w:rsidR="00E278C5" w:rsidRDefault="00E278C5" w:rsidP="00202F42">
      <w:pPr>
        <w:pStyle w:val="ListParagraph"/>
        <w:numPr>
          <w:ilvl w:val="0"/>
          <w:numId w:val="97"/>
        </w:numPr>
        <w:spacing w:after="0" w:line="240" w:lineRule="atLeast"/>
        <w:jc w:val="both"/>
        <w:rPr>
          <w:rFonts w:ascii="Times New Roman" w:eastAsia="Times New Roman" w:hAnsi="Times New Roman" w:cs="Times New Roman"/>
          <w:b/>
          <w:noProof/>
          <w:sz w:val="24"/>
          <w:szCs w:val="24"/>
          <w:lang w:val="sr-Cyrl-RS" w:eastAsia="en-GB"/>
        </w:rPr>
      </w:pPr>
      <w:r w:rsidRPr="003B0D09">
        <w:rPr>
          <w:rFonts w:ascii="Times New Roman" w:eastAsia="Times New Roman" w:hAnsi="Times New Roman" w:cs="Times New Roman"/>
          <w:b/>
          <w:noProof/>
          <w:sz w:val="24"/>
          <w:szCs w:val="24"/>
          <w:lang w:val="sr-Cyrl-RS" w:eastAsia="en-GB"/>
        </w:rPr>
        <w:t xml:space="preserve">унапређење мере прикупљања података спроведене уз увођење нових механизама за праћење ефикасности током времена </w:t>
      </w:r>
      <w:r w:rsidR="003B0D09" w:rsidRPr="003B0D09">
        <w:rPr>
          <w:rFonts w:ascii="Times New Roman" w:eastAsia="Times New Roman" w:hAnsi="Times New Roman" w:cs="Times New Roman"/>
          <w:b/>
          <w:noProof/>
          <w:sz w:val="24"/>
          <w:szCs w:val="24"/>
          <w:lang w:val="sr-Cyrl-RS" w:eastAsia="en-GB"/>
        </w:rPr>
        <w:t>и документовање утицаја на децу</w:t>
      </w:r>
    </w:p>
    <w:p w14:paraId="01358F98" w14:textId="77777777" w:rsidR="003B0D09" w:rsidRPr="003B0D09" w:rsidRDefault="003B0D09" w:rsidP="003B0D09">
      <w:pPr>
        <w:pStyle w:val="ListParagraph"/>
        <w:spacing w:after="0" w:line="240" w:lineRule="atLeast"/>
        <w:jc w:val="both"/>
        <w:rPr>
          <w:rFonts w:ascii="Times New Roman" w:eastAsia="Times New Roman" w:hAnsi="Times New Roman" w:cs="Times New Roman"/>
          <w:b/>
          <w:noProof/>
          <w:sz w:val="24"/>
          <w:szCs w:val="24"/>
          <w:lang w:val="sr-Cyrl-RS" w:eastAsia="en-GB"/>
        </w:rPr>
      </w:pPr>
    </w:p>
    <w:p w14:paraId="59A57512" w14:textId="77777777" w:rsidR="00E278C5" w:rsidRPr="0088358D" w:rsidRDefault="00E278C5" w:rsidP="00E278C5">
      <w:pPr>
        <w:spacing w:after="0" w:line="276" w:lineRule="auto"/>
        <w:jc w:val="both"/>
        <w:rPr>
          <w:rFonts w:ascii="Times New Roman" w:eastAsia="Calibri" w:hAnsi="Times New Roman" w:cs="Times New Roman"/>
          <w:b/>
          <w:noProof/>
          <w:sz w:val="24"/>
          <w:szCs w:val="24"/>
          <w:lang w:val="sr-Cyrl-RS" w:eastAsia="en-GB"/>
        </w:rPr>
      </w:pPr>
      <w:r w:rsidRPr="0088358D">
        <w:rPr>
          <w:rFonts w:ascii="Times New Roman" w:eastAsia="Calibri" w:hAnsi="Times New Roman" w:cs="Times New Roman"/>
          <w:b/>
          <w:noProof/>
          <w:sz w:val="24"/>
          <w:szCs w:val="24"/>
          <w:lang w:val="sr-Cyrl-RS" w:eastAsia="en-GB"/>
        </w:rPr>
        <w:t>Рок: Континуирано, до достизања адекватне стопе примене васпитних налога.</w:t>
      </w:r>
    </w:p>
    <w:p w14:paraId="3B891CBD" w14:textId="77777777" w:rsidR="00037ED1" w:rsidRPr="0088358D" w:rsidRDefault="00037ED1" w:rsidP="00E278C5">
      <w:pPr>
        <w:spacing w:after="0" w:line="276" w:lineRule="auto"/>
        <w:jc w:val="both"/>
        <w:rPr>
          <w:rFonts w:ascii="Times New Roman" w:eastAsia="Calibri" w:hAnsi="Times New Roman" w:cs="Times New Roman"/>
          <w:b/>
          <w:noProof/>
          <w:sz w:val="24"/>
          <w:szCs w:val="24"/>
          <w:lang w:val="sr-Cyrl-RS" w:eastAsia="en-GB"/>
        </w:rPr>
      </w:pPr>
    </w:p>
    <w:p w14:paraId="16205967" w14:textId="77777777" w:rsidR="00EE4A14" w:rsidRPr="0088358D" w:rsidRDefault="00E278C5" w:rsidP="00801B08">
      <w:pPr>
        <w:spacing w:after="0" w:line="276" w:lineRule="auto"/>
        <w:jc w:val="both"/>
        <w:rPr>
          <w:rFonts w:ascii="Times New Roman" w:eastAsia="Times New Roman" w:hAnsi="Times New Roman" w:cs="Times New Roman"/>
          <w:noProof/>
          <w:sz w:val="24"/>
          <w:szCs w:val="24"/>
          <w:lang w:val="sr-Cyrl-RS"/>
        </w:rPr>
      </w:pPr>
      <w:r w:rsidRPr="0088358D">
        <w:rPr>
          <w:rFonts w:ascii="Times New Roman" w:eastAsia="Calibri" w:hAnsi="Times New Roman" w:cs="Times New Roman"/>
          <w:b/>
          <w:noProof/>
          <w:color w:val="FFFF00"/>
          <w:sz w:val="24"/>
          <w:szCs w:val="28"/>
          <w:highlight w:val="lightGray"/>
          <w:lang w:val="sr-Cyrl-RS"/>
        </w:rPr>
        <w:t>Aктивнoст je дeлимичнo рeaлизoвaнa</w:t>
      </w:r>
    </w:p>
    <w:p w14:paraId="7212769E" w14:textId="77777777" w:rsidR="00801B08" w:rsidRPr="0088358D" w:rsidRDefault="00801B08" w:rsidP="00801B08">
      <w:pPr>
        <w:spacing w:after="0" w:line="276" w:lineRule="auto"/>
        <w:jc w:val="both"/>
        <w:rPr>
          <w:rFonts w:ascii="Times New Roman" w:eastAsia="Times New Roman" w:hAnsi="Times New Roman" w:cs="Times New Roman"/>
          <w:noProof/>
          <w:sz w:val="24"/>
          <w:szCs w:val="24"/>
          <w:lang w:val="sr-Cyrl-RS"/>
        </w:rPr>
      </w:pPr>
    </w:p>
    <w:p w14:paraId="563AED81" w14:textId="77777777" w:rsidR="000D633F" w:rsidRPr="0088358D" w:rsidRDefault="000D633F" w:rsidP="003B0D09">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sz w:val="24"/>
          <w:szCs w:val="24"/>
          <w:lang w:val="sr-Cyrl-RS"/>
        </w:rPr>
        <w:t>Републички завод за социјалну заштиту</w:t>
      </w:r>
      <w:r w:rsidRPr="0088358D">
        <w:rPr>
          <w:rFonts w:ascii="Times New Roman" w:eastAsia="Times New Roman" w:hAnsi="Times New Roman" w:cs="Times New Roman"/>
          <w:sz w:val="24"/>
          <w:szCs w:val="24"/>
          <w:lang w:val="sr-Cyrl-RS"/>
        </w:rPr>
        <w:t xml:space="preserve"> реализује пројекат који се односи на унапређење примене васпитних налога у три нове средине, са циљем да се у њима </w:t>
      </w:r>
      <w:r w:rsidRPr="0088358D">
        <w:rPr>
          <w:rFonts w:ascii="Times New Roman" w:eastAsia="Times New Roman" w:hAnsi="Times New Roman" w:cs="Times New Roman"/>
          <w:sz w:val="24"/>
          <w:szCs w:val="24"/>
          <w:lang w:val="sr-Cyrl-RS"/>
        </w:rPr>
        <w:lastRenderedPageBreak/>
        <w:t xml:space="preserve">унапреди пракса примене васпитних налога, поштовањем стандарда и процедура за њихову примену и успостављањем боље сарадње у овој области на локалном нивоу. Републички завод жели да у новим срединама имплементира добру праксу коју је на унапређењу примене васпитних налога у претходним годинама развио у једанаест градова у Републици Србији. </w:t>
      </w:r>
    </w:p>
    <w:p w14:paraId="5827A4C7" w14:textId="77777777" w:rsidR="000D633F" w:rsidRPr="0088358D" w:rsidRDefault="000D633F" w:rsidP="000D633F">
      <w:pPr>
        <w:spacing w:after="0" w:line="240" w:lineRule="auto"/>
        <w:jc w:val="both"/>
        <w:rPr>
          <w:rFonts w:ascii="Times New Roman" w:eastAsia="Times New Roman" w:hAnsi="Times New Roman" w:cs="Times New Roman"/>
          <w:sz w:val="24"/>
          <w:szCs w:val="24"/>
          <w:lang w:val="sr-Cyrl-RS"/>
        </w:rPr>
      </w:pPr>
    </w:p>
    <w:p w14:paraId="03E947C7" w14:textId="4ADD4558" w:rsidR="000D633F" w:rsidRPr="003B0D09" w:rsidRDefault="000D633F" w:rsidP="003B0D09">
      <w:pPr>
        <w:spacing w:after="0" w:line="240" w:lineRule="atLeast"/>
        <w:jc w:val="both"/>
        <w:rPr>
          <w:rFonts w:ascii="Times New Roman" w:eastAsia="Calibri" w:hAnsi="Times New Roman" w:cs="Times New Roman"/>
          <w:b/>
          <w:bCs/>
          <w:sz w:val="24"/>
          <w:szCs w:val="24"/>
          <w:lang w:val="sr-Cyrl-RS"/>
        </w:rPr>
      </w:pPr>
      <w:r w:rsidRPr="0088358D">
        <w:rPr>
          <w:rFonts w:ascii="Times New Roman" w:eastAsia="Times New Roman" w:hAnsi="Times New Roman" w:cs="Times New Roman"/>
          <w:sz w:val="24"/>
          <w:szCs w:val="24"/>
          <w:lang w:val="sr-Cyrl-RS"/>
        </w:rPr>
        <w:t xml:space="preserve">У току су активности које се односе на формирање тимова мешовитог састава (судија за малолетнике, тужилац који ради малолетничку проблематику и водитељ случаја из центра за социјални рад) у три града у Србији: Суботица, Ужице и Краљево. </w:t>
      </w:r>
    </w:p>
    <w:p w14:paraId="4456FCA8" w14:textId="20424014" w:rsidR="000D633F" w:rsidRPr="0088358D" w:rsidRDefault="000D633F" w:rsidP="003B0D09">
      <w:pPr>
        <w:spacing w:after="0" w:line="240" w:lineRule="atLeast"/>
        <w:jc w:val="both"/>
        <w:rPr>
          <w:rFonts w:ascii="Times New Roman" w:eastAsia="Calibri" w:hAnsi="Times New Roman" w:cs="Times New Roman"/>
          <w:b/>
          <w:bCs/>
          <w:sz w:val="24"/>
          <w:szCs w:val="24"/>
          <w:lang w:val="sr-Cyrl-RS"/>
        </w:rPr>
      </w:pPr>
      <w:r w:rsidRPr="0088358D">
        <w:rPr>
          <w:rFonts w:ascii="Times New Roman" w:eastAsia="Times New Roman" w:hAnsi="Times New Roman" w:cs="Times New Roman"/>
          <w:sz w:val="24"/>
          <w:szCs w:val="24"/>
          <w:lang w:val="sr-Cyrl-RS"/>
        </w:rPr>
        <w:t>У Вишем јавном тужилаштву у Суботици, 6.октобра 2022. године је организован састанак на којем је конституисан мултисекторски тим и договорене активности за наредни период. До краја октобра 2022.год. биће форми</w:t>
      </w:r>
      <w:r w:rsidR="003B0D09">
        <w:rPr>
          <w:rFonts w:ascii="Times New Roman" w:eastAsia="Times New Roman" w:hAnsi="Times New Roman" w:cs="Times New Roman"/>
          <w:sz w:val="24"/>
          <w:szCs w:val="24"/>
          <w:lang w:val="sr-Cyrl-RS"/>
        </w:rPr>
        <w:t>рани тимови у Краљеву и Ужицу.</w:t>
      </w:r>
      <w:r w:rsidRPr="0088358D">
        <w:rPr>
          <w:rFonts w:ascii="Times New Roman" w:eastAsia="Times New Roman" w:hAnsi="Times New Roman" w:cs="Times New Roman"/>
          <w:sz w:val="24"/>
          <w:szCs w:val="24"/>
          <w:lang w:val="sr-Cyrl-RS"/>
        </w:rPr>
        <w:t xml:space="preserve"> </w:t>
      </w:r>
    </w:p>
    <w:p w14:paraId="0D6C176E" w14:textId="77777777" w:rsidR="00037ED1" w:rsidRPr="0088358D" w:rsidRDefault="00037ED1" w:rsidP="00E278C5">
      <w:pPr>
        <w:spacing w:after="0" w:line="276" w:lineRule="auto"/>
        <w:jc w:val="both"/>
        <w:rPr>
          <w:rFonts w:ascii="Times New Roman" w:eastAsia="Times New Roman" w:hAnsi="Times New Roman" w:cs="Times New Roman"/>
          <w:noProof/>
          <w:color w:val="00B050"/>
          <w:sz w:val="24"/>
          <w:szCs w:val="24"/>
          <w:lang w:val="sr-Cyrl-RS"/>
        </w:rPr>
      </w:pPr>
    </w:p>
    <w:p w14:paraId="06CB97C7" w14:textId="3C0A964B" w:rsidR="00E278C5" w:rsidRPr="008D18A8" w:rsidRDefault="00E278C5" w:rsidP="008D18A8">
      <w:pPr>
        <w:pStyle w:val="Heading3"/>
        <w:spacing w:before="0" w:line="240" w:lineRule="atLeast"/>
        <w:jc w:val="both"/>
        <w:rPr>
          <w:rFonts w:ascii="Times New Roman" w:eastAsia="Calibri" w:hAnsi="Times New Roman"/>
          <w:b/>
          <w:noProof/>
          <w:color w:val="auto"/>
          <w:lang w:val="sr-Cyrl-RS" w:eastAsia="zh-CN"/>
        </w:rPr>
      </w:pPr>
      <w:r w:rsidRPr="008D18A8">
        <w:rPr>
          <w:rFonts w:ascii="Times New Roman" w:eastAsia="Calibri" w:hAnsi="Times New Roman"/>
          <w:b/>
          <w:noProof/>
          <w:color w:val="auto"/>
          <w:lang w:val="sr-Cyrl-RS" w:eastAsia="zh-CN"/>
        </w:rPr>
        <w:t>3.4.4.13.  Унапређење компетенција стручних радника у области социјалне зашт</w:t>
      </w:r>
      <w:r w:rsidR="003B0D09" w:rsidRPr="008D18A8">
        <w:rPr>
          <w:rFonts w:ascii="Times New Roman" w:eastAsia="Calibri" w:hAnsi="Times New Roman"/>
          <w:b/>
          <w:noProof/>
          <w:color w:val="auto"/>
          <w:lang w:val="sr-Cyrl-RS" w:eastAsia="zh-CN"/>
        </w:rPr>
        <w:t>ите за примену васпитних налога</w:t>
      </w:r>
    </w:p>
    <w:p w14:paraId="4B8A6557" w14:textId="77777777" w:rsidR="00037ED1" w:rsidRPr="0088358D" w:rsidRDefault="00037ED1" w:rsidP="00E278C5">
      <w:pPr>
        <w:spacing w:after="0" w:line="276" w:lineRule="auto"/>
        <w:jc w:val="both"/>
        <w:rPr>
          <w:rFonts w:ascii="Times New Roman" w:eastAsia="Times New Roman" w:hAnsi="Times New Roman" w:cs="Times New Roman"/>
          <w:noProof/>
          <w:sz w:val="24"/>
          <w:szCs w:val="24"/>
          <w:lang w:val="sr-Cyrl-RS"/>
        </w:rPr>
      </w:pPr>
    </w:p>
    <w:p w14:paraId="175E8F5A" w14:textId="77777777" w:rsidR="00E278C5" w:rsidRPr="0088358D" w:rsidRDefault="00E278C5" w:rsidP="00E278C5">
      <w:pPr>
        <w:spacing w:after="0" w:line="276" w:lineRule="auto"/>
        <w:jc w:val="both"/>
        <w:rPr>
          <w:rFonts w:ascii="Times New Roman" w:eastAsia="Calibri" w:hAnsi="Times New Roman" w:cs="Times New Roman"/>
          <w:b/>
          <w:noProof/>
          <w:sz w:val="24"/>
          <w:szCs w:val="24"/>
          <w:lang w:val="sr-Cyrl-RS" w:eastAsia="en-GB"/>
        </w:rPr>
      </w:pPr>
      <w:r w:rsidRPr="0088358D">
        <w:rPr>
          <w:rFonts w:ascii="Times New Roman" w:eastAsia="Calibri" w:hAnsi="Times New Roman" w:cs="Times New Roman"/>
          <w:b/>
          <w:noProof/>
          <w:sz w:val="24"/>
          <w:szCs w:val="24"/>
          <w:lang w:val="sr-Cyrl-RS" w:eastAsia="en-GB"/>
        </w:rPr>
        <w:t>Рок: Континуирано</w:t>
      </w:r>
    </w:p>
    <w:p w14:paraId="21AE33E2" w14:textId="77777777" w:rsidR="00037ED1" w:rsidRPr="0088358D" w:rsidRDefault="00037ED1" w:rsidP="00E278C5">
      <w:pPr>
        <w:spacing w:after="0" w:line="276" w:lineRule="auto"/>
        <w:jc w:val="both"/>
        <w:rPr>
          <w:rFonts w:ascii="Times New Roman" w:eastAsia="Calibri" w:hAnsi="Times New Roman" w:cs="Times New Roman"/>
          <w:b/>
          <w:noProof/>
          <w:sz w:val="24"/>
          <w:szCs w:val="24"/>
          <w:lang w:val="sr-Cyrl-RS" w:eastAsia="en-GB"/>
        </w:rPr>
      </w:pPr>
    </w:p>
    <w:p w14:paraId="330923D1" w14:textId="77777777" w:rsidR="00037ED1" w:rsidRPr="0088358D" w:rsidRDefault="00E278C5" w:rsidP="00E278C5">
      <w:pPr>
        <w:spacing w:after="0" w:line="276" w:lineRule="auto"/>
        <w:jc w:val="both"/>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 xml:space="preserve">Aктивнoст се успешно реализује. </w:t>
      </w:r>
    </w:p>
    <w:p w14:paraId="65175CE9" w14:textId="4C544025" w:rsidR="00666788" w:rsidRPr="0088358D" w:rsidRDefault="00666788" w:rsidP="00E278C5">
      <w:pPr>
        <w:spacing w:after="0" w:line="276" w:lineRule="auto"/>
        <w:jc w:val="both"/>
        <w:rPr>
          <w:rFonts w:ascii="Times New Roman" w:eastAsia="Times New Roman" w:hAnsi="Times New Roman" w:cs="Times New Roman"/>
          <w:noProof/>
          <w:sz w:val="24"/>
          <w:szCs w:val="24"/>
          <w:lang w:val="sr-Cyrl-RS" w:eastAsia="ja-JP"/>
        </w:rPr>
      </w:pPr>
    </w:p>
    <w:p w14:paraId="1B6A32E8" w14:textId="77777777" w:rsidR="000D633F" w:rsidRPr="0088358D" w:rsidRDefault="000D633F" w:rsidP="003B0D09">
      <w:pPr>
        <w:spacing w:after="0" w:line="240" w:lineRule="atLeast"/>
        <w:jc w:val="both"/>
        <w:rPr>
          <w:rFonts w:ascii="Times New Roman" w:eastAsia="Times New Roman" w:hAnsi="Times New Roman" w:cs="Times New Roman"/>
          <w:noProof/>
          <w:sz w:val="24"/>
          <w:szCs w:val="24"/>
          <w:lang w:val="sr-Cyrl-RS" w:eastAsia="ja-JP"/>
        </w:rPr>
      </w:pPr>
      <w:r w:rsidRPr="0088358D">
        <w:rPr>
          <w:rFonts w:ascii="Times New Roman" w:eastAsia="Times New Roman" w:hAnsi="Times New Roman" w:cs="Times New Roman"/>
          <w:noProof/>
          <w:sz w:val="24"/>
          <w:szCs w:val="24"/>
          <w:lang w:val="sr-Cyrl-RS" w:eastAsia="ja-JP"/>
        </w:rPr>
        <w:t>У Регистру акредитованих програма постоје два програма чији садржаји се односе на васпитне налоге: ,,Улога ЦСР и других пружалаца услуга социјалне заштите у примени васпитних налога” и ,,Налаз и мишљење органа старатељства у кривичном поступку према малолетницима”. У оквиру пројекта Републичког завода за социјалну заштиту  је планирано да се у три града реализују обуке  по наведеним акредитованим програмима, а да обукама буду обохваћени стручни радници из центара за социјални рад из 18 општина које су у ингеренцији Виших судова у Краљеву, Ужицу и Суботици.</w:t>
      </w:r>
    </w:p>
    <w:p w14:paraId="542FAD98" w14:textId="77777777" w:rsidR="000D633F" w:rsidRPr="0088358D" w:rsidRDefault="000D633F" w:rsidP="003B0D09">
      <w:pPr>
        <w:spacing w:after="0" w:line="240" w:lineRule="atLeast"/>
        <w:jc w:val="both"/>
        <w:rPr>
          <w:rFonts w:ascii="Times New Roman" w:eastAsia="Times New Roman" w:hAnsi="Times New Roman" w:cs="Times New Roman"/>
          <w:noProof/>
          <w:sz w:val="24"/>
          <w:szCs w:val="24"/>
          <w:lang w:val="sr-Cyrl-RS" w:eastAsia="ja-JP"/>
        </w:rPr>
      </w:pPr>
      <w:r w:rsidRPr="0088358D">
        <w:rPr>
          <w:rFonts w:ascii="Times New Roman" w:eastAsia="Times New Roman" w:hAnsi="Times New Roman" w:cs="Times New Roman"/>
          <w:noProof/>
          <w:sz w:val="24"/>
          <w:szCs w:val="24"/>
          <w:lang w:val="sr-Cyrl-RS" w:eastAsia="ja-JP"/>
        </w:rPr>
        <w:t>У трећем кварталу 2022.године реализоване су планиране обуке по акредитованом програму  ,,Налаз и мишљење органа старатељства у кривичном поступку према малолетницима” следећом динамиком:</w:t>
      </w:r>
    </w:p>
    <w:p w14:paraId="44238CB7" w14:textId="77777777" w:rsidR="000D633F" w:rsidRPr="0088358D" w:rsidRDefault="000D633F" w:rsidP="003B0D09">
      <w:pPr>
        <w:spacing w:after="0" w:line="240" w:lineRule="atLeast"/>
        <w:jc w:val="both"/>
        <w:rPr>
          <w:rFonts w:ascii="Times New Roman" w:eastAsia="Times New Roman" w:hAnsi="Times New Roman" w:cs="Times New Roman"/>
          <w:noProof/>
          <w:sz w:val="24"/>
          <w:szCs w:val="24"/>
          <w:lang w:val="sr-Cyrl-RS" w:eastAsia="ja-JP"/>
        </w:rPr>
      </w:pPr>
    </w:p>
    <w:p w14:paraId="22DA22EC" w14:textId="77777777" w:rsidR="000D633F" w:rsidRPr="0088358D" w:rsidRDefault="000D633F" w:rsidP="003B0D09">
      <w:pPr>
        <w:numPr>
          <w:ilvl w:val="0"/>
          <w:numId w:val="23"/>
        </w:numPr>
        <w:spacing w:after="0" w:line="240" w:lineRule="atLeast"/>
        <w:contextualSpacing/>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noProof/>
          <w:sz w:val="24"/>
          <w:szCs w:val="24"/>
          <w:lang w:val="sr-Cyrl-RS"/>
        </w:rPr>
        <w:t>Прва у низу планираних обука реализована је у Краљеву 21.септембра 2022.године. На обуци је било 24 учесника/це из центара за социјални рад у Краљеву и Врњачкој Бањи.</w:t>
      </w:r>
    </w:p>
    <w:p w14:paraId="257A746E" w14:textId="77777777" w:rsidR="000D633F" w:rsidRPr="0088358D" w:rsidRDefault="000D633F" w:rsidP="003B0D09">
      <w:pPr>
        <w:numPr>
          <w:ilvl w:val="0"/>
          <w:numId w:val="23"/>
        </w:num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Након обуке у Краљеву, 28.септембра је одржана и обука у Ужицу. На обуци је било 25 учесника. Осим представника ЦСР Ужице, на обуци су били и стручни радници из општина које су у ингеренцији Вишег суда у Ужицу: Пријепоље, Пожега, Нова Варош, Косјерић, Бајина Башта и Ариље. Следећа обука ће се одржати у Суботици.</w:t>
      </w:r>
    </w:p>
    <w:p w14:paraId="65D15861" w14:textId="77777777" w:rsidR="000D633F" w:rsidRPr="0088358D" w:rsidRDefault="000D633F" w:rsidP="003B0D09">
      <w:pPr>
        <w:numPr>
          <w:ilvl w:val="0"/>
          <w:numId w:val="23"/>
        </w:numPr>
        <w:spacing w:after="0" w:line="240" w:lineRule="atLeast"/>
        <w:contextualSpacing/>
        <w:jc w:val="both"/>
        <w:rPr>
          <w:rFonts w:ascii="Times New Roman" w:eastAsia="Calibri" w:hAnsi="Times New Roman" w:cs="Times New Roman"/>
          <w:bCs/>
          <w:sz w:val="24"/>
          <w:szCs w:val="24"/>
          <w:lang w:val="sr-Cyrl-RS"/>
        </w:rPr>
      </w:pPr>
      <w:r w:rsidRPr="0088358D">
        <w:rPr>
          <w:rFonts w:ascii="Times New Roman" w:eastAsia="Calibri" w:hAnsi="Times New Roman" w:cs="Times New Roman"/>
          <w:sz w:val="24"/>
          <w:szCs w:val="24"/>
          <w:lang w:val="sr-Cyrl-RS"/>
        </w:rPr>
        <w:t xml:space="preserve">Трећа обука је одржана 4.октобра у ЦСР Суботица. На обуци је било укупно 27 учесника/ца из центара за социјални рад у Суботици, Сенти, Малом Иђошу, Кањижи  и Бачкој Тополи. </w:t>
      </w:r>
    </w:p>
    <w:p w14:paraId="2B3878D3" w14:textId="77777777" w:rsidR="000D633F" w:rsidRPr="0088358D" w:rsidRDefault="000D633F" w:rsidP="000D633F">
      <w:pPr>
        <w:spacing w:after="0" w:line="240" w:lineRule="auto"/>
        <w:jc w:val="both"/>
        <w:rPr>
          <w:rFonts w:ascii="Times New Roman" w:eastAsia="Calibri" w:hAnsi="Times New Roman" w:cs="Times New Roman"/>
          <w:b/>
          <w:bCs/>
          <w:sz w:val="24"/>
          <w:szCs w:val="24"/>
          <w:lang w:val="sr-Cyrl-RS"/>
        </w:rPr>
      </w:pPr>
    </w:p>
    <w:p w14:paraId="5443037D" w14:textId="57D6FD03" w:rsidR="000D633F" w:rsidRPr="0088358D" w:rsidRDefault="000D633F" w:rsidP="003B0D09">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lastRenderedPageBreak/>
        <w:t>Овом обуком завршен је први део циклуса подршке. Своје компетенције за израду налаза и мишљења органа старатељства у кривичном поступку према малолетницима унапредило је 76 стручних радника из центара за социјални рад.</w:t>
      </w:r>
    </w:p>
    <w:p w14:paraId="1D1F18B9" w14:textId="3A72401C" w:rsidR="00037ED1" w:rsidRPr="0088358D" w:rsidRDefault="000D633F" w:rsidP="003B0D09">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Наредне обуке планиране у Краљеву, Ужицу и Суботици реализоваће се по акредитованом програму „Улога ЦСР и других пружалаца услуга социјалне зашти</w:t>
      </w:r>
      <w:r w:rsidR="00DA3CD9" w:rsidRPr="0088358D">
        <w:rPr>
          <w:rFonts w:ascii="Times New Roman" w:eastAsia="Calibri" w:hAnsi="Times New Roman" w:cs="Times New Roman"/>
          <w:sz w:val="24"/>
          <w:szCs w:val="24"/>
          <w:lang w:val="sr-Cyrl-RS"/>
        </w:rPr>
        <w:t>те у примени васпитних налога“.</w:t>
      </w:r>
    </w:p>
    <w:p w14:paraId="4C125620" w14:textId="77777777" w:rsidR="00DA3CD9" w:rsidRPr="0088358D" w:rsidRDefault="00DA3CD9" w:rsidP="00DA3CD9">
      <w:pPr>
        <w:spacing w:after="0" w:line="240" w:lineRule="auto"/>
        <w:jc w:val="both"/>
        <w:rPr>
          <w:rFonts w:ascii="Times New Roman" w:eastAsia="Calibri" w:hAnsi="Times New Roman" w:cs="Times New Roman"/>
          <w:sz w:val="24"/>
          <w:szCs w:val="24"/>
          <w:lang w:val="sr-Cyrl-RS"/>
        </w:rPr>
      </w:pPr>
    </w:p>
    <w:p w14:paraId="4D0437DD" w14:textId="0A8657F1" w:rsidR="00E278C5" w:rsidRPr="008D18A8" w:rsidRDefault="003B0D09" w:rsidP="008D18A8">
      <w:pPr>
        <w:pStyle w:val="Heading3"/>
        <w:spacing w:before="0" w:line="240" w:lineRule="atLeast"/>
        <w:jc w:val="both"/>
        <w:rPr>
          <w:rFonts w:ascii="Times New Roman" w:eastAsia="Calibri" w:hAnsi="Times New Roman"/>
          <w:b/>
          <w:noProof/>
          <w:color w:val="auto"/>
          <w:lang w:val="sr-Cyrl-RS" w:eastAsia="zh-CN"/>
        </w:rPr>
      </w:pPr>
      <w:r w:rsidRPr="008D18A8">
        <w:rPr>
          <w:rFonts w:ascii="Times New Roman" w:eastAsia="Calibri" w:hAnsi="Times New Roman"/>
          <w:b/>
          <w:noProof/>
          <w:color w:val="auto"/>
          <w:lang w:val="sr-Cyrl-RS" w:eastAsia="zh-CN"/>
        </w:rPr>
        <w:t xml:space="preserve">3.4.4.14. </w:t>
      </w:r>
      <w:r w:rsidR="00E278C5" w:rsidRPr="008D18A8">
        <w:rPr>
          <w:rFonts w:ascii="Times New Roman" w:eastAsia="Calibri" w:hAnsi="Times New Roman"/>
          <w:b/>
          <w:noProof/>
          <w:color w:val="auto"/>
          <w:lang w:val="sr-Cyrl-RS" w:eastAsia="zh-CN"/>
        </w:rPr>
        <w:t xml:space="preserve">Донети подзаконске акте којима се ближе уређује примена васпитних налога у складу с приступом који примену васпитних налога ставља у </w:t>
      </w:r>
      <w:r w:rsidRPr="008D18A8">
        <w:rPr>
          <w:rFonts w:ascii="Times New Roman" w:eastAsia="Calibri" w:hAnsi="Times New Roman"/>
          <w:b/>
          <w:noProof/>
          <w:color w:val="auto"/>
          <w:lang w:val="sr-Cyrl-RS" w:eastAsia="zh-CN"/>
        </w:rPr>
        <w:t>контекст одговорности заједнице</w:t>
      </w:r>
    </w:p>
    <w:p w14:paraId="0792E3BD" w14:textId="77777777" w:rsidR="003B0D09" w:rsidRPr="0088358D" w:rsidRDefault="003B0D09" w:rsidP="003B0D09">
      <w:pPr>
        <w:spacing w:after="0" w:line="240" w:lineRule="atLeast"/>
        <w:jc w:val="both"/>
        <w:rPr>
          <w:rFonts w:ascii="Times New Roman" w:eastAsia="Times New Roman" w:hAnsi="Times New Roman" w:cs="Times New Roman"/>
          <w:b/>
          <w:noProof/>
          <w:sz w:val="24"/>
          <w:szCs w:val="24"/>
          <w:lang w:val="sr-Cyrl-RS" w:eastAsia="en-GB"/>
        </w:rPr>
      </w:pPr>
    </w:p>
    <w:p w14:paraId="35DFFE24" w14:textId="4FA90652" w:rsidR="00E278C5" w:rsidRPr="0088358D" w:rsidRDefault="00E278C5" w:rsidP="00E278C5">
      <w:pPr>
        <w:spacing w:after="200" w:line="276" w:lineRule="auto"/>
        <w:rPr>
          <w:rFonts w:ascii="Times New Roman" w:eastAsia="Times New Roman" w:hAnsi="Times New Roman" w:cs="Times New Roman"/>
          <w:b/>
          <w:noProof/>
          <w:sz w:val="24"/>
          <w:szCs w:val="24"/>
          <w:lang w:val="sr-Cyrl-RS" w:eastAsia="en-GB"/>
        </w:rPr>
      </w:pPr>
      <w:r w:rsidRPr="0088358D">
        <w:rPr>
          <w:rFonts w:ascii="Times New Roman" w:eastAsia="Calibri" w:hAnsi="Times New Roman" w:cs="Times New Roman"/>
          <w:b/>
          <w:noProof/>
          <w:sz w:val="24"/>
          <w:szCs w:val="24"/>
          <w:lang w:val="sr-Cyrl-RS" w:eastAsia="en-GB"/>
        </w:rPr>
        <w:t>Рок:</w:t>
      </w:r>
      <w:r w:rsidR="003B0D09">
        <w:rPr>
          <w:rFonts w:ascii="Times New Roman" w:eastAsia="Times New Roman" w:hAnsi="Times New Roman" w:cs="Times New Roman"/>
          <w:b/>
          <w:noProof/>
          <w:sz w:val="24"/>
          <w:szCs w:val="24"/>
          <w:lang w:val="sr-Cyrl-RS" w:eastAsia="en-GB"/>
        </w:rPr>
        <w:t>До II квартала 2021</w:t>
      </w:r>
    </w:p>
    <w:p w14:paraId="6D257149" w14:textId="7C0FB101" w:rsidR="00037ED1" w:rsidRPr="0088358D" w:rsidRDefault="003B0D09" w:rsidP="00E278C5">
      <w:pPr>
        <w:spacing w:after="200" w:line="276" w:lineRule="auto"/>
        <w:rPr>
          <w:rFonts w:ascii="Times New Roman" w:eastAsia="Times New Roman" w:hAnsi="Times New Roman" w:cs="Times New Roman"/>
          <w:noProof/>
          <w:sz w:val="24"/>
          <w:szCs w:val="24"/>
          <w:lang w:val="sr-Cyrl-RS"/>
        </w:rPr>
      </w:pPr>
      <w:r>
        <w:rPr>
          <w:rFonts w:ascii="Times New Roman" w:eastAsia="Calibri" w:hAnsi="Times New Roman" w:cs="Times New Roman"/>
          <w:b/>
          <w:noProof/>
          <w:color w:val="FF0000"/>
          <w:sz w:val="24"/>
          <w:szCs w:val="28"/>
          <w:lang w:val="sr-Cyrl-RS"/>
        </w:rPr>
        <w:t>Aктивнoст ниje рeaлизoвaнa</w:t>
      </w:r>
    </w:p>
    <w:p w14:paraId="55F00784" w14:textId="7C2A094D" w:rsidR="009D1241" w:rsidRDefault="00D76DEC" w:rsidP="003B0D09">
      <w:pPr>
        <w:spacing w:after="0" w:line="240" w:lineRule="atLeast"/>
        <w:jc w:val="both"/>
        <w:rPr>
          <w:rFonts w:ascii="Times New Roman" w:eastAsia="Times New Roman" w:hAnsi="Times New Roman" w:cs="Times New Roman"/>
          <w:noProof/>
          <w:sz w:val="24"/>
          <w:szCs w:val="24"/>
          <w:lang w:val="sr-Cyrl-RS"/>
        </w:rPr>
      </w:pPr>
      <w:r w:rsidRPr="0088358D">
        <w:rPr>
          <w:rFonts w:ascii="Times New Roman" w:eastAsia="Times New Roman" w:hAnsi="Times New Roman" w:cs="Times New Roman"/>
          <w:noProof/>
          <w:sz w:val="24"/>
          <w:szCs w:val="24"/>
          <w:lang w:val="sr-Cyrl-RS"/>
        </w:rPr>
        <w:t xml:space="preserve">Нема нових информација у извештајном периоду. </w:t>
      </w:r>
      <w:r w:rsidR="00E278C5" w:rsidRPr="0088358D">
        <w:rPr>
          <w:rFonts w:ascii="Times New Roman" w:eastAsia="Times New Roman" w:hAnsi="Times New Roman" w:cs="Times New Roman"/>
          <w:noProof/>
          <w:sz w:val="24"/>
          <w:szCs w:val="24"/>
          <w:lang w:val="sr-Cyrl-RS"/>
        </w:rPr>
        <w:t>Како нису усвојене измене и допуне Закона о малолетним учиниоцима кривичних дела и кривичноправној заштити малолетника нису усвојени ни пратећи подзаконски акти.</w:t>
      </w:r>
    </w:p>
    <w:p w14:paraId="6A6E37F0" w14:textId="77777777" w:rsidR="003B0D09" w:rsidRPr="0088358D" w:rsidRDefault="003B0D09" w:rsidP="003B0D09">
      <w:pPr>
        <w:spacing w:after="0" w:line="240" w:lineRule="atLeast"/>
        <w:jc w:val="both"/>
        <w:rPr>
          <w:rFonts w:ascii="Times New Roman" w:eastAsia="Times New Roman" w:hAnsi="Times New Roman" w:cs="Times New Roman"/>
          <w:noProof/>
          <w:sz w:val="24"/>
          <w:szCs w:val="24"/>
          <w:lang w:val="sr-Cyrl-RS"/>
        </w:rPr>
      </w:pPr>
    </w:p>
    <w:p w14:paraId="2B592A99" w14:textId="4096DDAA" w:rsidR="00E278C5" w:rsidRPr="008D18A8" w:rsidRDefault="003B0D09" w:rsidP="008D18A8">
      <w:pPr>
        <w:pStyle w:val="Heading3"/>
        <w:spacing w:before="0" w:line="240" w:lineRule="atLeast"/>
        <w:jc w:val="both"/>
        <w:rPr>
          <w:rFonts w:ascii="Times New Roman" w:eastAsia="Calibri" w:hAnsi="Times New Roman"/>
          <w:b/>
          <w:noProof/>
          <w:color w:val="auto"/>
          <w:lang w:val="sr-Cyrl-RS" w:eastAsia="zh-CN"/>
        </w:rPr>
      </w:pPr>
      <w:r w:rsidRPr="008D18A8">
        <w:rPr>
          <w:rFonts w:ascii="Times New Roman" w:eastAsia="Calibri" w:hAnsi="Times New Roman"/>
          <w:b/>
          <w:noProof/>
          <w:color w:val="auto"/>
          <w:lang w:val="sr-Cyrl-RS" w:eastAsia="zh-CN"/>
        </w:rPr>
        <w:t xml:space="preserve">3.4.4.15. </w:t>
      </w:r>
      <w:r w:rsidR="00E278C5" w:rsidRPr="008D18A8">
        <w:rPr>
          <w:rFonts w:ascii="Times New Roman" w:eastAsia="Calibri" w:hAnsi="Times New Roman"/>
          <w:b/>
          <w:noProof/>
          <w:color w:val="auto"/>
          <w:lang w:val="sr-Cyrl-RS" w:eastAsia="zh-CN"/>
        </w:rPr>
        <w:t xml:space="preserve">Спроводити обуке за специјализацију судија и тужилаца, полицијских службеника и адвоката који поступају у малолетничким предметима </w:t>
      </w:r>
    </w:p>
    <w:p w14:paraId="4AB36092" w14:textId="77777777" w:rsidR="003B0D09" w:rsidRPr="0088358D" w:rsidRDefault="003B0D09" w:rsidP="003B0D09">
      <w:pPr>
        <w:spacing w:after="0" w:line="240" w:lineRule="atLeast"/>
        <w:rPr>
          <w:rFonts w:ascii="Times New Roman" w:eastAsia="Times New Roman" w:hAnsi="Times New Roman" w:cs="Times New Roman"/>
          <w:b/>
          <w:noProof/>
          <w:sz w:val="24"/>
          <w:szCs w:val="24"/>
          <w:lang w:val="sr-Cyrl-RS" w:eastAsia="en-GB"/>
        </w:rPr>
      </w:pPr>
    </w:p>
    <w:p w14:paraId="16C409B9" w14:textId="77777777" w:rsidR="00E278C5" w:rsidRPr="0088358D" w:rsidRDefault="00E278C5" w:rsidP="00E278C5">
      <w:pPr>
        <w:spacing w:after="200" w:line="276" w:lineRule="auto"/>
        <w:rPr>
          <w:rFonts w:ascii="Times New Roman" w:eastAsia="Times New Roman" w:hAnsi="Times New Roman" w:cs="Times New Roman"/>
          <w:b/>
          <w:noProof/>
          <w:sz w:val="24"/>
          <w:szCs w:val="24"/>
          <w:lang w:val="sr-Cyrl-RS" w:eastAsia="en-GB"/>
        </w:rPr>
      </w:pPr>
      <w:r w:rsidRPr="0088358D">
        <w:rPr>
          <w:rFonts w:ascii="Times New Roman" w:eastAsia="Calibri" w:hAnsi="Times New Roman" w:cs="Times New Roman"/>
          <w:b/>
          <w:noProof/>
          <w:sz w:val="24"/>
          <w:szCs w:val="24"/>
          <w:lang w:val="sr-Cyrl-RS" w:eastAsia="en-GB"/>
        </w:rPr>
        <w:t>Рок:Континуирано, у складу са годишњим програмом обуке</w:t>
      </w:r>
    </w:p>
    <w:p w14:paraId="4D62563C" w14:textId="57F8DBE8" w:rsidR="00073F9D" w:rsidRPr="0088358D" w:rsidRDefault="00E278C5" w:rsidP="00360880">
      <w:pPr>
        <w:spacing w:after="20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w:t>
      </w:r>
      <w:r w:rsidR="003B0D09">
        <w:rPr>
          <w:rFonts w:ascii="Times New Roman" w:eastAsia="Calibri" w:hAnsi="Times New Roman" w:cs="Times New Roman"/>
          <w:b/>
          <w:noProof/>
          <w:color w:val="92D050"/>
          <w:sz w:val="24"/>
          <w:szCs w:val="28"/>
          <w:lang w:val="sr-Cyrl-RS"/>
        </w:rPr>
        <w:t>ктивнoст се успешно реализује</w:t>
      </w:r>
    </w:p>
    <w:p w14:paraId="40970077" w14:textId="73B3CBE0" w:rsidR="00037ED1" w:rsidRDefault="00D1666B" w:rsidP="003B0D09">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Током извештајног периода одржана су 4 једнодневна семинара на тему „Малолетници као учиниоци кривичних дела и малолетна лица као оштећена кривичним делом (I и II фаза)“. Укупан број учесника је био 141, од чега 81 из редова адвоката и 1 заменик основног јавног тужиоца, као и 59 полицијских службеника. </w:t>
      </w:r>
    </w:p>
    <w:p w14:paraId="22B05EFF" w14:textId="77777777" w:rsidR="003B0D09" w:rsidRPr="0088358D" w:rsidRDefault="003B0D09" w:rsidP="003B0D09">
      <w:pPr>
        <w:spacing w:after="0" w:line="240" w:lineRule="atLeast"/>
        <w:jc w:val="both"/>
        <w:rPr>
          <w:rFonts w:ascii="Times New Roman" w:eastAsia="Calibri" w:hAnsi="Times New Roman" w:cs="Times New Roman"/>
          <w:b/>
          <w:sz w:val="24"/>
          <w:szCs w:val="24"/>
          <w:lang w:val="sr-Cyrl-RS"/>
        </w:rPr>
      </w:pPr>
    </w:p>
    <w:p w14:paraId="7BF9BD14" w14:textId="38B1CB42" w:rsidR="00E278C5" w:rsidRPr="008D18A8" w:rsidRDefault="003B0D09" w:rsidP="008D18A8">
      <w:pPr>
        <w:pStyle w:val="Heading3"/>
        <w:spacing w:before="0" w:line="240" w:lineRule="atLeast"/>
        <w:jc w:val="both"/>
        <w:rPr>
          <w:rFonts w:ascii="Times New Roman" w:eastAsia="Calibri" w:hAnsi="Times New Roman"/>
          <w:b/>
          <w:noProof/>
          <w:color w:val="auto"/>
          <w:lang w:val="sr-Cyrl-RS" w:eastAsia="zh-CN"/>
        </w:rPr>
      </w:pPr>
      <w:r w:rsidRPr="008D18A8">
        <w:rPr>
          <w:rFonts w:ascii="Times New Roman" w:eastAsia="Calibri" w:hAnsi="Times New Roman"/>
          <w:b/>
          <w:noProof/>
          <w:color w:val="auto"/>
          <w:lang w:val="sr-Cyrl-RS" w:eastAsia="zh-CN"/>
        </w:rPr>
        <w:t xml:space="preserve">3.4.4.16. </w:t>
      </w:r>
      <w:r w:rsidR="00E278C5" w:rsidRPr="008D18A8">
        <w:rPr>
          <w:rFonts w:ascii="Times New Roman" w:eastAsia="Calibri" w:hAnsi="Times New Roman"/>
          <w:b/>
          <w:noProof/>
          <w:color w:val="auto"/>
          <w:lang w:val="sr-Cyrl-RS" w:eastAsia="zh-CN"/>
        </w:rPr>
        <w:t>Израда и примена специјализованих програма третмана и програма припреме за отпуст мало</w:t>
      </w:r>
      <w:r w:rsidRPr="008D18A8">
        <w:rPr>
          <w:rFonts w:ascii="Times New Roman" w:eastAsia="Calibri" w:hAnsi="Times New Roman"/>
          <w:b/>
          <w:noProof/>
          <w:color w:val="auto"/>
          <w:lang w:val="sr-Cyrl-RS" w:eastAsia="zh-CN"/>
        </w:rPr>
        <w:t>летних учинилаца кривичних дела</w:t>
      </w:r>
    </w:p>
    <w:p w14:paraId="17CF7C25" w14:textId="77777777" w:rsidR="003B0D09" w:rsidRPr="0088358D" w:rsidRDefault="003B0D09" w:rsidP="003B0D09">
      <w:pPr>
        <w:spacing w:after="0" w:line="240" w:lineRule="atLeast"/>
        <w:jc w:val="both"/>
        <w:rPr>
          <w:rFonts w:ascii="Times New Roman" w:eastAsia="Times New Roman" w:hAnsi="Times New Roman" w:cs="Times New Roman"/>
          <w:b/>
          <w:noProof/>
          <w:sz w:val="24"/>
          <w:szCs w:val="24"/>
          <w:lang w:val="sr-Cyrl-RS" w:eastAsia="en-GB"/>
        </w:rPr>
      </w:pPr>
    </w:p>
    <w:p w14:paraId="36D79F07" w14:textId="77777777" w:rsidR="00E278C5" w:rsidRPr="0088358D" w:rsidRDefault="00E278C5" w:rsidP="00E278C5">
      <w:pPr>
        <w:spacing w:after="0" w:line="276" w:lineRule="auto"/>
        <w:jc w:val="both"/>
        <w:rPr>
          <w:rFonts w:ascii="Times New Roman" w:eastAsia="Calibri" w:hAnsi="Times New Roman" w:cs="Times New Roman"/>
          <w:b/>
          <w:noProof/>
          <w:sz w:val="24"/>
          <w:szCs w:val="24"/>
          <w:lang w:val="sr-Cyrl-RS" w:eastAsia="en-GB"/>
        </w:rPr>
      </w:pPr>
      <w:r w:rsidRPr="0088358D">
        <w:rPr>
          <w:rFonts w:ascii="Times New Roman" w:eastAsia="Calibri" w:hAnsi="Times New Roman" w:cs="Times New Roman"/>
          <w:b/>
          <w:noProof/>
          <w:sz w:val="24"/>
          <w:szCs w:val="24"/>
          <w:lang w:val="sr-Cyrl-RS" w:eastAsia="en-GB"/>
        </w:rPr>
        <w:t>Рок: Континуирано</w:t>
      </w:r>
    </w:p>
    <w:p w14:paraId="08FCA5A4" w14:textId="77777777" w:rsidR="00037ED1" w:rsidRPr="0088358D" w:rsidRDefault="00037ED1" w:rsidP="00E278C5">
      <w:pPr>
        <w:spacing w:after="0" w:line="276" w:lineRule="auto"/>
        <w:jc w:val="both"/>
        <w:rPr>
          <w:rFonts w:ascii="Times New Roman" w:eastAsia="Calibri" w:hAnsi="Times New Roman" w:cs="Times New Roman"/>
          <w:b/>
          <w:noProof/>
          <w:sz w:val="24"/>
          <w:szCs w:val="24"/>
          <w:lang w:val="sr-Cyrl-RS" w:eastAsia="en-GB"/>
        </w:rPr>
      </w:pPr>
    </w:p>
    <w:p w14:paraId="114A44C3" w14:textId="53A148C9" w:rsidR="00D47D4F" w:rsidRPr="0088358D" w:rsidRDefault="00E278C5" w:rsidP="003525F8">
      <w:pPr>
        <w:spacing w:after="0" w:line="276" w:lineRule="auto"/>
        <w:jc w:val="both"/>
        <w:rPr>
          <w:rFonts w:ascii="Times New Roman" w:eastAsia="Calibri" w:hAnsi="Times New Roman" w:cs="Times New Roman"/>
          <w:b/>
          <w:noProof/>
          <w:color w:val="92D050"/>
          <w:sz w:val="24"/>
          <w:szCs w:val="28"/>
          <w:lang w:val="sr-Cyrl-RS"/>
        </w:rPr>
      </w:pPr>
      <w:bookmarkStart w:id="27" w:name="_Hlk77065372"/>
      <w:r w:rsidRPr="0088358D">
        <w:rPr>
          <w:rFonts w:ascii="Times New Roman" w:eastAsia="Calibri" w:hAnsi="Times New Roman" w:cs="Times New Roman"/>
          <w:b/>
          <w:noProof/>
          <w:color w:val="92D050"/>
          <w:sz w:val="24"/>
          <w:szCs w:val="28"/>
          <w:lang w:val="sr-Cyrl-RS"/>
        </w:rPr>
        <w:t xml:space="preserve">Aктивнoст се успешно реализује.  </w:t>
      </w:r>
      <w:bookmarkEnd w:id="27"/>
    </w:p>
    <w:p w14:paraId="6D721CF6" w14:textId="77777777" w:rsidR="003525F8" w:rsidRPr="0088358D" w:rsidRDefault="003525F8" w:rsidP="003525F8">
      <w:pPr>
        <w:spacing w:after="0" w:line="276" w:lineRule="auto"/>
        <w:jc w:val="both"/>
        <w:rPr>
          <w:rFonts w:ascii="Times New Roman" w:eastAsia="Calibri" w:hAnsi="Times New Roman" w:cs="Times New Roman"/>
          <w:b/>
          <w:noProof/>
          <w:color w:val="92D050"/>
          <w:sz w:val="24"/>
          <w:szCs w:val="28"/>
          <w:lang w:val="sr-Cyrl-RS"/>
        </w:rPr>
      </w:pPr>
    </w:p>
    <w:p w14:paraId="73EF8B58" w14:textId="1F49AB03" w:rsidR="009F72EF" w:rsidRPr="0088358D" w:rsidRDefault="006E1464" w:rsidP="003B0D09">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b/>
          <w:sz w:val="24"/>
          <w:lang w:val="sr-Cyrl-RS"/>
        </w:rPr>
        <w:t>Управа</w:t>
      </w:r>
      <w:r w:rsidR="009F72EF" w:rsidRPr="0088358D">
        <w:rPr>
          <w:rFonts w:ascii="Times New Roman" w:eastAsia="Calibri" w:hAnsi="Times New Roman" w:cs="Times New Roman"/>
          <w:b/>
          <w:sz w:val="24"/>
          <w:lang w:val="sr-Cyrl-RS"/>
        </w:rPr>
        <w:t xml:space="preserve"> за извршење кривичних санкција</w:t>
      </w:r>
      <w:r w:rsidR="009F72EF" w:rsidRPr="0088358D">
        <w:rPr>
          <w:rFonts w:ascii="Times New Roman" w:eastAsia="Calibri" w:hAnsi="Times New Roman" w:cs="Times New Roman"/>
          <w:sz w:val="24"/>
          <w:lang w:val="sr-Cyrl-RS"/>
        </w:rPr>
        <w:t xml:space="preserve"> – У оквиру пројекта Савета Европе, који финансира ЕУ „Horizontal Facility za Zapadni Balkan i Tursku“ у делу „Јачање заштите људских права лица лишених слободе“ спроведена је обука joш 6 запослених у служби за третман у Васпитно поправном дому у Крушевцу и Казнено-поправном заводу за малолетнике у Ваљеву за примену нових специјализованих програма третмана. </w:t>
      </w:r>
    </w:p>
    <w:p w14:paraId="2D1F8093" w14:textId="255A4758" w:rsidR="005271E3" w:rsidRPr="0088358D" w:rsidRDefault="005271E3" w:rsidP="003B0D09">
      <w:pPr>
        <w:spacing w:after="0" w:line="240" w:lineRule="atLeast"/>
        <w:jc w:val="both"/>
        <w:rPr>
          <w:rFonts w:ascii="Times New Roman" w:eastAsia="Times New Roman" w:hAnsi="Times New Roman" w:cs="Times New Roman"/>
          <w:sz w:val="24"/>
          <w:szCs w:val="24"/>
          <w:lang w:val="sr-Cyrl-RS" w:eastAsia="ja-JP"/>
        </w:rPr>
      </w:pPr>
      <w:r w:rsidRPr="0088358D">
        <w:rPr>
          <w:rFonts w:ascii="Times New Roman" w:eastAsia="Times New Roman" w:hAnsi="Times New Roman" w:cs="Times New Roman"/>
          <w:b/>
          <w:sz w:val="24"/>
          <w:szCs w:val="24"/>
          <w:lang w:val="sr-Cyrl-RS" w:eastAsia="ja-JP"/>
        </w:rPr>
        <w:t>Републички завод за социјалну заштиту</w:t>
      </w:r>
      <w:r w:rsidRPr="0088358D">
        <w:rPr>
          <w:rFonts w:ascii="Times New Roman" w:eastAsia="Times New Roman" w:hAnsi="Times New Roman" w:cs="Times New Roman"/>
          <w:sz w:val="24"/>
          <w:szCs w:val="24"/>
          <w:lang w:val="sr-Cyrl-RS" w:eastAsia="ja-JP"/>
        </w:rPr>
        <w:t xml:space="preserve"> је конкурисао и  добио  од ЕУ пројекат (REC пројекат) који се односи на испитивање потреба, креирање програма и примену нових </w:t>
      </w:r>
      <w:r w:rsidRPr="0088358D">
        <w:rPr>
          <w:rFonts w:ascii="Times New Roman" w:eastAsia="Times New Roman" w:hAnsi="Times New Roman" w:cs="Times New Roman"/>
          <w:sz w:val="24"/>
          <w:szCs w:val="24"/>
          <w:lang w:val="sr-Cyrl-RS" w:eastAsia="ja-JP"/>
        </w:rPr>
        <w:lastRenderedPageBreak/>
        <w:t>третманских програма у сва три Завода за васпитање у Србији: Београд, Ниш, Књажевац. Његова реализација је почела у фебруару 2022.године.</w:t>
      </w:r>
    </w:p>
    <w:p w14:paraId="7C5A9A5A" w14:textId="77777777" w:rsidR="005271E3" w:rsidRPr="0088358D" w:rsidRDefault="005271E3" w:rsidP="003B0D09">
      <w:pPr>
        <w:spacing w:after="0" w:line="240" w:lineRule="atLeast"/>
        <w:jc w:val="both"/>
        <w:rPr>
          <w:rFonts w:ascii="Times New Roman" w:eastAsia="Times New Roman" w:hAnsi="Times New Roman" w:cs="Times New Roman"/>
          <w:sz w:val="24"/>
          <w:szCs w:val="24"/>
          <w:lang w:val="sr-Cyrl-RS" w:eastAsia="ja-JP"/>
        </w:rPr>
      </w:pPr>
      <w:r w:rsidRPr="0088358D">
        <w:rPr>
          <w:rFonts w:ascii="Times New Roman" w:eastAsia="Times New Roman" w:hAnsi="Times New Roman" w:cs="Times New Roman"/>
          <w:sz w:val="24"/>
          <w:szCs w:val="24"/>
          <w:lang w:val="sr-Cyrl-RS" w:eastAsia="ja-JP"/>
        </w:rPr>
        <w:t>У овом извештајном периоду су одржане фокус групе са представницима васпитних установа, центара за социјални рад, представницима органа правосуђа и започета је израда три мапе пута које ће трасирати увођење нових третманских програма у васпитне институције у Србији.</w:t>
      </w:r>
    </w:p>
    <w:p w14:paraId="2C945C4C" w14:textId="77777777" w:rsidR="005271E3" w:rsidRPr="0088358D" w:rsidRDefault="005271E3" w:rsidP="003B0D09">
      <w:pPr>
        <w:spacing w:after="0" w:line="240" w:lineRule="atLeast"/>
        <w:jc w:val="both"/>
        <w:rPr>
          <w:rFonts w:ascii="Times New Roman" w:eastAsia="Times New Roman" w:hAnsi="Times New Roman" w:cs="Times New Roman"/>
          <w:sz w:val="24"/>
          <w:szCs w:val="24"/>
          <w:lang w:val="sr-Cyrl-RS" w:eastAsia="ja-JP"/>
        </w:rPr>
      </w:pPr>
    </w:p>
    <w:p w14:paraId="52A5A1BB" w14:textId="2391A456" w:rsidR="005271E3" w:rsidRPr="003B0D09" w:rsidRDefault="005271E3" w:rsidP="003B0D09">
      <w:pPr>
        <w:spacing w:after="0" w:line="240" w:lineRule="atLeast"/>
        <w:jc w:val="both"/>
        <w:rPr>
          <w:rFonts w:ascii="Times New Roman" w:eastAsia="Times New Roman" w:hAnsi="Times New Roman" w:cs="Times New Roman"/>
          <w:sz w:val="24"/>
          <w:szCs w:val="24"/>
          <w:lang w:val="sr-Cyrl-RS" w:eastAsia="ja-JP"/>
        </w:rPr>
      </w:pPr>
      <w:r w:rsidRPr="0088358D">
        <w:rPr>
          <w:rFonts w:ascii="Times New Roman" w:eastAsia="Times New Roman" w:hAnsi="Times New Roman" w:cs="Times New Roman"/>
          <w:sz w:val="24"/>
          <w:szCs w:val="24"/>
          <w:lang w:val="sr-Cyrl-RS" w:eastAsia="ja-JP"/>
        </w:rPr>
        <w:t xml:space="preserve">У овом извештајном периоду, реализовано је </w:t>
      </w:r>
      <w:r w:rsidRPr="0088358D">
        <w:rPr>
          <w:rFonts w:ascii="Times New Roman" w:eastAsia="Times New Roman" w:hAnsi="Times New Roman" w:cs="Times New Roman"/>
          <w:i/>
          <w:sz w:val="24"/>
          <w:szCs w:val="24"/>
          <w:lang w:val="sr-Cyrl-RS" w:eastAsia="ja-JP"/>
        </w:rPr>
        <w:t>истраживање</w:t>
      </w:r>
      <w:r w:rsidRPr="0088358D">
        <w:rPr>
          <w:rFonts w:ascii="Times New Roman" w:eastAsia="Times New Roman" w:hAnsi="Times New Roman" w:cs="Times New Roman"/>
          <w:sz w:val="24"/>
          <w:szCs w:val="24"/>
          <w:lang w:val="sr-Cyrl-RS" w:eastAsia="ja-JP"/>
        </w:rPr>
        <w:t xml:space="preserve"> које је пружило одговоре на следећа питања: шта конкретно, (које компоненте, аспекте и методе) и на који начин треба унапредити како би се побољшао статус деце у сукобу са законом у васпитним установама. Израђен је </w:t>
      </w:r>
      <w:r w:rsidRPr="0088358D">
        <w:rPr>
          <w:rFonts w:ascii="Times New Roman" w:eastAsia="Times New Roman" w:hAnsi="Times New Roman" w:cs="Times New Roman"/>
          <w:i/>
          <w:sz w:val="24"/>
          <w:szCs w:val="24"/>
          <w:lang w:val="sr-Cyrl-RS" w:eastAsia="ja-JP"/>
        </w:rPr>
        <w:t>Извештај о реализованом истраживању</w:t>
      </w:r>
      <w:r w:rsidRPr="0088358D">
        <w:rPr>
          <w:rFonts w:ascii="Times New Roman" w:eastAsia="Times New Roman" w:hAnsi="Times New Roman" w:cs="Times New Roman"/>
          <w:sz w:val="24"/>
          <w:szCs w:val="24"/>
          <w:lang w:val="sr-Cyrl-RS" w:eastAsia="ja-JP"/>
        </w:rPr>
        <w:t xml:space="preserve"> и сачињене су </w:t>
      </w:r>
      <w:r w:rsidRPr="0088358D">
        <w:rPr>
          <w:rFonts w:ascii="Times New Roman" w:eastAsia="Times New Roman" w:hAnsi="Times New Roman" w:cs="Times New Roman"/>
          <w:b/>
          <w:sz w:val="24"/>
          <w:szCs w:val="24"/>
          <w:lang w:val="sr-Cyrl-RS" w:eastAsia="ja-JP"/>
        </w:rPr>
        <w:t>три мапе пута</w:t>
      </w:r>
      <w:r w:rsidRPr="0088358D">
        <w:rPr>
          <w:rFonts w:ascii="Times New Roman" w:eastAsia="Times New Roman" w:hAnsi="Times New Roman" w:cs="Times New Roman"/>
          <w:sz w:val="24"/>
          <w:szCs w:val="24"/>
          <w:lang w:val="sr-Cyrl-RS" w:eastAsia="ja-JP"/>
        </w:rPr>
        <w:t xml:space="preserve"> у којима су изнети могући начини трансформације васпитних установа у Србији. Поред тога, одржане су 3 обуке стручних радника у установама за васпитање (Београд, Ниш, Књажевац ) и 1 обука мултисекторских тимова у Београду на коју су поред водитеља случаја били укључени судије за малолетнике и тужиоци који раде малолетничку проблематику. Обуке су се односиле на упознавање са новим третманским програмима који адекватније одговарају на потребе деце актуелно смештене у установе за васпитање.</w:t>
      </w:r>
    </w:p>
    <w:p w14:paraId="4D115610" w14:textId="77777777" w:rsidR="005271E3" w:rsidRPr="0088358D" w:rsidRDefault="005271E3" w:rsidP="003B0D09">
      <w:pPr>
        <w:spacing w:after="0" w:line="240" w:lineRule="atLeast"/>
        <w:jc w:val="both"/>
        <w:rPr>
          <w:rFonts w:ascii="Times New Roman" w:eastAsia="Times New Roman" w:hAnsi="Times New Roman" w:cs="Times New Roman"/>
          <w:b/>
          <w:sz w:val="24"/>
          <w:szCs w:val="24"/>
          <w:highlight w:val="yellow"/>
          <w:lang w:val="sr-Cyrl-RS"/>
        </w:rPr>
      </w:pPr>
      <w:r w:rsidRPr="0088358D">
        <w:rPr>
          <w:rFonts w:ascii="Times New Roman" w:hAnsi="Times New Roman" w:cs="Times New Roman"/>
          <w:sz w:val="24"/>
          <w:szCs w:val="24"/>
          <w:lang w:val="sr-Cyrl-RS"/>
        </w:rPr>
        <w:t xml:space="preserve">Акредитовани програми „Програм интензивног третмана деце са вишеструким сметњама у понашању, емоционалном и социјалном развоју и функционисању – ПИТ» и </w:t>
      </w:r>
      <w:r w:rsidRPr="0088358D">
        <w:rPr>
          <w:rFonts w:ascii="Times New Roman" w:eastAsia="Times New Roman" w:hAnsi="Times New Roman" w:cs="Times New Roman"/>
          <w:sz w:val="24"/>
          <w:szCs w:val="24"/>
          <w:lang w:val="sr-Cyrl-RS" w:eastAsia="ja-JP"/>
        </w:rPr>
        <w:t xml:space="preserve"> «Реинтеграција малолетника у социјалну средину»  нису имали реализације од почетка 2022.године до данас.</w:t>
      </w:r>
    </w:p>
    <w:p w14:paraId="212FDEA4" w14:textId="77777777" w:rsidR="00791399" w:rsidRPr="0088358D" w:rsidRDefault="00791399" w:rsidP="00E278C5">
      <w:pPr>
        <w:spacing w:after="200" w:line="276" w:lineRule="auto"/>
        <w:rPr>
          <w:rFonts w:ascii="Times New Roman" w:eastAsia="Calibri" w:hAnsi="Times New Roman" w:cs="Times New Roman"/>
          <w:sz w:val="24"/>
          <w:szCs w:val="24"/>
          <w:lang w:val="sr-Cyrl-RS"/>
        </w:rPr>
      </w:pPr>
    </w:p>
    <w:p w14:paraId="4020A7F9" w14:textId="3F83F194" w:rsidR="00E278C5" w:rsidRPr="008D18A8" w:rsidRDefault="00E278C5" w:rsidP="008D18A8">
      <w:pPr>
        <w:pStyle w:val="Heading3"/>
        <w:spacing w:before="0" w:line="240" w:lineRule="atLeast"/>
        <w:jc w:val="both"/>
        <w:rPr>
          <w:rFonts w:ascii="Times New Roman" w:eastAsia="Calibri" w:hAnsi="Times New Roman"/>
          <w:b/>
          <w:noProof/>
          <w:color w:val="auto"/>
          <w:lang w:val="sr-Cyrl-RS" w:eastAsia="zh-CN"/>
        </w:rPr>
      </w:pPr>
      <w:r w:rsidRPr="008D18A8">
        <w:rPr>
          <w:rFonts w:ascii="Times New Roman" w:eastAsia="Calibri" w:hAnsi="Times New Roman"/>
          <w:b/>
          <w:noProof/>
          <w:color w:val="auto"/>
          <w:lang w:val="sr-Cyrl-RS" w:eastAsia="zh-CN"/>
        </w:rPr>
        <w:t>3.4.4.17. Увођење посттрауматског саветовања и подршке за децу жртве/сведоке у кривичном поступку у ок</w:t>
      </w:r>
      <w:r w:rsidR="003B0D09" w:rsidRPr="008D18A8">
        <w:rPr>
          <w:rFonts w:ascii="Times New Roman" w:eastAsia="Calibri" w:hAnsi="Times New Roman"/>
          <w:b/>
          <w:noProof/>
          <w:color w:val="auto"/>
          <w:lang w:val="sr-Cyrl-RS" w:eastAsia="zh-CN"/>
        </w:rPr>
        <w:t>виру услуга за подршку породици</w:t>
      </w:r>
    </w:p>
    <w:p w14:paraId="12E87F34" w14:textId="77777777" w:rsidR="003B0D09" w:rsidRPr="0088358D" w:rsidRDefault="003B0D09" w:rsidP="003B0D09">
      <w:pPr>
        <w:spacing w:after="0" w:line="240" w:lineRule="atLeast"/>
        <w:rPr>
          <w:rFonts w:ascii="Times New Roman" w:eastAsia="Times New Roman" w:hAnsi="Times New Roman" w:cs="Times New Roman"/>
          <w:b/>
          <w:noProof/>
          <w:sz w:val="24"/>
          <w:szCs w:val="24"/>
          <w:lang w:val="sr-Cyrl-RS" w:eastAsia="en-GB"/>
        </w:rPr>
      </w:pPr>
    </w:p>
    <w:p w14:paraId="3FD8DF09" w14:textId="77777777" w:rsidR="00E278C5" w:rsidRPr="0088358D" w:rsidRDefault="00E278C5" w:rsidP="00E278C5">
      <w:pPr>
        <w:spacing w:after="200" w:line="276" w:lineRule="auto"/>
        <w:rPr>
          <w:rFonts w:ascii="Times New Roman" w:eastAsia="Calibri" w:hAnsi="Times New Roman" w:cs="Times New Roman"/>
          <w:b/>
          <w:noProof/>
          <w:sz w:val="24"/>
          <w:szCs w:val="24"/>
          <w:lang w:val="sr-Cyrl-RS" w:eastAsia="en-GB"/>
        </w:rPr>
      </w:pPr>
      <w:r w:rsidRPr="0088358D">
        <w:rPr>
          <w:rFonts w:ascii="Times New Roman" w:eastAsia="Calibri" w:hAnsi="Times New Roman" w:cs="Times New Roman"/>
          <w:b/>
          <w:noProof/>
          <w:sz w:val="24"/>
          <w:szCs w:val="24"/>
          <w:lang w:val="sr-Cyrl-RS" w:eastAsia="en-GB"/>
        </w:rPr>
        <w:t>Рок: I квартал 2016 до I квартала 2020.</w:t>
      </w:r>
    </w:p>
    <w:p w14:paraId="7DF14577" w14:textId="77777777" w:rsidR="00037ED1" w:rsidRPr="0088358D" w:rsidRDefault="00E278C5" w:rsidP="00E278C5">
      <w:pPr>
        <w:spacing w:after="200" w:line="276" w:lineRule="auto"/>
        <w:jc w:val="both"/>
        <w:rPr>
          <w:rFonts w:ascii="Times New Roman" w:eastAsia="Times New Roman" w:hAnsi="Times New Roman" w:cs="Times New Roman"/>
          <w:noProof/>
          <w:sz w:val="24"/>
          <w:szCs w:val="24"/>
          <w:lang w:val="sr-Cyrl-RS"/>
        </w:rPr>
      </w:pPr>
      <w:r w:rsidRPr="0088358D">
        <w:rPr>
          <w:rFonts w:ascii="Times New Roman" w:eastAsia="Calibri" w:hAnsi="Times New Roman" w:cs="Times New Roman"/>
          <w:b/>
          <w:noProof/>
          <w:color w:val="FF0000"/>
          <w:sz w:val="24"/>
          <w:szCs w:val="28"/>
          <w:lang w:val="sr-Cyrl-RS"/>
        </w:rPr>
        <w:t>Aктивнoст ниje рeaлизoвaнa.</w:t>
      </w:r>
    </w:p>
    <w:p w14:paraId="0C5FFDEC" w14:textId="5CE7755A" w:rsidR="00D16DB5" w:rsidRDefault="0038768C" w:rsidP="003B0D09">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noProof/>
          <w:sz w:val="24"/>
          <w:szCs w:val="24"/>
          <w:lang w:val="sr-Cyrl-RS"/>
        </w:rPr>
        <w:t>Стање непромењено</w:t>
      </w:r>
      <w:r w:rsidR="006E1464" w:rsidRPr="0088358D">
        <w:rPr>
          <w:rFonts w:ascii="Times New Roman" w:eastAsia="Times New Roman" w:hAnsi="Times New Roman" w:cs="Times New Roman"/>
          <w:noProof/>
          <w:sz w:val="24"/>
          <w:szCs w:val="24"/>
          <w:lang w:val="sr-Cyrl-RS"/>
        </w:rPr>
        <w:t xml:space="preserve"> у извештајном периоду</w:t>
      </w:r>
      <w:r w:rsidRPr="0088358D">
        <w:rPr>
          <w:rFonts w:ascii="Times New Roman" w:eastAsia="Times New Roman" w:hAnsi="Times New Roman" w:cs="Times New Roman"/>
          <w:noProof/>
          <w:sz w:val="24"/>
          <w:szCs w:val="24"/>
          <w:lang w:val="sr-Cyrl-RS"/>
        </w:rPr>
        <w:t>.</w:t>
      </w:r>
      <w:r w:rsidR="006E1464" w:rsidRPr="0088358D">
        <w:rPr>
          <w:rFonts w:ascii="Times New Roman" w:eastAsia="Times New Roman" w:hAnsi="Times New Roman" w:cs="Times New Roman"/>
          <w:noProof/>
          <w:sz w:val="24"/>
          <w:szCs w:val="24"/>
          <w:lang w:val="sr-Cyrl-RS"/>
        </w:rPr>
        <w:t xml:space="preserve"> </w:t>
      </w:r>
      <w:r w:rsidR="00E278C5" w:rsidRPr="0088358D">
        <w:rPr>
          <w:rFonts w:ascii="Times New Roman" w:eastAsia="Times New Roman" w:hAnsi="Times New Roman" w:cs="Times New Roman"/>
          <w:sz w:val="24"/>
          <w:szCs w:val="24"/>
          <w:lang w:val="sr-Cyrl-RS"/>
        </w:rPr>
        <w:t>Центри за подршку породици односно центри за децу, младе и породицу биће успостављени након доношења измена и допуна Закона о социјалној заштити и стварања правног основа за њихово формирање. У оквиру ових центара биће уведена и услуга пост-трауматског саветовања и подршке за децу жртве/сведоке у кривичном поступку.</w:t>
      </w:r>
    </w:p>
    <w:p w14:paraId="54A291DC" w14:textId="77777777" w:rsidR="003B0D09" w:rsidRPr="0088358D" w:rsidRDefault="003B0D09" w:rsidP="003B0D09">
      <w:pPr>
        <w:spacing w:after="0" w:line="240" w:lineRule="atLeast"/>
        <w:jc w:val="both"/>
        <w:rPr>
          <w:rFonts w:ascii="Times New Roman" w:eastAsia="Times New Roman" w:hAnsi="Times New Roman" w:cs="Times New Roman"/>
          <w:noProof/>
          <w:sz w:val="24"/>
          <w:szCs w:val="24"/>
          <w:lang w:val="sr-Cyrl-RS"/>
        </w:rPr>
      </w:pPr>
    </w:p>
    <w:p w14:paraId="599D10B0" w14:textId="66BE6664" w:rsidR="00E278C5" w:rsidRPr="008D18A8" w:rsidRDefault="003B0D09" w:rsidP="008D18A8">
      <w:pPr>
        <w:pStyle w:val="Heading3"/>
        <w:spacing w:before="0" w:line="240" w:lineRule="atLeast"/>
        <w:jc w:val="both"/>
        <w:rPr>
          <w:rFonts w:ascii="Times New Roman" w:eastAsia="Calibri" w:hAnsi="Times New Roman"/>
          <w:b/>
          <w:noProof/>
          <w:color w:val="auto"/>
          <w:lang w:val="sr-Cyrl-RS" w:eastAsia="zh-CN"/>
        </w:rPr>
      </w:pPr>
      <w:r w:rsidRPr="008D18A8">
        <w:rPr>
          <w:rFonts w:ascii="Times New Roman" w:eastAsia="Calibri" w:hAnsi="Times New Roman"/>
          <w:b/>
          <w:noProof/>
          <w:color w:val="auto"/>
          <w:lang w:val="sr-Cyrl-RS" w:eastAsia="zh-CN"/>
        </w:rPr>
        <w:t xml:space="preserve">3.4.4.18. </w:t>
      </w:r>
      <w:r w:rsidR="00E278C5" w:rsidRPr="008D18A8">
        <w:rPr>
          <w:rFonts w:ascii="Times New Roman" w:eastAsia="Calibri" w:hAnsi="Times New Roman"/>
          <w:b/>
          <w:noProof/>
          <w:color w:val="auto"/>
          <w:lang w:val="sr-Cyrl-RS" w:eastAsia="zh-CN"/>
        </w:rPr>
        <w:t>Унапређење пракси за вођење података у судовима тако да се води евиденција о поштовању принципа ‘најбољег интереса</w:t>
      </w:r>
      <w:r w:rsidRPr="008D18A8">
        <w:rPr>
          <w:rFonts w:ascii="Times New Roman" w:eastAsia="Calibri" w:hAnsi="Times New Roman"/>
          <w:b/>
          <w:noProof/>
          <w:color w:val="auto"/>
          <w:lang w:val="sr-Cyrl-RS" w:eastAsia="zh-CN"/>
        </w:rPr>
        <w:t xml:space="preserve"> детета’ у грађанском поступку</w:t>
      </w:r>
    </w:p>
    <w:p w14:paraId="6235F0C6" w14:textId="77777777" w:rsidR="003B0D09" w:rsidRPr="0088358D" w:rsidRDefault="003B0D09" w:rsidP="003B0D09">
      <w:pPr>
        <w:spacing w:after="0" w:line="240" w:lineRule="atLeast"/>
        <w:jc w:val="both"/>
        <w:rPr>
          <w:rFonts w:ascii="Times New Roman" w:eastAsia="Times New Roman" w:hAnsi="Times New Roman" w:cs="Times New Roman"/>
          <w:b/>
          <w:bCs/>
          <w:noProof/>
          <w:sz w:val="24"/>
          <w:szCs w:val="24"/>
          <w:lang w:val="sr-Cyrl-RS" w:eastAsia="en-GB"/>
        </w:rPr>
      </w:pPr>
    </w:p>
    <w:p w14:paraId="7996147D" w14:textId="77777777" w:rsidR="00E278C5" w:rsidRPr="0088358D" w:rsidRDefault="00E278C5" w:rsidP="00E278C5">
      <w:pPr>
        <w:spacing w:after="200" w:line="276" w:lineRule="auto"/>
        <w:jc w:val="both"/>
        <w:rPr>
          <w:rFonts w:ascii="Times New Roman" w:eastAsia="Times New Roman" w:hAnsi="Times New Roman" w:cs="Times New Roman"/>
          <w:b/>
          <w:bCs/>
          <w:noProof/>
          <w:sz w:val="24"/>
          <w:szCs w:val="24"/>
          <w:lang w:val="sr-Cyrl-RS" w:eastAsia="en-GB"/>
        </w:rPr>
      </w:pPr>
      <w:r w:rsidRPr="0088358D">
        <w:rPr>
          <w:rFonts w:ascii="Times New Roman" w:eastAsia="Calibri" w:hAnsi="Times New Roman" w:cs="Times New Roman"/>
          <w:b/>
          <w:noProof/>
          <w:sz w:val="24"/>
          <w:szCs w:val="24"/>
          <w:lang w:val="sr-Cyrl-RS" w:eastAsia="en-GB"/>
        </w:rPr>
        <w:t xml:space="preserve">Рок: </w:t>
      </w:r>
      <w:r w:rsidRPr="0088358D">
        <w:rPr>
          <w:rFonts w:ascii="Times New Roman" w:eastAsia="Times New Roman" w:hAnsi="Times New Roman" w:cs="Times New Roman"/>
          <w:b/>
          <w:bCs/>
          <w:noProof/>
          <w:sz w:val="24"/>
          <w:szCs w:val="24"/>
          <w:lang w:val="sr-Cyrl-RS" w:eastAsia="en-GB"/>
        </w:rPr>
        <w:t>Континуирано, до IV квартала 2020</w:t>
      </w:r>
    </w:p>
    <w:p w14:paraId="76A527A0" w14:textId="7A603F37" w:rsidR="00DF210E" w:rsidRPr="0088358D" w:rsidRDefault="00E278C5" w:rsidP="00E278C5">
      <w:pPr>
        <w:spacing w:after="200" w:line="276" w:lineRule="auto"/>
        <w:jc w:val="both"/>
        <w:rPr>
          <w:rFonts w:ascii="Times New Roman" w:eastAsia="Times New Roman" w:hAnsi="Times New Roman" w:cs="Times New Roman"/>
          <w:noProof/>
          <w:sz w:val="24"/>
          <w:szCs w:val="24"/>
          <w:lang w:val="sr-Cyrl-RS" w:eastAsia="en-GB"/>
        </w:rPr>
      </w:pPr>
      <w:r w:rsidRPr="0088358D">
        <w:rPr>
          <w:rFonts w:ascii="Times New Roman" w:eastAsia="Calibri" w:hAnsi="Times New Roman" w:cs="Times New Roman"/>
          <w:b/>
          <w:noProof/>
          <w:color w:val="FFFF00"/>
          <w:sz w:val="24"/>
          <w:szCs w:val="28"/>
          <w:highlight w:val="lightGray"/>
          <w:lang w:val="sr-Cyrl-RS"/>
        </w:rPr>
        <w:t>Aктивнoст je дeлимичнo рeaлизoвaнa</w:t>
      </w:r>
    </w:p>
    <w:p w14:paraId="1184ECF1" w14:textId="368DE71F" w:rsidR="00C4172B" w:rsidRPr="0088358D" w:rsidRDefault="00D76DEC" w:rsidP="003B0D09">
      <w:pPr>
        <w:spacing w:after="0" w:line="240" w:lineRule="atLeast"/>
        <w:jc w:val="both"/>
        <w:rPr>
          <w:rFonts w:ascii="Times New Roman" w:eastAsia="Times New Roman" w:hAnsi="Times New Roman" w:cs="Times New Roman"/>
          <w:noProof/>
          <w:sz w:val="24"/>
          <w:szCs w:val="24"/>
          <w:lang w:val="sr-Cyrl-RS"/>
        </w:rPr>
      </w:pPr>
      <w:r w:rsidRPr="0088358D">
        <w:rPr>
          <w:rFonts w:ascii="Times New Roman" w:eastAsia="Times New Roman" w:hAnsi="Times New Roman" w:cs="Times New Roman"/>
          <w:noProof/>
          <w:sz w:val="24"/>
          <w:szCs w:val="24"/>
          <w:lang w:val="sr-Cyrl-RS"/>
        </w:rPr>
        <w:t xml:space="preserve">Нема нових информација у </w:t>
      </w:r>
      <w:r w:rsidR="003525F8" w:rsidRPr="0088358D">
        <w:rPr>
          <w:rFonts w:ascii="Times New Roman" w:eastAsia="Times New Roman" w:hAnsi="Times New Roman" w:cs="Times New Roman"/>
          <w:noProof/>
          <w:sz w:val="24"/>
          <w:szCs w:val="24"/>
          <w:lang w:val="sr-Cyrl-RS"/>
        </w:rPr>
        <w:t xml:space="preserve">овом </w:t>
      </w:r>
      <w:r w:rsidRPr="0088358D">
        <w:rPr>
          <w:rFonts w:ascii="Times New Roman" w:eastAsia="Times New Roman" w:hAnsi="Times New Roman" w:cs="Times New Roman"/>
          <w:noProof/>
          <w:sz w:val="24"/>
          <w:szCs w:val="24"/>
          <w:lang w:val="sr-Cyrl-RS"/>
        </w:rPr>
        <w:t>извештајном периоду.</w:t>
      </w:r>
      <w:r w:rsidR="008F5DF6" w:rsidRPr="0088358D">
        <w:rPr>
          <w:rFonts w:ascii="Times New Roman" w:eastAsia="Times New Roman" w:hAnsi="Times New Roman" w:cs="Times New Roman"/>
          <w:noProof/>
          <w:sz w:val="24"/>
          <w:szCs w:val="24"/>
          <w:lang w:val="sr-Cyrl-RS"/>
        </w:rPr>
        <w:t xml:space="preserve"> </w:t>
      </w:r>
    </w:p>
    <w:p w14:paraId="739ABC15" w14:textId="334ABCC2" w:rsidR="00642D6D" w:rsidRPr="0088358D" w:rsidRDefault="00642D6D" w:rsidP="003B0D09">
      <w:pPr>
        <w:spacing w:after="0" w:line="240" w:lineRule="atLeast"/>
        <w:jc w:val="both"/>
        <w:rPr>
          <w:rFonts w:ascii="Times New Roman" w:eastAsia="Times New Roman" w:hAnsi="Times New Roman" w:cs="Times New Roman"/>
          <w:noProof/>
          <w:sz w:val="24"/>
          <w:szCs w:val="24"/>
          <w:lang w:val="sr-Cyrl-RS"/>
        </w:rPr>
      </w:pPr>
      <w:r w:rsidRPr="0088358D">
        <w:rPr>
          <w:rFonts w:ascii="Times New Roman" w:eastAsia="Times New Roman" w:hAnsi="Times New Roman" w:cs="Times New Roman"/>
          <w:noProof/>
          <w:sz w:val="24"/>
          <w:szCs w:val="24"/>
          <w:lang w:val="sr-Cyrl-RS"/>
        </w:rPr>
        <w:lastRenderedPageBreak/>
        <w:t>Имајући у виду да је у току пројекат успостављања система за вођење предмета у судовима опште надлежности и привредним судовима (ИПА2017 - СУПЕРСАПС), ово питање биће део анализе и функционалне спецификације за израду новог софтвера, па из разлога економичности, измена тренутног софтвера (авп) није у плану, јер ће исти бити замењен.</w:t>
      </w:r>
    </w:p>
    <w:p w14:paraId="2867915B" w14:textId="77777777" w:rsidR="00E278C5" w:rsidRPr="0088358D" w:rsidRDefault="00E278C5" w:rsidP="003B0D09">
      <w:pPr>
        <w:spacing w:after="0" w:line="240" w:lineRule="atLeast"/>
        <w:jc w:val="both"/>
        <w:rPr>
          <w:rFonts w:ascii="Times New Roman" w:eastAsia="Times New Roman" w:hAnsi="Times New Roman" w:cs="Times New Roman"/>
          <w:noProof/>
          <w:sz w:val="24"/>
          <w:szCs w:val="24"/>
          <w:lang w:val="sr-Cyrl-RS" w:eastAsia="en-GB"/>
        </w:rPr>
      </w:pPr>
      <w:r w:rsidRPr="0088358D">
        <w:rPr>
          <w:rFonts w:ascii="Times New Roman" w:eastAsia="Times New Roman" w:hAnsi="Times New Roman" w:cs="Times New Roman"/>
          <w:noProof/>
          <w:sz w:val="24"/>
          <w:szCs w:val="24"/>
          <w:lang w:val="sr-Cyrl-RS" w:eastAsia="en-GB"/>
        </w:rPr>
        <w:t>Радна група је израдила Смернице за учешће деце у свим парничним поступцима. Смернице укључују: а) процену способности детета да да своје мишљење; б) како припремити и упознати дете са правним поступком и ширим контекстом давања изјава и ц) начин на који се тражи дететово мишљење, као и Инструмент за процену најбољег интереса детета. Смернице су штампане и дистрибуиране свим судовима у грађанским поступцима и свим центрима за социјални рад.</w:t>
      </w:r>
    </w:p>
    <w:p w14:paraId="284012D2" w14:textId="77777777" w:rsidR="00E278C5" w:rsidRPr="0088358D" w:rsidRDefault="00E278C5" w:rsidP="003B0D09">
      <w:pPr>
        <w:spacing w:after="0" w:line="240" w:lineRule="atLeast"/>
        <w:jc w:val="both"/>
        <w:rPr>
          <w:rFonts w:ascii="Times New Roman" w:eastAsia="Times New Roman" w:hAnsi="Times New Roman" w:cs="Times New Roman"/>
          <w:noProof/>
          <w:sz w:val="24"/>
          <w:szCs w:val="24"/>
          <w:lang w:val="sr-Cyrl-RS" w:eastAsia="en-GB"/>
        </w:rPr>
      </w:pPr>
      <w:r w:rsidRPr="0088358D">
        <w:rPr>
          <w:rFonts w:ascii="Times New Roman" w:eastAsia="Times New Roman" w:hAnsi="Times New Roman" w:cs="Times New Roman"/>
          <w:noProof/>
          <w:sz w:val="24"/>
          <w:szCs w:val="24"/>
          <w:lang w:val="sr-Cyrl-RS" w:eastAsia="en-GB"/>
        </w:rPr>
        <w:t>У вези са овом активношћу ВКС указује да да би се могло предвидети увођење извештаја за првостепене судове у апликације за управљање предметима и омогућити евидентирање свих грађанских предмета у којима се као учесници појављују деца. Да ли је првостепени суд ценио „најбољи интерес детета“ се не би могло оцењивати кроз апликацију (јер је то законска обавеза), и могло би евентуално  да буде предмет оцене у поступку по правним лековима. Измена у апликацији за управљање предметима је у надлежности Министарства правде.</w:t>
      </w:r>
    </w:p>
    <w:p w14:paraId="3D1ED60F" w14:textId="77777777" w:rsidR="00037ED1" w:rsidRPr="0088358D" w:rsidRDefault="00037ED1" w:rsidP="003B0D09">
      <w:pPr>
        <w:spacing w:after="0" w:line="240" w:lineRule="atLeast"/>
        <w:jc w:val="both"/>
        <w:rPr>
          <w:rFonts w:ascii="Times New Roman" w:eastAsia="Times New Roman" w:hAnsi="Times New Roman" w:cs="Times New Roman"/>
          <w:noProof/>
          <w:sz w:val="24"/>
          <w:szCs w:val="24"/>
          <w:lang w:val="sr-Cyrl-RS" w:eastAsia="en-GB"/>
        </w:rPr>
      </w:pPr>
    </w:p>
    <w:p w14:paraId="6306DA22" w14:textId="3785FD1A" w:rsidR="00E278C5" w:rsidRDefault="00FE2397" w:rsidP="008D18A8">
      <w:pPr>
        <w:pStyle w:val="Heading3"/>
        <w:spacing w:before="0" w:line="240" w:lineRule="atLeast"/>
        <w:jc w:val="both"/>
        <w:rPr>
          <w:rFonts w:ascii="Times New Roman" w:eastAsia="Calibri" w:hAnsi="Times New Roman"/>
          <w:b/>
          <w:noProof/>
          <w:color w:val="auto"/>
          <w:lang w:val="sr-Cyrl-RS" w:eastAsia="zh-CN"/>
        </w:rPr>
      </w:pPr>
      <w:r w:rsidRPr="008D18A8">
        <w:rPr>
          <w:rFonts w:ascii="Times New Roman" w:eastAsia="Calibri" w:hAnsi="Times New Roman"/>
          <w:b/>
          <w:noProof/>
          <w:color w:val="auto"/>
          <w:lang w:val="sr-Cyrl-RS" w:eastAsia="zh-CN"/>
        </w:rPr>
        <w:t xml:space="preserve">3.4.4.19. </w:t>
      </w:r>
      <w:r w:rsidR="00E278C5" w:rsidRPr="008D18A8">
        <w:rPr>
          <w:rFonts w:ascii="Times New Roman" w:eastAsia="Calibri" w:hAnsi="Times New Roman"/>
          <w:b/>
          <w:noProof/>
          <w:color w:val="auto"/>
          <w:lang w:val="sr-Cyrl-RS" w:eastAsia="zh-CN"/>
        </w:rPr>
        <w:t>Надзор над спровођењем нове Националне Стратегије за превенцију и заштиту деце од н</w:t>
      </w:r>
      <w:r w:rsidRPr="008D18A8">
        <w:rPr>
          <w:rFonts w:ascii="Times New Roman" w:eastAsia="Calibri" w:hAnsi="Times New Roman"/>
          <w:b/>
          <w:noProof/>
          <w:color w:val="auto"/>
          <w:lang w:val="sr-Cyrl-RS" w:eastAsia="zh-CN"/>
        </w:rPr>
        <w:t>асиља и пратећег Акционог плана</w:t>
      </w:r>
    </w:p>
    <w:p w14:paraId="5A853040" w14:textId="77777777" w:rsidR="008D18A8" w:rsidRPr="008D18A8" w:rsidRDefault="008D18A8" w:rsidP="008D18A8">
      <w:pPr>
        <w:spacing w:after="0" w:line="240" w:lineRule="atLeast"/>
        <w:rPr>
          <w:lang w:val="sr-Cyrl-RS" w:eastAsia="zh-CN"/>
        </w:rPr>
      </w:pPr>
    </w:p>
    <w:p w14:paraId="18EB3EA5" w14:textId="33140E97" w:rsidR="00E278C5" w:rsidRPr="0088358D" w:rsidRDefault="00E278C5" w:rsidP="00E278C5">
      <w:pPr>
        <w:spacing w:after="0" w:line="276" w:lineRule="auto"/>
        <w:jc w:val="both"/>
        <w:rPr>
          <w:rFonts w:ascii="Times New Roman" w:eastAsia="Calibri" w:hAnsi="Times New Roman" w:cs="Times New Roman"/>
          <w:b/>
          <w:noProof/>
          <w:color w:val="FF0000"/>
          <w:sz w:val="24"/>
          <w:szCs w:val="24"/>
          <w:lang w:val="sr-Cyrl-RS" w:eastAsia="en-GB"/>
        </w:rPr>
      </w:pPr>
      <w:r w:rsidRPr="0088358D">
        <w:rPr>
          <w:rFonts w:ascii="Times New Roman" w:eastAsia="Calibri" w:hAnsi="Times New Roman" w:cs="Times New Roman"/>
          <w:b/>
          <w:noProof/>
          <w:sz w:val="24"/>
          <w:szCs w:val="24"/>
          <w:lang w:val="sr-Cyrl-RS" w:eastAsia="en-GB"/>
        </w:rPr>
        <w:t>Р</w:t>
      </w:r>
      <w:r w:rsidR="00FE2397">
        <w:rPr>
          <w:rFonts w:ascii="Times New Roman" w:eastAsia="Calibri" w:hAnsi="Times New Roman" w:cs="Times New Roman"/>
          <w:b/>
          <w:noProof/>
          <w:sz w:val="24"/>
          <w:szCs w:val="24"/>
          <w:lang w:val="sr-Cyrl-RS" w:eastAsia="en-GB"/>
        </w:rPr>
        <w:t>ок: Почев од II квартала 2020. д</w:t>
      </w:r>
      <w:r w:rsidRPr="0088358D">
        <w:rPr>
          <w:rFonts w:ascii="Times New Roman" w:eastAsia="Calibri" w:hAnsi="Times New Roman" w:cs="Times New Roman"/>
          <w:b/>
          <w:noProof/>
          <w:sz w:val="24"/>
          <w:szCs w:val="24"/>
          <w:lang w:val="sr-Cyrl-RS" w:eastAsia="en-GB"/>
        </w:rPr>
        <w:t>о истека Стратегије</w:t>
      </w:r>
    </w:p>
    <w:p w14:paraId="13CEEFD3" w14:textId="77777777" w:rsidR="00E278C5" w:rsidRPr="0088358D" w:rsidRDefault="00E278C5" w:rsidP="00E278C5">
      <w:pPr>
        <w:spacing w:after="0" w:line="276" w:lineRule="auto"/>
        <w:ind w:firstLine="720"/>
        <w:jc w:val="both"/>
        <w:rPr>
          <w:rFonts w:ascii="Times New Roman" w:eastAsia="Times New Roman" w:hAnsi="Times New Roman" w:cs="Times New Roman"/>
          <w:noProof/>
          <w:color w:val="00B050"/>
          <w:sz w:val="24"/>
          <w:szCs w:val="24"/>
          <w:lang w:val="sr-Cyrl-RS"/>
        </w:rPr>
      </w:pPr>
    </w:p>
    <w:p w14:paraId="04D327C1" w14:textId="4253ABC8" w:rsidR="00037ED1" w:rsidRPr="0088358D" w:rsidRDefault="00E278C5" w:rsidP="00E278C5">
      <w:pPr>
        <w:tabs>
          <w:tab w:val="left" w:pos="3105"/>
        </w:tabs>
        <w:spacing w:after="0" w:line="276" w:lineRule="auto"/>
        <w:jc w:val="both"/>
        <w:rPr>
          <w:rFonts w:ascii="Times New Roman" w:eastAsia="Calibri" w:hAnsi="Times New Roman" w:cs="Times New Roman"/>
          <w:b/>
          <w:noProof/>
          <w:color w:val="FF0000"/>
          <w:sz w:val="24"/>
          <w:szCs w:val="28"/>
          <w:lang w:val="sr-Cyrl-RS"/>
        </w:rPr>
      </w:pPr>
      <w:r w:rsidRPr="0088358D">
        <w:rPr>
          <w:rFonts w:ascii="Times New Roman" w:eastAsia="Calibri" w:hAnsi="Times New Roman" w:cs="Times New Roman"/>
          <w:b/>
          <w:noProof/>
          <w:color w:val="FF0000"/>
          <w:sz w:val="24"/>
          <w:szCs w:val="28"/>
          <w:lang w:val="sr-Cyrl-RS"/>
        </w:rPr>
        <w:t xml:space="preserve">Aктивнoст </w:t>
      </w:r>
      <w:r w:rsidR="00251A5E" w:rsidRPr="0088358D">
        <w:rPr>
          <w:rFonts w:ascii="Times New Roman" w:eastAsia="Calibri" w:hAnsi="Times New Roman" w:cs="Times New Roman"/>
          <w:b/>
          <w:noProof/>
          <w:color w:val="FF0000"/>
          <w:sz w:val="24"/>
          <w:szCs w:val="28"/>
          <w:lang w:val="sr-Cyrl-RS"/>
        </w:rPr>
        <w:t>није реализована.</w:t>
      </w:r>
    </w:p>
    <w:p w14:paraId="33A8D023" w14:textId="77777777" w:rsidR="00037ED1" w:rsidRPr="0088358D" w:rsidRDefault="00037ED1" w:rsidP="00E278C5">
      <w:pPr>
        <w:tabs>
          <w:tab w:val="left" w:pos="3105"/>
        </w:tabs>
        <w:spacing w:after="0" w:line="276" w:lineRule="auto"/>
        <w:jc w:val="both"/>
        <w:rPr>
          <w:rFonts w:ascii="Times New Roman" w:eastAsia="Calibri" w:hAnsi="Times New Roman" w:cs="Times New Roman"/>
          <w:b/>
          <w:noProof/>
          <w:color w:val="FFFF00"/>
          <w:sz w:val="24"/>
          <w:szCs w:val="28"/>
          <w:lang w:val="sr-Cyrl-RS"/>
        </w:rPr>
      </w:pPr>
    </w:p>
    <w:p w14:paraId="75EEC683" w14:textId="676A75E1" w:rsidR="005D0782" w:rsidRPr="0088358D" w:rsidRDefault="00D47D4F" w:rsidP="00FE2397">
      <w:pPr>
        <w:tabs>
          <w:tab w:val="left" w:pos="3105"/>
        </w:tabs>
        <w:spacing w:after="0" w:line="240" w:lineRule="atLeast"/>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sz w:val="24"/>
          <w:szCs w:val="24"/>
          <w:lang w:val="sr-Cyrl-RS"/>
        </w:rPr>
        <w:t xml:space="preserve">Нема информација у извештајном периоду. </w:t>
      </w:r>
      <w:r w:rsidR="00E278C5" w:rsidRPr="0088358D">
        <w:rPr>
          <w:rFonts w:ascii="Times New Roman" w:eastAsia="Calibri" w:hAnsi="Times New Roman" w:cs="Times New Roman"/>
          <w:sz w:val="24"/>
          <w:szCs w:val="24"/>
          <w:lang w:val="sr-Cyrl-RS"/>
        </w:rPr>
        <w:t xml:space="preserve">Министар за бригу о породици и демографију, као председник Савета за права детета је 21.09.2021. године доставио Влади иницијативу за образовање </w:t>
      </w:r>
      <w:r w:rsidR="00E278C5" w:rsidRPr="0088358D">
        <w:rPr>
          <w:rFonts w:ascii="Times New Roman" w:eastAsia="Times New Roman" w:hAnsi="Times New Roman" w:cs="Times New Roman"/>
          <w:sz w:val="24"/>
          <w:szCs w:val="24"/>
          <w:lang w:val="sr-Cyrl-RS"/>
        </w:rPr>
        <w:t>Радне групе за спровођење и праћење Стратегија за превенцију и заштиту деце од насиља за период од 2020. до 2023. године ("Службени гласник РС", бр. 80/2020. године).</w:t>
      </w:r>
    </w:p>
    <w:p w14:paraId="7A3933D8" w14:textId="77777777" w:rsidR="008D04B2" w:rsidRPr="0088358D" w:rsidRDefault="008D04B2" w:rsidP="008D04B2">
      <w:pPr>
        <w:tabs>
          <w:tab w:val="left" w:pos="3105"/>
        </w:tabs>
        <w:spacing w:after="0" w:line="276" w:lineRule="auto"/>
        <w:jc w:val="both"/>
        <w:rPr>
          <w:rFonts w:ascii="Times New Roman" w:eastAsia="Calibri" w:hAnsi="Times New Roman" w:cs="Times New Roman"/>
          <w:b/>
          <w:noProof/>
          <w:color w:val="92D050"/>
          <w:sz w:val="24"/>
          <w:szCs w:val="28"/>
          <w:lang w:val="sr-Cyrl-RS"/>
        </w:rPr>
      </w:pPr>
    </w:p>
    <w:p w14:paraId="072FDC7E" w14:textId="11E491E0" w:rsidR="00816B52" w:rsidRPr="00E54AE9" w:rsidRDefault="00816B52" w:rsidP="00E54AE9">
      <w:pPr>
        <w:pStyle w:val="Heading3"/>
        <w:spacing w:before="0" w:line="240" w:lineRule="atLeast"/>
        <w:jc w:val="both"/>
        <w:rPr>
          <w:rFonts w:ascii="Times New Roman" w:eastAsia="Calibri" w:hAnsi="Times New Roman"/>
          <w:b/>
          <w:noProof/>
          <w:color w:val="auto"/>
          <w:lang w:val="sr-Cyrl-RS" w:eastAsia="zh-CN"/>
        </w:rPr>
      </w:pPr>
      <w:r w:rsidRPr="00E54AE9">
        <w:rPr>
          <w:rFonts w:ascii="Times New Roman" w:eastAsia="Calibri" w:hAnsi="Times New Roman"/>
          <w:b/>
          <w:noProof/>
          <w:color w:val="auto"/>
          <w:lang w:val="sr-Cyrl-RS" w:eastAsia="zh-CN"/>
        </w:rPr>
        <w:t xml:space="preserve">3.4.4.20. </w:t>
      </w:r>
      <w:r w:rsidR="00E278C5" w:rsidRPr="00E54AE9">
        <w:rPr>
          <w:rFonts w:ascii="Times New Roman" w:eastAsia="Calibri" w:hAnsi="Times New Roman"/>
          <w:b/>
          <w:noProof/>
          <w:color w:val="auto"/>
          <w:lang w:val="sr-Cyrl-RS" w:eastAsia="zh-CN"/>
        </w:rPr>
        <w:t>Усвајање новог Општег протокола за заштиту деце од злостављања и занемаривања у циљу ускл</w:t>
      </w:r>
      <w:r w:rsidRPr="00E54AE9">
        <w:rPr>
          <w:rFonts w:ascii="Times New Roman" w:eastAsia="Calibri" w:hAnsi="Times New Roman"/>
          <w:b/>
          <w:noProof/>
          <w:color w:val="auto"/>
          <w:lang w:val="sr-Cyrl-RS" w:eastAsia="zh-CN"/>
        </w:rPr>
        <w:t>ађивања са најбољим праксама ЕУ</w:t>
      </w:r>
    </w:p>
    <w:p w14:paraId="7477C92E" w14:textId="77777777" w:rsidR="00816B52" w:rsidRDefault="00816B52" w:rsidP="00816B52">
      <w:pPr>
        <w:spacing w:after="0" w:line="240" w:lineRule="atLeast"/>
        <w:jc w:val="both"/>
        <w:rPr>
          <w:rFonts w:ascii="Times New Roman" w:eastAsia="Times New Roman" w:hAnsi="Times New Roman" w:cs="Times New Roman"/>
          <w:b/>
          <w:noProof/>
          <w:sz w:val="24"/>
          <w:szCs w:val="24"/>
          <w:lang w:val="sr-Cyrl-RS" w:eastAsia="en-GB"/>
        </w:rPr>
      </w:pPr>
    </w:p>
    <w:p w14:paraId="059406A7" w14:textId="326DE51E" w:rsidR="00E278C5" w:rsidRPr="00816B52" w:rsidRDefault="00E278C5" w:rsidP="00816B52">
      <w:pPr>
        <w:spacing w:after="200" w:line="276" w:lineRule="auto"/>
        <w:jc w:val="both"/>
        <w:rPr>
          <w:rFonts w:ascii="Times New Roman" w:eastAsia="Calibri" w:hAnsi="Times New Roman" w:cs="Times New Roman"/>
          <w:b/>
          <w:noProof/>
          <w:sz w:val="24"/>
          <w:szCs w:val="24"/>
          <w:lang w:val="sr-Cyrl-RS" w:eastAsia="en-GB"/>
        </w:rPr>
      </w:pPr>
      <w:r w:rsidRPr="0088358D">
        <w:rPr>
          <w:rFonts w:ascii="Times New Roman" w:eastAsia="Calibri" w:hAnsi="Times New Roman" w:cs="Times New Roman"/>
          <w:b/>
          <w:noProof/>
          <w:sz w:val="24"/>
          <w:szCs w:val="24"/>
          <w:lang w:val="sr-Cyrl-RS" w:eastAsia="en-GB"/>
        </w:rPr>
        <w:t>Рок: IV  квартал 2020. године за усвајање Општег протокола Континуирана имплементација и мониторинг резултата</w:t>
      </w:r>
    </w:p>
    <w:p w14:paraId="1ACFDF4E" w14:textId="77777777" w:rsidR="00037ED1" w:rsidRPr="0088358D" w:rsidRDefault="00EB7532" w:rsidP="00E278C5">
      <w:pPr>
        <w:spacing w:line="276" w:lineRule="auto"/>
        <w:jc w:val="both"/>
        <w:rPr>
          <w:rFonts w:ascii="Times New Roman" w:eastAsia="Times New Roman" w:hAnsi="Times New Roman" w:cs="Times New Roman"/>
          <w:noProof/>
          <w:color w:val="92D050"/>
          <w:sz w:val="24"/>
          <w:szCs w:val="24"/>
          <w:lang w:val="sr-Cyrl-RS"/>
        </w:rPr>
      </w:pPr>
      <w:r w:rsidRPr="0088358D">
        <w:rPr>
          <w:rFonts w:ascii="Times New Roman" w:eastAsia="Times New Roman" w:hAnsi="Times New Roman" w:cs="Times New Roman"/>
          <w:b/>
          <w:bCs/>
          <w:noProof/>
          <w:color w:val="92D050"/>
          <w:sz w:val="24"/>
          <w:szCs w:val="24"/>
          <w:lang w:val="sr-Cyrl-RS"/>
        </w:rPr>
        <w:t>Aктивнoст је у потпуности реализована</w:t>
      </w:r>
      <w:r w:rsidR="00E278C5" w:rsidRPr="0088358D">
        <w:rPr>
          <w:rFonts w:ascii="Times New Roman" w:eastAsia="Times New Roman" w:hAnsi="Times New Roman" w:cs="Times New Roman"/>
          <w:b/>
          <w:bCs/>
          <w:noProof/>
          <w:color w:val="92D050"/>
          <w:sz w:val="24"/>
          <w:szCs w:val="24"/>
          <w:lang w:val="sr-Cyrl-RS"/>
        </w:rPr>
        <w:t>.</w:t>
      </w:r>
    </w:p>
    <w:p w14:paraId="7EAF4977" w14:textId="190177FF" w:rsidR="00DA3CD9" w:rsidRDefault="00E278C5" w:rsidP="00816B52">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lang w:val="sr-Cyrl-RS"/>
        </w:rPr>
        <w:t xml:space="preserve">Нови Општи протокол за </w:t>
      </w:r>
      <w:r w:rsidRPr="0088358D">
        <w:rPr>
          <w:rFonts w:ascii="Times New Roman" w:eastAsia="Calibri" w:hAnsi="Times New Roman" w:cs="Times New Roman"/>
          <w:bCs/>
          <w:sz w:val="24"/>
          <w:szCs w:val="24"/>
          <w:lang w:val="sr-Cyrl-RS"/>
        </w:rPr>
        <w:t xml:space="preserve">заштиту деце од злостављања и занемаривања </w:t>
      </w:r>
      <w:r w:rsidR="00EB7532" w:rsidRPr="0088358D">
        <w:rPr>
          <w:rFonts w:ascii="Times New Roman" w:eastAsia="Calibri" w:hAnsi="Times New Roman" w:cs="Times New Roman"/>
          <w:bCs/>
          <w:sz w:val="24"/>
          <w:szCs w:val="24"/>
          <w:lang w:val="sr-Cyrl-RS"/>
        </w:rPr>
        <w:t>усвојен је на седници Владе 10. фебруара 2022. године</w:t>
      </w:r>
      <w:r w:rsidR="00037ED1" w:rsidRPr="0088358D">
        <w:rPr>
          <w:rFonts w:ascii="Times New Roman" w:eastAsia="Calibri" w:hAnsi="Times New Roman" w:cs="Times New Roman"/>
          <w:bCs/>
          <w:sz w:val="24"/>
          <w:szCs w:val="24"/>
          <w:lang w:val="sr-Cyrl-RS"/>
        </w:rPr>
        <w:t>.</w:t>
      </w:r>
    </w:p>
    <w:p w14:paraId="6865391E" w14:textId="77777777" w:rsidR="00816B52" w:rsidRPr="0088358D" w:rsidRDefault="00816B52" w:rsidP="00816B52">
      <w:pPr>
        <w:spacing w:after="0" w:line="240" w:lineRule="atLeast"/>
        <w:jc w:val="both"/>
        <w:rPr>
          <w:rFonts w:ascii="Times New Roman" w:eastAsia="Calibri" w:hAnsi="Times New Roman" w:cs="Times New Roman"/>
          <w:bCs/>
          <w:sz w:val="24"/>
          <w:szCs w:val="24"/>
          <w:lang w:val="sr-Cyrl-RS"/>
        </w:rPr>
      </w:pPr>
    </w:p>
    <w:p w14:paraId="07153FBE" w14:textId="77777777" w:rsidR="00816B52" w:rsidRPr="00E54AE9" w:rsidRDefault="00E278C5" w:rsidP="00E54AE9">
      <w:pPr>
        <w:pStyle w:val="Heading3"/>
        <w:spacing w:before="0" w:line="240" w:lineRule="atLeast"/>
        <w:jc w:val="both"/>
        <w:rPr>
          <w:rFonts w:ascii="Times New Roman" w:eastAsia="Calibri" w:hAnsi="Times New Roman"/>
          <w:b/>
          <w:noProof/>
          <w:color w:val="auto"/>
          <w:lang w:val="sr-Cyrl-RS" w:eastAsia="zh-CN"/>
        </w:rPr>
      </w:pPr>
      <w:r w:rsidRPr="00E54AE9">
        <w:rPr>
          <w:rFonts w:ascii="Times New Roman" w:eastAsia="Calibri" w:hAnsi="Times New Roman"/>
          <w:b/>
          <w:noProof/>
          <w:color w:val="auto"/>
          <w:lang w:val="sr-Cyrl-RS" w:eastAsia="zh-CN"/>
        </w:rPr>
        <w:lastRenderedPageBreak/>
        <w:t xml:space="preserve">3.4.4.21. Израда нових посебних протокола, за заштиту деце од злостављања и занемаривања и стварање претпоставки за обавезност њихове примене а посебно у областима:  </w:t>
      </w:r>
    </w:p>
    <w:p w14:paraId="5680AB27" w14:textId="5678B5EE" w:rsidR="00816B52" w:rsidRPr="002F57B5" w:rsidRDefault="00E278C5" w:rsidP="00202F42">
      <w:pPr>
        <w:pStyle w:val="ListParagraph"/>
        <w:numPr>
          <w:ilvl w:val="0"/>
          <w:numId w:val="98"/>
        </w:numPr>
        <w:spacing w:after="0" w:line="240" w:lineRule="atLeast"/>
        <w:jc w:val="both"/>
        <w:rPr>
          <w:rFonts w:ascii="Times New Roman" w:eastAsia="Times New Roman" w:hAnsi="Times New Roman" w:cs="Times New Roman"/>
          <w:b/>
          <w:noProof/>
          <w:sz w:val="24"/>
          <w:szCs w:val="24"/>
          <w:lang w:val="sr-Cyrl-RS"/>
        </w:rPr>
      </w:pPr>
      <w:r w:rsidRPr="002F57B5">
        <w:rPr>
          <w:rFonts w:ascii="Times New Roman" w:eastAsia="Times New Roman" w:hAnsi="Times New Roman" w:cs="Times New Roman"/>
          <w:b/>
          <w:noProof/>
          <w:sz w:val="24"/>
          <w:szCs w:val="24"/>
          <w:lang w:val="sr-Cyrl-RS"/>
        </w:rPr>
        <w:t xml:space="preserve">поступања правосудних органа у заштити малолетних лица од злостављања и занемаривања; </w:t>
      </w:r>
    </w:p>
    <w:p w14:paraId="7B0EA3E3" w14:textId="77777777" w:rsidR="002F57B5" w:rsidRPr="002F57B5" w:rsidRDefault="00E278C5" w:rsidP="00202F42">
      <w:pPr>
        <w:pStyle w:val="ListParagraph"/>
        <w:numPr>
          <w:ilvl w:val="0"/>
          <w:numId w:val="98"/>
        </w:numPr>
        <w:spacing w:after="0" w:line="240" w:lineRule="atLeast"/>
        <w:jc w:val="both"/>
        <w:rPr>
          <w:rFonts w:ascii="Times New Roman" w:eastAsia="Times New Roman" w:hAnsi="Times New Roman" w:cs="Times New Roman"/>
          <w:b/>
          <w:noProof/>
          <w:sz w:val="24"/>
          <w:szCs w:val="24"/>
          <w:lang w:val="sr-Cyrl-RS"/>
        </w:rPr>
      </w:pPr>
      <w:r w:rsidRPr="002F57B5">
        <w:rPr>
          <w:rFonts w:ascii="Times New Roman" w:eastAsia="Times New Roman" w:hAnsi="Times New Roman" w:cs="Times New Roman"/>
          <w:b/>
          <w:noProof/>
          <w:sz w:val="24"/>
          <w:szCs w:val="24"/>
          <w:lang w:val="sr-Cyrl-RS"/>
        </w:rPr>
        <w:t xml:space="preserve">заштите деце у установама социјалне заштите од злостављања и занемаривања; </w:t>
      </w:r>
    </w:p>
    <w:p w14:paraId="376BF5AC" w14:textId="00CD13AE" w:rsidR="00816B52" w:rsidRPr="002F57B5" w:rsidRDefault="00E278C5" w:rsidP="00202F42">
      <w:pPr>
        <w:pStyle w:val="ListParagraph"/>
        <w:numPr>
          <w:ilvl w:val="0"/>
          <w:numId w:val="98"/>
        </w:numPr>
        <w:spacing w:after="0" w:line="240" w:lineRule="atLeast"/>
        <w:jc w:val="both"/>
        <w:rPr>
          <w:rFonts w:ascii="Times New Roman" w:eastAsia="Times New Roman" w:hAnsi="Times New Roman" w:cs="Times New Roman"/>
          <w:b/>
          <w:noProof/>
          <w:sz w:val="24"/>
          <w:szCs w:val="24"/>
          <w:lang w:val="sr-Cyrl-RS"/>
        </w:rPr>
      </w:pPr>
      <w:r w:rsidRPr="002F57B5">
        <w:rPr>
          <w:rFonts w:ascii="Times New Roman" w:eastAsia="Times New Roman" w:hAnsi="Times New Roman" w:cs="Times New Roman"/>
          <w:b/>
          <w:noProof/>
          <w:sz w:val="24"/>
          <w:szCs w:val="24"/>
          <w:lang w:val="sr-Cyrl-RS"/>
        </w:rPr>
        <w:t xml:space="preserve">поступања полицијских службеника у заштити малолетних лица од злостављања и занемаривања; </w:t>
      </w:r>
    </w:p>
    <w:p w14:paraId="7F5CD422" w14:textId="14059497" w:rsidR="002F57B5" w:rsidRPr="002F57B5" w:rsidRDefault="00E278C5" w:rsidP="00202F42">
      <w:pPr>
        <w:pStyle w:val="ListParagraph"/>
        <w:numPr>
          <w:ilvl w:val="0"/>
          <w:numId w:val="98"/>
        </w:numPr>
        <w:spacing w:after="0" w:line="240" w:lineRule="atLeast"/>
        <w:jc w:val="both"/>
        <w:rPr>
          <w:rFonts w:ascii="Times New Roman" w:eastAsia="Times New Roman" w:hAnsi="Times New Roman" w:cs="Times New Roman"/>
          <w:b/>
          <w:noProof/>
          <w:sz w:val="24"/>
          <w:szCs w:val="24"/>
          <w:lang w:val="sr-Cyrl-RS"/>
        </w:rPr>
      </w:pPr>
      <w:r w:rsidRPr="002F57B5">
        <w:rPr>
          <w:rFonts w:ascii="Times New Roman" w:eastAsia="Times New Roman" w:hAnsi="Times New Roman" w:cs="Times New Roman"/>
          <w:b/>
          <w:noProof/>
          <w:sz w:val="24"/>
          <w:szCs w:val="24"/>
          <w:lang w:val="sr-Cyrl-RS"/>
        </w:rPr>
        <w:t xml:space="preserve">система здравствене заштите за заштиту деце од злостављања и занемаривања; </w:t>
      </w:r>
    </w:p>
    <w:p w14:paraId="56EBB465" w14:textId="56E46BBA" w:rsidR="00E278C5" w:rsidRDefault="00E278C5" w:rsidP="00202F42">
      <w:pPr>
        <w:pStyle w:val="ListParagraph"/>
        <w:numPr>
          <w:ilvl w:val="0"/>
          <w:numId w:val="98"/>
        </w:numPr>
        <w:spacing w:after="0" w:line="240" w:lineRule="atLeast"/>
        <w:jc w:val="both"/>
        <w:rPr>
          <w:rFonts w:ascii="Times New Roman" w:eastAsia="Times New Roman" w:hAnsi="Times New Roman" w:cs="Times New Roman"/>
          <w:b/>
          <w:noProof/>
          <w:sz w:val="24"/>
          <w:szCs w:val="24"/>
          <w:lang w:val="sr-Cyrl-RS"/>
        </w:rPr>
      </w:pPr>
      <w:r w:rsidRPr="002F57B5">
        <w:rPr>
          <w:rFonts w:ascii="Times New Roman" w:eastAsia="Times New Roman" w:hAnsi="Times New Roman" w:cs="Times New Roman"/>
          <w:b/>
          <w:noProof/>
          <w:sz w:val="24"/>
          <w:szCs w:val="24"/>
          <w:lang w:val="sr-Cyrl-RS"/>
        </w:rPr>
        <w:t>заштите деце и ученика од насиља, злостављања и занемаривања у</w:t>
      </w:r>
      <w:r w:rsidR="00816B52" w:rsidRPr="002F57B5">
        <w:rPr>
          <w:rFonts w:ascii="Times New Roman" w:eastAsia="Times New Roman" w:hAnsi="Times New Roman" w:cs="Times New Roman"/>
          <w:b/>
          <w:noProof/>
          <w:sz w:val="24"/>
          <w:szCs w:val="24"/>
          <w:lang w:val="sr-Cyrl-RS"/>
        </w:rPr>
        <w:t xml:space="preserve"> образовно-васпитним установама</w:t>
      </w:r>
    </w:p>
    <w:p w14:paraId="5B5D52B6" w14:textId="77777777" w:rsidR="002F57B5" w:rsidRPr="002F57B5" w:rsidRDefault="002F57B5" w:rsidP="002F57B5">
      <w:pPr>
        <w:pStyle w:val="ListParagraph"/>
        <w:spacing w:after="0" w:line="240" w:lineRule="atLeast"/>
        <w:jc w:val="both"/>
        <w:rPr>
          <w:rFonts w:ascii="Times New Roman" w:eastAsia="Times New Roman" w:hAnsi="Times New Roman" w:cs="Times New Roman"/>
          <w:b/>
          <w:noProof/>
          <w:sz w:val="24"/>
          <w:szCs w:val="24"/>
          <w:lang w:val="sr-Cyrl-RS"/>
        </w:rPr>
      </w:pPr>
    </w:p>
    <w:p w14:paraId="2B747284" w14:textId="77777777" w:rsidR="00E278C5" w:rsidRPr="0088358D" w:rsidRDefault="00E278C5" w:rsidP="00E278C5">
      <w:pPr>
        <w:spacing w:line="276" w:lineRule="auto"/>
        <w:jc w:val="both"/>
        <w:rPr>
          <w:rFonts w:ascii="Times New Roman" w:eastAsia="Times New Roman" w:hAnsi="Times New Roman" w:cs="Times New Roman"/>
          <w:b/>
          <w:noProof/>
          <w:sz w:val="24"/>
          <w:szCs w:val="24"/>
          <w:lang w:val="sr-Cyrl-RS"/>
        </w:rPr>
      </w:pPr>
      <w:r w:rsidRPr="0088358D">
        <w:rPr>
          <w:rFonts w:ascii="Times New Roman" w:eastAsia="Calibri" w:hAnsi="Times New Roman" w:cs="Times New Roman"/>
          <w:b/>
          <w:noProof/>
          <w:sz w:val="24"/>
          <w:szCs w:val="24"/>
          <w:lang w:val="sr-Cyrl-RS" w:eastAsia="en-GB"/>
        </w:rPr>
        <w:t xml:space="preserve">Рок: </w:t>
      </w:r>
      <w:r w:rsidRPr="0088358D">
        <w:rPr>
          <w:rFonts w:ascii="Times New Roman" w:eastAsia="Times New Roman" w:hAnsi="Times New Roman" w:cs="Times New Roman"/>
          <w:b/>
          <w:noProof/>
          <w:sz w:val="24"/>
          <w:szCs w:val="24"/>
          <w:lang w:val="sr-Cyrl-RS"/>
        </w:rPr>
        <w:t>До II квартала 2021. године (усклађивање протокола) 2021.  година (интегрисање у секторска подзаконска акта)</w:t>
      </w:r>
    </w:p>
    <w:p w14:paraId="2D59F40B" w14:textId="77777777" w:rsidR="00037ED1" w:rsidRPr="0088358D" w:rsidRDefault="00E278C5" w:rsidP="00E278C5">
      <w:pPr>
        <w:spacing w:line="276" w:lineRule="auto"/>
        <w:jc w:val="both"/>
        <w:rPr>
          <w:rFonts w:ascii="Times New Roman" w:eastAsia="Times New Roman" w:hAnsi="Times New Roman" w:cs="Times New Roman"/>
          <w:noProof/>
          <w:color w:val="FF0000"/>
          <w:sz w:val="24"/>
          <w:szCs w:val="24"/>
          <w:lang w:val="sr-Cyrl-RS"/>
        </w:rPr>
      </w:pPr>
      <w:r w:rsidRPr="0088358D">
        <w:rPr>
          <w:rFonts w:ascii="Times New Roman" w:eastAsia="Times New Roman" w:hAnsi="Times New Roman" w:cs="Times New Roman"/>
          <w:b/>
          <w:bCs/>
          <w:noProof/>
          <w:color w:val="FF0000"/>
          <w:sz w:val="24"/>
          <w:szCs w:val="24"/>
          <w:lang w:val="sr-Cyrl-RS"/>
        </w:rPr>
        <w:t>Aктивнoст ниje рeaлизoвaнa.</w:t>
      </w:r>
    </w:p>
    <w:p w14:paraId="59DA89E6" w14:textId="70BDE15C" w:rsidR="00750A4B" w:rsidRPr="0088358D" w:rsidRDefault="00750A4B" w:rsidP="002F57B5">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sz w:val="24"/>
          <w:szCs w:val="24"/>
          <w:lang w:val="sr-Cyrl-RS"/>
        </w:rPr>
        <w:t>Министарство просвете, науке и технолошког развоја –</w:t>
      </w:r>
      <w:r w:rsidRPr="0088358D">
        <w:rPr>
          <w:rFonts w:ascii="Times New Roman" w:eastAsia="Times New Roman" w:hAnsi="Times New Roman" w:cs="Times New Roman"/>
          <w:color w:val="002060"/>
          <w:lang w:val="sr-Cyrl-RS" w:eastAsia="en-GB"/>
        </w:rPr>
        <w:t xml:space="preserve"> </w:t>
      </w:r>
      <w:r w:rsidRPr="0088358D">
        <w:rPr>
          <w:rFonts w:ascii="Times New Roman" w:eastAsia="Times New Roman" w:hAnsi="Times New Roman" w:cs="Times New Roman"/>
          <w:sz w:val="24"/>
          <w:szCs w:val="24"/>
          <w:lang w:val="sr-Cyrl-RS"/>
        </w:rPr>
        <w:t>Измене и допуне Правилника о протоколу поступања у установи у одговору на насиље, злостављање и занемаривање ("</w:t>
      </w:r>
      <w:r w:rsidRPr="0088358D">
        <w:rPr>
          <w:rFonts w:ascii="Times New Roman" w:eastAsia="Times New Roman" w:hAnsi="Times New Roman" w:cs="Times New Roman"/>
          <w:i/>
          <w:sz w:val="24"/>
          <w:szCs w:val="24"/>
          <w:lang w:val="sr-Cyrl-RS"/>
        </w:rPr>
        <w:t xml:space="preserve">Сл. гласник РС", бр. 46/2019 и 104/2020) </w:t>
      </w:r>
      <w:r w:rsidRPr="0088358D">
        <w:rPr>
          <w:rFonts w:ascii="Times New Roman" w:eastAsia="Times New Roman" w:hAnsi="Times New Roman" w:cs="Times New Roman"/>
          <w:sz w:val="24"/>
          <w:szCs w:val="24"/>
          <w:lang w:val="sr-Cyrl-RS"/>
        </w:rPr>
        <w:t xml:space="preserve">рађене током 2020. године a у складу су са усвојеним Општим протоколом за заштиту деце од насиља (фебруар 2022. године). Једна од кључних измена се управо односила на прецизирање процедура поступања запослених у установама образовања и васпитања у ситуацијама сумње или сазнања о ситуацији насиља.  Правилником су прописани садржаји и начин спровођења превентивних и интервентних активности, услови и начини за процену ризика, начини превенције и заштите, као и праћење ефеката предузетих мера и активности. Правилником су прецизно дефинисане процедуре поступања у ситуацијама насиља које може да се догоди између свих актера школског живота. </w:t>
      </w:r>
    </w:p>
    <w:p w14:paraId="2FE91B7D" w14:textId="7EBD39F4" w:rsidR="00750A4B" w:rsidRPr="0088358D" w:rsidRDefault="00750A4B" w:rsidP="002F57B5">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Правилником је, такође, прецизно дефинисано у којим ситуацијама је установа у обавези да пријави/укључи/обавести спољашњу мрежу заштите (социјална и здравствена заштита, полиција, тужилаштво) о постојању сумње или сазнање о насилној ситуацији, а све у циљу пружања адекватне подрже деци, односно ученицима и њиховим родитељима. У складу са претходно наведеним, садржај и процедуре поступања прописане Правилником о протоколу поступања у установи у одговору на насиље, злостављање и занемаривање у складу су са новим Општим протоколом за заштиту деце од насиља. Додатно, напомињемо да је Правилник о протоколу поступања у установи у одговору на насиље усклађен са садржајем, процедурама и дефинисаном улогом Министарства просвете, науке и технолошког развоја. Стога је став министарства да нису потребне измене постојећег Правилника, који се континуирано унапређивао до последњих измена и допуна које су усвојене 2020. године.</w:t>
      </w:r>
    </w:p>
    <w:p w14:paraId="1CD06992" w14:textId="77777777" w:rsidR="00750A4B" w:rsidRPr="0088358D" w:rsidRDefault="00750A4B" w:rsidP="002F57B5">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У оквиру пројекта „Промена друштвених и родних норми“ у области превенције насиља у школама, РЕВИС у сарадњи са Центром за интеграцију младих одржана је у септембру 2022. године друга консултативна радионица са циљем приказа резултата и планирања даљих активности (укупно 512 ученика је прошло радионице из програма). Школе </w:t>
      </w:r>
      <w:r w:rsidRPr="0088358D">
        <w:rPr>
          <w:rFonts w:ascii="Times New Roman" w:eastAsia="Times New Roman" w:hAnsi="Times New Roman" w:cs="Times New Roman"/>
          <w:sz w:val="24"/>
          <w:szCs w:val="24"/>
          <w:lang w:val="sr-Cyrl-RS"/>
        </w:rPr>
        <w:lastRenderedPageBreak/>
        <w:t xml:space="preserve">тренутно раде на изради акционог плана који треба да обухвати активности на нивоу целе школе и сарадњу са локалном заједницом. У току је израда трећег дела Националне платформе „Чувам те“ која се односи на прву фазу пријаве насиља у школама, а подразумева комуникацију школа са Министарством просвете, науке и технолошког развоја. Са садржајем видео обуке за примену Правилника о протоколу поступања у установи у односу на насиље, злостављање и занемаривање од насиља - </w:t>
      </w:r>
      <w:hyperlink r:id="rId44" w:history="1">
        <w:r w:rsidRPr="0088358D">
          <w:rPr>
            <w:rStyle w:val="Hyperlink"/>
            <w:rFonts w:ascii="Times New Roman" w:eastAsia="Times New Roman" w:hAnsi="Times New Roman" w:cs="Times New Roman"/>
            <w:sz w:val="24"/>
            <w:szCs w:val="24"/>
            <w:lang w:val="sr-Cyrl-RS"/>
          </w:rPr>
          <w:t>https://www.youtube.com/watch?v=XIVXRxiSYwk</w:t>
        </w:r>
      </w:hyperlink>
      <w:r w:rsidRPr="0088358D">
        <w:rPr>
          <w:rFonts w:ascii="Times New Roman" w:eastAsia="Times New Roman" w:hAnsi="Times New Roman" w:cs="Times New Roman"/>
          <w:sz w:val="24"/>
          <w:szCs w:val="24"/>
          <w:lang w:val="sr-Cyrl-RS"/>
        </w:rPr>
        <w:t xml:space="preserve"> се упознало близу 14.598 учесника до краја септембра 2022. године. Укупан број обавештења о ситуацијама насиља трећег нивоа, које су предмет праћења Министарства, од почетка школске године почетка октобра 2022. године је 75. </w:t>
      </w:r>
    </w:p>
    <w:p w14:paraId="5FBA1607" w14:textId="2CABFABF" w:rsidR="0038768C" w:rsidRPr="0088358D" w:rsidRDefault="00750A4B" w:rsidP="002F57B5">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У току је припрема за реализацију три онлајн обуке од националног значаја у области превенције и заштите од насиља и дискриминације – формирање група полазника. Министарство просвете, науке и технолошког развоја у сарадњи са Канцеларијом Савета Европе у Београду у оквиру пројекта </w:t>
      </w:r>
      <w:r w:rsidRPr="0088358D">
        <w:rPr>
          <w:rFonts w:ascii="Times New Roman" w:eastAsia="Times New Roman" w:hAnsi="Times New Roman" w:cs="Times New Roman"/>
          <w:bCs/>
          <w:sz w:val="24"/>
          <w:szCs w:val="24"/>
          <w:lang w:val="sr-Cyrl-RS"/>
        </w:rPr>
        <w:t>„Превенција и борба против трговине људима“</w:t>
      </w:r>
      <w:r w:rsidRPr="0088358D">
        <w:rPr>
          <w:rFonts w:ascii="Times New Roman" w:eastAsia="Times New Roman" w:hAnsi="Times New Roman" w:cs="Times New Roman"/>
          <w:sz w:val="24"/>
          <w:szCs w:val="24"/>
          <w:lang w:val="sr-Cyrl-RS"/>
        </w:rPr>
        <w:t> („Horizontal Facility за Западни Балкан и Турску“, фаза 2.) је током 2021. и 2022. године формирало Радну групу за ревизију индикатора за прелиминарну идентификацију жртава трговине људима у циљу оснаживања капацитета система образовања за рано откривање и идентификацију жртава трговине људима и како бисмо заједничким снагама, искуством и знањем допринели превенцији и заштити деце, односно ученика од трговине људима. Резултат рада радне групе је ревидирана "Листа индикатора за прелиминарну идентификацију ученика који су потенцијалне жртве ризика“. Поред ревидираних индикатора за трговину људима, за систем образовања, Министарство је такође, уз подршку  Канцеларије Савета Европе у Београду израдило и "Водич за примену ревидираних индикатора за прелиминарну идентификацију ученика који су потенцијалне жртве трговине људима".  Листа и Водич су у јулу 2022. године достављени свим основним и средњим школа. Поред наведеног, Министарство је током 2022. године реализовало обуке за запослене у систему образовања у циљу упознавања и имплементације ревидиране листе индикатора за  20 просветних саветника из 17 школских управа (организационе јединице Министарства просвете) широм наше земље. Затим су реализоване две дводневне обуке за 50 саветника спољних сарадника за заштиту од насиља и дискриминације из 17 школских управа. Министарство просвете ће и у наредном периоду наставити са реализацијом обука за запослене у систему образовања у циљу борбе против трговине људима.</w:t>
      </w:r>
    </w:p>
    <w:p w14:paraId="00EBEB34" w14:textId="405AFE96" w:rsidR="0038768C" w:rsidRPr="0088358D" w:rsidRDefault="0038768C" w:rsidP="002F57B5">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sz w:val="24"/>
          <w:szCs w:val="24"/>
          <w:lang w:val="sr-Cyrl-RS"/>
        </w:rPr>
        <w:t xml:space="preserve">Министарство за рад, запошљавање, борачка и социјална питања </w:t>
      </w:r>
      <w:r w:rsidRPr="0088358D">
        <w:rPr>
          <w:rFonts w:ascii="Times New Roman" w:eastAsia="Times New Roman" w:hAnsi="Times New Roman" w:cs="Times New Roman"/>
          <w:sz w:val="24"/>
          <w:szCs w:val="24"/>
          <w:lang w:val="sr-Cyrl-RS"/>
        </w:rPr>
        <w:t>приступиће изради Посебног протокола у што скоријем року. Потребно је обезбедити додатна средства за израду новог Посебног протокола за заштиту деце од насиља у установама социјалне заштите.</w:t>
      </w:r>
    </w:p>
    <w:p w14:paraId="411F1C46" w14:textId="4B90ED74" w:rsidR="00BB5E8A" w:rsidRPr="0088358D" w:rsidRDefault="00BB5E8A" w:rsidP="002F57B5">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sz w:val="24"/>
          <w:szCs w:val="24"/>
          <w:lang w:val="sr-Cyrl-RS"/>
        </w:rPr>
        <w:t>Министарство унутрашњих послова</w:t>
      </w:r>
      <w:r w:rsidRPr="0088358D">
        <w:rPr>
          <w:rFonts w:ascii="Times New Roman" w:eastAsia="Times New Roman" w:hAnsi="Times New Roman" w:cs="Times New Roman"/>
          <w:sz w:val="24"/>
          <w:szCs w:val="24"/>
          <w:lang w:val="sr-Cyrl-RS"/>
        </w:rPr>
        <w:t xml:space="preserve"> - Активност у току (Континуирано се ради на припреми и изради предлога Посебног протокола о поступању полиције у заштити деце од насиља у складу са новим Општим протоколом</w:t>
      </w:r>
      <w:r w:rsidR="00D05291" w:rsidRPr="0088358D">
        <w:rPr>
          <w:rFonts w:ascii="Times New Roman" w:eastAsia="Times New Roman" w:hAnsi="Times New Roman" w:cs="Times New Roman"/>
          <w:sz w:val="24"/>
          <w:szCs w:val="24"/>
          <w:lang w:val="sr-Cyrl-RS"/>
        </w:rPr>
        <w:t>).</w:t>
      </w:r>
    </w:p>
    <w:p w14:paraId="452A1BDD" w14:textId="28F12145" w:rsidR="005F77C0" w:rsidRPr="0088358D" w:rsidRDefault="005F77C0" w:rsidP="002F57B5">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b/>
          <w:sz w:val="24"/>
          <w:szCs w:val="24"/>
          <w:lang w:val="sr-Cyrl-RS"/>
        </w:rPr>
        <w:t>Министарство правде</w:t>
      </w:r>
      <w:r w:rsidRPr="0088358D">
        <w:rPr>
          <w:rFonts w:ascii="Times New Roman" w:eastAsia="Times New Roman" w:hAnsi="Times New Roman" w:cs="Times New Roman"/>
          <w:sz w:val="24"/>
          <w:szCs w:val="24"/>
          <w:lang w:val="sr-Cyrl-RS"/>
        </w:rPr>
        <w:t xml:space="preserve"> –Ово питање биће разматрано приликом рада на изменама и допунама Законика о кривичном поступку. Додатно, имајући у виду да је планирано усвајање измена и допуна Закона о парничном поступку, ово питање ће такође бити размотрено приликом рада на изменама овог закона.</w:t>
      </w:r>
    </w:p>
    <w:p w14:paraId="4A16BB0F" w14:textId="77777777" w:rsidR="00037ED1" w:rsidRPr="0088358D" w:rsidRDefault="00037ED1" w:rsidP="00E278C5">
      <w:pPr>
        <w:spacing w:after="0" w:line="276" w:lineRule="auto"/>
        <w:jc w:val="both"/>
        <w:rPr>
          <w:rFonts w:ascii="Times New Roman" w:eastAsia="Times New Roman" w:hAnsi="Times New Roman" w:cs="Times New Roman"/>
          <w:noProof/>
          <w:sz w:val="24"/>
          <w:szCs w:val="24"/>
          <w:lang w:val="sr-Cyrl-RS"/>
        </w:rPr>
      </w:pPr>
    </w:p>
    <w:p w14:paraId="651318C5" w14:textId="21B74DCE" w:rsidR="00E278C5" w:rsidRPr="00E54AE9" w:rsidRDefault="00E278C5" w:rsidP="00E54AE9">
      <w:pPr>
        <w:pStyle w:val="Heading3"/>
        <w:spacing w:before="0" w:line="240" w:lineRule="atLeast"/>
        <w:jc w:val="both"/>
        <w:rPr>
          <w:rFonts w:ascii="Times New Roman" w:eastAsia="Calibri" w:hAnsi="Times New Roman"/>
          <w:b/>
          <w:noProof/>
          <w:color w:val="auto"/>
          <w:lang w:val="sr-Cyrl-RS" w:eastAsia="zh-CN"/>
        </w:rPr>
      </w:pPr>
      <w:r w:rsidRPr="00E54AE9">
        <w:rPr>
          <w:rFonts w:ascii="Times New Roman" w:eastAsia="Calibri" w:hAnsi="Times New Roman"/>
          <w:b/>
          <w:noProof/>
          <w:color w:val="auto"/>
          <w:lang w:val="sr-Cyrl-RS" w:eastAsia="zh-CN"/>
        </w:rPr>
        <w:lastRenderedPageBreak/>
        <w:t>3.4.4.22.</w:t>
      </w:r>
      <w:r w:rsidR="00D2144D" w:rsidRPr="00E54AE9">
        <w:rPr>
          <w:rFonts w:ascii="Times New Roman" w:eastAsia="Calibri" w:hAnsi="Times New Roman"/>
          <w:b/>
          <w:noProof/>
          <w:color w:val="auto"/>
          <w:lang w:val="sr-Cyrl-RS" w:eastAsia="zh-CN"/>
        </w:rPr>
        <w:t xml:space="preserve"> </w:t>
      </w:r>
      <w:r w:rsidRPr="00E54AE9">
        <w:rPr>
          <w:rFonts w:ascii="Times New Roman" w:eastAsia="Calibri" w:hAnsi="Times New Roman"/>
          <w:b/>
          <w:noProof/>
          <w:color w:val="auto"/>
          <w:lang w:val="sr-Cyrl-RS" w:eastAsia="zh-CN"/>
        </w:rPr>
        <w:t>Пр</w:t>
      </w:r>
      <w:r w:rsidR="00D2144D" w:rsidRPr="00E54AE9">
        <w:rPr>
          <w:rFonts w:ascii="Times New Roman" w:eastAsia="Calibri" w:hAnsi="Times New Roman"/>
          <w:b/>
          <w:noProof/>
          <w:color w:val="auto"/>
          <w:lang w:val="sr-Cyrl-RS" w:eastAsia="zh-CN"/>
        </w:rPr>
        <w:t xml:space="preserve">имена механизма </w:t>
      </w:r>
      <w:r w:rsidRPr="00E54AE9">
        <w:rPr>
          <w:rFonts w:ascii="Times New Roman" w:eastAsia="Calibri" w:hAnsi="Times New Roman"/>
          <w:b/>
          <w:noProof/>
          <w:color w:val="auto"/>
          <w:lang w:val="sr-Cyrl-RS" w:eastAsia="zh-CN"/>
        </w:rPr>
        <w:t>за решавање случајева несталe новорођенчади из породилишта у вези са пресудом Зорица Јовановић против Србије (представка бр. 21794/08) како би се омогућило свим родитељима у сличним ситуацијама да добију одговарајуће одговоре и накнаду, у складу са Законом о утврђивању чињеница о статусу новорођене деце за коју се сумња да су нестала из породилишта у Републици Србији („Службени гласник</w:t>
      </w:r>
      <w:r w:rsidR="00D2144D" w:rsidRPr="00E54AE9">
        <w:rPr>
          <w:rFonts w:ascii="Times New Roman" w:eastAsia="Calibri" w:hAnsi="Times New Roman"/>
          <w:b/>
          <w:noProof/>
          <w:color w:val="auto"/>
          <w:lang w:val="sr-Cyrl-RS" w:eastAsia="zh-CN"/>
        </w:rPr>
        <w:t xml:space="preserve"> РС“, број 18 од 3. марта 2020)</w:t>
      </w:r>
    </w:p>
    <w:p w14:paraId="28AA341B" w14:textId="77777777" w:rsidR="00037ED1" w:rsidRPr="0088358D" w:rsidRDefault="00037ED1" w:rsidP="00E278C5">
      <w:pPr>
        <w:spacing w:after="0" w:line="276" w:lineRule="auto"/>
        <w:jc w:val="both"/>
        <w:rPr>
          <w:rFonts w:ascii="Times New Roman" w:eastAsia="Calibri" w:hAnsi="Times New Roman" w:cs="Times New Roman"/>
          <w:b/>
          <w:noProof/>
          <w:sz w:val="24"/>
          <w:szCs w:val="24"/>
          <w:lang w:val="sr-Cyrl-RS"/>
        </w:rPr>
      </w:pPr>
    </w:p>
    <w:p w14:paraId="249DB0EC" w14:textId="0062CAB0" w:rsidR="00E278C5" w:rsidRPr="0088358D" w:rsidRDefault="00E278C5" w:rsidP="00E278C5">
      <w:pPr>
        <w:spacing w:after="0" w:line="276" w:lineRule="auto"/>
        <w:jc w:val="both"/>
        <w:rPr>
          <w:rFonts w:ascii="Times New Roman" w:eastAsia="Times New Roman"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w:t>
      </w:r>
      <w:r w:rsidRPr="0088358D">
        <w:rPr>
          <w:rFonts w:ascii="Times New Roman" w:eastAsia="Times New Roman" w:hAnsi="Times New Roman" w:cs="Times New Roman"/>
          <w:b/>
          <w:noProof/>
          <w:sz w:val="24"/>
          <w:szCs w:val="24"/>
          <w:lang w:val="sr-Cyrl-RS"/>
        </w:rPr>
        <w:t>:</w:t>
      </w:r>
      <w:r w:rsidR="00D2144D">
        <w:rPr>
          <w:rFonts w:ascii="Times New Roman" w:eastAsia="Times New Roman" w:hAnsi="Times New Roman" w:cs="Times New Roman"/>
          <w:b/>
          <w:noProof/>
          <w:sz w:val="24"/>
          <w:szCs w:val="24"/>
          <w:lang w:val="sr-Cyrl-RS"/>
        </w:rPr>
        <w:t xml:space="preserve"> </w:t>
      </w:r>
      <w:r w:rsidRPr="0088358D">
        <w:rPr>
          <w:rFonts w:ascii="Times New Roman" w:eastAsia="Times New Roman" w:hAnsi="Times New Roman" w:cs="Times New Roman"/>
          <w:b/>
          <w:noProof/>
          <w:sz w:val="24"/>
          <w:szCs w:val="24"/>
          <w:lang w:val="sr-Cyrl-RS"/>
        </w:rPr>
        <w:t>Континуирано</w:t>
      </w:r>
    </w:p>
    <w:p w14:paraId="509921A7" w14:textId="77777777" w:rsidR="00037ED1" w:rsidRPr="0088358D" w:rsidRDefault="00037ED1" w:rsidP="00E278C5">
      <w:pPr>
        <w:widowControl w:val="0"/>
        <w:autoSpaceDE w:val="0"/>
        <w:autoSpaceDN w:val="0"/>
        <w:adjustRightInd w:val="0"/>
        <w:spacing w:after="0" w:line="276" w:lineRule="auto"/>
        <w:ind w:right="48"/>
        <w:contextualSpacing/>
        <w:jc w:val="both"/>
        <w:rPr>
          <w:rFonts w:ascii="Times New Roman" w:eastAsia="Calibri" w:hAnsi="Times New Roman" w:cs="Times New Roman"/>
          <w:b/>
          <w:noProof/>
          <w:color w:val="92D050"/>
          <w:sz w:val="24"/>
          <w:szCs w:val="24"/>
          <w:lang w:val="sr-Cyrl-RS"/>
        </w:rPr>
      </w:pPr>
    </w:p>
    <w:p w14:paraId="1DACEE4B" w14:textId="383210EA" w:rsidR="00D16DB5" w:rsidRPr="0088358D" w:rsidRDefault="00D2144D" w:rsidP="00D16DB5">
      <w:pPr>
        <w:widowControl w:val="0"/>
        <w:autoSpaceDE w:val="0"/>
        <w:autoSpaceDN w:val="0"/>
        <w:adjustRightInd w:val="0"/>
        <w:spacing w:after="0" w:line="276" w:lineRule="auto"/>
        <w:ind w:right="48"/>
        <w:contextualSpacing/>
        <w:jc w:val="both"/>
        <w:rPr>
          <w:rFonts w:ascii="Times New Roman" w:eastAsia="Calibri" w:hAnsi="Times New Roman" w:cs="Times New Roman"/>
          <w:b/>
          <w:noProof/>
          <w:color w:val="92D050"/>
          <w:sz w:val="24"/>
          <w:szCs w:val="24"/>
          <w:lang w:val="sr-Cyrl-RS"/>
        </w:rPr>
      </w:pPr>
      <w:r>
        <w:rPr>
          <w:rFonts w:ascii="Times New Roman" w:eastAsia="Calibri" w:hAnsi="Times New Roman" w:cs="Times New Roman"/>
          <w:b/>
          <w:noProof/>
          <w:color w:val="92D050"/>
          <w:sz w:val="24"/>
          <w:szCs w:val="24"/>
          <w:lang w:val="sr-Cyrl-RS"/>
        </w:rPr>
        <w:t>Aктивнoст се успешно реализује</w:t>
      </w:r>
    </w:p>
    <w:p w14:paraId="29D749A2" w14:textId="77777777" w:rsidR="005B5386" w:rsidRPr="0088358D" w:rsidRDefault="005B5386" w:rsidP="005B5386">
      <w:pPr>
        <w:spacing w:after="0" w:line="240" w:lineRule="auto"/>
        <w:jc w:val="both"/>
        <w:rPr>
          <w:rFonts w:ascii="Times New Roman" w:eastAsia="Calibri" w:hAnsi="Times New Roman" w:cs="Times New Roman"/>
          <w:sz w:val="24"/>
          <w:szCs w:val="24"/>
          <w:lang w:val="sr-Cyrl-RS"/>
        </w:rPr>
      </w:pPr>
    </w:p>
    <w:p w14:paraId="1787C844" w14:textId="2FC4A4B6" w:rsidR="005B5386" w:rsidRPr="0088358D" w:rsidRDefault="009F0C85" w:rsidP="00D2144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 xml:space="preserve">Врховни касациони суд </w:t>
      </w:r>
      <w:r w:rsidRPr="0088358D">
        <w:rPr>
          <w:rFonts w:ascii="Times New Roman" w:eastAsia="Calibri" w:hAnsi="Times New Roman" w:cs="Times New Roman"/>
          <w:sz w:val="24"/>
          <w:szCs w:val="24"/>
          <w:lang w:val="sr-Cyrl-RS"/>
        </w:rPr>
        <w:t xml:space="preserve"> - </w:t>
      </w:r>
      <w:r w:rsidR="005B5386" w:rsidRPr="0088358D">
        <w:rPr>
          <w:rFonts w:ascii="Times New Roman" w:eastAsia="Calibri" w:hAnsi="Times New Roman" w:cs="Times New Roman"/>
          <w:sz w:val="24"/>
          <w:szCs w:val="24"/>
          <w:lang w:val="sr-Cyrl-RS"/>
        </w:rPr>
        <w:t>Ова активност се континуирано одвија, а у табели доле дати су подаци о поступању судова  према Закону о утврђивању чињеница о статусу новорођене деце за коју се сумња да су нестала из породилишта у РС, на основу статистичких података за првих 6 месеци 2022. године:</w:t>
      </w:r>
    </w:p>
    <w:p w14:paraId="5F49B5FB" w14:textId="77777777" w:rsidR="005B5386" w:rsidRPr="0088358D" w:rsidRDefault="005B5386" w:rsidP="005B5386">
      <w:pPr>
        <w:spacing w:after="0" w:line="240" w:lineRule="auto"/>
        <w:jc w:val="both"/>
        <w:rPr>
          <w:rFonts w:ascii="Times New Roman" w:eastAsia="Calibri" w:hAnsi="Times New Roman" w:cs="Times New Roman"/>
          <w:b/>
          <w:sz w:val="24"/>
          <w:szCs w:val="24"/>
          <w:u w:val="single"/>
          <w:lang w:val="sr-Cyrl-RS"/>
        </w:rPr>
      </w:pPr>
    </w:p>
    <w:p w14:paraId="7024C2DE" w14:textId="7A40BA67" w:rsidR="005B5386" w:rsidRPr="0088358D" w:rsidRDefault="005B5386" w:rsidP="005B5386">
      <w:pPr>
        <w:spacing w:after="0" w:line="240" w:lineRule="auto"/>
        <w:jc w:val="both"/>
        <w:rPr>
          <w:rFonts w:ascii="Times New Roman" w:eastAsia="Calibri" w:hAnsi="Times New Roman" w:cs="Times New Roman"/>
          <w:b/>
          <w:sz w:val="24"/>
          <w:szCs w:val="24"/>
          <w:u w:val="single"/>
          <w:lang w:val="sr-Cyrl-RS"/>
        </w:rPr>
      </w:pPr>
      <w:r w:rsidRPr="0088358D">
        <w:rPr>
          <w:rFonts w:ascii="Times New Roman" w:eastAsia="Calibri" w:hAnsi="Times New Roman" w:cs="Times New Roman"/>
          <w:b/>
          <w:noProof/>
          <w:sz w:val="24"/>
          <w:szCs w:val="24"/>
          <w:u w:val="single"/>
          <w:lang w:val="en-US"/>
        </w:rPr>
        <w:drawing>
          <wp:inline distT="0" distB="0" distL="0" distR="0" wp14:anchorId="0E98D09D" wp14:editId="4AD8CD17">
            <wp:extent cx="5762625" cy="1105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762625" cy="1105535"/>
                    </a:xfrm>
                    <a:prstGeom prst="rect">
                      <a:avLst/>
                    </a:prstGeom>
                    <a:noFill/>
                    <a:ln>
                      <a:noFill/>
                    </a:ln>
                  </pic:spPr>
                </pic:pic>
              </a:graphicData>
            </a:graphic>
          </wp:inline>
        </w:drawing>
      </w:r>
    </w:p>
    <w:p w14:paraId="40498395" w14:textId="77777777" w:rsidR="005B5386" w:rsidRPr="0088358D" w:rsidRDefault="005B5386" w:rsidP="00F766FA">
      <w:pPr>
        <w:spacing w:after="0" w:line="240" w:lineRule="auto"/>
        <w:jc w:val="both"/>
        <w:rPr>
          <w:rFonts w:ascii="Times New Roman" w:eastAsia="Calibri" w:hAnsi="Times New Roman" w:cs="Times New Roman"/>
          <w:b/>
          <w:sz w:val="24"/>
          <w:szCs w:val="24"/>
          <w:u w:val="single"/>
          <w:lang w:val="sr-Cyrl-RS"/>
        </w:rPr>
      </w:pPr>
    </w:p>
    <w:p w14:paraId="32E70966" w14:textId="77777777" w:rsidR="00170B8F" w:rsidRPr="0088358D" w:rsidRDefault="00170B8F" w:rsidP="00170B8F">
      <w:pPr>
        <w:spacing w:after="0" w:line="240" w:lineRule="auto"/>
        <w:jc w:val="both"/>
        <w:rPr>
          <w:rFonts w:ascii="Times New Roman" w:eastAsia="Calibri" w:hAnsi="Times New Roman" w:cs="Times New Roman"/>
          <w:noProof/>
          <w:sz w:val="24"/>
          <w:lang w:val="sr-Cyrl-RS"/>
        </w:rPr>
      </w:pPr>
    </w:p>
    <w:p w14:paraId="415C1A9F" w14:textId="311EA35B" w:rsidR="00D16DB5" w:rsidRDefault="00840F8D" w:rsidP="00AB46A8">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Министарство унутрашњих послова</w:t>
      </w:r>
      <w:r w:rsidRPr="0088358D">
        <w:rPr>
          <w:rFonts w:ascii="Times New Roman" w:eastAsia="Calibri" w:hAnsi="Times New Roman" w:cs="Times New Roman"/>
          <w:sz w:val="24"/>
          <w:szCs w:val="24"/>
          <w:lang w:val="sr-Cyrl-RS"/>
        </w:rPr>
        <w:t xml:space="preserve"> - У извештајном периоду полицијски службеници криминалистичке полиције наставили су рад у 303 предмета за утврђивање чињеница о статусу новорођене деце за коју се сумња да су нестала из породилишта у Републици Србији по захтевима Вишег суда у Београду, Крагујевцу, Нишу и Новом Саду.</w:t>
      </w:r>
    </w:p>
    <w:p w14:paraId="7F6D9792" w14:textId="77777777" w:rsidR="00AB46A8" w:rsidRPr="0088358D" w:rsidRDefault="00AB46A8" w:rsidP="00AB46A8">
      <w:pPr>
        <w:spacing w:after="0" w:line="240" w:lineRule="atLeast"/>
        <w:jc w:val="both"/>
        <w:rPr>
          <w:rFonts w:ascii="Times New Roman" w:eastAsia="Calibri" w:hAnsi="Times New Roman" w:cs="Times New Roman"/>
          <w:sz w:val="24"/>
          <w:szCs w:val="24"/>
          <w:lang w:val="sr-Cyrl-RS"/>
        </w:rPr>
      </w:pPr>
    </w:p>
    <w:p w14:paraId="6EF2ACDF" w14:textId="411739F3" w:rsidR="00AB46A8" w:rsidRPr="00AB46A8" w:rsidRDefault="00AB46A8" w:rsidP="00852F0F">
      <w:pPr>
        <w:pStyle w:val="Heading2"/>
        <w:numPr>
          <w:ilvl w:val="1"/>
          <w:numId w:val="128"/>
        </w:numPr>
        <w:rPr>
          <w:rFonts w:ascii="Times New Roman" w:eastAsia="Times New Roman" w:hAnsi="Times New Roman" w:cs="Times New Roman"/>
          <w:b/>
          <w:noProof/>
          <w:color w:val="auto"/>
          <w:lang w:val="sr-Cyrl-RS"/>
        </w:rPr>
      </w:pPr>
      <w:r w:rsidRPr="00AB46A8">
        <w:rPr>
          <w:rFonts w:ascii="Times New Roman" w:eastAsia="Times New Roman" w:hAnsi="Times New Roman" w:cs="Times New Roman"/>
          <w:b/>
          <w:noProof/>
          <w:color w:val="auto"/>
          <w:lang w:val="sr-Cyrl-RS"/>
        </w:rPr>
        <w:t>Процесне гаранције</w:t>
      </w:r>
    </w:p>
    <w:p w14:paraId="3316E436" w14:textId="77777777" w:rsidR="00AB46A8" w:rsidRPr="00AB46A8" w:rsidRDefault="00AB46A8" w:rsidP="00AB46A8">
      <w:pPr>
        <w:rPr>
          <w:lang w:val="sr-Cyrl-RS"/>
        </w:rPr>
      </w:pPr>
    </w:p>
    <w:p w14:paraId="51B722A3" w14:textId="1BC9ECE0" w:rsidR="00E278C5" w:rsidRDefault="00E278C5" w:rsidP="00E54AE9">
      <w:pPr>
        <w:pStyle w:val="Heading3"/>
        <w:spacing w:before="0" w:line="240" w:lineRule="atLeast"/>
        <w:jc w:val="both"/>
        <w:rPr>
          <w:rFonts w:ascii="Times New Roman" w:hAnsi="Times New Roman"/>
          <w:b/>
          <w:noProof/>
          <w:szCs w:val="20"/>
          <w:lang w:val="sr-Cyrl-RS"/>
        </w:rPr>
      </w:pPr>
      <w:r w:rsidRPr="00E54AE9">
        <w:rPr>
          <w:rFonts w:ascii="Times New Roman" w:eastAsia="Calibri" w:hAnsi="Times New Roman"/>
          <w:b/>
          <w:noProof/>
          <w:color w:val="auto"/>
          <w:lang w:val="sr-Cyrl-RS" w:eastAsia="zh-CN"/>
        </w:rPr>
        <w:t>3.5.1.1. Анализа усклађености процесних закона са Законом о бесплатној п</w:t>
      </w:r>
      <w:r w:rsidR="005B4DC1" w:rsidRPr="00E54AE9">
        <w:rPr>
          <w:rFonts w:ascii="Times New Roman" w:eastAsia="Calibri" w:hAnsi="Times New Roman"/>
          <w:b/>
          <w:noProof/>
          <w:color w:val="auto"/>
          <w:lang w:val="sr-Cyrl-RS" w:eastAsia="zh-CN"/>
        </w:rPr>
        <w:t>равној помоћи и накнадне измене</w:t>
      </w:r>
      <w:r w:rsidRPr="0088358D">
        <w:rPr>
          <w:rFonts w:ascii="Times New Roman" w:hAnsi="Times New Roman"/>
          <w:b/>
          <w:noProof/>
          <w:szCs w:val="20"/>
          <w:lang w:val="sr-Cyrl-RS"/>
        </w:rPr>
        <w:tab/>
      </w:r>
    </w:p>
    <w:p w14:paraId="55951B30" w14:textId="77777777" w:rsidR="005B4DC1" w:rsidRPr="0088358D" w:rsidRDefault="005B4DC1" w:rsidP="005B4DC1">
      <w:pPr>
        <w:spacing w:after="0" w:line="240" w:lineRule="atLeast"/>
        <w:jc w:val="both"/>
        <w:rPr>
          <w:rFonts w:ascii="Times New Roman" w:eastAsia="Times New Roman" w:hAnsi="Times New Roman" w:cs="Times New Roman"/>
          <w:b/>
          <w:noProof/>
          <w:sz w:val="24"/>
          <w:szCs w:val="20"/>
          <w:lang w:val="sr-Cyrl-RS"/>
        </w:rPr>
      </w:pPr>
    </w:p>
    <w:p w14:paraId="79B8A240" w14:textId="77777777" w:rsidR="00E278C5" w:rsidRPr="0088358D" w:rsidRDefault="00E278C5" w:rsidP="00E278C5">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Calibri" w:hAnsi="Times New Roman" w:cs="Times New Roman"/>
          <w:b/>
          <w:noProof/>
          <w:sz w:val="24"/>
          <w:szCs w:val="24"/>
          <w:lang w:val="sr-Cyrl-RS"/>
        </w:rPr>
        <w:t xml:space="preserve">Рок: </w:t>
      </w:r>
      <w:r w:rsidRPr="0088358D">
        <w:rPr>
          <w:rFonts w:ascii="Times New Roman" w:eastAsia="Times New Roman" w:hAnsi="Times New Roman" w:cs="Times New Roman"/>
          <w:b/>
          <w:noProof/>
          <w:sz w:val="24"/>
          <w:szCs w:val="20"/>
          <w:lang w:val="sr-Cyrl-RS"/>
        </w:rPr>
        <w:t>До I квартала 2021</w:t>
      </w:r>
    </w:p>
    <w:p w14:paraId="3B3565B0" w14:textId="77777777" w:rsidR="00037ED1" w:rsidRPr="0088358D" w:rsidRDefault="00E278C5" w:rsidP="00E278C5">
      <w:pPr>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Aктивнoст je у пoтпунoсти рeaлизoвaнa.</w:t>
      </w:r>
    </w:p>
    <w:p w14:paraId="0FF013DD" w14:textId="5ADE6D4E" w:rsidR="00037ED1" w:rsidRDefault="00E278C5" w:rsidP="005B4DC1">
      <w:pPr>
        <w:spacing w:after="0" w:line="240" w:lineRule="atLeast"/>
        <w:jc w:val="both"/>
        <w:rPr>
          <w:rFonts w:ascii="Times New Roman" w:eastAsia="Times New Roman" w:hAnsi="Times New Roman" w:cs="Times New Roman"/>
          <w:bCs/>
          <w:noProof/>
          <w:sz w:val="24"/>
          <w:szCs w:val="20"/>
          <w:lang w:val="sr-Cyrl-RS"/>
        </w:rPr>
      </w:pPr>
      <w:r w:rsidRPr="0088358D">
        <w:rPr>
          <w:rFonts w:ascii="Times New Roman" w:eastAsia="Times New Roman" w:hAnsi="Times New Roman" w:cs="Times New Roman"/>
          <w:bCs/>
          <w:noProof/>
          <w:sz w:val="24"/>
          <w:szCs w:val="20"/>
          <w:lang w:val="sr-Cyrl-RS"/>
        </w:rPr>
        <w:t>Министраству правде је достављена анализа потребних амандмана. Предложене измене и допуне Законика о парничном поступку садржане су у Нацрту измена и допуна Законика о парничном поступку.</w:t>
      </w:r>
    </w:p>
    <w:p w14:paraId="5440D1CF" w14:textId="77777777" w:rsidR="005B4DC1" w:rsidRPr="0088358D" w:rsidRDefault="005B4DC1" w:rsidP="005B4DC1">
      <w:pPr>
        <w:spacing w:after="0" w:line="240" w:lineRule="atLeast"/>
        <w:jc w:val="both"/>
        <w:rPr>
          <w:rFonts w:ascii="Times New Roman" w:eastAsia="Calibri" w:hAnsi="Times New Roman" w:cs="Times New Roman"/>
          <w:b/>
          <w:noProof/>
          <w:color w:val="92D050"/>
          <w:sz w:val="24"/>
          <w:szCs w:val="28"/>
          <w:lang w:val="sr-Cyrl-RS"/>
        </w:rPr>
      </w:pPr>
    </w:p>
    <w:p w14:paraId="0836B6D1" w14:textId="2C41C57D" w:rsidR="00C87A64" w:rsidRPr="00347406" w:rsidRDefault="005B4DC1" w:rsidP="00347406">
      <w:pPr>
        <w:pStyle w:val="Heading3"/>
        <w:spacing w:before="0" w:line="240" w:lineRule="atLeast"/>
        <w:jc w:val="both"/>
        <w:rPr>
          <w:rFonts w:ascii="Times New Roman" w:eastAsia="Calibri" w:hAnsi="Times New Roman"/>
          <w:b/>
          <w:noProof/>
          <w:color w:val="auto"/>
          <w:lang w:val="sr-Cyrl-RS" w:eastAsia="zh-CN"/>
        </w:rPr>
      </w:pPr>
      <w:r w:rsidRPr="00347406">
        <w:rPr>
          <w:rFonts w:ascii="Times New Roman" w:eastAsia="Calibri" w:hAnsi="Times New Roman"/>
          <w:b/>
          <w:noProof/>
          <w:color w:val="auto"/>
          <w:lang w:val="sr-Cyrl-RS" w:eastAsia="zh-CN"/>
        </w:rPr>
        <w:lastRenderedPageBreak/>
        <w:t xml:space="preserve">3.5.1.2. </w:t>
      </w:r>
      <w:r w:rsidR="00C87A64" w:rsidRPr="00347406">
        <w:rPr>
          <w:rFonts w:ascii="Times New Roman" w:eastAsia="Calibri" w:hAnsi="Times New Roman"/>
          <w:b/>
          <w:noProof/>
          <w:color w:val="auto"/>
          <w:lang w:val="sr-Cyrl-RS" w:eastAsia="zh-CN"/>
        </w:rPr>
        <w:t>Обезбедити адекватну алокацију буџетских средстава за финансирање система бесплатне правне помоћи, нарочито у погледу обаве</w:t>
      </w:r>
      <w:r w:rsidRPr="00347406">
        <w:rPr>
          <w:rFonts w:ascii="Times New Roman" w:eastAsia="Calibri" w:hAnsi="Times New Roman"/>
          <w:b/>
          <w:noProof/>
          <w:color w:val="auto"/>
          <w:lang w:val="sr-Cyrl-RS" w:eastAsia="zh-CN"/>
        </w:rPr>
        <w:t>зе јединица локалне самоуправе</w:t>
      </w:r>
    </w:p>
    <w:p w14:paraId="33B1E9E6" w14:textId="77777777" w:rsidR="005B4DC1" w:rsidRPr="0088358D" w:rsidRDefault="005B4DC1" w:rsidP="005B4DC1">
      <w:pPr>
        <w:spacing w:after="0" w:line="240" w:lineRule="atLeast"/>
        <w:jc w:val="both"/>
        <w:rPr>
          <w:rFonts w:ascii="Times New Roman" w:eastAsia="Times New Roman" w:hAnsi="Times New Roman" w:cs="Times New Roman"/>
          <w:b/>
          <w:noProof/>
          <w:sz w:val="24"/>
          <w:szCs w:val="20"/>
          <w:lang w:val="sr-Cyrl-RS"/>
        </w:rPr>
      </w:pPr>
    </w:p>
    <w:p w14:paraId="361025E0" w14:textId="77777777" w:rsidR="00C87A64" w:rsidRPr="0088358D" w:rsidRDefault="00C87A64" w:rsidP="00C87A64">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Calibri" w:hAnsi="Times New Roman" w:cs="Times New Roman"/>
          <w:b/>
          <w:noProof/>
          <w:sz w:val="24"/>
          <w:szCs w:val="24"/>
          <w:lang w:val="sr-Cyrl-RS"/>
        </w:rPr>
        <w:t xml:space="preserve">Рок: </w:t>
      </w:r>
      <w:r w:rsidRPr="0088358D">
        <w:rPr>
          <w:rFonts w:ascii="Times New Roman" w:eastAsia="Times New Roman" w:hAnsi="Times New Roman" w:cs="Times New Roman"/>
          <w:b/>
          <w:noProof/>
          <w:sz w:val="24"/>
          <w:szCs w:val="20"/>
          <w:lang w:val="sr-Cyrl-RS"/>
        </w:rPr>
        <w:t>Континуирано, почев од усвајања закона</w:t>
      </w:r>
    </w:p>
    <w:p w14:paraId="56900A23" w14:textId="104FF3A2" w:rsidR="00BD6E05" w:rsidRPr="0088358D" w:rsidRDefault="00C87A64" w:rsidP="00C87A64">
      <w:pPr>
        <w:spacing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 xml:space="preserve">Aктивнoст се успешно реализује. </w:t>
      </w:r>
    </w:p>
    <w:p w14:paraId="5F2994EE" w14:textId="22142C3E" w:rsidR="00523031" w:rsidRDefault="00523031" w:rsidP="0054261C">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У периоду од 01.07.2022. до 30.09.2022. године исплаћено је на о основу захтева за повраћај исплаћених средстава од стране јединице локалне самоуправе за бесплатну правну помоћ 154 захтева, у укупном износу од 1.432.200 динара.</w:t>
      </w:r>
    </w:p>
    <w:p w14:paraId="68006C66" w14:textId="77777777" w:rsidR="005B4DC1" w:rsidRPr="0088358D" w:rsidRDefault="005B4DC1" w:rsidP="005B4DC1">
      <w:pPr>
        <w:spacing w:after="0" w:line="240" w:lineRule="atLeast"/>
        <w:jc w:val="both"/>
        <w:rPr>
          <w:rFonts w:ascii="Times New Roman" w:eastAsia="Calibri" w:hAnsi="Times New Roman" w:cs="Times New Roman"/>
          <w:noProof/>
          <w:sz w:val="24"/>
          <w:szCs w:val="24"/>
          <w:lang w:val="sr-Cyrl-RS"/>
        </w:rPr>
      </w:pPr>
    </w:p>
    <w:p w14:paraId="0C8C4D51" w14:textId="77777777" w:rsidR="0054261C" w:rsidRPr="000126FB" w:rsidRDefault="0054261C" w:rsidP="000126FB">
      <w:pPr>
        <w:pStyle w:val="Heading3"/>
        <w:spacing w:before="0" w:line="240" w:lineRule="atLeast"/>
        <w:jc w:val="both"/>
        <w:rPr>
          <w:rFonts w:ascii="Times New Roman" w:eastAsia="Calibri" w:hAnsi="Times New Roman"/>
          <w:b/>
          <w:noProof/>
          <w:color w:val="auto"/>
          <w:lang w:val="sr-Cyrl-RS" w:eastAsia="zh-CN"/>
        </w:rPr>
      </w:pPr>
      <w:r w:rsidRPr="000126FB">
        <w:rPr>
          <w:rFonts w:ascii="Times New Roman" w:eastAsia="Calibri" w:hAnsi="Times New Roman"/>
          <w:b/>
          <w:noProof/>
          <w:color w:val="auto"/>
          <w:lang w:val="sr-Cyrl-RS" w:eastAsia="zh-CN"/>
        </w:rPr>
        <w:t xml:space="preserve">3.5.1.3. </w:t>
      </w:r>
      <w:r w:rsidR="00C87A64" w:rsidRPr="000126FB">
        <w:rPr>
          <w:rFonts w:ascii="Times New Roman" w:eastAsia="Calibri" w:hAnsi="Times New Roman"/>
          <w:b/>
          <w:noProof/>
          <w:color w:val="auto"/>
          <w:lang w:val="sr-Cyrl-RS" w:eastAsia="zh-CN"/>
        </w:rPr>
        <w:t xml:space="preserve">Спровести обуку: </w:t>
      </w:r>
    </w:p>
    <w:p w14:paraId="0802BFAD" w14:textId="308520EB" w:rsidR="0054261C" w:rsidRPr="0054261C" w:rsidRDefault="00C87A64" w:rsidP="00202F42">
      <w:pPr>
        <w:pStyle w:val="ListParagraph"/>
        <w:numPr>
          <w:ilvl w:val="0"/>
          <w:numId w:val="99"/>
        </w:numPr>
        <w:spacing w:after="0" w:line="240" w:lineRule="atLeast"/>
        <w:jc w:val="both"/>
        <w:rPr>
          <w:rFonts w:ascii="Times New Roman" w:eastAsia="Times New Roman" w:hAnsi="Times New Roman" w:cs="Times New Roman"/>
          <w:b/>
          <w:noProof/>
          <w:sz w:val="24"/>
          <w:szCs w:val="20"/>
          <w:lang w:val="sr-Cyrl-RS"/>
        </w:rPr>
      </w:pPr>
      <w:r w:rsidRPr="0054261C">
        <w:rPr>
          <w:rFonts w:ascii="Times New Roman" w:eastAsia="Times New Roman" w:hAnsi="Times New Roman" w:cs="Times New Roman"/>
          <w:b/>
          <w:noProof/>
          <w:sz w:val="24"/>
          <w:szCs w:val="20"/>
          <w:lang w:val="sr-Cyrl-RS"/>
        </w:rPr>
        <w:t xml:space="preserve">пружалаца бесплатне правне помоћи у вези са почетком примене закона; </w:t>
      </w:r>
    </w:p>
    <w:p w14:paraId="77D88F87" w14:textId="5D06AF82" w:rsidR="00C87A64" w:rsidRDefault="00C87A64" w:rsidP="00202F42">
      <w:pPr>
        <w:pStyle w:val="ListParagraph"/>
        <w:numPr>
          <w:ilvl w:val="0"/>
          <w:numId w:val="99"/>
        </w:numPr>
        <w:spacing w:after="0" w:line="240" w:lineRule="atLeast"/>
        <w:jc w:val="both"/>
        <w:rPr>
          <w:rFonts w:ascii="Times New Roman" w:eastAsia="Times New Roman" w:hAnsi="Times New Roman" w:cs="Times New Roman"/>
          <w:b/>
          <w:noProof/>
          <w:sz w:val="24"/>
          <w:szCs w:val="20"/>
          <w:lang w:val="sr-Cyrl-RS"/>
        </w:rPr>
      </w:pPr>
      <w:r w:rsidRPr="0054261C">
        <w:rPr>
          <w:rFonts w:ascii="Times New Roman" w:eastAsia="Times New Roman" w:hAnsi="Times New Roman" w:cs="Times New Roman"/>
          <w:b/>
          <w:noProof/>
          <w:sz w:val="24"/>
          <w:szCs w:val="20"/>
          <w:lang w:val="sr-Cyrl-RS"/>
        </w:rPr>
        <w:t>запослених у јединицама локалне самоуправе који одлучују о за</w:t>
      </w:r>
      <w:r w:rsidR="0054261C" w:rsidRPr="0054261C">
        <w:rPr>
          <w:rFonts w:ascii="Times New Roman" w:eastAsia="Times New Roman" w:hAnsi="Times New Roman" w:cs="Times New Roman"/>
          <w:b/>
          <w:noProof/>
          <w:sz w:val="24"/>
          <w:szCs w:val="20"/>
          <w:lang w:val="sr-Cyrl-RS"/>
        </w:rPr>
        <w:t>хтеву за бесплатну правну помоћ</w:t>
      </w:r>
      <w:r w:rsidRPr="0054261C">
        <w:rPr>
          <w:rFonts w:ascii="Times New Roman" w:eastAsia="Times New Roman" w:hAnsi="Times New Roman" w:cs="Times New Roman"/>
          <w:b/>
          <w:noProof/>
          <w:sz w:val="24"/>
          <w:szCs w:val="20"/>
          <w:lang w:val="sr-Cyrl-RS"/>
        </w:rPr>
        <w:tab/>
      </w:r>
    </w:p>
    <w:p w14:paraId="5C73AF5B" w14:textId="77777777" w:rsidR="008E2793" w:rsidRPr="0054261C" w:rsidRDefault="008E2793" w:rsidP="008E2793">
      <w:pPr>
        <w:pStyle w:val="ListParagraph"/>
        <w:spacing w:after="0" w:line="240" w:lineRule="atLeast"/>
        <w:jc w:val="both"/>
        <w:rPr>
          <w:rFonts w:ascii="Times New Roman" w:eastAsia="Times New Roman" w:hAnsi="Times New Roman" w:cs="Times New Roman"/>
          <w:b/>
          <w:noProof/>
          <w:sz w:val="24"/>
          <w:szCs w:val="20"/>
          <w:lang w:val="sr-Cyrl-RS"/>
        </w:rPr>
      </w:pPr>
    </w:p>
    <w:p w14:paraId="4A0721A8" w14:textId="77777777" w:rsidR="00C87A64" w:rsidRPr="0088358D" w:rsidRDefault="00C87A64" w:rsidP="00C87A64">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Calibri" w:hAnsi="Times New Roman" w:cs="Times New Roman"/>
          <w:b/>
          <w:noProof/>
          <w:sz w:val="24"/>
          <w:szCs w:val="24"/>
          <w:lang w:val="sr-Cyrl-RS"/>
        </w:rPr>
        <w:t xml:space="preserve">Рок: </w:t>
      </w:r>
      <w:r w:rsidRPr="0088358D">
        <w:rPr>
          <w:rFonts w:ascii="Times New Roman" w:eastAsia="Times New Roman" w:hAnsi="Times New Roman" w:cs="Times New Roman"/>
          <w:b/>
          <w:noProof/>
          <w:sz w:val="24"/>
          <w:szCs w:val="20"/>
          <w:lang w:val="sr-Cyrl-RS"/>
        </w:rPr>
        <w:t>Континуирано, почев од III квартала 2019.</w:t>
      </w:r>
    </w:p>
    <w:p w14:paraId="0EA30E5D" w14:textId="64BB5C8F" w:rsidR="00037ED1" w:rsidRPr="0088358D" w:rsidRDefault="00C87A64" w:rsidP="00C87A64">
      <w:pPr>
        <w:spacing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 xml:space="preserve">Aктивнoст </w:t>
      </w:r>
      <w:r w:rsidR="00BA3819">
        <w:rPr>
          <w:rFonts w:ascii="Times New Roman" w:eastAsia="Calibri" w:hAnsi="Times New Roman" w:cs="Times New Roman"/>
          <w:b/>
          <w:noProof/>
          <w:color w:val="92D050"/>
          <w:sz w:val="24"/>
          <w:szCs w:val="24"/>
          <w:lang w:val="sr-Cyrl-RS"/>
        </w:rPr>
        <w:t>се успешно реализује</w:t>
      </w:r>
      <w:r w:rsidRPr="0088358D">
        <w:rPr>
          <w:rFonts w:ascii="Times New Roman" w:eastAsia="Calibri" w:hAnsi="Times New Roman" w:cs="Times New Roman"/>
          <w:b/>
          <w:noProof/>
          <w:color w:val="92D050"/>
          <w:sz w:val="24"/>
          <w:szCs w:val="24"/>
          <w:lang w:val="sr-Cyrl-RS"/>
        </w:rPr>
        <w:t xml:space="preserve"> </w:t>
      </w:r>
    </w:p>
    <w:p w14:paraId="206AC195" w14:textId="5918C56E" w:rsidR="00C4740A" w:rsidRPr="0088358D" w:rsidRDefault="008D1885" w:rsidP="00C4740A">
      <w:pPr>
        <w:spacing w:line="276" w:lineRule="auto"/>
        <w:jc w:val="both"/>
        <w:rPr>
          <w:rFonts w:ascii="Times New Roman" w:eastAsia="Times New Roman" w:hAnsi="Times New Roman" w:cs="Times New Roman"/>
          <w:b/>
          <w:bCs/>
          <w:noProof/>
          <w:sz w:val="24"/>
          <w:szCs w:val="20"/>
          <w:u w:val="single"/>
          <w:lang w:val="sr-Cyrl-RS"/>
        </w:rPr>
      </w:pPr>
      <w:r w:rsidRPr="0088358D">
        <w:rPr>
          <w:rFonts w:ascii="Times New Roman" w:eastAsia="Times New Roman" w:hAnsi="Times New Roman" w:cs="Times New Roman"/>
          <w:b/>
          <w:bCs/>
          <w:noProof/>
          <w:sz w:val="24"/>
          <w:szCs w:val="20"/>
          <w:u w:val="single"/>
          <w:lang w:val="sr-Cyrl-RS"/>
        </w:rPr>
        <w:t>3</w:t>
      </w:r>
      <w:r w:rsidR="00C4740A" w:rsidRPr="0088358D">
        <w:rPr>
          <w:rFonts w:ascii="Times New Roman" w:eastAsia="Times New Roman" w:hAnsi="Times New Roman" w:cs="Times New Roman"/>
          <w:b/>
          <w:bCs/>
          <w:noProof/>
          <w:sz w:val="24"/>
          <w:szCs w:val="20"/>
          <w:u w:val="single"/>
          <w:lang w:val="sr-Cyrl-RS"/>
        </w:rPr>
        <w:t>. квартал 2022. године</w:t>
      </w:r>
    </w:p>
    <w:p w14:paraId="13F4E997" w14:textId="51D9666D" w:rsidR="008D1885" w:rsidRPr="0088358D" w:rsidRDefault="002C44C1" w:rsidP="00030D14">
      <w:pPr>
        <w:spacing w:line="276" w:lineRule="auto"/>
        <w:jc w:val="both"/>
        <w:rPr>
          <w:rFonts w:ascii="Times New Roman" w:eastAsia="Times New Roman" w:hAnsi="Times New Roman" w:cs="Times New Roman"/>
          <w:bCs/>
          <w:noProof/>
          <w:sz w:val="24"/>
          <w:szCs w:val="20"/>
          <w:lang w:val="sr-Cyrl-RS"/>
        </w:rPr>
      </w:pPr>
      <w:r w:rsidRPr="0088358D">
        <w:rPr>
          <w:rFonts w:ascii="Times New Roman" w:eastAsia="Times New Roman" w:hAnsi="Times New Roman" w:cs="Times New Roman"/>
          <w:bCs/>
          <w:noProof/>
          <w:sz w:val="24"/>
          <w:szCs w:val="20"/>
          <w:lang w:val="sr-Cyrl-RS"/>
        </w:rPr>
        <w:t>У овом извештајном периоду нису одржаване обуке.</w:t>
      </w:r>
    </w:p>
    <w:p w14:paraId="265AF3FD" w14:textId="0A4F0163" w:rsidR="008D1885" w:rsidRPr="0088358D" w:rsidRDefault="008D1885" w:rsidP="00030D14">
      <w:pPr>
        <w:spacing w:line="276" w:lineRule="auto"/>
        <w:jc w:val="both"/>
        <w:rPr>
          <w:rFonts w:ascii="Times New Roman" w:eastAsia="Times New Roman" w:hAnsi="Times New Roman" w:cs="Times New Roman"/>
          <w:b/>
          <w:bCs/>
          <w:noProof/>
          <w:sz w:val="24"/>
          <w:szCs w:val="20"/>
          <w:u w:val="single"/>
          <w:lang w:val="sr-Cyrl-RS"/>
        </w:rPr>
      </w:pPr>
      <w:r w:rsidRPr="0088358D">
        <w:rPr>
          <w:rFonts w:ascii="Times New Roman" w:eastAsia="Times New Roman" w:hAnsi="Times New Roman" w:cs="Times New Roman"/>
          <w:b/>
          <w:bCs/>
          <w:noProof/>
          <w:sz w:val="24"/>
          <w:szCs w:val="20"/>
          <w:u w:val="single"/>
          <w:lang w:val="sr-Cyrl-RS"/>
        </w:rPr>
        <w:t>Ранији извештаји</w:t>
      </w:r>
    </w:p>
    <w:p w14:paraId="5D7B174F" w14:textId="7AF2175E" w:rsidR="00030D14" w:rsidRDefault="00B32E80" w:rsidP="00BA3819">
      <w:pPr>
        <w:spacing w:after="0" w:line="240" w:lineRule="atLeast"/>
        <w:jc w:val="both"/>
        <w:rPr>
          <w:rFonts w:ascii="Times New Roman" w:eastAsia="Times New Roman" w:hAnsi="Times New Roman" w:cs="Times New Roman"/>
          <w:bCs/>
          <w:noProof/>
          <w:sz w:val="24"/>
          <w:szCs w:val="20"/>
          <w:lang w:val="sr-Cyrl-RS"/>
        </w:rPr>
      </w:pPr>
      <w:r w:rsidRPr="0088358D">
        <w:rPr>
          <w:rFonts w:ascii="Times New Roman" w:eastAsia="Times New Roman" w:hAnsi="Times New Roman" w:cs="Times New Roman"/>
          <w:bCs/>
          <w:noProof/>
          <w:sz w:val="24"/>
          <w:szCs w:val="20"/>
          <w:lang w:val="sr-Cyrl-RS"/>
        </w:rPr>
        <w:t>Дана 14. априла 2022. године одржан други део обука за 30 запослених у ЈЛС, који су након тога добили овлашћење Министра правде за одлучивање о захтевима за бесплатну правну помоћ.</w:t>
      </w:r>
    </w:p>
    <w:p w14:paraId="667ED527" w14:textId="77777777" w:rsidR="00BA3819" w:rsidRPr="0088358D" w:rsidRDefault="00BA3819" w:rsidP="00BA3819">
      <w:pPr>
        <w:spacing w:after="0" w:line="240" w:lineRule="atLeast"/>
        <w:jc w:val="both"/>
        <w:rPr>
          <w:rFonts w:ascii="Times New Roman" w:eastAsia="Calibri" w:hAnsi="Times New Roman" w:cs="Times New Roman"/>
          <w:b/>
          <w:noProof/>
          <w:color w:val="92D050"/>
          <w:sz w:val="24"/>
          <w:szCs w:val="24"/>
          <w:lang w:val="sr-Cyrl-RS"/>
        </w:rPr>
      </w:pPr>
    </w:p>
    <w:p w14:paraId="563A1E6B" w14:textId="0A011002" w:rsidR="00C87A64" w:rsidRPr="000126FB" w:rsidRDefault="00C87A64" w:rsidP="000126FB">
      <w:pPr>
        <w:pStyle w:val="Heading3"/>
        <w:spacing w:before="0" w:line="240" w:lineRule="atLeast"/>
        <w:jc w:val="both"/>
        <w:rPr>
          <w:rFonts w:ascii="Times New Roman" w:eastAsia="Calibri" w:hAnsi="Times New Roman"/>
          <w:b/>
          <w:noProof/>
          <w:color w:val="auto"/>
          <w:lang w:val="sr-Cyrl-RS" w:eastAsia="zh-CN"/>
        </w:rPr>
      </w:pPr>
      <w:r w:rsidRPr="000126FB">
        <w:rPr>
          <w:rFonts w:ascii="Times New Roman" w:eastAsia="Calibri" w:hAnsi="Times New Roman"/>
          <w:b/>
          <w:noProof/>
          <w:color w:val="auto"/>
          <w:lang w:val="sr-Cyrl-RS" w:eastAsia="zh-CN"/>
        </w:rPr>
        <w:t>3.5.1.4. Спровести кампању у циљу пружања информација грађанима о зако</w:t>
      </w:r>
      <w:r w:rsidR="00BA3819" w:rsidRPr="000126FB">
        <w:rPr>
          <w:rFonts w:ascii="Times New Roman" w:eastAsia="Calibri" w:hAnsi="Times New Roman"/>
          <w:b/>
          <w:noProof/>
          <w:color w:val="auto"/>
          <w:lang w:val="sr-Cyrl-RS" w:eastAsia="zh-CN"/>
        </w:rPr>
        <w:t>ну о бесплатној правној помоћи</w:t>
      </w:r>
    </w:p>
    <w:p w14:paraId="2DDC5192" w14:textId="77777777" w:rsidR="00BA3819" w:rsidRPr="0088358D" w:rsidRDefault="00BA3819" w:rsidP="00BA3819">
      <w:pPr>
        <w:spacing w:after="0" w:line="240" w:lineRule="atLeast"/>
        <w:jc w:val="both"/>
        <w:rPr>
          <w:rFonts w:ascii="Times New Roman" w:eastAsia="Times New Roman" w:hAnsi="Times New Roman" w:cs="Times New Roman"/>
          <w:b/>
          <w:noProof/>
          <w:sz w:val="24"/>
          <w:szCs w:val="20"/>
          <w:lang w:val="sr-Cyrl-RS"/>
        </w:rPr>
      </w:pPr>
    </w:p>
    <w:p w14:paraId="0EADDE38" w14:textId="77777777" w:rsidR="00C87A64" w:rsidRPr="0088358D" w:rsidRDefault="00C87A64" w:rsidP="00C87A64">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Calibri" w:hAnsi="Times New Roman" w:cs="Times New Roman"/>
          <w:b/>
          <w:noProof/>
          <w:sz w:val="24"/>
          <w:szCs w:val="24"/>
          <w:lang w:val="sr-Cyrl-RS"/>
        </w:rPr>
        <w:t xml:space="preserve">Рок: </w:t>
      </w:r>
      <w:r w:rsidRPr="0088358D">
        <w:rPr>
          <w:rFonts w:ascii="Times New Roman" w:eastAsia="Times New Roman" w:hAnsi="Times New Roman" w:cs="Times New Roman"/>
          <w:b/>
          <w:noProof/>
          <w:sz w:val="24"/>
          <w:szCs w:val="20"/>
          <w:lang w:val="sr-Cyrl-RS"/>
        </w:rPr>
        <w:t>Континуирано, почев од I квартала 2020.</w:t>
      </w:r>
    </w:p>
    <w:p w14:paraId="0CF0415A" w14:textId="67E19DFB" w:rsidR="00136E38" w:rsidRPr="0088358D" w:rsidRDefault="00C87A64" w:rsidP="00C87A64">
      <w:pPr>
        <w:spacing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 xml:space="preserve">Aктивнoст се успешно реализује. </w:t>
      </w:r>
    </w:p>
    <w:p w14:paraId="7807D82F" w14:textId="6B5B32A4" w:rsidR="00030D14" w:rsidRPr="0088358D" w:rsidRDefault="008D1885" w:rsidP="00C87A64">
      <w:pPr>
        <w:spacing w:line="276" w:lineRule="auto"/>
        <w:jc w:val="both"/>
        <w:rPr>
          <w:rFonts w:ascii="Times New Roman" w:eastAsia="Times New Roman" w:hAnsi="Times New Roman" w:cs="Times New Roman"/>
          <w:b/>
          <w:bCs/>
          <w:noProof/>
          <w:sz w:val="24"/>
          <w:szCs w:val="20"/>
          <w:u w:val="single"/>
          <w:lang w:val="sr-Cyrl-RS"/>
        </w:rPr>
      </w:pPr>
      <w:r w:rsidRPr="0088358D">
        <w:rPr>
          <w:rFonts w:ascii="Times New Roman" w:eastAsia="Times New Roman" w:hAnsi="Times New Roman" w:cs="Times New Roman"/>
          <w:b/>
          <w:bCs/>
          <w:noProof/>
          <w:sz w:val="24"/>
          <w:szCs w:val="20"/>
          <w:u w:val="single"/>
          <w:lang w:val="sr-Cyrl-RS"/>
        </w:rPr>
        <w:t>3</w:t>
      </w:r>
      <w:r w:rsidR="00030D14" w:rsidRPr="0088358D">
        <w:rPr>
          <w:rFonts w:ascii="Times New Roman" w:eastAsia="Times New Roman" w:hAnsi="Times New Roman" w:cs="Times New Roman"/>
          <w:b/>
          <w:bCs/>
          <w:noProof/>
          <w:sz w:val="24"/>
          <w:szCs w:val="20"/>
          <w:u w:val="single"/>
          <w:lang w:val="sr-Cyrl-RS"/>
        </w:rPr>
        <w:t>. квартал 2022. године</w:t>
      </w:r>
    </w:p>
    <w:p w14:paraId="5A4CB72D" w14:textId="690F137D" w:rsidR="008D1885" w:rsidRPr="0088358D" w:rsidRDefault="008D04B2" w:rsidP="00C87A64">
      <w:pPr>
        <w:spacing w:line="276" w:lineRule="auto"/>
        <w:jc w:val="both"/>
        <w:rPr>
          <w:rFonts w:ascii="Times New Roman" w:eastAsia="Times New Roman" w:hAnsi="Times New Roman" w:cs="Times New Roman"/>
          <w:bCs/>
          <w:noProof/>
          <w:sz w:val="24"/>
          <w:szCs w:val="20"/>
          <w:lang w:val="sr-Cyrl-RS"/>
        </w:rPr>
      </w:pPr>
      <w:r w:rsidRPr="0088358D">
        <w:rPr>
          <w:rFonts w:ascii="Times New Roman" w:eastAsia="Times New Roman" w:hAnsi="Times New Roman" w:cs="Times New Roman"/>
          <w:bCs/>
          <w:noProof/>
          <w:sz w:val="24"/>
          <w:szCs w:val="20"/>
          <w:lang w:val="sr-Cyrl-RS"/>
        </w:rPr>
        <w:t>У овом извештајном периоду нису спровођене кампање.</w:t>
      </w:r>
    </w:p>
    <w:p w14:paraId="5793C437" w14:textId="5ADB4380" w:rsidR="008D1885" w:rsidRPr="0088358D" w:rsidRDefault="008D1885" w:rsidP="00C87A64">
      <w:pPr>
        <w:spacing w:line="276" w:lineRule="auto"/>
        <w:jc w:val="both"/>
        <w:rPr>
          <w:rFonts w:ascii="Times New Roman" w:eastAsia="Times New Roman" w:hAnsi="Times New Roman" w:cs="Times New Roman"/>
          <w:b/>
          <w:bCs/>
          <w:noProof/>
          <w:sz w:val="24"/>
          <w:szCs w:val="20"/>
          <w:u w:val="single"/>
          <w:lang w:val="sr-Cyrl-RS"/>
        </w:rPr>
      </w:pPr>
      <w:r w:rsidRPr="0088358D">
        <w:rPr>
          <w:rFonts w:ascii="Times New Roman" w:eastAsia="Times New Roman" w:hAnsi="Times New Roman" w:cs="Times New Roman"/>
          <w:b/>
          <w:bCs/>
          <w:noProof/>
          <w:sz w:val="24"/>
          <w:szCs w:val="20"/>
          <w:u w:val="single"/>
          <w:lang w:val="sr-Cyrl-RS"/>
        </w:rPr>
        <w:t>Ранији извештаји</w:t>
      </w:r>
    </w:p>
    <w:p w14:paraId="18B0EE6D" w14:textId="026B8685" w:rsidR="00037ED1" w:rsidRDefault="00C87A64" w:rsidP="00BA3819">
      <w:pPr>
        <w:spacing w:after="0" w:line="240" w:lineRule="atLeast"/>
        <w:jc w:val="both"/>
        <w:rPr>
          <w:rFonts w:ascii="Times New Roman" w:eastAsia="Times New Roman" w:hAnsi="Times New Roman" w:cs="Times New Roman"/>
          <w:noProof/>
          <w:sz w:val="24"/>
          <w:szCs w:val="20"/>
          <w:lang w:val="sr-Cyrl-RS"/>
        </w:rPr>
      </w:pPr>
      <w:r w:rsidRPr="0088358D">
        <w:rPr>
          <w:rFonts w:ascii="Times New Roman" w:eastAsia="Times New Roman" w:hAnsi="Times New Roman" w:cs="Times New Roman"/>
          <w:bCs/>
          <w:noProof/>
          <w:sz w:val="24"/>
          <w:szCs w:val="20"/>
          <w:lang w:val="sr-Cyrl-RS"/>
        </w:rPr>
        <w:t xml:space="preserve">Представници Министарства правде континуирано пружају информације у вези са могућношћу коришћења бесплатне правне помоћи. Истовремено, локалне самоуправе пружају информације грађанима. Шира кампања је одложена због епидемиолошке ситуације. У децембру 2021. године, </w:t>
      </w:r>
      <w:r w:rsidRPr="0088358D">
        <w:rPr>
          <w:rFonts w:ascii="Times New Roman" w:eastAsia="Times New Roman" w:hAnsi="Times New Roman" w:cs="Times New Roman"/>
          <w:noProof/>
          <w:sz w:val="24"/>
          <w:szCs w:val="20"/>
          <w:lang w:val="sr-Cyrl-RS"/>
        </w:rPr>
        <w:t xml:space="preserve">YUCOM је организовао конференцију за запослене у ЈЛС на којој су учествовали и представници Министарства правде. Фокус је био на </w:t>
      </w:r>
      <w:r w:rsidRPr="0088358D">
        <w:rPr>
          <w:rFonts w:ascii="Times New Roman" w:eastAsia="Times New Roman" w:hAnsi="Times New Roman" w:cs="Times New Roman"/>
          <w:noProof/>
          <w:sz w:val="24"/>
          <w:szCs w:val="20"/>
          <w:lang w:val="sr-Cyrl-RS"/>
        </w:rPr>
        <w:lastRenderedPageBreak/>
        <w:t>повећању видљивости односно унапређењу знања грађана о доступности бесплатне правне помоћи.</w:t>
      </w:r>
    </w:p>
    <w:p w14:paraId="7A6F46BC" w14:textId="77777777" w:rsidR="00BA3819" w:rsidRPr="0088358D" w:rsidRDefault="00BA3819" w:rsidP="00BA3819">
      <w:pPr>
        <w:spacing w:after="0" w:line="240" w:lineRule="atLeast"/>
        <w:jc w:val="both"/>
        <w:rPr>
          <w:rFonts w:ascii="Times New Roman" w:eastAsia="Times New Roman" w:hAnsi="Times New Roman" w:cs="Times New Roman"/>
          <w:noProof/>
          <w:sz w:val="24"/>
          <w:szCs w:val="20"/>
          <w:lang w:val="sr-Cyrl-RS"/>
        </w:rPr>
      </w:pPr>
    </w:p>
    <w:p w14:paraId="56B78B23" w14:textId="3A42631D" w:rsidR="00C87A64" w:rsidRPr="00290F8A" w:rsidRDefault="00BA3819" w:rsidP="00290F8A">
      <w:pPr>
        <w:pStyle w:val="Heading3"/>
        <w:spacing w:before="0" w:line="240" w:lineRule="atLeast"/>
        <w:jc w:val="both"/>
        <w:rPr>
          <w:rFonts w:ascii="Times New Roman" w:eastAsia="Calibri" w:hAnsi="Times New Roman"/>
          <w:b/>
          <w:noProof/>
          <w:color w:val="auto"/>
          <w:lang w:val="sr-Cyrl-RS" w:eastAsia="zh-CN"/>
        </w:rPr>
      </w:pPr>
      <w:r w:rsidRPr="00290F8A">
        <w:rPr>
          <w:rFonts w:ascii="Times New Roman" w:eastAsia="Calibri" w:hAnsi="Times New Roman"/>
          <w:b/>
          <w:noProof/>
          <w:color w:val="auto"/>
          <w:lang w:val="sr-Cyrl-RS" w:eastAsia="zh-CN"/>
        </w:rPr>
        <w:t xml:space="preserve">3.5.1.5. </w:t>
      </w:r>
      <w:r w:rsidR="00C87A64" w:rsidRPr="00290F8A">
        <w:rPr>
          <w:rFonts w:ascii="Times New Roman" w:eastAsia="Calibri" w:hAnsi="Times New Roman"/>
          <w:b/>
          <w:noProof/>
          <w:color w:val="auto"/>
          <w:lang w:val="sr-Cyrl-RS" w:eastAsia="zh-CN"/>
        </w:rPr>
        <w:t xml:space="preserve">Надзор над спровођењем Закона о бесплатној правној помоћи и анализа </w:t>
      </w:r>
      <w:r w:rsidRPr="00290F8A">
        <w:rPr>
          <w:rFonts w:ascii="Times New Roman" w:eastAsia="Calibri" w:hAnsi="Times New Roman"/>
          <w:b/>
          <w:noProof/>
          <w:color w:val="auto"/>
          <w:lang w:val="sr-Cyrl-RS" w:eastAsia="zh-CN"/>
        </w:rPr>
        <w:t>резултата и трошкова спровођења</w:t>
      </w:r>
    </w:p>
    <w:p w14:paraId="7B47B9D0" w14:textId="77777777" w:rsidR="00BA3819" w:rsidRPr="0088358D" w:rsidRDefault="00BA3819" w:rsidP="00BA3819">
      <w:pPr>
        <w:spacing w:after="0" w:line="240" w:lineRule="atLeast"/>
        <w:jc w:val="both"/>
        <w:rPr>
          <w:rFonts w:ascii="Times New Roman" w:eastAsia="Times New Roman" w:hAnsi="Times New Roman" w:cs="Times New Roman"/>
          <w:b/>
          <w:noProof/>
          <w:sz w:val="24"/>
          <w:szCs w:val="20"/>
          <w:lang w:val="sr-Cyrl-RS"/>
        </w:rPr>
      </w:pPr>
    </w:p>
    <w:p w14:paraId="5A6198C0" w14:textId="77777777" w:rsidR="00C87A64" w:rsidRPr="0088358D" w:rsidRDefault="00C87A64" w:rsidP="00C87A64">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Calibri" w:hAnsi="Times New Roman" w:cs="Times New Roman"/>
          <w:b/>
          <w:noProof/>
          <w:sz w:val="24"/>
          <w:szCs w:val="24"/>
          <w:lang w:val="sr-Cyrl-RS"/>
        </w:rPr>
        <w:t xml:space="preserve"> Рок: </w:t>
      </w:r>
      <w:r w:rsidRPr="0088358D">
        <w:rPr>
          <w:rFonts w:ascii="Times New Roman" w:eastAsia="Times New Roman" w:hAnsi="Times New Roman" w:cs="Times New Roman"/>
          <w:b/>
          <w:noProof/>
          <w:sz w:val="24"/>
          <w:szCs w:val="20"/>
          <w:lang w:val="sr-Cyrl-RS"/>
        </w:rPr>
        <w:t>Континуирано, почев од II квартала 2020.</w:t>
      </w:r>
    </w:p>
    <w:p w14:paraId="6D2DF230" w14:textId="77777777" w:rsidR="00037ED1" w:rsidRPr="0088358D" w:rsidRDefault="00C87A64" w:rsidP="00C87A64">
      <w:pPr>
        <w:spacing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 xml:space="preserve">Aктивнoст се успешно реализује. </w:t>
      </w:r>
    </w:p>
    <w:p w14:paraId="1195CF39" w14:textId="23B62138" w:rsidR="00BA3819" w:rsidRDefault="00C87A64" w:rsidP="00BA3819">
      <w:pPr>
        <w:spacing w:after="0" w:line="240" w:lineRule="atLeast"/>
        <w:rPr>
          <w:rFonts w:ascii="Times New Roman" w:eastAsia="Times New Roman" w:hAnsi="Times New Roman" w:cs="Times New Roman"/>
          <w:bCs/>
          <w:noProof/>
          <w:sz w:val="24"/>
          <w:szCs w:val="20"/>
          <w:lang w:val="sr-Cyrl-RS"/>
        </w:rPr>
      </w:pPr>
      <w:r w:rsidRPr="0088358D">
        <w:rPr>
          <w:rFonts w:ascii="Times New Roman" w:eastAsia="Times New Roman" w:hAnsi="Times New Roman" w:cs="Times New Roman"/>
          <w:bCs/>
          <w:noProof/>
          <w:sz w:val="24"/>
          <w:szCs w:val="20"/>
          <w:lang w:val="sr-Cyrl-RS"/>
        </w:rPr>
        <w:t xml:space="preserve">Годишњи извештај </w:t>
      </w:r>
      <w:r w:rsidR="00582748" w:rsidRPr="00582748">
        <w:rPr>
          <w:rFonts w:ascii="Times New Roman" w:eastAsia="Times New Roman" w:hAnsi="Times New Roman" w:cs="Times New Roman"/>
          <w:bCs/>
          <w:noProof/>
          <w:sz w:val="24"/>
          <w:szCs w:val="20"/>
          <w:lang w:val="sr-Cyrl-RS"/>
        </w:rPr>
        <w:t>Министарства правде</w:t>
      </w:r>
      <w:r w:rsidRPr="0088358D">
        <w:rPr>
          <w:rFonts w:ascii="Times New Roman" w:eastAsia="Times New Roman" w:hAnsi="Times New Roman" w:cs="Times New Roman"/>
          <w:bCs/>
          <w:noProof/>
          <w:sz w:val="24"/>
          <w:szCs w:val="20"/>
          <w:lang w:val="sr-Cyrl-RS"/>
        </w:rPr>
        <w:t xml:space="preserve"> са новим подацима доступан је на</w:t>
      </w:r>
      <w:r w:rsidR="00BA3819">
        <w:rPr>
          <w:rFonts w:ascii="Times New Roman" w:eastAsia="Times New Roman" w:hAnsi="Times New Roman" w:cs="Times New Roman"/>
          <w:bCs/>
          <w:noProof/>
          <w:sz w:val="24"/>
          <w:szCs w:val="20"/>
          <w:lang w:val="sr-Cyrl-RS"/>
        </w:rPr>
        <w:t xml:space="preserve"> интернет страници </w:t>
      </w:r>
      <w:r w:rsidR="00582748">
        <w:rPr>
          <w:rFonts w:ascii="Times New Roman" w:eastAsia="Times New Roman" w:hAnsi="Times New Roman" w:cs="Times New Roman"/>
          <w:bCs/>
          <w:noProof/>
          <w:sz w:val="24"/>
          <w:szCs w:val="20"/>
          <w:lang w:val="sr-Cyrl-RS"/>
        </w:rPr>
        <w:t>Министарства правде, на линку</w:t>
      </w:r>
      <w:r w:rsidR="00582748">
        <w:rPr>
          <w:rFonts w:ascii="Times New Roman" w:eastAsia="Times New Roman" w:hAnsi="Times New Roman" w:cs="Times New Roman"/>
          <w:bCs/>
          <w:noProof/>
          <w:sz w:val="24"/>
          <w:szCs w:val="20"/>
          <w:lang w:val="en-US"/>
        </w:rPr>
        <w:t xml:space="preserve">: </w:t>
      </w:r>
      <w:r w:rsidRPr="0088358D">
        <w:rPr>
          <w:lang w:val="sr-Cyrl-RS"/>
        </w:rPr>
        <w:t>(</w:t>
      </w:r>
      <w:hyperlink r:id="rId46" w:history="1">
        <w:r w:rsidRPr="0088358D">
          <w:rPr>
            <w:rStyle w:val="Hyperlink"/>
            <w:rFonts w:ascii="Times New Roman" w:eastAsia="Times New Roman" w:hAnsi="Times New Roman" w:cs="Times New Roman"/>
            <w:bCs/>
            <w:noProof/>
            <w:sz w:val="24"/>
            <w:szCs w:val="20"/>
            <w:lang w:val="sr-Cyrl-RS"/>
          </w:rPr>
          <w:t>https://www.mpravde.gov.rs/files/Godisnji%20izvestaj%20o%20pruzanju%20besplatne%20pravne%20pomoci%202021.pdf</w:t>
        </w:r>
      </w:hyperlink>
      <w:r w:rsidRPr="0088358D">
        <w:rPr>
          <w:rFonts w:ascii="Times New Roman" w:eastAsia="Times New Roman" w:hAnsi="Times New Roman" w:cs="Times New Roman"/>
          <w:bCs/>
          <w:noProof/>
          <w:sz w:val="24"/>
          <w:szCs w:val="20"/>
          <w:lang w:val="sr-Cyrl-RS"/>
        </w:rPr>
        <w:t xml:space="preserve"> ). </w:t>
      </w:r>
    </w:p>
    <w:p w14:paraId="20CB8168" w14:textId="3B3B8603" w:rsidR="00037ED1" w:rsidRDefault="00C87A64" w:rsidP="00BA3819">
      <w:pPr>
        <w:spacing w:after="0" w:line="240" w:lineRule="atLeast"/>
        <w:jc w:val="both"/>
        <w:rPr>
          <w:rFonts w:ascii="Times New Roman" w:eastAsia="Times New Roman" w:hAnsi="Times New Roman" w:cs="Times New Roman"/>
          <w:bCs/>
          <w:noProof/>
          <w:sz w:val="24"/>
          <w:szCs w:val="20"/>
          <w:lang w:val="sr-Cyrl-RS"/>
        </w:rPr>
      </w:pPr>
      <w:r w:rsidRPr="0088358D">
        <w:rPr>
          <w:rFonts w:ascii="Times New Roman" w:eastAsia="Times New Roman" w:hAnsi="Times New Roman" w:cs="Times New Roman"/>
          <w:bCs/>
          <w:noProof/>
          <w:sz w:val="24"/>
          <w:szCs w:val="20"/>
          <w:lang w:val="sr-Cyrl-RS"/>
        </w:rPr>
        <w:t>Надзор над применом закона врши се редовно, укључујући надзор по службеној дужности од стране Министарства, као и поступање по притужбама грађана.</w:t>
      </w:r>
    </w:p>
    <w:p w14:paraId="759105CA" w14:textId="77777777" w:rsidR="00BA3819" w:rsidRPr="0088358D" w:rsidRDefault="00BA3819" w:rsidP="00BA3819">
      <w:pPr>
        <w:spacing w:after="0" w:line="240" w:lineRule="atLeast"/>
        <w:jc w:val="both"/>
        <w:rPr>
          <w:rFonts w:ascii="Times New Roman" w:eastAsia="Calibri" w:hAnsi="Times New Roman" w:cs="Times New Roman"/>
          <w:b/>
          <w:noProof/>
          <w:color w:val="92D050"/>
          <w:sz w:val="24"/>
          <w:szCs w:val="24"/>
          <w:lang w:val="sr-Cyrl-RS"/>
        </w:rPr>
      </w:pPr>
    </w:p>
    <w:p w14:paraId="3A3023DC" w14:textId="77777777" w:rsidR="00E278C5" w:rsidRPr="00DF1B02" w:rsidRDefault="00E278C5" w:rsidP="00DF1B02">
      <w:pPr>
        <w:pStyle w:val="Heading3"/>
        <w:spacing w:before="0" w:line="240" w:lineRule="atLeast"/>
        <w:jc w:val="both"/>
        <w:rPr>
          <w:rFonts w:ascii="Times New Roman" w:eastAsia="Calibri" w:hAnsi="Times New Roman"/>
          <w:b/>
          <w:noProof/>
          <w:color w:val="auto"/>
          <w:lang w:val="sr-Cyrl-RS" w:eastAsia="zh-CN"/>
        </w:rPr>
      </w:pPr>
      <w:r w:rsidRPr="00DF1B02">
        <w:rPr>
          <w:rFonts w:ascii="Times New Roman" w:eastAsia="Calibri" w:hAnsi="Times New Roman"/>
          <w:b/>
          <w:noProof/>
          <w:color w:val="auto"/>
          <w:lang w:val="sr-Cyrl-RS" w:eastAsia="zh-CN"/>
        </w:rPr>
        <w:t>3.5.1.6. Анализа ефеката примене Закона о суђењу у разумном року</w:t>
      </w:r>
    </w:p>
    <w:p w14:paraId="63DC87C9" w14:textId="77777777" w:rsidR="00E278C5" w:rsidRPr="0088358D" w:rsidRDefault="00E278C5" w:rsidP="00E278C5">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I-III квартал 2021.</w:t>
      </w:r>
    </w:p>
    <w:p w14:paraId="54715673" w14:textId="755D9293" w:rsidR="00D65F52" w:rsidRPr="0088358D" w:rsidRDefault="00D65F52" w:rsidP="00D65F52">
      <w:pPr>
        <w:spacing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Aктивн</w:t>
      </w:r>
      <w:r w:rsidR="00B059E8">
        <w:rPr>
          <w:rFonts w:ascii="Times New Roman" w:eastAsia="Calibri" w:hAnsi="Times New Roman" w:cs="Times New Roman"/>
          <w:b/>
          <w:noProof/>
          <w:color w:val="92D050"/>
          <w:sz w:val="24"/>
          <w:szCs w:val="24"/>
          <w:lang w:val="sr-Cyrl-RS"/>
        </w:rPr>
        <w:t>oст је у потпуности реализована</w:t>
      </w:r>
      <w:r w:rsidRPr="0088358D">
        <w:rPr>
          <w:rFonts w:ascii="Times New Roman" w:eastAsia="Calibri" w:hAnsi="Times New Roman" w:cs="Times New Roman"/>
          <w:b/>
          <w:noProof/>
          <w:color w:val="92D050"/>
          <w:sz w:val="24"/>
          <w:szCs w:val="24"/>
          <w:lang w:val="sr-Cyrl-RS"/>
        </w:rPr>
        <w:t xml:space="preserve"> </w:t>
      </w:r>
    </w:p>
    <w:p w14:paraId="240FCFD4" w14:textId="4187239F" w:rsidR="00485B14" w:rsidRDefault="0076552A" w:rsidP="00B059E8">
      <w:pPr>
        <w:spacing w:after="0" w:line="240" w:lineRule="atLeast"/>
        <w:jc w:val="both"/>
        <w:rPr>
          <w:rFonts w:ascii="Times New Roman" w:eastAsia="Calibri" w:hAnsi="Times New Roman" w:cs="Times New Roman"/>
          <w:sz w:val="24"/>
          <w:szCs w:val="24"/>
          <w:lang w:val="en-US"/>
        </w:rPr>
      </w:pPr>
      <w:r w:rsidRPr="0088358D">
        <w:rPr>
          <w:rFonts w:ascii="Times New Roman" w:eastAsia="Calibri" w:hAnsi="Times New Roman" w:cs="Times New Roman"/>
          <w:sz w:val="24"/>
          <w:lang w:val="sr-Cyrl-RS"/>
        </w:rPr>
        <w:t xml:space="preserve">У извештајном периоду је финализован текст анализе који су израдили експерти  </w:t>
      </w:r>
      <w:r w:rsidRPr="0088358D">
        <w:rPr>
          <w:rFonts w:ascii="Times New Roman" w:eastAsia="Calibri" w:hAnsi="Times New Roman" w:cs="Times New Roman"/>
          <w:sz w:val="24"/>
          <w:szCs w:val="24"/>
          <w:lang w:val="sr-Cyrl-RS"/>
        </w:rPr>
        <w:t>пројекта Савета Европе („</w:t>
      </w:r>
      <w:r w:rsidRPr="0088358D">
        <w:rPr>
          <w:rFonts w:ascii="Times New Roman" w:eastAsia="Calibri" w:hAnsi="Times New Roman" w:cs="Times New Roman"/>
          <w:i/>
          <w:sz w:val="24"/>
          <w:szCs w:val="24"/>
          <w:lang w:val="sr-Cyrl-RS"/>
        </w:rPr>
        <w:t>Јачање ефикасних правних средстава за спречавање кршења људских права у Србији</w:t>
      </w:r>
      <w:r w:rsidRPr="0088358D">
        <w:rPr>
          <w:rFonts w:ascii="Times New Roman" w:eastAsia="Calibri" w:hAnsi="Times New Roman" w:cs="Times New Roman"/>
          <w:sz w:val="24"/>
          <w:szCs w:val="24"/>
          <w:lang w:val="sr-Cyrl-RS"/>
        </w:rPr>
        <w:t>“, у оквиру заједничког програма Европске уније и Савета Европе „Хоризонтални механизам за Западни Балкан и Турску 2019-2022"). Ова верзија је представљена Врховном касационом суду и Министарству правде на састанку одржаном у Врховном касационом суду 7.октобра 2022. године којом приликом су судије Врховног касационог суда које поступају у предметима заштите права на суђење у разумном року дале своје коментаре оцењујући у начелу да је Анализа добро структурисана и  коректно урађена. Судије Врховног касационог суда су такође предложиле одређене измене у тексту.</w:t>
      </w:r>
    </w:p>
    <w:p w14:paraId="3AA14382" w14:textId="77777777" w:rsidR="00B059E8" w:rsidRPr="00B059E8" w:rsidRDefault="00B059E8" w:rsidP="00B059E8">
      <w:pPr>
        <w:spacing w:after="0" w:line="240" w:lineRule="atLeast"/>
        <w:jc w:val="both"/>
        <w:rPr>
          <w:rFonts w:ascii="Times New Roman" w:eastAsia="Calibri" w:hAnsi="Times New Roman" w:cs="Times New Roman"/>
          <w:sz w:val="24"/>
          <w:szCs w:val="24"/>
          <w:lang w:val="en-US"/>
        </w:rPr>
      </w:pPr>
    </w:p>
    <w:p w14:paraId="0DA4CE43" w14:textId="340CD159" w:rsidR="00E278C5" w:rsidRPr="00DF1B02" w:rsidRDefault="00C942EF" w:rsidP="00DF1B02">
      <w:pPr>
        <w:pStyle w:val="Heading3"/>
        <w:spacing w:before="0" w:line="240" w:lineRule="atLeast"/>
        <w:jc w:val="both"/>
        <w:rPr>
          <w:rFonts w:ascii="Times New Roman" w:eastAsia="Calibri" w:hAnsi="Times New Roman"/>
          <w:b/>
          <w:noProof/>
          <w:color w:val="auto"/>
          <w:lang w:val="sr-Cyrl-RS" w:eastAsia="zh-CN"/>
        </w:rPr>
      </w:pPr>
      <w:r w:rsidRPr="00DF1B02">
        <w:rPr>
          <w:rFonts w:ascii="Times New Roman" w:eastAsia="Calibri" w:hAnsi="Times New Roman"/>
          <w:b/>
          <w:noProof/>
          <w:color w:val="auto"/>
          <w:lang w:val="sr-Cyrl-RS" w:eastAsia="zh-CN"/>
        </w:rPr>
        <w:t xml:space="preserve">3.5.1.7. </w:t>
      </w:r>
      <w:r w:rsidR="00E278C5" w:rsidRPr="00DF1B02">
        <w:rPr>
          <w:rFonts w:ascii="Times New Roman" w:eastAsia="Calibri" w:hAnsi="Times New Roman"/>
          <w:b/>
          <w:noProof/>
          <w:color w:val="auto"/>
          <w:lang w:val="sr-Cyrl-RS" w:eastAsia="zh-CN"/>
        </w:rPr>
        <w:t>Изменити  Законик о кривичном поступку  на основу препорука из анализе у циљу усклађивања са:</w:t>
      </w:r>
    </w:p>
    <w:p w14:paraId="06899671" w14:textId="383F79D1" w:rsidR="00E278C5" w:rsidRPr="00C942EF" w:rsidRDefault="00E278C5" w:rsidP="00202F42">
      <w:pPr>
        <w:pStyle w:val="ListParagraph"/>
        <w:numPr>
          <w:ilvl w:val="0"/>
          <w:numId w:val="100"/>
        </w:numPr>
        <w:spacing w:after="0" w:line="240" w:lineRule="atLeast"/>
        <w:jc w:val="both"/>
        <w:rPr>
          <w:rFonts w:ascii="Times New Roman" w:eastAsia="Calibri" w:hAnsi="Times New Roman" w:cs="Times New Roman"/>
          <w:b/>
          <w:bCs/>
          <w:noProof/>
          <w:sz w:val="24"/>
          <w:szCs w:val="24"/>
          <w:lang w:val="sr-Cyrl-RS"/>
        </w:rPr>
      </w:pPr>
      <w:r w:rsidRPr="00C942EF">
        <w:rPr>
          <w:rFonts w:ascii="Times New Roman" w:eastAsia="Calibri" w:hAnsi="Times New Roman" w:cs="Times New Roman"/>
          <w:b/>
          <w:bCs/>
          <w:noProof/>
          <w:sz w:val="24"/>
          <w:szCs w:val="24"/>
          <w:lang w:val="sr-Cyrl-RS"/>
        </w:rPr>
        <w:t>Директивом 2013/48/ЕУ, у погледу јачања права на приступ адвокату  осумњичених и окривљених  лица без одлагања и пре било каквог саслушања од стране истражних органа у кривичном поступку и поступку  по европском налогу за хапшење.</w:t>
      </w:r>
    </w:p>
    <w:p w14:paraId="675D2612" w14:textId="26B08C35" w:rsidR="00E278C5" w:rsidRPr="00C942EF" w:rsidRDefault="00E278C5" w:rsidP="00202F42">
      <w:pPr>
        <w:pStyle w:val="ListParagraph"/>
        <w:numPr>
          <w:ilvl w:val="0"/>
          <w:numId w:val="100"/>
        </w:numPr>
        <w:spacing w:after="0" w:line="240" w:lineRule="atLeast"/>
        <w:jc w:val="both"/>
        <w:rPr>
          <w:rFonts w:ascii="Times New Roman" w:eastAsia="Calibri" w:hAnsi="Times New Roman" w:cs="Times New Roman"/>
          <w:b/>
          <w:bCs/>
          <w:noProof/>
          <w:sz w:val="24"/>
          <w:szCs w:val="24"/>
          <w:lang w:val="sr-Cyrl-RS"/>
        </w:rPr>
      </w:pPr>
      <w:r w:rsidRPr="00C942EF">
        <w:rPr>
          <w:rFonts w:ascii="Times New Roman" w:eastAsia="Calibri" w:hAnsi="Times New Roman" w:cs="Times New Roman"/>
          <w:b/>
          <w:bCs/>
          <w:noProof/>
          <w:sz w:val="24"/>
          <w:szCs w:val="24"/>
          <w:lang w:val="sr-Cyrl-RS"/>
        </w:rPr>
        <w:t>Директивом 2010/64/ЕУ о праву на тумачење и превођење у циљу прецизног дефинисања одрицања од права на превођење.</w:t>
      </w:r>
    </w:p>
    <w:p w14:paraId="7B8A6324" w14:textId="3A9BCA95" w:rsidR="00E278C5" w:rsidRPr="00C942EF" w:rsidRDefault="00E278C5" w:rsidP="00202F42">
      <w:pPr>
        <w:pStyle w:val="ListParagraph"/>
        <w:numPr>
          <w:ilvl w:val="0"/>
          <w:numId w:val="100"/>
        </w:numPr>
        <w:spacing w:after="0" w:line="240" w:lineRule="atLeast"/>
        <w:jc w:val="both"/>
        <w:rPr>
          <w:rFonts w:ascii="Times New Roman" w:eastAsia="Calibri" w:hAnsi="Times New Roman" w:cs="Times New Roman"/>
          <w:b/>
          <w:bCs/>
          <w:noProof/>
          <w:sz w:val="24"/>
          <w:szCs w:val="24"/>
          <w:lang w:val="sr-Cyrl-RS"/>
        </w:rPr>
      </w:pPr>
      <w:r w:rsidRPr="00C942EF">
        <w:rPr>
          <w:rFonts w:ascii="Times New Roman" w:eastAsia="Calibri" w:hAnsi="Times New Roman" w:cs="Times New Roman"/>
          <w:b/>
          <w:bCs/>
          <w:noProof/>
          <w:sz w:val="24"/>
          <w:szCs w:val="24"/>
          <w:lang w:val="sr-Cyrl-RS"/>
        </w:rPr>
        <w:t xml:space="preserve">Директивом 2012/13/ЕУ о праву на информисање, у циљу побољшања остваривања права на информисање,  </w:t>
      </w:r>
    </w:p>
    <w:p w14:paraId="070A5DC8" w14:textId="09098CEA" w:rsidR="00E278C5" w:rsidRPr="00C942EF" w:rsidRDefault="00E278C5" w:rsidP="00202F42">
      <w:pPr>
        <w:pStyle w:val="ListParagraph"/>
        <w:numPr>
          <w:ilvl w:val="0"/>
          <w:numId w:val="100"/>
        </w:numPr>
        <w:spacing w:after="0" w:line="240" w:lineRule="atLeast"/>
        <w:jc w:val="both"/>
        <w:rPr>
          <w:rFonts w:ascii="Times New Roman" w:eastAsia="Calibri" w:hAnsi="Times New Roman" w:cs="Times New Roman"/>
          <w:b/>
          <w:bCs/>
          <w:noProof/>
          <w:sz w:val="24"/>
          <w:szCs w:val="24"/>
          <w:lang w:val="sr-Cyrl-RS"/>
        </w:rPr>
      </w:pPr>
      <w:r w:rsidRPr="00C942EF">
        <w:rPr>
          <w:rFonts w:ascii="Times New Roman" w:eastAsia="Calibri" w:hAnsi="Times New Roman" w:cs="Times New Roman"/>
          <w:b/>
          <w:bCs/>
          <w:noProof/>
          <w:sz w:val="24"/>
          <w:szCs w:val="24"/>
          <w:lang w:val="sr-Cyrl-RS"/>
        </w:rPr>
        <w:t>Директива (ЕУ) 2016/343 Европског парламента и Савета од 9. марта 2016. о јачању одређених аспеката претпоставке невиности и права на присуство суђењу у кривичном поступку.</w:t>
      </w:r>
    </w:p>
    <w:p w14:paraId="33BC8551" w14:textId="0920ACD5" w:rsidR="00E278C5" w:rsidRPr="00C942EF" w:rsidRDefault="00E278C5" w:rsidP="00202F42">
      <w:pPr>
        <w:pStyle w:val="ListParagraph"/>
        <w:numPr>
          <w:ilvl w:val="0"/>
          <w:numId w:val="100"/>
        </w:numPr>
        <w:spacing w:after="0" w:line="240" w:lineRule="atLeast"/>
        <w:jc w:val="both"/>
        <w:rPr>
          <w:rFonts w:ascii="Times New Roman" w:eastAsia="Calibri" w:hAnsi="Times New Roman" w:cs="Times New Roman"/>
          <w:b/>
          <w:bCs/>
          <w:noProof/>
          <w:sz w:val="24"/>
          <w:szCs w:val="24"/>
          <w:lang w:val="sr-Cyrl-RS"/>
        </w:rPr>
      </w:pPr>
      <w:r w:rsidRPr="00C942EF">
        <w:rPr>
          <w:rFonts w:ascii="Times New Roman" w:eastAsia="Calibri" w:hAnsi="Times New Roman" w:cs="Times New Roman"/>
          <w:b/>
          <w:bCs/>
          <w:noProof/>
          <w:sz w:val="24"/>
          <w:szCs w:val="24"/>
          <w:lang w:val="sr-Cyrl-RS"/>
        </w:rPr>
        <w:lastRenderedPageBreak/>
        <w:t>Директивом (ЕУ) 2016/800 Европског парламента и Савета од 11. маја 2016. о процесним гаранцијама за децу која су осумњичена или оптужена у кривичном поступку,</w:t>
      </w:r>
    </w:p>
    <w:p w14:paraId="62534F16" w14:textId="573111C1" w:rsidR="00E278C5" w:rsidRPr="00C942EF" w:rsidRDefault="00E278C5" w:rsidP="00202F42">
      <w:pPr>
        <w:pStyle w:val="ListParagraph"/>
        <w:numPr>
          <w:ilvl w:val="0"/>
          <w:numId w:val="100"/>
        </w:numPr>
        <w:spacing w:after="0" w:line="240" w:lineRule="atLeast"/>
        <w:jc w:val="both"/>
        <w:rPr>
          <w:rFonts w:ascii="Times New Roman" w:eastAsia="Calibri" w:hAnsi="Times New Roman" w:cs="Times New Roman"/>
          <w:b/>
          <w:bCs/>
          <w:noProof/>
          <w:sz w:val="24"/>
          <w:szCs w:val="24"/>
          <w:lang w:val="sr-Cyrl-RS"/>
        </w:rPr>
      </w:pPr>
      <w:r w:rsidRPr="00C942EF">
        <w:rPr>
          <w:rFonts w:ascii="Times New Roman" w:eastAsia="Calibri" w:hAnsi="Times New Roman" w:cs="Times New Roman"/>
          <w:b/>
          <w:bCs/>
          <w:noProof/>
          <w:sz w:val="24"/>
          <w:szCs w:val="24"/>
          <w:lang w:val="sr-Cyrl-RS"/>
        </w:rPr>
        <w:t>Директивом (ЕУ) 2016/1919 Европског парламента и Савета од 26. октобра 2016. о правној помоћи за осумњичене и оптужене у кривичном поступку и за тражене особе у европском налогу за хапшење,</w:t>
      </w:r>
    </w:p>
    <w:p w14:paraId="310DF6F4" w14:textId="77777777" w:rsidR="00E278C5" w:rsidRPr="00C942EF" w:rsidRDefault="00E278C5" w:rsidP="00202F42">
      <w:pPr>
        <w:pStyle w:val="ListParagraph"/>
        <w:numPr>
          <w:ilvl w:val="0"/>
          <w:numId w:val="100"/>
        </w:numPr>
        <w:spacing w:after="0" w:line="240" w:lineRule="atLeast"/>
        <w:jc w:val="both"/>
        <w:rPr>
          <w:rFonts w:ascii="Times New Roman" w:eastAsia="Calibri" w:hAnsi="Times New Roman" w:cs="Times New Roman"/>
          <w:b/>
          <w:bCs/>
          <w:noProof/>
          <w:sz w:val="24"/>
          <w:szCs w:val="24"/>
          <w:lang w:val="sr-Cyrl-RS"/>
        </w:rPr>
      </w:pPr>
      <w:r w:rsidRPr="00C942EF">
        <w:rPr>
          <w:rFonts w:ascii="Times New Roman" w:eastAsia="Calibri" w:hAnsi="Times New Roman" w:cs="Times New Roman"/>
          <w:b/>
          <w:bCs/>
          <w:noProof/>
          <w:sz w:val="24"/>
          <w:szCs w:val="24"/>
          <w:lang w:val="sr-Cyrl-RS"/>
        </w:rPr>
        <w:t>и две препоруке (1) о процесним гаранцијама за рањиве особе [C(2013) 8178], (2) о праву на правну помоћ за осумњичена или оптужена лица у кривичном поступку [C(2013) 8179.</w:t>
      </w:r>
    </w:p>
    <w:p w14:paraId="575C2B2B" w14:textId="77777777" w:rsidR="00C942EF" w:rsidRPr="00C942EF" w:rsidRDefault="00C942EF" w:rsidP="00C942EF">
      <w:pPr>
        <w:pStyle w:val="ListParagraph"/>
        <w:spacing w:after="0" w:line="240" w:lineRule="atLeast"/>
        <w:jc w:val="both"/>
        <w:rPr>
          <w:rFonts w:ascii="Times New Roman" w:eastAsia="Calibri" w:hAnsi="Times New Roman" w:cs="Times New Roman"/>
          <w:b/>
          <w:bCs/>
          <w:noProof/>
          <w:sz w:val="24"/>
          <w:szCs w:val="24"/>
          <w:lang w:val="sr-Cyrl-RS"/>
        </w:rPr>
      </w:pPr>
    </w:p>
    <w:p w14:paraId="7FC7C10F" w14:textId="7D09EB58" w:rsidR="00E278C5" w:rsidRPr="0088358D" w:rsidRDefault="00E278C5" w:rsidP="00E278C5">
      <w:pPr>
        <w:spacing w:line="276" w:lineRule="auto"/>
        <w:jc w:val="both"/>
        <w:rPr>
          <w:rFonts w:ascii="Times New Roman" w:eastAsia="Calibri" w:hAnsi="Times New Roman" w:cs="Times New Roman"/>
          <w:b/>
          <w:bCs/>
          <w:noProof/>
          <w:sz w:val="24"/>
          <w:szCs w:val="24"/>
          <w:lang w:val="sr-Cyrl-RS"/>
        </w:rPr>
      </w:pPr>
      <w:r w:rsidRPr="0088358D">
        <w:rPr>
          <w:rFonts w:ascii="Times New Roman" w:eastAsia="Calibri" w:hAnsi="Times New Roman" w:cs="Times New Roman"/>
          <w:b/>
          <w:noProof/>
          <w:sz w:val="24"/>
          <w:szCs w:val="24"/>
          <w:lang w:val="sr-Cyrl-RS"/>
        </w:rPr>
        <w:t>Рок:</w:t>
      </w:r>
      <w:r w:rsidR="00C942EF">
        <w:rPr>
          <w:rFonts w:ascii="Times New Roman" w:eastAsia="Calibri" w:hAnsi="Times New Roman" w:cs="Times New Roman"/>
          <w:b/>
          <w:noProof/>
          <w:sz w:val="24"/>
          <w:szCs w:val="24"/>
          <w:lang w:val="en-US"/>
        </w:rPr>
        <w:t xml:space="preserve"> </w:t>
      </w:r>
      <w:r w:rsidR="00C942EF">
        <w:rPr>
          <w:rFonts w:ascii="Times New Roman" w:eastAsia="Calibri" w:hAnsi="Times New Roman" w:cs="Times New Roman"/>
          <w:b/>
          <w:bCs/>
          <w:noProof/>
          <w:sz w:val="24"/>
          <w:szCs w:val="24"/>
          <w:lang w:val="sr-Cyrl-RS"/>
        </w:rPr>
        <w:t>д</w:t>
      </w:r>
      <w:r w:rsidRPr="0088358D">
        <w:rPr>
          <w:rFonts w:ascii="Times New Roman" w:eastAsia="Calibri" w:hAnsi="Times New Roman" w:cs="Times New Roman"/>
          <w:b/>
          <w:bCs/>
          <w:noProof/>
          <w:sz w:val="24"/>
          <w:szCs w:val="24"/>
          <w:lang w:val="sr-Cyrl-RS"/>
        </w:rPr>
        <w:t>о IV квартала 2021.</w:t>
      </w:r>
    </w:p>
    <w:p w14:paraId="2D465529" w14:textId="278164E1" w:rsidR="00037ED1" w:rsidRPr="0088358D" w:rsidRDefault="00C942EF" w:rsidP="00E278C5">
      <w:pPr>
        <w:spacing w:line="276" w:lineRule="auto"/>
        <w:jc w:val="both"/>
        <w:rPr>
          <w:rFonts w:ascii="Times New Roman" w:eastAsia="Calibri" w:hAnsi="Times New Roman" w:cs="Times New Roman"/>
          <w:b/>
          <w:noProof/>
          <w:color w:val="FF0000"/>
          <w:sz w:val="24"/>
          <w:szCs w:val="28"/>
          <w:lang w:val="sr-Cyrl-RS"/>
        </w:rPr>
      </w:pPr>
      <w:r>
        <w:rPr>
          <w:rFonts w:ascii="Times New Roman" w:eastAsia="Calibri" w:hAnsi="Times New Roman" w:cs="Times New Roman"/>
          <w:b/>
          <w:noProof/>
          <w:color w:val="FF0000"/>
          <w:sz w:val="24"/>
          <w:szCs w:val="28"/>
          <w:lang w:val="sr-Cyrl-RS"/>
        </w:rPr>
        <w:t>Aктивнoст ниje рeaлизoвaнa</w:t>
      </w:r>
    </w:p>
    <w:p w14:paraId="070B98A1" w14:textId="362FD4CB" w:rsidR="00037ED1" w:rsidRDefault="00E278C5" w:rsidP="002852A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 xml:space="preserve">Планирано је да се обимне измене кривичног закондавства реализују </w:t>
      </w:r>
      <w:r w:rsidR="00D76DEC" w:rsidRPr="0088358D">
        <w:rPr>
          <w:rFonts w:ascii="Times New Roman" w:eastAsia="Calibri" w:hAnsi="Times New Roman" w:cs="Times New Roman"/>
          <w:bCs/>
          <w:noProof/>
          <w:sz w:val="24"/>
          <w:szCs w:val="28"/>
          <w:lang w:val="sr-Cyrl-RS"/>
        </w:rPr>
        <w:t>у првој половини 2023</w:t>
      </w:r>
      <w:r w:rsidRPr="0088358D">
        <w:rPr>
          <w:rFonts w:ascii="Times New Roman" w:eastAsia="Calibri" w:hAnsi="Times New Roman" w:cs="Times New Roman"/>
          <w:bCs/>
          <w:noProof/>
          <w:sz w:val="24"/>
          <w:szCs w:val="28"/>
          <w:lang w:val="sr-Cyrl-RS"/>
        </w:rPr>
        <w:t>. године.</w:t>
      </w:r>
    </w:p>
    <w:p w14:paraId="6FD395A3" w14:textId="77777777" w:rsidR="002852A5" w:rsidRPr="0088358D" w:rsidRDefault="002852A5" w:rsidP="002852A5">
      <w:pPr>
        <w:spacing w:after="0" w:line="240" w:lineRule="atLeast"/>
        <w:jc w:val="both"/>
        <w:rPr>
          <w:rFonts w:ascii="Times New Roman" w:eastAsia="Calibri" w:hAnsi="Times New Roman" w:cs="Times New Roman"/>
          <w:bCs/>
          <w:noProof/>
          <w:sz w:val="24"/>
          <w:szCs w:val="28"/>
          <w:lang w:val="sr-Cyrl-RS"/>
        </w:rPr>
      </w:pPr>
    </w:p>
    <w:p w14:paraId="62EB1315" w14:textId="0D21C11D" w:rsidR="00E278C5" w:rsidRPr="00DF1B02" w:rsidRDefault="002814CD" w:rsidP="00DF1B02">
      <w:pPr>
        <w:pStyle w:val="Heading3"/>
        <w:spacing w:before="0" w:line="240" w:lineRule="atLeast"/>
        <w:jc w:val="both"/>
        <w:rPr>
          <w:rFonts w:ascii="Times New Roman" w:eastAsia="Calibri" w:hAnsi="Times New Roman"/>
          <w:b/>
          <w:noProof/>
          <w:color w:val="auto"/>
          <w:lang w:val="sr-Cyrl-RS" w:eastAsia="zh-CN"/>
        </w:rPr>
      </w:pPr>
      <w:r w:rsidRPr="00DF1B02">
        <w:rPr>
          <w:rFonts w:ascii="Times New Roman" w:eastAsia="Calibri" w:hAnsi="Times New Roman"/>
          <w:b/>
          <w:noProof/>
          <w:color w:val="auto"/>
          <w:lang w:val="sr-Cyrl-RS" w:eastAsia="zh-CN"/>
        </w:rPr>
        <w:t xml:space="preserve">3.5.1.8. </w:t>
      </w:r>
      <w:r w:rsidR="00E278C5" w:rsidRPr="00DF1B02">
        <w:rPr>
          <w:rFonts w:ascii="Times New Roman" w:eastAsia="Calibri" w:hAnsi="Times New Roman"/>
          <w:b/>
          <w:noProof/>
          <w:color w:val="auto"/>
          <w:lang w:val="sr-Cyrl-RS" w:eastAsia="zh-CN"/>
        </w:rPr>
        <w:t>Анализа ефеката примене измена и допуна  Законика о кривичном поступку  у вези са процесним гаранцијама, са посебним освртом на законодавне, о</w:t>
      </w:r>
      <w:r w:rsidRPr="00DF1B02">
        <w:rPr>
          <w:rFonts w:ascii="Times New Roman" w:eastAsia="Calibri" w:hAnsi="Times New Roman"/>
          <w:b/>
          <w:noProof/>
          <w:color w:val="auto"/>
          <w:lang w:val="sr-Cyrl-RS" w:eastAsia="zh-CN"/>
        </w:rPr>
        <w:t>перативне и финансијске аспекте</w:t>
      </w:r>
      <w:r w:rsidR="00E278C5" w:rsidRPr="00DF1B02">
        <w:rPr>
          <w:rFonts w:ascii="Times New Roman" w:eastAsia="Calibri" w:hAnsi="Times New Roman"/>
          <w:b/>
          <w:noProof/>
          <w:color w:val="auto"/>
          <w:lang w:val="sr-Cyrl-RS" w:eastAsia="zh-CN"/>
        </w:rPr>
        <w:t xml:space="preserve"> </w:t>
      </w:r>
    </w:p>
    <w:p w14:paraId="4D27B55F" w14:textId="77777777" w:rsidR="002814CD" w:rsidRPr="0088358D" w:rsidRDefault="002814CD" w:rsidP="002814CD">
      <w:pPr>
        <w:spacing w:after="0" w:line="240" w:lineRule="atLeast"/>
        <w:jc w:val="both"/>
        <w:rPr>
          <w:rFonts w:ascii="Times New Roman" w:eastAsia="Calibri" w:hAnsi="Times New Roman" w:cs="Times New Roman"/>
          <w:b/>
          <w:bCs/>
          <w:noProof/>
          <w:sz w:val="24"/>
          <w:szCs w:val="24"/>
          <w:lang w:val="sr-Cyrl-RS"/>
        </w:rPr>
      </w:pPr>
    </w:p>
    <w:p w14:paraId="6F47E81D" w14:textId="0765C9F1" w:rsidR="00E278C5" w:rsidRPr="0088358D" w:rsidRDefault="00E278C5" w:rsidP="00E278C5">
      <w:pPr>
        <w:spacing w:line="276" w:lineRule="auto"/>
        <w:jc w:val="both"/>
        <w:rPr>
          <w:rFonts w:ascii="Times New Roman" w:eastAsia="Calibri" w:hAnsi="Times New Roman" w:cs="Times New Roman"/>
          <w:b/>
          <w:bCs/>
          <w:noProof/>
          <w:sz w:val="24"/>
          <w:szCs w:val="24"/>
          <w:lang w:val="sr-Cyrl-RS"/>
        </w:rPr>
      </w:pPr>
      <w:r w:rsidRPr="0088358D">
        <w:rPr>
          <w:rFonts w:ascii="Times New Roman" w:eastAsia="Calibri" w:hAnsi="Times New Roman" w:cs="Times New Roman"/>
          <w:b/>
          <w:noProof/>
          <w:sz w:val="24"/>
          <w:szCs w:val="24"/>
          <w:lang w:val="sr-Cyrl-RS"/>
        </w:rPr>
        <w:t>Рок:</w:t>
      </w:r>
      <w:r w:rsidR="002814CD">
        <w:rPr>
          <w:rFonts w:ascii="Times New Roman" w:eastAsia="Calibri" w:hAnsi="Times New Roman" w:cs="Times New Roman"/>
          <w:b/>
          <w:noProof/>
          <w:sz w:val="24"/>
          <w:szCs w:val="24"/>
          <w:lang w:val="sr-Cyrl-RS"/>
        </w:rPr>
        <w:t xml:space="preserve"> </w:t>
      </w:r>
      <w:r w:rsidRPr="0088358D">
        <w:rPr>
          <w:rFonts w:ascii="Times New Roman" w:eastAsia="Calibri" w:hAnsi="Times New Roman" w:cs="Times New Roman"/>
          <w:b/>
          <w:bCs/>
          <w:noProof/>
          <w:sz w:val="24"/>
          <w:szCs w:val="24"/>
          <w:lang w:val="sr-Cyrl-RS"/>
        </w:rPr>
        <w:t>Континуирано, почев од  I квартала 2022.</w:t>
      </w:r>
    </w:p>
    <w:p w14:paraId="100432B1" w14:textId="27B20A1C" w:rsidR="00030D14" w:rsidRPr="0088358D" w:rsidRDefault="002814CD" w:rsidP="00E278C5">
      <w:pPr>
        <w:spacing w:line="276" w:lineRule="auto"/>
        <w:jc w:val="both"/>
        <w:rPr>
          <w:rFonts w:ascii="Times New Roman" w:eastAsia="Calibri" w:hAnsi="Times New Roman" w:cs="Times New Roman"/>
          <w:b/>
          <w:noProof/>
          <w:color w:val="FF0000"/>
          <w:sz w:val="24"/>
          <w:szCs w:val="28"/>
          <w:lang w:val="sr-Cyrl-RS"/>
        </w:rPr>
      </w:pPr>
      <w:r>
        <w:rPr>
          <w:rFonts w:ascii="Times New Roman" w:eastAsia="Calibri" w:hAnsi="Times New Roman" w:cs="Times New Roman"/>
          <w:b/>
          <w:noProof/>
          <w:color w:val="FF0000"/>
          <w:sz w:val="24"/>
          <w:szCs w:val="28"/>
          <w:lang w:val="sr-Cyrl-RS"/>
        </w:rPr>
        <w:t>Aктивнoст ниje рeaлизoвaнa</w:t>
      </w:r>
    </w:p>
    <w:p w14:paraId="449440C9" w14:textId="64034816" w:rsidR="00037ED1" w:rsidRDefault="00D76DEC" w:rsidP="002814CD">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Планирано је да се обимне измене кривичног закондавства реализују у првој половини 2023. године.</w:t>
      </w:r>
    </w:p>
    <w:p w14:paraId="7DC9B48D" w14:textId="77777777" w:rsidR="002814CD" w:rsidRPr="0088358D" w:rsidRDefault="002814CD" w:rsidP="002814CD">
      <w:pPr>
        <w:spacing w:after="0" w:line="240" w:lineRule="atLeast"/>
        <w:jc w:val="both"/>
        <w:rPr>
          <w:rFonts w:ascii="Times New Roman" w:eastAsia="Calibri" w:hAnsi="Times New Roman" w:cs="Times New Roman"/>
          <w:bCs/>
          <w:noProof/>
          <w:sz w:val="24"/>
          <w:szCs w:val="28"/>
          <w:lang w:val="sr-Cyrl-RS"/>
        </w:rPr>
      </w:pPr>
    </w:p>
    <w:p w14:paraId="0686320B" w14:textId="640D850A" w:rsidR="00E278C5" w:rsidRPr="00DF1B02" w:rsidRDefault="0028577E" w:rsidP="00DF1B02">
      <w:pPr>
        <w:pStyle w:val="Heading3"/>
        <w:spacing w:before="0" w:line="240" w:lineRule="atLeast"/>
        <w:jc w:val="both"/>
        <w:rPr>
          <w:rFonts w:ascii="Times New Roman" w:eastAsia="Calibri" w:hAnsi="Times New Roman"/>
          <w:b/>
          <w:noProof/>
          <w:color w:val="auto"/>
          <w:lang w:val="sr-Cyrl-RS" w:eastAsia="zh-CN"/>
        </w:rPr>
      </w:pPr>
      <w:r w:rsidRPr="00DF1B02">
        <w:rPr>
          <w:rFonts w:ascii="Times New Roman" w:eastAsia="Calibri" w:hAnsi="Times New Roman"/>
          <w:b/>
          <w:noProof/>
          <w:color w:val="auto"/>
          <w:lang w:val="sr-Cyrl-RS" w:eastAsia="zh-CN"/>
        </w:rPr>
        <w:t xml:space="preserve">3.5.1.9. </w:t>
      </w:r>
      <w:r w:rsidR="00E278C5" w:rsidRPr="00DF1B02">
        <w:rPr>
          <w:rFonts w:ascii="Times New Roman" w:eastAsia="Calibri" w:hAnsi="Times New Roman"/>
          <w:b/>
          <w:noProof/>
          <w:color w:val="auto"/>
          <w:lang w:val="sr-Cyrl-RS" w:eastAsia="zh-CN"/>
        </w:rPr>
        <w:t>Изменити Законик о кривичном поступку у циљу обезбеђења привремене правне помоћи која се одобрава без непотребног одлагања након лишења слободе и пре било каквог испитивања од стране полиције, другог органа за спровођење закона или судског органа за потребе кривичног поступка у коме учес</w:t>
      </w:r>
      <w:r w:rsidRPr="00DF1B02">
        <w:rPr>
          <w:rFonts w:ascii="Times New Roman" w:eastAsia="Calibri" w:hAnsi="Times New Roman"/>
          <w:b/>
          <w:noProof/>
          <w:color w:val="auto"/>
          <w:lang w:val="sr-Cyrl-RS" w:eastAsia="zh-CN"/>
        </w:rPr>
        <w:t>твује осумњичени или окривљени</w:t>
      </w:r>
    </w:p>
    <w:p w14:paraId="0646CDB8" w14:textId="77777777" w:rsidR="0028577E" w:rsidRPr="0088358D" w:rsidRDefault="0028577E" w:rsidP="0028577E">
      <w:pPr>
        <w:spacing w:after="0" w:line="240" w:lineRule="atLeast"/>
        <w:jc w:val="both"/>
        <w:rPr>
          <w:rFonts w:ascii="Times New Roman" w:eastAsia="Calibri" w:hAnsi="Times New Roman" w:cs="Times New Roman"/>
          <w:b/>
          <w:bCs/>
          <w:noProof/>
          <w:sz w:val="24"/>
          <w:szCs w:val="24"/>
          <w:lang w:val="sr-Cyrl-RS"/>
        </w:rPr>
      </w:pPr>
    </w:p>
    <w:p w14:paraId="653A8D5C" w14:textId="77777777" w:rsidR="00E278C5" w:rsidRPr="0088358D" w:rsidRDefault="00E278C5" w:rsidP="00E278C5">
      <w:pPr>
        <w:spacing w:line="276" w:lineRule="auto"/>
        <w:jc w:val="both"/>
        <w:rPr>
          <w:rFonts w:ascii="Times New Roman" w:eastAsia="Calibri" w:hAnsi="Times New Roman" w:cs="Times New Roman"/>
          <w:b/>
          <w:bCs/>
          <w:noProof/>
          <w:sz w:val="24"/>
          <w:szCs w:val="24"/>
          <w:lang w:val="sr-Cyrl-RS"/>
        </w:rPr>
      </w:pPr>
      <w:r w:rsidRPr="0088358D">
        <w:rPr>
          <w:rFonts w:ascii="Times New Roman" w:eastAsia="Calibri" w:hAnsi="Times New Roman" w:cs="Times New Roman"/>
          <w:b/>
          <w:bCs/>
          <w:noProof/>
          <w:sz w:val="24"/>
          <w:szCs w:val="24"/>
          <w:lang w:val="sr-Cyrl-RS"/>
        </w:rPr>
        <w:t>Рок: До IV квартала 2021.</w:t>
      </w:r>
    </w:p>
    <w:p w14:paraId="124DF990" w14:textId="77777777" w:rsidR="00037ED1" w:rsidRPr="0088358D" w:rsidRDefault="00E278C5" w:rsidP="00E278C5">
      <w:pPr>
        <w:spacing w:line="276" w:lineRule="auto"/>
        <w:jc w:val="both"/>
        <w:rPr>
          <w:rFonts w:ascii="Times New Roman" w:eastAsia="Calibri" w:hAnsi="Times New Roman" w:cs="Times New Roman"/>
          <w:b/>
          <w:noProof/>
          <w:color w:val="FF0000"/>
          <w:sz w:val="24"/>
          <w:szCs w:val="28"/>
          <w:lang w:val="sr-Cyrl-RS"/>
        </w:rPr>
      </w:pPr>
      <w:r w:rsidRPr="0088358D">
        <w:rPr>
          <w:rFonts w:ascii="Times New Roman" w:eastAsia="Calibri" w:hAnsi="Times New Roman" w:cs="Times New Roman"/>
          <w:b/>
          <w:noProof/>
          <w:color w:val="FF0000"/>
          <w:sz w:val="24"/>
          <w:szCs w:val="28"/>
          <w:lang w:val="sr-Cyrl-RS"/>
        </w:rPr>
        <w:t>Aктивнoст ниje рeaлизoвaнa.</w:t>
      </w:r>
    </w:p>
    <w:p w14:paraId="3E8E6031" w14:textId="6CF153C0" w:rsidR="00037ED1" w:rsidRDefault="00D76DEC" w:rsidP="0028577E">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Планирано је да се обимне измене кривичног закондавства реализују у првој половини 2023. године.</w:t>
      </w:r>
    </w:p>
    <w:p w14:paraId="44761873" w14:textId="77777777" w:rsidR="0028577E" w:rsidRPr="0088358D" w:rsidRDefault="0028577E" w:rsidP="0028577E">
      <w:pPr>
        <w:spacing w:after="0" w:line="240" w:lineRule="atLeast"/>
        <w:jc w:val="both"/>
        <w:rPr>
          <w:rFonts w:ascii="Times New Roman" w:eastAsia="Calibri" w:hAnsi="Times New Roman" w:cs="Times New Roman"/>
          <w:bCs/>
          <w:noProof/>
          <w:sz w:val="24"/>
          <w:szCs w:val="28"/>
          <w:lang w:val="sr-Cyrl-RS"/>
        </w:rPr>
      </w:pPr>
    </w:p>
    <w:p w14:paraId="770D07AC" w14:textId="4EF27A0D" w:rsidR="00E278C5" w:rsidRPr="00DF1B02" w:rsidRDefault="0028577E" w:rsidP="00DF1B02">
      <w:pPr>
        <w:pStyle w:val="Heading3"/>
        <w:spacing w:before="0" w:line="240" w:lineRule="atLeast"/>
        <w:jc w:val="both"/>
        <w:rPr>
          <w:rFonts w:ascii="Times New Roman" w:eastAsia="Calibri" w:hAnsi="Times New Roman"/>
          <w:b/>
          <w:noProof/>
          <w:color w:val="auto"/>
          <w:lang w:val="sr-Cyrl-RS" w:eastAsia="zh-CN"/>
        </w:rPr>
      </w:pPr>
      <w:r w:rsidRPr="00DF1B02">
        <w:rPr>
          <w:rFonts w:ascii="Times New Roman" w:eastAsia="Calibri" w:hAnsi="Times New Roman"/>
          <w:b/>
          <w:noProof/>
          <w:color w:val="auto"/>
          <w:lang w:val="sr-Cyrl-RS" w:eastAsia="zh-CN"/>
        </w:rPr>
        <w:t xml:space="preserve">3.5.1.10. </w:t>
      </w:r>
      <w:r w:rsidR="00E278C5" w:rsidRPr="00DF1B02">
        <w:rPr>
          <w:rFonts w:ascii="Times New Roman" w:eastAsia="Calibri" w:hAnsi="Times New Roman"/>
          <w:b/>
          <w:noProof/>
          <w:color w:val="auto"/>
          <w:lang w:val="sr-Cyrl-RS" w:eastAsia="zh-CN"/>
        </w:rPr>
        <w:t>Израдити „Писмо о правима“ које се обезбеђује  ухапшеном/осумњиченом/ окривљеном лицу од стране полиције и/или тужилаштва</w:t>
      </w:r>
    </w:p>
    <w:p w14:paraId="0E4BB122" w14:textId="77777777" w:rsidR="0028577E" w:rsidRPr="0088358D" w:rsidRDefault="0028577E" w:rsidP="0028577E">
      <w:pPr>
        <w:spacing w:after="0" w:line="240" w:lineRule="atLeast"/>
        <w:jc w:val="both"/>
        <w:rPr>
          <w:rFonts w:ascii="Times New Roman" w:eastAsia="Calibri" w:hAnsi="Times New Roman" w:cs="Times New Roman"/>
          <w:b/>
          <w:bCs/>
          <w:noProof/>
          <w:sz w:val="24"/>
          <w:szCs w:val="24"/>
          <w:lang w:val="sr-Cyrl-RS"/>
        </w:rPr>
      </w:pPr>
    </w:p>
    <w:p w14:paraId="49EC4373" w14:textId="77777777" w:rsidR="00E278C5" w:rsidRPr="0088358D" w:rsidRDefault="00E278C5" w:rsidP="00E278C5">
      <w:pPr>
        <w:spacing w:line="276" w:lineRule="auto"/>
        <w:jc w:val="both"/>
        <w:rPr>
          <w:rFonts w:ascii="Times New Roman" w:eastAsia="Calibri" w:hAnsi="Times New Roman" w:cs="Times New Roman"/>
          <w:b/>
          <w:bCs/>
          <w:noProof/>
          <w:sz w:val="24"/>
          <w:szCs w:val="24"/>
          <w:lang w:val="sr-Cyrl-RS"/>
        </w:rPr>
      </w:pPr>
      <w:r w:rsidRPr="0088358D">
        <w:rPr>
          <w:rFonts w:ascii="Times New Roman" w:eastAsia="Calibri" w:hAnsi="Times New Roman" w:cs="Times New Roman"/>
          <w:b/>
          <w:bCs/>
          <w:noProof/>
          <w:sz w:val="24"/>
          <w:szCs w:val="24"/>
          <w:lang w:val="sr-Cyrl-RS"/>
        </w:rPr>
        <w:t>Рок: До IV квартал 2021.</w:t>
      </w:r>
    </w:p>
    <w:p w14:paraId="07E47743" w14:textId="3F78B356" w:rsidR="00037ED1" w:rsidRPr="0088358D" w:rsidRDefault="0028577E" w:rsidP="00E278C5">
      <w:pPr>
        <w:spacing w:line="276" w:lineRule="auto"/>
        <w:jc w:val="both"/>
        <w:rPr>
          <w:rFonts w:ascii="Times New Roman" w:eastAsia="Calibri" w:hAnsi="Times New Roman" w:cs="Times New Roman"/>
          <w:b/>
          <w:noProof/>
          <w:color w:val="FF0000"/>
          <w:sz w:val="24"/>
          <w:szCs w:val="28"/>
          <w:lang w:val="sr-Cyrl-RS"/>
        </w:rPr>
      </w:pPr>
      <w:r>
        <w:rPr>
          <w:rFonts w:ascii="Times New Roman" w:eastAsia="Calibri" w:hAnsi="Times New Roman" w:cs="Times New Roman"/>
          <w:b/>
          <w:noProof/>
          <w:color w:val="FF0000"/>
          <w:sz w:val="24"/>
          <w:szCs w:val="28"/>
          <w:lang w:val="sr-Cyrl-RS"/>
        </w:rPr>
        <w:t>Aктивнoст ниje рeaлизoвaнa</w:t>
      </w:r>
    </w:p>
    <w:p w14:paraId="3C59A7D2" w14:textId="0126CBD7" w:rsidR="00621C9F" w:rsidRDefault="00D76DEC" w:rsidP="0028577E">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lastRenderedPageBreak/>
        <w:t>Планирано је да се обимне измене кривичног закондавства реализују у првој половини 2023. године. Пројекат „Flexible Facility за ПГ23“ ће пружити подршку Министарству правде у спровођењу ове активности.</w:t>
      </w:r>
    </w:p>
    <w:p w14:paraId="4967C360" w14:textId="77777777" w:rsidR="0028577E" w:rsidRPr="0088358D" w:rsidRDefault="0028577E" w:rsidP="0028577E">
      <w:pPr>
        <w:spacing w:after="0" w:line="240" w:lineRule="atLeast"/>
        <w:jc w:val="both"/>
        <w:rPr>
          <w:rFonts w:ascii="Times New Roman" w:eastAsia="Calibri" w:hAnsi="Times New Roman" w:cs="Times New Roman"/>
          <w:bCs/>
          <w:noProof/>
          <w:sz w:val="24"/>
          <w:szCs w:val="28"/>
          <w:lang w:val="sr-Cyrl-RS"/>
        </w:rPr>
      </w:pPr>
    </w:p>
    <w:p w14:paraId="597C043C" w14:textId="36EB822C" w:rsidR="00B8564B" w:rsidRPr="00DF1B02" w:rsidRDefault="00B8564B" w:rsidP="00DF1B02">
      <w:pPr>
        <w:pStyle w:val="Heading3"/>
        <w:spacing w:before="0" w:line="240" w:lineRule="atLeast"/>
        <w:jc w:val="both"/>
        <w:rPr>
          <w:rFonts w:ascii="Times New Roman" w:eastAsia="Calibri" w:hAnsi="Times New Roman"/>
          <w:b/>
          <w:noProof/>
          <w:color w:val="auto"/>
          <w:lang w:val="sr-Cyrl-RS" w:eastAsia="zh-CN"/>
        </w:rPr>
      </w:pPr>
      <w:r w:rsidRPr="00DF1B02">
        <w:rPr>
          <w:rFonts w:ascii="Times New Roman" w:eastAsia="Calibri" w:hAnsi="Times New Roman"/>
          <w:b/>
          <w:noProof/>
          <w:color w:val="auto"/>
          <w:lang w:val="sr-Cyrl-RS" w:eastAsia="zh-CN"/>
        </w:rPr>
        <w:t>3.5.1.11. Дистрибуирати „Писмо о правима“ у свим полицијским станицама и тужилаштву како би се омогућила континуирана доступност: - на српском језику; - на језику националних мањина у срединама у којима живе; - на енглеском језику. Обезбеђивање превода „Писма о правима“ од стране судског тумача најезик који осумњичени или оптужени разуме уколико се тај је</w:t>
      </w:r>
      <w:r w:rsidR="0028577E" w:rsidRPr="00DF1B02">
        <w:rPr>
          <w:rFonts w:ascii="Times New Roman" w:eastAsia="Calibri" w:hAnsi="Times New Roman"/>
          <w:b/>
          <w:noProof/>
          <w:color w:val="auto"/>
          <w:lang w:val="sr-Cyrl-RS" w:eastAsia="zh-CN"/>
        </w:rPr>
        <w:t>зик разликује од горе наведених</w:t>
      </w:r>
    </w:p>
    <w:p w14:paraId="03EDA3E3" w14:textId="77777777" w:rsidR="0028577E" w:rsidRPr="0088358D" w:rsidRDefault="0028577E" w:rsidP="0028577E">
      <w:pPr>
        <w:spacing w:after="0" w:line="240" w:lineRule="atLeast"/>
        <w:jc w:val="both"/>
        <w:rPr>
          <w:rFonts w:ascii="Times New Roman" w:eastAsia="Calibri" w:hAnsi="Times New Roman" w:cs="Times New Roman"/>
          <w:b/>
          <w:noProof/>
          <w:sz w:val="24"/>
          <w:szCs w:val="28"/>
          <w:lang w:val="sr-Cyrl-RS"/>
        </w:rPr>
      </w:pPr>
    </w:p>
    <w:p w14:paraId="05BB67BD" w14:textId="77777777" w:rsidR="00B8564B" w:rsidRPr="0088358D" w:rsidRDefault="00B8564B" w:rsidP="00E278C5">
      <w:pPr>
        <w:spacing w:line="276" w:lineRule="auto"/>
        <w:jc w:val="both"/>
        <w:rPr>
          <w:rFonts w:ascii="Times New Roman" w:eastAsia="Calibri" w:hAnsi="Times New Roman" w:cs="Times New Roman"/>
          <w:b/>
          <w:noProof/>
          <w:sz w:val="24"/>
          <w:szCs w:val="28"/>
          <w:lang w:val="sr-Cyrl-RS"/>
        </w:rPr>
      </w:pPr>
      <w:r w:rsidRPr="0088358D">
        <w:rPr>
          <w:rFonts w:ascii="Times New Roman" w:eastAsia="Calibri" w:hAnsi="Times New Roman" w:cs="Times New Roman"/>
          <w:b/>
          <w:noProof/>
          <w:sz w:val="24"/>
          <w:szCs w:val="28"/>
          <w:lang w:val="sr-Cyrl-RS"/>
        </w:rPr>
        <w:t>Рок: Континуирано, почев од I квартала 2022.</w:t>
      </w:r>
    </w:p>
    <w:p w14:paraId="01876D65" w14:textId="77777777" w:rsidR="00037ED1" w:rsidRPr="0088358D" w:rsidRDefault="00C16E32" w:rsidP="00E278C5">
      <w:pPr>
        <w:spacing w:line="276" w:lineRule="auto"/>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
          <w:noProof/>
          <w:color w:val="FF0000"/>
          <w:sz w:val="24"/>
          <w:szCs w:val="28"/>
          <w:lang w:val="sr-Cyrl-RS"/>
        </w:rPr>
        <w:t>Aктивнoст ниje рeaлизoвaнa.</w:t>
      </w:r>
    </w:p>
    <w:p w14:paraId="5687EFCA" w14:textId="4866978D" w:rsidR="00621C9F" w:rsidRDefault="00D76DEC" w:rsidP="00E73F3F">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Планирано је да се обимне измене кривичног закондавства реализују у првој половини 2023. године. Пројекат „Flexible Facility за ПГ23“ ће пружити подршку Министарству правде у спровођењу ове активности.</w:t>
      </w:r>
    </w:p>
    <w:p w14:paraId="08DF867E" w14:textId="77777777" w:rsidR="00E73F3F" w:rsidRPr="0088358D" w:rsidRDefault="00E73F3F" w:rsidP="00E73F3F">
      <w:pPr>
        <w:spacing w:after="0" w:line="240" w:lineRule="atLeast"/>
        <w:jc w:val="both"/>
        <w:rPr>
          <w:rFonts w:ascii="Times New Roman" w:eastAsia="Calibri" w:hAnsi="Times New Roman" w:cs="Times New Roman"/>
          <w:bCs/>
          <w:noProof/>
          <w:sz w:val="24"/>
          <w:szCs w:val="28"/>
          <w:lang w:val="sr-Cyrl-RS"/>
        </w:rPr>
      </w:pPr>
    </w:p>
    <w:p w14:paraId="129A7D0A" w14:textId="76DEFD8F" w:rsidR="00B8564B" w:rsidRPr="00DF1B02" w:rsidRDefault="00E73F3F" w:rsidP="00DF1B02">
      <w:pPr>
        <w:pStyle w:val="Heading3"/>
        <w:spacing w:before="0" w:line="240" w:lineRule="atLeast"/>
        <w:jc w:val="both"/>
        <w:rPr>
          <w:rFonts w:ascii="Times New Roman" w:eastAsia="Calibri" w:hAnsi="Times New Roman"/>
          <w:b/>
          <w:noProof/>
          <w:color w:val="auto"/>
          <w:lang w:val="sr-Cyrl-RS" w:eastAsia="zh-CN"/>
        </w:rPr>
      </w:pPr>
      <w:r w:rsidRPr="00DF1B02">
        <w:rPr>
          <w:rFonts w:ascii="Times New Roman" w:eastAsia="Calibri" w:hAnsi="Times New Roman"/>
          <w:b/>
          <w:noProof/>
          <w:color w:val="auto"/>
          <w:lang w:val="sr-Cyrl-RS" w:eastAsia="zh-CN"/>
        </w:rPr>
        <w:t xml:space="preserve">3.5.1.12. </w:t>
      </w:r>
      <w:r w:rsidR="00B8564B" w:rsidRPr="00DF1B02">
        <w:rPr>
          <w:rFonts w:ascii="Times New Roman" w:eastAsia="Calibri" w:hAnsi="Times New Roman"/>
          <w:b/>
          <w:noProof/>
          <w:color w:val="auto"/>
          <w:lang w:val="sr-Cyrl-RS" w:eastAsia="zh-CN"/>
        </w:rPr>
        <w:t>Спровести обуку полицијских службеника, тужилаца заменика тужилаца и судија у погледу остваривања чвршћ</w:t>
      </w:r>
      <w:r w:rsidRPr="00DF1B02">
        <w:rPr>
          <w:rFonts w:ascii="Times New Roman" w:eastAsia="Calibri" w:hAnsi="Times New Roman"/>
          <w:b/>
          <w:noProof/>
          <w:color w:val="auto"/>
          <w:lang w:val="sr-Cyrl-RS" w:eastAsia="zh-CN"/>
        </w:rPr>
        <w:t>их процесних гаранција у пракси</w:t>
      </w:r>
    </w:p>
    <w:p w14:paraId="7C5E8FA9" w14:textId="77777777" w:rsidR="00E73F3F" w:rsidRPr="0088358D" w:rsidRDefault="00E73F3F" w:rsidP="00E73F3F">
      <w:pPr>
        <w:spacing w:after="0" w:line="240" w:lineRule="atLeast"/>
        <w:rPr>
          <w:rFonts w:ascii="Times New Roman" w:eastAsia="Calibri" w:hAnsi="Times New Roman" w:cs="Times New Roman"/>
          <w:b/>
          <w:sz w:val="24"/>
          <w:lang w:val="sr-Cyrl-RS"/>
        </w:rPr>
      </w:pPr>
    </w:p>
    <w:p w14:paraId="4BBB9E82" w14:textId="77777777" w:rsidR="00B8564B" w:rsidRPr="0088358D" w:rsidRDefault="00B8564B" w:rsidP="00B8564B">
      <w:pPr>
        <w:spacing w:after="200" w:line="276" w:lineRule="auto"/>
        <w:rPr>
          <w:rFonts w:ascii="Times New Roman" w:eastAsia="Calibri" w:hAnsi="Times New Roman" w:cs="Times New Roman"/>
          <w:b/>
          <w:sz w:val="24"/>
          <w:lang w:val="sr-Cyrl-RS"/>
        </w:rPr>
      </w:pPr>
      <w:r w:rsidRPr="0088358D">
        <w:rPr>
          <w:rFonts w:ascii="Times New Roman" w:eastAsia="Calibri" w:hAnsi="Times New Roman" w:cs="Times New Roman"/>
          <w:b/>
          <w:sz w:val="24"/>
          <w:lang w:val="sr-Cyrl-RS"/>
        </w:rPr>
        <w:t>Рок: Континуирано, почев од I квартала 2022.</w:t>
      </w:r>
    </w:p>
    <w:p w14:paraId="77BCABB4" w14:textId="77777777" w:rsidR="00030D14" w:rsidRPr="0088358D" w:rsidRDefault="00C16E32" w:rsidP="00C16E32">
      <w:pPr>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Активност се успешно реализује. </w:t>
      </w:r>
    </w:p>
    <w:p w14:paraId="6A8EC540" w14:textId="789E0452" w:rsidR="00740192" w:rsidRPr="0088358D" w:rsidRDefault="00740192" w:rsidP="00DC3E96">
      <w:pPr>
        <w:spacing w:line="276" w:lineRule="auto"/>
        <w:jc w:val="both"/>
        <w:rPr>
          <w:rFonts w:ascii="Times New Roman" w:eastAsia="Calibri" w:hAnsi="Times New Roman" w:cs="Times New Roman"/>
          <w:b/>
          <w:bCs/>
          <w:noProof/>
          <w:sz w:val="24"/>
          <w:szCs w:val="28"/>
          <w:u w:val="single"/>
          <w:lang w:val="sr-Cyrl-RS"/>
        </w:rPr>
      </w:pPr>
      <w:r w:rsidRPr="0088358D">
        <w:rPr>
          <w:rFonts w:ascii="Times New Roman" w:eastAsia="Calibri" w:hAnsi="Times New Roman" w:cs="Times New Roman"/>
          <w:b/>
          <w:bCs/>
          <w:noProof/>
          <w:sz w:val="24"/>
          <w:szCs w:val="28"/>
          <w:u w:val="single"/>
          <w:lang w:val="sr-Cyrl-RS"/>
        </w:rPr>
        <w:t>3. квартал 2022. године</w:t>
      </w:r>
    </w:p>
    <w:p w14:paraId="6118C7A8" w14:textId="00250840" w:rsidR="00740192" w:rsidRPr="0088358D" w:rsidRDefault="00621C9F" w:rsidP="00740192">
      <w:pPr>
        <w:spacing w:after="200" w:line="276"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извештајном периоду</w:t>
      </w:r>
      <w:r w:rsidR="00740192" w:rsidRPr="0088358D">
        <w:rPr>
          <w:rFonts w:ascii="Times New Roman" w:eastAsia="Calibri" w:hAnsi="Times New Roman" w:cs="Times New Roman"/>
          <w:sz w:val="24"/>
          <w:szCs w:val="24"/>
          <w:lang w:val="sr-Cyrl-RS"/>
        </w:rPr>
        <w:t xml:space="preserve"> није било спроведених обука.</w:t>
      </w:r>
    </w:p>
    <w:p w14:paraId="1C14075D" w14:textId="32F7482D" w:rsidR="00DC3E96" w:rsidRPr="0088358D" w:rsidRDefault="009D1DD5" w:rsidP="00DC3E96">
      <w:pPr>
        <w:spacing w:line="276" w:lineRule="auto"/>
        <w:jc w:val="both"/>
        <w:rPr>
          <w:rFonts w:ascii="Times New Roman" w:eastAsia="Calibri" w:hAnsi="Times New Roman" w:cs="Times New Roman"/>
          <w:b/>
          <w:bCs/>
          <w:noProof/>
          <w:sz w:val="24"/>
          <w:szCs w:val="28"/>
          <w:u w:val="single"/>
          <w:lang w:val="sr-Cyrl-RS"/>
        </w:rPr>
      </w:pPr>
      <w:r w:rsidRPr="0088358D">
        <w:rPr>
          <w:rFonts w:ascii="Times New Roman" w:eastAsia="Calibri" w:hAnsi="Times New Roman" w:cs="Times New Roman"/>
          <w:b/>
          <w:bCs/>
          <w:noProof/>
          <w:sz w:val="24"/>
          <w:szCs w:val="28"/>
          <w:u w:val="single"/>
          <w:lang w:val="sr-Cyrl-RS"/>
        </w:rPr>
        <w:t>Ранији извештаји</w:t>
      </w:r>
    </w:p>
    <w:p w14:paraId="476B2EB6" w14:textId="4ED5EAD8" w:rsidR="00DC3E96" w:rsidRPr="0088358D" w:rsidRDefault="00DC3E96" w:rsidP="00E73F3F">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извештајном периоду</w:t>
      </w:r>
      <w:r w:rsidR="009D1DD5" w:rsidRPr="0088358D">
        <w:rPr>
          <w:rFonts w:ascii="Times New Roman" w:eastAsia="Calibri" w:hAnsi="Times New Roman" w:cs="Times New Roman"/>
          <w:sz w:val="24"/>
          <w:szCs w:val="24"/>
          <w:lang w:val="sr-Cyrl-RS"/>
        </w:rPr>
        <w:t xml:space="preserve"> 2. квартал 2022. године</w:t>
      </w:r>
      <w:r w:rsidRPr="0088358D">
        <w:rPr>
          <w:rFonts w:ascii="Times New Roman" w:eastAsia="Calibri" w:hAnsi="Times New Roman" w:cs="Times New Roman"/>
          <w:sz w:val="24"/>
          <w:szCs w:val="24"/>
          <w:lang w:val="sr-Cyrl-RS"/>
        </w:rPr>
        <w:t>, обуке су реализоване путем онлајн курсева HELP програма.</w:t>
      </w:r>
    </w:p>
    <w:p w14:paraId="506C5C33" w14:textId="46423139" w:rsidR="00030D14" w:rsidRDefault="00B8564B" w:rsidP="00E73F3F">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Активност је предвиђена пр</w:t>
      </w:r>
      <w:r w:rsidR="00C16E32" w:rsidRPr="0088358D">
        <w:rPr>
          <w:rFonts w:ascii="Times New Roman" w:eastAsia="Calibri" w:hAnsi="Times New Roman" w:cs="Times New Roman"/>
          <w:sz w:val="24"/>
          <w:szCs w:val="24"/>
          <w:lang w:val="sr-Cyrl-RS"/>
        </w:rPr>
        <w:t>ограмом почетне и сталне обуке Правосудне академије.</w:t>
      </w:r>
    </w:p>
    <w:p w14:paraId="6745E93D" w14:textId="77777777" w:rsidR="00E73F3F" w:rsidRPr="0088358D" w:rsidRDefault="00E73F3F" w:rsidP="00E73F3F">
      <w:pPr>
        <w:spacing w:after="0" w:line="240" w:lineRule="atLeast"/>
        <w:jc w:val="both"/>
        <w:rPr>
          <w:rFonts w:ascii="Times New Roman" w:eastAsia="Calibri" w:hAnsi="Times New Roman" w:cs="Times New Roman"/>
          <w:b/>
          <w:noProof/>
          <w:color w:val="92D050"/>
          <w:sz w:val="24"/>
          <w:szCs w:val="28"/>
          <w:lang w:val="sr-Cyrl-RS"/>
        </w:rPr>
      </w:pPr>
    </w:p>
    <w:p w14:paraId="0011A6E6" w14:textId="01B7B43C" w:rsidR="00E73F3F" w:rsidRPr="00DF1B02" w:rsidRDefault="00E73F3F" w:rsidP="00DF1B02">
      <w:pPr>
        <w:pStyle w:val="Heading3"/>
        <w:spacing w:before="0" w:line="240" w:lineRule="atLeast"/>
        <w:jc w:val="both"/>
        <w:rPr>
          <w:rFonts w:ascii="Times New Roman" w:eastAsia="Calibri" w:hAnsi="Times New Roman"/>
          <w:b/>
          <w:noProof/>
          <w:color w:val="auto"/>
          <w:lang w:val="sr-Cyrl-RS" w:eastAsia="zh-CN"/>
        </w:rPr>
      </w:pPr>
      <w:r w:rsidRPr="00DF1B02">
        <w:rPr>
          <w:rFonts w:ascii="Times New Roman" w:eastAsia="Calibri" w:hAnsi="Times New Roman"/>
          <w:b/>
          <w:noProof/>
          <w:color w:val="auto"/>
          <w:lang w:val="sr-Cyrl-RS" w:eastAsia="zh-CN"/>
        </w:rPr>
        <w:t xml:space="preserve">3.5.1.13. </w:t>
      </w:r>
      <w:r w:rsidR="00E278C5" w:rsidRPr="00DF1B02">
        <w:rPr>
          <w:rFonts w:ascii="Times New Roman" w:eastAsia="Calibri" w:hAnsi="Times New Roman"/>
          <w:b/>
          <w:noProof/>
          <w:color w:val="auto"/>
          <w:lang w:val="sr-Cyrl-RS" w:eastAsia="zh-CN"/>
        </w:rPr>
        <w:t xml:space="preserve">Изменити нормативни оквир у циљу ефикасне примене минималних стандарда у вези права, подршке и заштите жртава криминала/оштећених страна у циљу усклађивања са Директивом 2012/29/ЕУ а у </w:t>
      </w:r>
      <w:r w:rsidRPr="00DF1B02">
        <w:rPr>
          <w:rFonts w:ascii="Times New Roman" w:eastAsia="Calibri" w:hAnsi="Times New Roman"/>
          <w:b/>
          <w:noProof/>
          <w:color w:val="auto"/>
          <w:lang w:val="sr-Cyrl-RS" w:eastAsia="zh-CN"/>
        </w:rPr>
        <w:t>складу са анализом усклађености</w:t>
      </w:r>
    </w:p>
    <w:p w14:paraId="7F8A24A1" w14:textId="77777777" w:rsidR="00E73F3F" w:rsidRPr="00E73F3F" w:rsidRDefault="00E73F3F" w:rsidP="00E73F3F">
      <w:pPr>
        <w:spacing w:after="0" w:line="240" w:lineRule="atLeast"/>
        <w:jc w:val="both"/>
        <w:rPr>
          <w:rFonts w:ascii="Times New Roman" w:eastAsia="Calibri" w:hAnsi="Times New Roman" w:cs="Times New Roman"/>
          <w:b/>
          <w:bCs/>
          <w:noProof/>
          <w:sz w:val="24"/>
          <w:szCs w:val="24"/>
          <w:lang w:val="sr-Cyrl-RS"/>
        </w:rPr>
      </w:pPr>
    </w:p>
    <w:p w14:paraId="46C7D83B" w14:textId="77777777" w:rsidR="00E278C5" w:rsidRDefault="00E278C5" w:rsidP="00E73F3F">
      <w:pPr>
        <w:spacing w:after="0" w:line="240" w:lineRule="atLeast"/>
        <w:jc w:val="both"/>
        <w:rPr>
          <w:rFonts w:ascii="Times New Roman" w:eastAsia="Calibri" w:hAnsi="Times New Roman" w:cs="Times New Roman"/>
          <w:b/>
          <w:bCs/>
          <w:noProof/>
          <w:sz w:val="24"/>
          <w:szCs w:val="24"/>
          <w:lang w:val="sr-Cyrl-RS"/>
        </w:rPr>
      </w:pPr>
      <w:r w:rsidRPr="0088358D">
        <w:rPr>
          <w:rFonts w:ascii="Times New Roman" w:eastAsia="Calibri" w:hAnsi="Times New Roman" w:cs="Times New Roman"/>
          <w:b/>
          <w:bCs/>
          <w:noProof/>
          <w:sz w:val="24"/>
          <w:szCs w:val="24"/>
          <w:lang w:val="sr-Cyrl-RS"/>
        </w:rPr>
        <w:t>Рок: До IV квартала 2021.</w:t>
      </w:r>
    </w:p>
    <w:p w14:paraId="70161AA3" w14:textId="77777777" w:rsidR="00E73F3F" w:rsidRPr="0088358D" w:rsidRDefault="00E73F3F" w:rsidP="00E73F3F">
      <w:pPr>
        <w:spacing w:after="0" w:line="240" w:lineRule="atLeast"/>
        <w:jc w:val="both"/>
        <w:rPr>
          <w:rFonts w:ascii="Times New Roman" w:eastAsia="Calibri" w:hAnsi="Times New Roman" w:cs="Times New Roman"/>
          <w:b/>
          <w:bCs/>
          <w:noProof/>
          <w:color w:val="FF0000"/>
          <w:sz w:val="24"/>
          <w:szCs w:val="24"/>
          <w:lang w:val="sr-Cyrl-RS"/>
        </w:rPr>
      </w:pPr>
    </w:p>
    <w:p w14:paraId="7BBF37CE" w14:textId="77777777" w:rsidR="00037ED1" w:rsidRPr="0088358D" w:rsidRDefault="00E278C5" w:rsidP="00E278C5">
      <w:pPr>
        <w:spacing w:line="276" w:lineRule="auto"/>
        <w:jc w:val="both"/>
        <w:rPr>
          <w:rFonts w:ascii="Times New Roman" w:eastAsia="Calibri" w:hAnsi="Times New Roman" w:cs="Times New Roman"/>
          <w:b/>
          <w:noProof/>
          <w:color w:val="FF0000"/>
          <w:sz w:val="24"/>
          <w:szCs w:val="28"/>
          <w:lang w:val="sr-Cyrl-RS"/>
        </w:rPr>
      </w:pPr>
      <w:r w:rsidRPr="0088358D">
        <w:rPr>
          <w:rFonts w:ascii="Times New Roman" w:eastAsia="Calibri" w:hAnsi="Times New Roman" w:cs="Times New Roman"/>
          <w:b/>
          <w:noProof/>
          <w:color w:val="FF0000"/>
          <w:sz w:val="24"/>
          <w:szCs w:val="28"/>
          <w:lang w:val="sr-Cyrl-RS"/>
        </w:rPr>
        <w:t>Aктивнoст ниje рeaлизoвaнa.</w:t>
      </w:r>
    </w:p>
    <w:p w14:paraId="27BA3127" w14:textId="4EFE0E18" w:rsidR="00621C9F" w:rsidRDefault="00D76DEC" w:rsidP="00E73F3F">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 xml:space="preserve">Планирано је да се обимне измене кривичног закондавства реализују у првој половини 2023. године. </w:t>
      </w:r>
    </w:p>
    <w:p w14:paraId="036F966C" w14:textId="77777777" w:rsidR="00E73F3F" w:rsidRPr="0088358D" w:rsidRDefault="00E73F3F" w:rsidP="00E73F3F">
      <w:pPr>
        <w:spacing w:after="0" w:line="240" w:lineRule="atLeast"/>
        <w:jc w:val="both"/>
        <w:rPr>
          <w:rFonts w:ascii="Times New Roman" w:eastAsia="Calibri" w:hAnsi="Times New Roman" w:cs="Times New Roman"/>
          <w:bCs/>
          <w:noProof/>
          <w:sz w:val="24"/>
          <w:szCs w:val="28"/>
          <w:lang w:val="sr-Cyrl-RS"/>
        </w:rPr>
      </w:pPr>
    </w:p>
    <w:p w14:paraId="72A6404D" w14:textId="3FEC43BB" w:rsidR="00E278C5" w:rsidRPr="00DF1B02" w:rsidRDefault="004447E5" w:rsidP="00DF1B02">
      <w:pPr>
        <w:pStyle w:val="Heading3"/>
        <w:spacing w:before="0" w:line="240" w:lineRule="atLeast"/>
        <w:jc w:val="both"/>
        <w:rPr>
          <w:rFonts w:ascii="Times New Roman" w:eastAsia="Calibri" w:hAnsi="Times New Roman"/>
          <w:b/>
          <w:noProof/>
          <w:color w:val="auto"/>
          <w:lang w:val="sr-Cyrl-RS" w:eastAsia="zh-CN"/>
        </w:rPr>
      </w:pPr>
      <w:r w:rsidRPr="00DF1B02">
        <w:rPr>
          <w:rFonts w:ascii="Times New Roman" w:eastAsia="Calibri" w:hAnsi="Times New Roman"/>
          <w:b/>
          <w:noProof/>
          <w:color w:val="auto"/>
          <w:lang w:val="sr-Cyrl-RS" w:eastAsia="zh-CN"/>
        </w:rPr>
        <w:lastRenderedPageBreak/>
        <w:t xml:space="preserve">3.5.1.14. </w:t>
      </w:r>
      <w:r w:rsidR="00E278C5" w:rsidRPr="00DF1B02">
        <w:rPr>
          <w:rFonts w:ascii="Times New Roman" w:eastAsia="Calibri" w:hAnsi="Times New Roman"/>
          <w:b/>
          <w:noProof/>
          <w:color w:val="auto"/>
          <w:lang w:val="sr-Cyrl-RS" w:eastAsia="zh-CN"/>
        </w:rPr>
        <w:t>Креирати и дистрибуирати брошуру/књижицу која ће садржати информације о правима жртава (правна помоћ, психолошка подршка, заштита, итд.) у складу са члан</w:t>
      </w:r>
      <w:r w:rsidR="00E73F3F" w:rsidRPr="00DF1B02">
        <w:rPr>
          <w:rFonts w:ascii="Times New Roman" w:eastAsia="Calibri" w:hAnsi="Times New Roman"/>
          <w:b/>
          <w:noProof/>
          <w:color w:val="auto"/>
          <w:lang w:val="sr-Cyrl-RS" w:eastAsia="zh-CN"/>
        </w:rPr>
        <w:t>ом 4. Директиве 2012/29/ ЕУ</w:t>
      </w:r>
    </w:p>
    <w:p w14:paraId="65EF4562" w14:textId="77777777" w:rsidR="004447E5" w:rsidRPr="0088358D" w:rsidRDefault="004447E5" w:rsidP="004447E5">
      <w:pPr>
        <w:spacing w:after="0" w:line="240" w:lineRule="atLeast"/>
        <w:jc w:val="both"/>
        <w:rPr>
          <w:rFonts w:ascii="Times New Roman" w:eastAsia="Calibri" w:hAnsi="Times New Roman" w:cs="Times New Roman"/>
          <w:b/>
          <w:bCs/>
          <w:noProof/>
          <w:sz w:val="24"/>
          <w:szCs w:val="24"/>
          <w:lang w:val="sr-Cyrl-RS"/>
        </w:rPr>
      </w:pPr>
    </w:p>
    <w:p w14:paraId="6EFDB08C" w14:textId="77777777" w:rsidR="00E278C5" w:rsidRPr="0088358D" w:rsidRDefault="00E278C5" w:rsidP="00E278C5">
      <w:pPr>
        <w:spacing w:line="276" w:lineRule="auto"/>
        <w:jc w:val="both"/>
        <w:rPr>
          <w:rFonts w:ascii="Times New Roman" w:eastAsia="Calibri" w:hAnsi="Times New Roman" w:cs="Times New Roman"/>
          <w:b/>
          <w:bCs/>
          <w:noProof/>
          <w:sz w:val="24"/>
          <w:szCs w:val="24"/>
          <w:lang w:val="sr-Cyrl-RS"/>
        </w:rPr>
      </w:pPr>
      <w:r w:rsidRPr="0088358D">
        <w:rPr>
          <w:rFonts w:ascii="Times New Roman" w:eastAsia="Calibri" w:hAnsi="Times New Roman" w:cs="Times New Roman"/>
          <w:b/>
          <w:bCs/>
          <w:noProof/>
          <w:sz w:val="24"/>
          <w:szCs w:val="24"/>
          <w:lang w:val="sr-Cyrl-RS"/>
        </w:rPr>
        <w:t>Рок: Континуирано, почев од II квартала 2021.</w:t>
      </w:r>
    </w:p>
    <w:p w14:paraId="03BF9D79" w14:textId="287F1C63" w:rsidR="009C3B8B" w:rsidRPr="0088358D" w:rsidRDefault="004577EB" w:rsidP="006A6DFC">
      <w:pPr>
        <w:spacing w:line="276" w:lineRule="auto"/>
        <w:jc w:val="both"/>
        <w:rPr>
          <w:rFonts w:ascii="Times New Roman" w:eastAsia="Calibri" w:hAnsi="Times New Roman" w:cs="Times New Roman"/>
          <w:b/>
          <w:noProof/>
          <w:color w:val="FFFF00"/>
          <w:sz w:val="24"/>
          <w:szCs w:val="28"/>
          <w:lang w:val="sr-Cyrl-RS"/>
        </w:rPr>
      </w:pPr>
      <w:r w:rsidRPr="0088358D">
        <w:rPr>
          <w:rFonts w:ascii="Times New Roman" w:eastAsia="Calibri" w:hAnsi="Times New Roman" w:cs="Times New Roman"/>
          <w:b/>
          <w:noProof/>
          <w:color w:val="FFFF00"/>
          <w:sz w:val="24"/>
          <w:szCs w:val="28"/>
          <w:highlight w:val="lightGray"/>
          <w:lang w:val="sr-Cyrl-RS"/>
        </w:rPr>
        <w:t>Aктивнoст је делимично реализована.</w:t>
      </w:r>
      <w:r w:rsidRPr="0088358D">
        <w:rPr>
          <w:rFonts w:ascii="Times New Roman" w:eastAsia="Calibri" w:hAnsi="Times New Roman" w:cs="Times New Roman"/>
          <w:b/>
          <w:noProof/>
          <w:color w:val="FFFF00"/>
          <w:sz w:val="24"/>
          <w:szCs w:val="28"/>
          <w:lang w:val="sr-Cyrl-RS"/>
        </w:rPr>
        <w:t xml:space="preserve"> </w:t>
      </w:r>
    </w:p>
    <w:p w14:paraId="2CA0F98A" w14:textId="188740F0" w:rsidR="00C36D7A" w:rsidRPr="0088358D" w:rsidRDefault="00C36D7A" w:rsidP="004447E5">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 xml:space="preserve">Нацрт лифлета постоји али се прилагођава институцији која дистрибуира, </w:t>
      </w:r>
      <w:r w:rsidR="004577EB" w:rsidRPr="0088358D">
        <w:rPr>
          <w:rFonts w:ascii="Times New Roman" w:eastAsia="Calibri" w:hAnsi="Times New Roman" w:cs="Times New Roman"/>
          <w:bCs/>
          <w:noProof/>
          <w:sz w:val="24"/>
          <w:szCs w:val="24"/>
          <w:lang w:val="sr-Cyrl-RS"/>
        </w:rPr>
        <w:t>(суд, тужилаштво или полиција).</w:t>
      </w:r>
    </w:p>
    <w:p w14:paraId="2B266DF7" w14:textId="2BF4BF29" w:rsidR="00C36D7A" w:rsidRPr="0088358D" w:rsidRDefault="004577EB" w:rsidP="004447E5">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 xml:space="preserve">Тренутно је </w:t>
      </w:r>
      <w:r w:rsidR="00C36D7A" w:rsidRPr="0088358D">
        <w:rPr>
          <w:rFonts w:ascii="Times New Roman" w:eastAsia="Calibri" w:hAnsi="Times New Roman" w:cs="Times New Roman"/>
          <w:bCs/>
          <w:noProof/>
          <w:sz w:val="24"/>
          <w:szCs w:val="24"/>
          <w:lang w:val="sr-Cyrl-RS"/>
        </w:rPr>
        <w:t>лифлет усаглашен са полицијом и за њих ће бити штампан, а што се тиче правосуђа чека се успостављање мреже служби за заштиту жртава и сведока.</w:t>
      </w:r>
    </w:p>
    <w:p w14:paraId="6756470F" w14:textId="38C92EF1" w:rsidR="004577EB" w:rsidRDefault="004577EB" w:rsidP="004447E5">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Ове активности спроводе се уз подршку ЕУ Пројекта „Подршка жртвама и сведоцима кривичних дела у Републици Србији“, који се имплементира од стране ОЕБСа.</w:t>
      </w:r>
    </w:p>
    <w:p w14:paraId="0E840912" w14:textId="77777777" w:rsidR="004447E5" w:rsidRPr="0088358D" w:rsidRDefault="004447E5" w:rsidP="004447E5">
      <w:pPr>
        <w:spacing w:after="0" w:line="240" w:lineRule="atLeast"/>
        <w:jc w:val="both"/>
        <w:rPr>
          <w:rFonts w:ascii="Times New Roman" w:eastAsia="Calibri" w:hAnsi="Times New Roman" w:cs="Times New Roman"/>
          <w:bCs/>
          <w:noProof/>
          <w:sz w:val="24"/>
          <w:szCs w:val="24"/>
          <w:lang w:val="sr-Cyrl-RS"/>
        </w:rPr>
      </w:pPr>
    </w:p>
    <w:p w14:paraId="7A5C9FC6" w14:textId="552CB443" w:rsidR="004447E5" w:rsidRPr="00DF1B02" w:rsidRDefault="00E278C5" w:rsidP="00DF1B02">
      <w:pPr>
        <w:pStyle w:val="Heading3"/>
        <w:spacing w:before="0" w:line="240" w:lineRule="atLeast"/>
        <w:jc w:val="both"/>
        <w:rPr>
          <w:rFonts w:ascii="Times New Roman" w:eastAsia="Calibri" w:hAnsi="Times New Roman"/>
          <w:b/>
          <w:noProof/>
          <w:color w:val="auto"/>
          <w:lang w:val="sr-Cyrl-RS" w:eastAsia="zh-CN"/>
        </w:rPr>
      </w:pPr>
      <w:r w:rsidRPr="00DF1B02">
        <w:rPr>
          <w:rFonts w:ascii="Times New Roman" w:eastAsia="Calibri" w:hAnsi="Times New Roman"/>
          <w:b/>
          <w:noProof/>
          <w:color w:val="auto"/>
          <w:lang w:val="sr-Cyrl-RS" w:eastAsia="zh-CN"/>
        </w:rPr>
        <w:t>3.5.1.15. Јачање професионалних капацитета у области остваривања права жртава и сведока кривичних дела у Републици Србији (судије, јавни тужиоци, припадници правосудне полиције, ад</w:t>
      </w:r>
      <w:r w:rsidR="004447E5" w:rsidRPr="00DF1B02">
        <w:rPr>
          <w:rFonts w:ascii="Times New Roman" w:eastAsia="Calibri" w:hAnsi="Times New Roman"/>
          <w:b/>
          <w:noProof/>
          <w:color w:val="auto"/>
          <w:lang w:val="sr-Cyrl-RS" w:eastAsia="zh-CN"/>
        </w:rPr>
        <w:t>вокати и полицијски службеници)</w:t>
      </w:r>
      <w:r w:rsidRPr="00DF1B02">
        <w:rPr>
          <w:rFonts w:ascii="Times New Roman" w:eastAsia="Calibri" w:hAnsi="Times New Roman"/>
          <w:b/>
          <w:noProof/>
          <w:color w:val="auto"/>
          <w:lang w:val="sr-Cyrl-RS" w:eastAsia="zh-CN"/>
        </w:rPr>
        <w:t xml:space="preserve">  </w:t>
      </w:r>
    </w:p>
    <w:p w14:paraId="27AEF23C" w14:textId="4E6A5D86" w:rsidR="00E278C5" w:rsidRPr="0088358D" w:rsidRDefault="00E278C5" w:rsidP="00E278C5">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Times New Roman" w:hAnsi="Times New Roman" w:cs="Times New Roman"/>
          <w:b/>
          <w:noProof/>
          <w:sz w:val="24"/>
          <w:szCs w:val="20"/>
          <w:lang w:val="sr-Cyrl-RS"/>
        </w:rPr>
        <w:t xml:space="preserve">Веза са Стратегијом за жртве мера 1.4 </w:t>
      </w:r>
    </w:p>
    <w:p w14:paraId="7D8FBC16" w14:textId="3C930C44" w:rsidR="00E278C5" w:rsidRPr="0088358D" w:rsidRDefault="00E278C5" w:rsidP="00E278C5">
      <w:pPr>
        <w:spacing w:line="276" w:lineRule="auto"/>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w:t>
      </w:r>
      <w:r w:rsidR="004447E5">
        <w:rPr>
          <w:rFonts w:ascii="Times New Roman" w:eastAsia="Calibri" w:hAnsi="Times New Roman" w:cs="Times New Roman"/>
          <w:b/>
          <w:noProof/>
          <w:sz w:val="24"/>
          <w:szCs w:val="24"/>
          <w:lang w:val="sr-Cyrl-RS"/>
        </w:rPr>
        <w:t xml:space="preserve"> </w:t>
      </w:r>
      <w:r w:rsidRPr="0088358D">
        <w:rPr>
          <w:rFonts w:ascii="Times New Roman" w:eastAsia="Calibri" w:hAnsi="Times New Roman" w:cs="Times New Roman"/>
          <w:b/>
          <w:noProof/>
          <w:sz w:val="24"/>
          <w:szCs w:val="24"/>
          <w:lang w:val="sr-Cyrl-RS"/>
        </w:rPr>
        <w:t>Континуирано, почев од IV квартала 2020.</w:t>
      </w:r>
    </w:p>
    <w:p w14:paraId="0E2FA576" w14:textId="7144148E" w:rsidR="00DC7D01" w:rsidRPr="0088358D" w:rsidRDefault="004447E5" w:rsidP="00DC7D01">
      <w:pPr>
        <w:spacing w:line="276" w:lineRule="auto"/>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Aктивнoст се успешно реализује</w:t>
      </w:r>
      <w:r w:rsidR="00E278C5" w:rsidRPr="0088358D">
        <w:rPr>
          <w:rFonts w:ascii="Times New Roman" w:eastAsia="Calibri" w:hAnsi="Times New Roman" w:cs="Times New Roman"/>
          <w:b/>
          <w:noProof/>
          <w:color w:val="92D050"/>
          <w:sz w:val="24"/>
          <w:szCs w:val="28"/>
          <w:lang w:val="sr-Cyrl-RS"/>
        </w:rPr>
        <w:t xml:space="preserve"> </w:t>
      </w:r>
    </w:p>
    <w:p w14:paraId="7A57B53C" w14:textId="3318D9BC" w:rsidR="00037ED1" w:rsidRDefault="00AC31D6" w:rsidP="004447E5">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Током извештајног периода реализована је једна једнодневна обука у Београду, на тему насиља у породици (фаза 1), у којима је значајан део обуке посвећен заштити и подршци жртвама. Обуци су присуствовали следећи учесници: 6 заменика основних јавних тужилаца и 8 тужилачких сарадника.</w:t>
      </w:r>
    </w:p>
    <w:p w14:paraId="394DE2EE" w14:textId="77777777" w:rsidR="004447E5" w:rsidRPr="0088358D" w:rsidRDefault="004447E5" w:rsidP="004447E5">
      <w:pPr>
        <w:spacing w:after="0" w:line="240" w:lineRule="atLeast"/>
        <w:jc w:val="both"/>
        <w:rPr>
          <w:rFonts w:ascii="Times New Roman" w:eastAsia="Calibri" w:hAnsi="Times New Roman" w:cs="Times New Roman"/>
          <w:sz w:val="24"/>
          <w:lang w:val="sr-Cyrl-RS"/>
        </w:rPr>
      </w:pPr>
    </w:p>
    <w:p w14:paraId="11D0B76F" w14:textId="4911DB82" w:rsidR="00E278C5" w:rsidRPr="00DF1B02" w:rsidRDefault="00E278C5" w:rsidP="00DF1B02">
      <w:pPr>
        <w:pStyle w:val="Heading3"/>
        <w:spacing w:before="0" w:line="240" w:lineRule="atLeast"/>
        <w:jc w:val="both"/>
        <w:rPr>
          <w:rFonts w:ascii="Times New Roman" w:eastAsia="Calibri" w:hAnsi="Times New Roman"/>
          <w:b/>
          <w:noProof/>
          <w:color w:val="auto"/>
          <w:lang w:val="sr-Cyrl-RS" w:eastAsia="zh-CN"/>
        </w:rPr>
      </w:pPr>
      <w:r w:rsidRPr="00DF1B02">
        <w:rPr>
          <w:rFonts w:ascii="Times New Roman" w:eastAsia="Calibri" w:hAnsi="Times New Roman"/>
          <w:b/>
          <w:noProof/>
          <w:color w:val="auto"/>
          <w:lang w:val="sr-Cyrl-RS" w:eastAsia="zh-CN"/>
        </w:rPr>
        <w:t>3.5.1.16. Усвајање Националне стратегије за остваривање права жртава и свед</w:t>
      </w:r>
      <w:r w:rsidR="004447E5" w:rsidRPr="00DF1B02">
        <w:rPr>
          <w:rFonts w:ascii="Times New Roman" w:eastAsia="Calibri" w:hAnsi="Times New Roman"/>
          <w:b/>
          <w:noProof/>
          <w:color w:val="auto"/>
          <w:lang w:val="sr-Cyrl-RS" w:eastAsia="zh-CN"/>
        </w:rPr>
        <w:t>ока са пратећим Акционим планом</w:t>
      </w:r>
    </w:p>
    <w:p w14:paraId="6AFAEEDF" w14:textId="77777777" w:rsidR="004447E5" w:rsidRPr="0088358D" w:rsidRDefault="004447E5" w:rsidP="004447E5">
      <w:pPr>
        <w:spacing w:after="0" w:line="240" w:lineRule="atLeast"/>
        <w:jc w:val="both"/>
        <w:rPr>
          <w:rFonts w:ascii="Times New Roman" w:eastAsia="Calibri" w:hAnsi="Times New Roman" w:cs="Times New Roman"/>
          <w:b/>
          <w:bCs/>
          <w:noProof/>
          <w:sz w:val="24"/>
          <w:szCs w:val="24"/>
          <w:lang w:val="sr-Cyrl-RS"/>
        </w:rPr>
      </w:pPr>
    </w:p>
    <w:p w14:paraId="0F19E1E3" w14:textId="5AE1B05C" w:rsidR="00E278C5" w:rsidRPr="0088358D" w:rsidRDefault="00E278C5" w:rsidP="00E278C5">
      <w:pPr>
        <w:spacing w:line="276" w:lineRule="auto"/>
        <w:jc w:val="both"/>
        <w:rPr>
          <w:rFonts w:ascii="Times New Roman" w:eastAsia="Calibri" w:hAnsi="Times New Roman" w:cs="Times New Roman"/>
          <w:b/>
          <w:bCs/>
          <w:noProof/>
          <w:sz w:val="24"/>
          <w:szCs w:val="24"/>
          <w:lang w:val="sr-Cyrl-RS"/>
        </w:rPr>
      </w:pPr>
      <w:r w:rsidRPr="0088358D">
        <w:rPr>
          <w:rFonts w:ascii="Times New Roman" w:eastAsia="Calibri" w:hAnsi="Times New Roman" w:cs="Times New Roman"/>
          <w:b/>
          <w:noProof/>
          <w:sz w:val="24"/>
          <w:szCs w:val="24"/>
          <w:lang w:val="sr-Cyrl-RS"/>
        </w:rPr>
        <w:t>Рок:</w:t>
      </w:r>
      <w:r w:rsidR="00D732BE">
        <w:rPr>
          <w:rFonts w:ascii="Times New Roman" w:eastAsia="Calibri" w:hAnsi="Times New Roman" w:cs="Times New Roman"/>
          <w:b/>
          <w:noProof/>
          <w:sz w:val="24"/>
          <w:szCs w:val="24"/>
          <w:lang w:val="sr-Cyrl-RS"/>
        </w:rPr>
        <w:t xml:space="preserve"> </w:t>
      </w:r>
      <w:r w:rsidRPr="0088358D">
        <w:rPr>
          <w:rFonts w:ascii="Times New Roman" w:eastAsia="Calibri" w:hAnsi="Times New Roman" w:cs="Times New Roman"/>
          <w:b/>
          <w:bCs/>
          <w:noProof/>
          <w:sz w:val="24"/>
          <w:szCs w:val="24"/>
          <w:lang w:val="sr-Cyrl-RS"/>
        </w:rPr>
        <w:t>III квартал 2020.</w:t>
      </w:r>
    </w:p>
    <w:p w14:paraId="6EFB7CA8" w14:textId="2F97C349" w:rsidR="00037ED1" w:rsidRPr="0088358D" w:rsidRDefault="00E278C5" w:rsidP="00E278C5">
      <w:pPr>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w:t>
      </w:r>
      <w:r w:rsidR="004447E5">
        <w:rPr>
          <w:rFonts w:ascii="Times New Roman" w:eastAsia="Calibri" w:hAnsi="Times New Roman" w:cs="Times New Roman"/>
          <w:b/>
          <w:noProof/>
          <w:color w:val="92D050"/>
          <w:sz w:val="24"/>
          <w:szCs w:val="28"/>
          <w:lang w:val="sr-Cyrl-RS"/>
        </w:rPr>
        <w:t>oст je у пoтпунoсти рeaлизoвaнa</w:t>
      </w:r>
    </w:p>
    <w:p w14:paraId="71BCE5E8" w14:textId="5B65D118" w:rsidR="00037ED1" w:rsidRDefault="00E278C5" w:rsidP="004447E5">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Национална стратегије за остваривање права жртава и сведока са пратећим Акционим планом</w:t>
      </w:r>
      <w:r w:rsidRPr="0088358D">
        <w:rPr>
          <w:rFonts w:ascii="Times New Roman" w:eastAsia="Calibri" w:hAnsi="Times New Roman" w:cs="Times New Roman"/>
          <w:noProof/>
          <w:sz w:val="24"/>
          <w:szCs w:val="24"/>
          <w:lang w:val="sr-Cyrl-RS"/>
        </w:rPr>
        <w:t xml:space="preserve"> за прве три године важења стратегије је усвојена у јуну 2020. године.</w:t>
      </w:r>
    </w:p>
    <w:p w14:paraId="1329C57B" w14:textId="77777777" w:rsidR="004447E5" w:rsidRPr="0088358D" w:rsidRDefault="004447E5" w:rsidP="004447E5">
      <w:pPr>
        <w:spacing w:after="0" w:line="240" w:lineRule="atLeast"/>
        <w:jc w:val="both"/>
        <w:rPr>
          <w:rFonts w:ascii="Times New Roman" w:eastAsia="Calibri" w:hAnsi="Times New Roman" w:cs="Times New Roman"/>
          <w:b/>
          <w:noProof/>
          <w:color w:val="92D050"/>
          <w:sz w:val="24"/>
          <w:szCs w:val="28"/>
          <w:lang w:val="sr-Cyrl-RS"/>
        </w:rPr>
      </w:pPr>
    </w:p>
    <w:p w14:paraId="76CCF10F" w14:textId="78A42330" w:rsidR="00E278C5" w:rsidRPr="00DF1B02" w:rsidRDefault="004447E5" w:rsidP="00DF1B02">
      <w:pPr>
        <w:pStyle w:val="Heading3"/>
        <w:spacing w:before="0" w:line="240" w:lineRule="atLeast"/>
        <w:jc w:val="both"/>
        <w:rPr>
          <w:rFonts w:ascii="Times New Roman" w:eastAsia="Calibri" w:hAnsi="Times New Roman"/>
          <w:b/>
          <w:noProof/>
          <w:color w:val="auto"/>
          <w:lang w:val="sr-Cyrl-RS" w:eastAsia="zh-CN"/>
        </w:rPr>
      </w:pPr>
      <w:r w:rsidRPr="00DF1B02">
        <w:rPr>
          <w:rFonts w:ascii="Times New Roman" w:eastAsia="Calibri" w:hAnsi="Times New Roman"/>
          <w:b/>
          <w:noProof/>
          <w:color w:val="auto"/>
          <w:lang w:val="sr-Cyrl-RS" w:eastAsia="zh-CN"/>
        </w:rPr>
        <w:t xml:space="preserve">3.5.1.17. </w:t>
      </w:r>
      <w:r w:rsidR="00E278C5" w:rsidRPr="00DF1B02">
        <w:rPr>
          <w:rFonts w:ascii="Times New Roman" w:eastAsia="Calibri" w:hAnsi="Times New Roman"/>
          <w:b/>
          <w:noProof/>
          <w:color w:val="auto"/>
          <w:lang w:val="sr-Cyrl-RS" w:eastAsia="zh-CN"/>
        </w:rPr>
        <w:t>Пуна примена и редован надзор над спровођењем Националне стратегије за остварење права жртава и сведо</w:t>
      </w:r>
      <w:r w:rsidRPr="00DF1B02">
        <w:rPr>
          <w:rFonts w:ascii="Times New Roman" w:eastAsia="Calibri" w:hAnsi="Times New Roman"/>
          <w:b/>
          <w:noProof/>
          <w:color w:val="auto"/>
          <w:lang w:val="sr-Cyrl-RS" w:eastAsia="zh-CN"/>
        </w:rPr>
        <w:t>ка са пратећим Акционим планом</w:t>
      </w:r>
    </w:p>
    <w:p w14:paraId="4BE6DCCD" w14:textId="77777777" w:rsidR="004447E5" w:rsidRPr="0088358D" w:rsidRDefault="004447E5" w:rsidP="004447E5">
      <w:pPr>
        <w:spacing w:after="0" w:line="240" w:lineRule="atLeast"/>
        <w:jc w:val="both"/>
        <w:rPr>
          <w:rFonts w:ascii="Times New Roman" w:eastAsia="Calibri" w:hAnsi="Times New Roman" w:cs="Times New Roman"/>
          <w:b/>
          <w:bCs/>
          <w:noProof/>
          <w:sz w:val="24"/>
          <w:szCs w:val="24"/>
          <w:lang w:val="sr-Cyrl-RS"/>
        </w:rPr>
      </w:pPr>
    </w:p>
    <w:p w14:paraId="2F48CF5A" w14:textId="77777777" w:rsidR="00E278C5" w:rsidRPr="0088358D" w:rsidRDefault="00E278C5" w:rsidP="00E278C5">
      <w:pPr>
        <w:spacing w:line="276" w:lineRule="auto"/>
        <w:rPr>
          <w:rFonts w:ascii="Times New Roman" w:eastAsia="Calibri" w:hAnsi="Times New Roman" w:cs="Times New Roman"/>
          <w:b/>
          <w:bCs/>
          <w:noProof/>
          <w:sz w:val="24"/>
          <w:szCs w:val="24"/>
          <w:lang w:val="sr-Cyrl-RS"/>
        </w:rPr>
      </w:pPr>
      <w:r w:rsidRPr="0088358D">
        <w:rPr>
          <w:rFonts w:ascii="Times New Roman" w:eastAsia="Calibri" w:hAnsi="Times New Roman" w:cs="Times New Roman"/>
          <w:b/>
          <w:bCs/>
          <w:noProof/>
          <w:sz w:val="24"/>
          <w:szCs w:val="24"/>
          <w:lang w:val="sr-Cyrl-RS"/>
        </w:rPr>
        <w:t>Рок: Континуирано, почев од IV квартала 2020</w:t>
      </w:r>
    </w:p>
    <w:p w14:paraId="17476FC3" w14:textId="31F99C7E" w:rsidR="007C498C" w:rsidRPr="0088358D" w:rsidRDefault="004447E5" w:rsidP="00E278C5">
      <w:pPr>
        <w:spacing w:line="276" w:lineRule="auto"/>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Активност се успешно реализује</w:t>
      </w:r>
    </w:p>
    <w:p w14:paraId="07FBFFE2" w14:textId="765E5BAD" w:rsidR="00030BA2" w:rsidRPr="0088358D" w:rsidRDefault="00030BA2" w:rsidP="00030BA2">
      <w:pPr>
        <w:spacing w:before="240" w:line="276" w:lineRule="auto"/>
        <w:jc w:val="both"/>
        <w:rPr>
          <w:rFonts w:ascii="Times New Roman" w:eastAsia="Times New Roman" w:hAnsi="Times New Roman" w:cs="Times New Roman"/>
          <w:b/>
          <w:bCs/>
          <w:noProof/>
          <w:sz w:val="24"/>
          <w:szCs w:val="20"/>
          <w:u w:val="single"/>
          <w:lang w:val="sr-Cyrl-RS"/>
        </w:rPr>
      </w:pPr>
      <w:r w:rsidRPr="0088358D">
        <w:rPr>
          <w:rFonts w:ascii="Times New Roman" w:eastAsia="Times New Roman" w:hAnsi="Times New Roman" w:cs="Times New Roman"/>
          <w:b/>
          <w:bCs/>
          <w:noProof/>
          <w:sz w:val="24"/>
          <w:szCs w:val="20"/>
          <w:u w:val="single"/>
          <w:lang w:val="sr-Cyrl-RS"/>
        </w:rPr>
        <w:t>3. квартал 2022. године</w:t>
      </w:r>
    </w:p>
    <w:p w14:paraId="6AFC884F" w14:textId="4DE9580F" w:rsidR="00030BA2" w:rsidRPr="0088358D" w:rsidRDefault="00D76DEC" w:rsidP="009F1E6A">
      <w:pPr>
        <w:spacing w:before="240" w:line="276" w:lineRule="auto"/>
        <w:jc w:val="both"/>
        <w:rPr>
          <w:rFonts w:ascii="Times New Roman" w:eastAsia="Times New Roman" w:hAnsi="Times New Roman" w:cs="Times New Roman"/>
          <w:bCs/>
          <w:noProof/>
          <w:sz w:val="24"/>
          <w:szCs w:val="20"/>
          <w:lang w:val="sr-Cyrl-RS"/>
        </w:rPr>
      </w:pPr>
      <w:r w:rsidRPr="0088358D">
        <w:rPr>
          <w:rFonts w:ascii="Times New Roman" w:eastAsia="Times New Roman" w:hAnsi="Times New Roman" w:cs="Times New Roman"/>
          <w:bCs/>
          <w:noProof/>
          <w:sz w:val="24"/>
          <w:szCs w:val="20"/>
          <w:lang w:val="sr-Cyrl-RS"/>
        </w:rPr>
        <w:lastRenderedPageBreak/>
        <w:t>Планирано је да извештај за други квартал 2022. године буде усвојен на седници Координационог тела на почетку 4. квартала 2022. године.</w:t>
      </w:r>
    </w:p>
    <w:p w14:paraId="2A974AEE" w14:textId="729BF6AC" w:rsidR="009F1E6A" w:rsidRPr="0088358D" w:rsidRDefault="009D1DD5" w:rsidP="009F1E6A">
      <w:pPr>
        <w:spacing w:before="240" w:line="276" w:lineRule="auto"/>
        <w:jc w:val="both"/>
        <w:rPr>
          <w:rFonts w:ascii="Times New Roman" w:eastAsia="Times New Roman" w:hAnsi="Times New Roman" w:cs="Times New Roman"/>
          <w:b/>
          <w:bCs/>
          <w:noProof/>
          <w:sz w:val="24"/>
          <w:szCs w:val="20"/>
          <w:u w:val="single"/>
          <w:lang w:val="sr-Cyrl-RS"/>
        </w:rPr>
      </w:pPr>
      <w:r w:rsidRPr="0088358D">
        <w:rPr>
          <w:rFonts w:ascii="Times New Roman" w:eastAsia="Times New Roman" w:hAnsi="Times New Roman" w:cs="Times New Roman"/>
          <w:b/>
          <w:bCs/>
          <w:noProof/>
          <w:sz w:val="24"/>
          <w:szCs w:val="20"/>
          <w:u w:val="single"/>
          <w:lang w:val="sr-Cyrl-RS"/>
        </w:rPr>
        <w:t>Ранији извештаји</w:t>
      </w:r>
    </w:p>
    <w:p w14:paraId="2795E162" w14:textId="6C1370B7" w:rsidR="007C498C" w:rsidRDefault="009F736F" w:rsidP="004447E5">
      <w:pPr>
        <w:spacing w:after="0" w:line="240" w:lineRule="atLeast"/>
        <w:jc w:val="both"/>
        <w:rPr>
          <w:rFonts w:ascii="Times New Roman" w:eastAsia="Calibri" w:hAnsi="Times New Roman" w:cs="Tahoma"/>
          <w:sz w:val="24"/>
          <w:lang w:val="sr-Cyrl-RS"/>
        </w:rPr>
      </w:pPr>
      <w:r w:rsidRPr="0088358D">
        <w:rPr>
          <w:rFonts w:ascii="Times New Roman" w:eastAsia="Calibri" w:hAnsi="Times New Roman" w:cs="Tahoma"/>
          <w:b/>
          <w:bCs/>
          <w:sz w:val="24"/>
          <w:lang w:val="sr-Cyrl-RS"/>
        </w:rPr>
        <w:t>Министарство правде</w:t>
      </w:r>
      <w:r w:rsidRPr="0088358D">
        <w:rPr>
          <w:rFonts w:ascii="Times New Roman" w:eastAsia="Calibri" w:hAnsi="Times New Roman" w:cs="Tahoma"/>
          <w:sz w:val="24"/>
          <w:lang w:val="sr-Cyrl-RS"/>
        </w:rPr>
        <w:t xml:space="preserve"> - </w:t>
      </w:r>
      <w:r w:rsidR="008F59AD" w:rsidRPr="0088358D">
        <w:rPr>
          <w:rFonts w:ascii="Times New Roman" w:eastAsia="Calibri" w:hAnsi="Times New Roman" w:cs="Tahoma"/>
          <w:sz w:val="24"/>
          <w:lang w:val="sr-Cyrl-RS"/>
        </w:rPr>
        <w:t xml:space="preserve">Први извештај, који се односи на период од усвајања Стратегије, закључно са првим кварталом 2022. године, на чијем састављању су радиле све релевантне институције, усвојен је 30. јуна 2022. године. </w:t>
      </w:r>
    </w:p>
    <w:p w14:paraId="4CBFFF70" w14:textId="77777777" w:rsidR="004447E5" w:rsidRPr="0088358D" w:rsidRDefault="004447E5" w:rsidP="004447E5">
      <w:pPr>
        <w:spacing w:after="0" w:line="240" w:lineRule="atLeast"/>
        <w:jc w:val="both"/>
        <w:rPr>
          <w:rFonts w:ascii="Times New Roman" w:eastAsia="Calibri" w:hAnsi="Times New Roman" w:cs="Tahoma"/>
          <w:sz w:val="24"/>
          <w:lang w:val="sr-Cyrl-RS"/>
        </w:rPr>
      </w:pPr>
    </w:p>
    <w:p w14:paraId="3BF42C24" w14:textId="794E8FEC" w:rsidR="00E278C5" w:rsidRPr="00D732BE" w:rsidRDefault="00BD180B" w:rsidP="00D732BE">
      <w:pPr>
        <w:pStyle w:val="Heading3"/>
        <w:spacing w:before="0" w:line="240" w:lineRule="atLeast"/>
        <w:jc w:val="both"/>
        <w:rPr>
          <w:rFonts w:ascii="Times New Roman" w:eastAsia="Calibri" w:hAnsi="Times New Roman"/>
          <w:b/>
          <w:noProof/>
          <w:color w:val="auto"/>
          <w:lang w:val="sr-Cyrl-RS" w:eastAsia="zh-CN"/>
        </w:rPr>
      </w:pPr>
      <w:r w:rsidRPr="00D732BE">
        <w:rPr>
          <w:rFonts w:ascii="Times New Roman" w:eastAsia="Calibri" w:hAnsi="Times New Roman"/>
          <w:b/>
          <w:noProof/>
          <w:color w:val="auto"/>
          <w:lang w:val="sr-Cyrl-RS" w:eastAsia="zh-CN"/>
        </w:rPr>
        <w:t xml:space="preserve">3.5.1.18. </w:t>
      </w:r>
      <w:r w:rsidR="00E278C5" w:rsidRPr="00D732BE">
        <w:rPr>
          <w:rFonts w:ascii="Times New Roman" w:eastAsia="Calibri" w:hAnsi="Times New Roman"/>
          <w:b/>
          <w:noProof/>
          <w:color w:val="auto"/>
          <w:lang w:val="sr-Cyrl-RS" w:eastAsia="zh-CN"/>
        </w:rPr>
        <w:t xml:space="preserve">Успостављање мреже служби на нивоу целе земље за подршку жртвама, сведоцима и оштећеним у истрази и </w:t>
      </w:r>
      <w:r w:rsidRPr="00D732BE">
        <w:rPr>
          <w:rFonts w:ascii="Times New Roman" w:eastAsia="Calibri" w:hAnsi="Times New Roman"/>
          <w:b/>
          <w:noProof/>
          <w:color w:val="auto"/>
          <w:lang w:val="sr-Cyrl-RS" w:eastAsia="zh-CN"/>
        </w:rPr>
        <w:t>свим фазама кривичног поступка</w:t>
      </w:r>
    </w:p>
    <w:p w14:paraId="2E873ADC" w14:textId="77777777" w:rsidR="00BD180B" w:rsidRPr="0088358D" w:rsidRDefault="00BD180B" w:rsidP="00BD180B">
      <w:pPr>
        <w:spacing w:after="0" w:line="240" w:lineRule="atLeast"/>
        <w:jc w:val="both"/>
        <w:rPr>
          <w:rFonts w:ascii="Times New Roman" w:eastAsia="Calibri" w:hAnsi="Times New Roman" w:cs="Times New Roman"/>
          <w:b/>
          <w:noProof/>
          <w:sz w:val="24"/>
          <w:szCs w:val="24"/>
          <w:lang w:val="sr-Cyrl-RS"/>
        </w:rPr>
      </w:pPr>
    </w:p>
    <w:p w14:paraId="214E3C1E" w14:textId="77777777" w:rsidR="00E278C5" w:rsidRPr="0088358D" w:rsidRDefault="00E278C5" w:rsidP="00E278C5">
      <w:pPr>
        <w:spacing w:line="276" w:lineRule="auto"/>
        <w:jc w:val="both"/>
        <w:rPr>
          <w:rFonts w:ascii="Times New Roman" w:eastAsia="Calibri" w:hAnsi="Times New Roman" w:cs="Times New Roman"/>
          <w:b/>
          <w:bCs/>
          <w:noProof/>
          <w:sz w:val="24"/>
          <w:szCs w:val="24"/>
          <w:lang w:val="sr-Cyrl-RS"/>
        </w:rPr>
      </w:pPr>
      <w:r w:rsidRPr="0088358D">
        <w:rPr>
          <w:rFonts w:ascii="Times New Roman" w:eastAsia="Calibri" w:hAnsi="Times New Roman" w:cs="Times New Roman"/>
          <w:b/>
          <w:bCs/>
          <w:noProof/>
          <w:sz w:val="24"/>
          <w:szCs w:val="24"/>
          <w:lang w:val="sr-Cyrl-RS"/>
        </w:rPr>
        <w:t>Рок: Континуирано – до 2022. године</w:t>
      </w:r>
    </w:p>
    <w:p w14:paraId="516518F9" w14:textId="77777777" w:rsidR="00037ED1" w:rsidRPr="0088358D" w:rsidRDefault="007D3F4B" w:rsidP="00E278C5">
      <w:pPr>
        <w:spacing w:line="276" w:lineRule="auto"/>
        <w:jc w:val="both"/>
        <w:rPr>
          <w:rFonts w:ascii="Times New Roman" w:eastAsia="Calibri" w:hAnsi="Times New Roman" w:cs="Times New Roman"/>
          <w:b/>
          <w:noProof/>
          <w:color w:val="FFFF00"/>
          <w:sz w:val="24"/>
          <w:szCs w:val="28"/>
          <w:lang w:val="sr-Cyrl-RS"/>
        </w:rPr>
      </w:pPr>
      <w:r w:rsidRPr="0088358D">
        <w:rPr>
          <w:rFonts w:ascii="Times New Roman" w:eastAsia="Calibri" w:hAnsi="Times New Roman" w:cs="Times New Roman"/>
          <w:b/>
          <w:noProof/>
          <w:color w:val="FFFF00"/>
          <w:sz w:val="24"/>
          <w:szCs w:val="28"/>
          <w:highlight w:val="lightGray"/>
          <w:lang w:val="sr-Cyrl-RS"/>
        </w:rPr>
        <w:t>Aктивнoст је делимично реализована</w:t>
      </w:r>
      <w:r w:rsidR="00E278C5" w:rsidRPr="0088358D">
        <w:rPr>
          <w:rFonts w:ascii="Times New Roman" w:eastAsia="Calibri" w:hAnsi="Times New Roman" w:cs="Times New Roman"/>
          <w:b/>
          <w:noProof/>
          <w:color w:val="FFFF00"/>
          <w:sz w:val="24"/>
          <w:szCs w:val="28"/>
          <w:highlight w:val="lightGray"/>
          <w:lang w:val="sr-Cyrl-RS"/>
        </w:rPr>
        <w:t>.</w:t>
      </w:r>
    </w:p>
    <w:p w14:paraId="6331FD6F" w14:textId="5F324BF3" w:rsidR="0045054C" w:rsidRPr="0088358D" w:rsidRDefault="00E34577" w:rsidP="00BD180B">
      <w:pPr>
        <w:spacing w:after="0" w:line="240" w:lineRule="atLeast"/>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Нема нових информација у извештајном периоду. </w:t>
      </w:r>
      <w:r w:rsidR="0045054C" w:rsidRPr="0088358D">
        <w:rPr>
          <w:rFonts w:ascii="Times New Roman" w:eastAsia="Calibri" w:hAnsi="Times New Roman" w:cs="Tahoma"/>
          <w:sz w:val="24"/>
          <w:lang w:val="sr-Cyrl-RS"/>
        </w:rPr>
        <w:t>Министарство правде је већ започело са реализацијом бројних активности које се односе на ову област:</w:t>
      </w:r>
    </w:p>
    <w:p w14:paraId="0FD46B76" w14:textId="535D4C53" w:rsidR="0045054C" w:rsidRPr="00BD180B" w:rsidRDefault="0045054C" w:rsidP="00202F42">
      <w:pPr>
        <w:pStyle w:val="ListParagraph"/>
        <w:numPr>
          <w:ilvl w:val="0"/>
          <w:numId w:val="101"/>
        </w:numPr>
        <w:spacing w:after="0" w:line="240" w:lineRule="atLeast"/>
        <w:jc w:val="both"/>
        <w:rPr>
          <w:rFonts w:ascii="Times New Roman" w:eastAsia="Calibri" w:hAnsi="Times New Roman" w:cs="Tahoma"/>
          <w:sz w:val="24"/>
          <w:lang w:val="sr-Cyrl-RS"/>
        </w:rPr>
      </w:pPr>
      <w:r w:rsidRPr="00BD180B">
        <w:rPr>
          <w:rFonts w:ascii="Times New Roman" w:eastAsia="Calibri" w:hAnsi="Times New Roman" w:cs="Tahoma"/>
          <w:sz w:val="24"/>
          <w:lang w:val="sr-Cyrl-RS"/>
        </w:rPr>
        <w:t>изменама и допунама Правилника о систематизацији и организацији радних места, Министарство правде је основало радно место координатора служби подршке жртвама и сведоцима кривичних дела;</w:t>
      </w:r>
    </w:p>
    <w:p w14:paraId="0DB8BBAB" w14:textId="08EDB9E1" w:rsidR="00037ED1" w:rsidRDefault="0045054C" w:rsidP="00202F42">
      <w:pPr>
        <w:pStyle w:val="ListParagraph"/>
        <w:numPr>
          <w:ilvl w:val="0"/>
          <w:numId w:val="101"/>
        </w:numPr>
        <w:spacing w:after="0" w:line="240" w:lineRule="atLeast"/>
        <w:jc w:val="both"/>
        <w:rPr>
          <w:rFonts w:ascii="Times New Roman" w:eastAsia="Calibri" w:hAnsi="Times New Roman" w:cs="Tahoma"/>
          <w:sz w:val="24"/>
          <w:lang w:val="sr-Cyrl-RS"/>
        </w:rPr>
      </w:pPr>
      <w:r w:rsidRPr="00BD180B">
        <w:rPr>
          <w:rFonts w:ascii="Times New Roman" w:eastAsia="Calibri" w:hAnsi="Times New Roman" w:cs="Tahoma"/>
          <w:sz w:val="24"/>
          <w:lang w:val="sr-Cyrl-RS"/>
        </w:rPr>
        <w:t>након добијања сагласности Министарства финансија на предложене кадровске планове правосудних органа, кроз измене Правилника о систематизацији, биће уведена радна места подршке жртвама и сведоцима кривичних дела при вишим судовима у Републици Србији; са реализацијом ове активности се већ започело.</w:t>
      </w:r>
    </w:p>
    <w:p w14:paraId="265E5512" w14:textId="77777777" w:rsidR="00BD180B" w:rsidRPr="00BD180B" w:rsidRDefault="00BD180B" w:rsidP="00D732BE">
      <w:pPr>
        <w:pStyle w:val="ListParagraph"/>
        <w:spacing w:after="0" w:line="240" w:lineRule="atLeast"/>
        <w:jc w:val="both"/>
        <w:rPr>
          <w:rFonts w:ascii="Times New Roman" w:eastAsia="Calibri" w:hAnsi="Times New Roman" w:cs="Tahoma"/>
          <w:sz w:val="24"/>
          <w:lang w:val="sr-Cyrl-RS"/>
        </w:rPr>
      </w:pPr>
    </w:p>
    <w:p w14:paraId="03045675" w14:textId="5BFF919A" w:rsidR="00E278C5" w:rsidRPr="00D732BE" w:rsidRDefault="00DF09EA" w:rsidP="00D732BE">
      <w:pPr>
        <w:pStyle w:val="Heading3"/>
        <w:spacing w:before="0" w:line="240" w:lineRule="atLeast"/>
        <w:jc w:val="both"/>
        <w:rPr>
          <w:rFonts w:ascii="Times New Roman" w:eastAsia="Calibri" w:hAnsi="Times New Roman"/>
          <w:b/>
          <w:noProof/>
          <w:color w:val="auto"/>
          <w:lang w:val="sr-Cyrl-RS" w:eastAsia="zh-CN"/>
        </w:rPr>
      </w:pPr>
      <w:r w:rsidRPr="00D732BE">
        <w:rPr>
          <w:rFonts w:ascii="Times New Roman" w:eastAsia="Calibri" w:hAnsi="Times New Roman"/>
          <w:b/>
          <w:noProof/>
          <w:color w:val="auto"/>
          <w:lang w:val="sr-Cyrl-RS" w:eastAsia="zh-CN"/>
        </w:rPr>
        <w:t xml:space="preserve">3.5.1.19. </w:t>
      </w:r>
      <w:r w:rsidR="00E278C5" w:rsidRPr="00D732BE">
        <w:rPr>
          <w:rFonts w:ascii="Times New Roman" w:eastAsia="Calibri" w:hAnsi="Times New Roman"/>
          <w:b/>
          <w:noProof/>
          <w:color w:val="auto"/>
          <w:lang w:val="sr-Cyrl-RS" w:eastAsia="zh-CN"/>
        </w:rPr>
        <w:t xml:space="preserve">Пуна имплементација јачих процесних гаранција за жртве ратних злочина у складу са Националном стратегијом за унапређење права жртава и сведока са пратећим Акционим планом и изменама и допунама Законика о кривичном поступку у делу који </w:t>
      </w:r>
      <w:r w:rsidRPr="00D732BE">
        <w:rPr>
          <w:rFonts w:ascii="Times New Roman" w:eastAsia="Calibri" w:hAnsi="Times New Roman"/>
          <w:b/>
          <w:noProof/>
          <w:color w:val="auto"/>
          <w:lang w:val="sr-Cyrl-RS" w:eastAsia="zh-CN"/>
        </w:rPr>
        <w:t>се односи на процесне гаранције</w:t>
      </w:r>
    </w:p>
    <w:p w14:paraId="7681B3E2" w14:textId="77777777" w:rsidR="00DF09EA" w:rsidRPr="0088358D" w:rsidRDefault="00DF09EA" w:rsidP="00DF09EA">
      <w:pPr>
        <w:spacing w:after="0" w:line="240" w:lineRule="atLeast"/>
        <w:jc w:val="both"/>
        <w:rPr>
          <w:rFonts w:ascii="Times New Roman" w:eastAsia="Times New Roman" w:hAnsi="Times New Roman" w:cs="Times New Roman"/>
          <w:b/>
          <w:noProof/>
          <w:sz w:val="24"/>
          <w:szCs w:val="20"/>
          <w:lang w:val="sr-Cyrl-RS"/>
        </w:rPr>
      </w:pPr>
    </w:p>
    <w:p w14:paraId="587576FB" w14:textId="77777777" w:rsidR="00E278C5" w:rsidRPr="0088358D" w:rsidRDefault="00E278C5" w:rsidP="00E278C5">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Times New Roman" w:hAnsi="Times New Roman" w:cs="Times New Roman"/>
          <w:b/>
          <w:noProof/>
          <w:sz w:val="24"/>
          <w:szCs w:val="20"/>
          <w:lang w:val="sr-Cyrl-RS"/>
        </w:rPr>
        <w:t>Рок: Континуирано, у складу са динамиком примене измена и допуна  Законика о кривичном поступку</w:t>
      </w:r>
    </w:p>
    <w:p w14:paraId="1C3AB714" w14:textId="47F90B23" w:rsidR="00DE08E6" w:rsidRPr="0088358D" w:rsidRDefault="00DF09EA" w:rsidP="00DE08E6">
      <w:pPr>
        <w:jc w:val="both"/>
        <w:rPr>
          <w:rFonts w:ascii="Times New Roman" w:eastAsia="Times New Roman" w:hAnsi="Times New Roman" w:cs="Times New Roman"/>
          <w:b/>
          <w:noProof/>
          <w:color w:val="92D050"/>
          <w:sz w:val="24"/>
          <w:szCs w:val="20"/>
          <w:lang w:val="sr-Cyrl-RS"/>
        </w:rPr>
      </w:pPr>
      <w:r>
        <w:rPr>
          <w:rFonts w:ascii="Times New Roman" w:eastAsia="Times New Roman" w:hAnsi="Times New Roman" w:cs="Times New Roman"/>
          <w:b/>
          <w:noProof/>
          <w:color w:val="92D050"/>
          <w:sz w:val="24"/>
          <w:szCs w:val="20"/>
          <w:lang w:val="sr-Cyrl-RS"/>
        </w:rPr>
        <w:t>Активност се успешно реализује</w:t>
      </w:r>
      <w:r w:rsidR="00E278C5" w:rsidRPr="0088358D">
        <w:rPr>
          <w:rFonts w:ascii="Times New Roman" w:eastAsia="Times New Roman" w:hAnsi="Times New Roman" w:cs="Times New Roman"/>
          <w:b/>
          <w:noProof/>
          <w:color w:val="92D050"/>
          <w:sz w:val="24"/>
          <w:szCs w:val="20"/>
          <w:lang w:val="sr-Cyrl-RS"/>
        </w:rPr>
        <w:t xml:space="preserve"> </w:t>
      </w:r>
    </w:p>
    <w:p w14:paraId="1D3458C3" w14:textId="789EF121" w:rsidR="009B2943" w:rsidRPr="00DF09EA" w:rsidRDefault="00DE08E6" w:rsidP="00DF09EA">
      <w:pPr>
        <w:spacing w:after="0" w:line="240" w:lineRule="atLeast"/>
        <w:jc w:val="both"/>
        <w:rPr>
          <w:rFonts w:ascii="Times New Roman" w:eastAsia="Times New Roman" w:hAnsi="Times New Roman" w:cs="Times New Roman"/>
          <w:bCs/>
          <w:sz w:val="24"/>
          <w:szCs w:val="24"/>
          <w:lang w:val="sr-Cyrl-RS" w:eastAsia="sr-Latn-RS"/>
        </w:rPr>
      </w:pPr>
      <w:r w:rsidRPr="0088358D">
        <w:rPr>
          <w:rFonts w:ascii="Times New Roman" w:eastAsia="Times New Roman" w:hAnsi="Times New Roman" w:cs="Times New Roman"/>
          <w:bCs/>
          <w:sz w:val="24"/>
          <w:szCs w:val="24"/>
          <w:lang w:val="sr-Cyrl-RS" w:eastAsia="sr-Latn-RS"/>
        </w:rPr>
        <w:t>Стање непромењено</w:t>
      </w:r>
      <w:r w:rsidR="000C560E" w:rsidRPr="0088358D">
        <w:rPr>
          <w:rFonts w:ascii="Times New Roman" w:eastAsia="Times New Roman" w:hAnsi="Times New Roman" w:cs="Times New Roman"/>
          <w:bCs/>
          <w:sz w:val="24"/>
          <w:szCs w:val="24"/>
          <w:lang w:val="sr-Cyrl-RS" w:eastAsia="sr-Latn-RS"/>
        </w:rPr>
        <w:t xml:space="preserve"> у извештајном периоду</w:t>
      </w:r>
      <w:r w:rsidRPr="0088358D">
        <w:rPr>
          <w:rFonts w:ascii="Times New Roman" w:eastAsia="Times New Roman" w:hAnsi="Times New Roman" w:cs="Times New Roman"/>
          <w:bCs/>
          <w:sz w:val="24"/>
          <w:szCs w:val="24"/>
          <w:lang w:val="sr-Cyrl-RS" w:eastAsia="sr-Latn-RS"/>
        </w:rPr>
        <w:t>.</w:t>
      </w:r>
      <w:r w:rsidR="000C560E" w:rsidRPr="0088358D">
        <w:rPr>
          <w:rFonts w:ascii="Times New Roman" w:eastAsia="Times New Roman" w:hAnsi="Times New Roman" w:cs="Times New Roman"/>
          <w:bCs/>
          <w:sz w:val="24"/>
          <w:szCs w:val="24"/>
          <w:lang w:val="sr-Cyrl-RS" w:eastAsia="sr-Latn-RS"/>
        </w:rPr>
        <w:t xml:space="preserve"> </w:t>
      </w:r>
      <w:r w:rsidR="009B2943" w:rsidRPr="0088358D">
        <w:rPr>
          <w:rFonts w:ascii="Times New Roman" w:eastAsia="Times New Roman" w:hAnsi="Times New Roman" w:cs="Times New Roman"/>
          <w:b/>
          <w:bCs/>
          <w:sz w:val="24"/>
          <w:szCs w:val="24"/>
          <w:lang w:val="sr-Cyrl-RS" w:eastAsia="sr-Latn-RS"/>
        </w:rPr>
        <w:t>Тужилаштво за ратне злочине</w:t>
      </w:r>
      <w:r w:rsidR="009B2943" w:rsidRPr="0088358D">
        <w:rPr>
          <w:rFonts w:ascii="Times New Roman" w:eastAsia="Times New Roman" w:hAnsi="Times New Roman" w:cs="Times New Roman"/>
          <w:sz w:val="24"/>
          <w:szCs w:val="24"/>
          <w:lang w:val="sr-Cyrl-RS" w:eastAsia="sr-Latn-RS"/>
        </w:rPr>
        <w:t xml:space="preserve"> наставља да примењује релевантне законске и подзаконске акте и стратешке документе са циљем имплементације постојећих процесних гаранција за жртве ратних злочина и поступа у складу са Директивом 2012/29/ЕУ. Такође, на интернет страници Тужилаштва у посебној секцији „Организација“ – „Служба за информисање и подршку оштећенима и сведоцима“ презентоване су најважније информације о раду те Службе, између осталог и контакт подаци чланова Службе, брошура Републичког јавног тужилаштва за сведоке и оштећене, као и стратешки документи од значаја за ту област, а све у циљу олакшаног приступа заинтересованих лица овој Служби. </w:t>
      </w:r>
    </w:p>
    <w:p w14:paraId="5D7321DC" w14:textId="53AD2B43" w:rsidR="00037ED1" w:rsidRDefault="009B2943" w:rsidP="00DF09EA">
      <w:pPr>
        <w:spacing w:after="0" w:line="240" w:lineRule="atLeast"/>
        <w:jc w:val="both"/>
        <w:rPr>
          <w:rFonts w:ascii="Times New Roman" w:eastAsia="Times New Roman" w:hAnsi="Times New Roman" w:cs="Times New Roman"/>
          <w:sz w:val="24"/>
          <w:szCs w:val="24"/>
          <w:lang w:val="sr-Cyrl-RS" w:eastAsia="sr-Latn-RS"/>
        </w:rPr>
      </w:pPr>
      <w:r w:rsidRPr="0088358D">
        <w:rPr>
          <w:rFonts w:ascii="Times New Roman" w:eastAsia="Times New Roman" w:hAnsi="Times New Roman" w:cs="Times New Roman"/>
          <w:sz w:val="24"/>
          <w:szCs w:val="24"/>
          <w:lang w:val="sr-Cyrl-RS" w:eastAsia="sr-Latn-RS"/>
        </w:rPr>
        <w:lastRenderedPageBreak/>
        <w:t>Усклађивању даљег поступања приступиће се након реализације планираних измена нормативног оквира у области казненог права у делу који се односи на процесне гаранције, у складу са Националном стратегијом</w:t>
      </w:r>
      <w:r w:rsidRPr="0088358D">
        <w:rPr>
          <w:rFonts w:ascii="Times New Roman" w:eastAsia="Times New Roman" w:hAnsi="Times New Roman" w:cs="Times New Roman"/>
          <w:b/>
          <w:sz w:val="24"/>
          <w:szCs w:val="24"/>
          <w:lang w:val="sr-Cyrl-RS" w:eastAsia="sr-Latn-RS"/>
        </w:rPr>
        <w:t xml:space="preserve"> </w:t>
      </w:r>
      <w:r w:rsidRPr="0088358D">
        <w:rPr>
          <w:rFonts w:ascii="Times New Roman" w:eastAsia="Times New Roman" w:hAnsi="Times New Roman" w:cs="Times New Roman"/>
          <w:sz w:val="24"/>
          <w:szCs w:val="24"/>
          <w:lang w:val="sr-Cyrl-RS" w:eastAsia="sr-Latn-RS"/>
        </w:rPr>
        <w:t>за унапр</w:t>
      </w:r>
      <w:r w:rsidR="00DF09EA">
        <w:rPr>
          <w:rFonts w:ascii="Times New Roman" w:eastAsia="Times New Roman" w:hAnsi="Times New Roman" w:cs="Times New Roman"/>
          <w:sz w:val="24"/>
          <w:szCs w:val="24"/>
          <w:lang w:val="sr-Cyrl-RS" w:eastAsia="sr-Latn-RS"/>
        </w:rPr>
        <w:t xml:space="preserve">еђење права жртава и сведока.  </w:t>
      </w:r>
    </w:p>
    <w:p w14:paraId="35618102" w14:textId="77777777" w:rsidR="00DF09EA" w:rsidRPr="00DF09EA" w:rsidRDefault="00DF09EA" w:rsidP="00DF09EA">
      <w:pPr>
        <w:spacing w:after="0" w:line="240" w:lineRule="atLeast"/>
        <w:jc w:val="both"/>
        <w:rPr>
          <w:rFonts w:ascii="Times New Roman" w:eastAsia="Times New Roman" w:hAnsi="Times New Roman" w:cs="Times New Roman"/>
          <w:sz w:val="24"/>
          <w:szCs w:val="24"/>
          <w:lang w:val="sr-Cyrl-RS" w:eastAsia="sr-Latn-RS"/>
        </w:rPr>
      </w:pPr>
    </w:p>
    <w:p w14:paraId="473E353B" w14:textId="77777777" w:rsidR="00EF6BFB" w:rsidRPr="00DE6AD2" w:rsidRDefault="00E278C5" w:rsidP="00DE6AD2">
      <w:pPr>
        <w:pStyle w:val="Heading3"/>
        <w:spacing w:before="0" w:line="240" w:lineRule="atLeast"/>
        <w:jc w:val="both"/>
        <w:rPr>
          <w:rFonts w:ascii="Times New Roman" w:eastAsia="Calibri" w:hAnsi="Times New Roman"/>
          <w:b/>
          <w:noProof/>
          <w:color w:val="auto"/>
          <w:lang w:val="sr-Cyrl-RS" w:eastAsia="zh-CN"/>
        </w:rPr>
      </w:pPr>
      <w:r w:rsidRPr="00DE6AD2">
        <w:rPr>
          <w:rFonts w:ascii="Times New Roman" w:eastAsia="Calibri" w:hAnsi="Times New Roman"/>
          <w:b/>
          <w:noProof/>
          <w:color w:val="auto"/>
          <w:lang w:val="sr-Cyrl-RS" w:eastAsia="zh-CN"/>
        </w:rPr>
        <w:t xml:space="preserve">3.5.1.20 Наставак сарадње са организацијама цивилног друштва специјализованим за пружање подршке жртвама у циљу унапређења услуга подршке </w:t>
      </w:r>
      <w:r w:rsidR="00EF6BFB" w:rsidRPr="00DE6AD2">
        <w:rPr>
          <w:rFonts w:ascii="Times New Roman" w:eastAsia="Calibri" w:hAnsi="Times New Roman"/>
          <w:b/>
          <w:noProof/>
          <w:color w:val="auto"/>
          <w:lang w:val="sr-Cyrl-RS" w:eastAsia="zh-CN"/>
        </w:rPr>
        <w:t>жртвама насилних кривичних дела</w:t>
      </w:r>
    </w:p>
    <w:p w14:paraId="4779CAC9" w14:textId="388CE948" w:rsidR="00037ED1" w:rsidRPr="0088358D" w:rsidRDefault="00EF6BFB" w:rsidP="00E278C5">
      <w:pPr>
        <w:spacing w:after="0"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 </w:t>
      </w:r>
    </w:p>
    <w:p w14:paraId="2665589D" w14:textId="77777777" w:rsidR="00E278C5" w:rsidRPr="0088358D" w:rsidRDefault="00E278C5" w:rsidP="00E278C5">
      <w:pPr>
        <w:spacing w:after="0"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w:t>
      </w:r>
    </w:p>
    <w:p w14:paraId="19053F7A" w14:textId="77777777" w:rsidR="00037ED1" w:rsidRPr="0088358D" w:rsidRDefault="00037ED1" w:rsidP="00E278C5">
      <w:pPr>
        <w:spacing w:after="0" w:line="276" w:lineRule="auto"/>
        <w:jc w:val="both"/>
        <w:rPr>
          <w:rFonts w:ascii="Times New Roman" w:eastAsia="Calibri" w:hAnsi="Times New Roman" w:cs="Times New Roman"/>
          <w:b/>
          <w:noProof/>
          <w:sz w:val="24"/>
          <w:szCs w:val="24"/>
          <w:lang w:val="sr-Cyrl-RS"/>
        </w:rPr>
      </w:pPr>
    </w:p>
    <w:p w14:paraId="7960E6E3" w14:textId="77777777" w:rsidR="00037ED1" w:rsidRPr="0088358D" w:rsidRDefault="00E278C5" w:rsidP="00131759">
      <w:pPr>
        <w:spacing w:after="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2D513328" w14:textId="77777777" w:rsidR="002B6F60" w:rsidRPr="0088358D" w:rsidRDefault="002B6F60" w:rsidP="002B6F60">
      <w:pPr>
        <w:spacing w:after="0" w:line="240" w:lineRule="auto"/>
        <w:jc w:val="both"/>
        <w:rPr>
          <w:rFonts w:ascii="Times New Roman" w:eastAsia="Calibri" w:hAnsi="Times New Roman" w:cs="Times New Roman"/>
          <w:sz w:val="24"/>
          <w:szCs w:val="24"/>
          <w:lang w:val="sr-Cyrl-RS"/>
        </w:rPr>
      </w:pPr>
    </w:p>
    <w:p w14:paraId="4BF2B2FF" w14:textId="1E954B8D" w:rsidR="00131759" w:rsidRPr="00EF6BFB" w:rsidRDefault="002B6F60" w:rsidP="00EF6BFB">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Стање непромењено</w:t>
      </w:r>
      <w:r w:rsidR="0008651C" w:rsidRPr="0088358D">
        <w:rPr>
          <w:rFonts w:ascii="Times New Roman" w:eastAsia="Calibri" w:hAnsi="Times New Roman" w:cs="Times New Roman"/>
          <w:sz w:val="24"/>
          <w:szCs w:val="24"/>
          <w:lang w:val="sr-Cyrl-RS"/>
        </w:rPr>
        <w:t xml:space="preserve"> у извештајном периоду</w:t>
      </w:r>
      <w:r w:rsidRPr="0088358D">
        <w:rPr>
          <w:rFonts w:ascii="Times New Roman" w:eastAsia="Calibri" w:hAnsi="Times New Roman" w:cs="Times New Roman"/>
          <w:sz w:val="24"/>
          <w:szCs w:val="24"/>
          <w:lang w:val="sr-Cyrl-RS"/>
        </w:rPr>
        <w:t>.</w:t>
      </w:r>
      <w:r w:rsidR="0008651C" w:rsidRPr="0088358D">
        <w:rPr>
          <w:rFonts w:ascii="Times New Roman" w:eastAsia="Calibri" w:hAnsi="Times New Roman" w:cs="Times New Roman"/>
          <w:sz w:val="24"/>
          <w:szCs w:val="24"/>
          <w:lang w:val="sr-Cyrl-RS"/>
        </w:rPr>
        <w:t xml:space="preserve"> </w:t>
      </w:r>
      <w:r w:rsidR="00131759" w:rsidRPr="0088358D">
        <w:rPr>
          <w:rFonts w:ascii="Times New Roman" w:eastAsia="Calibri" w:hAnsi="Times New Roman" w:cs="Times New Roman"/>
          <w:sz w:val="24"/>
          <w:szCs w:val="24"/>
          <w:lang w:val="sr-Cyrl-RS"/>
        </w:rPr>
        <w:t xml:space="preserve">Активност се контиуирано спроводи. Републичко јавно тужилаштво наставило је успостављену сарадњу са организацијама цивилног друштва специјализованим за пружање подршке жртвама са којима су раније закључени споразуми о сарадњи, попут Виктимолошког друштва, Астре, Атине и др. Такође, настављено је учешће у пројекту </w:t>
      </w:r>
      <w:r w:rsidR="00131759" w:rsidRPr="0088358D">
        <w:rPr>
          <w:rFonts w:ascii="Times New Roman" w:eastAsia="Calibri" w:hAnsi="Times New Roman" w:cs="Times New Roman"/>
          <w:sz w:val="24"/>
          <w:lang w:val="sr-Cyrl-RS"/>
        </w:rPr>
        <w:t>„Јачање капацитета и подршка Групама за координацију и сарадњу у одговору на насиље у породици и друге облике родно заснованог насиља“, у сарадњи са Виктимолошким друштвом Србије и организацијом UNWomen.</w:t>
      </w:r>
    </w:p>
    <w:p w14:paraId="2BC1E5FD" w14:textId="244FA5B8" w:rsidR="00131759" w:rsidRPr="0088358D" w:rsidRDefault="00131759" w:rsidP="00EF6BFB">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Општи циљ пројекта је јачање капацитета Група за координацију и сарадњу формираним у основним јавним тужилаштвима у Србији за процену потреба жртава и израду индивидуалних планова подршке и заштите жртава насиља у породици и других облика родно заснованог насиља дефинисаних Законом о спре</w:t>
      </w:r>
      <w:r w:rsidR="00EF6BFB">
        <w:rPr>
          <w:rFonts w:ascii="Times New Roman" w:eastAsia="Calibri" w:hAnsi="Times New Roman" w:cs="Times New Roman"/>
          <w:sz w:val="24"/>
          <w:lang w:val="sr-Cyrl-RS"/>
        </w:rPr>
        <w:t>чавању насиља у породици.</w:t>
      </w:r>
    </w:p>
    <w:p w14:paraId="48A0E4A4" w14:textId="77777777" w:rsidR="00131759" w:rsidRPr="0088358D" w:rsidRDefault="00131759" w:rsidP="00EF6BFB">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У циљу спровођења пројекта, више од двадесет основних јавних тужилаштава доставило је  анонимизоване индивидуалне планове заштите и подршке жртви сачињене у периоду од 1. јануара до 30. јуна 2021. године, као и записнике са састанака Група за координацију и сарадњу на којима су дати предмети разматрани и индивидуални планови сачињени.</w:t>
      </w:r>
    </w:p>
    <w:p w14:paraId="6F038921" w14:textId="77777777" w:rsidR="006A355A" w:rsidRPr="0088358D" w:rsidRDefault="006A355A" w:rsidP="00E278C5">
      <w:pPr>
        <w:spacing w:line="276" w:lineRule="auto"/>
        <w:jc w:val="both"/>
        <w:rPr>
          <w:rFonts w:ascii="Times New Roman" w:eastAsia="Times New Roman" w:hAnsi="Times New Roman" w:cs="Times New Roman"/>
          <w:b/>
          <w:noProof/>
          <w:sz w:val="24"/>
          <w:szCs w:val="20"/>
          <w:lang w:val="sr-Cyrl-RS"/>
        </w:rPr>
      </w:pPr>
    </w:p>
    <w:p w14:paraId="75B0A7C1" w14:textId="2297F41C" w:rsidR="00E278C5" w:rsidRPr="00DE6AD2" w:rsidRDefault="00EF6BFB" w:rsidP="00DE6AD2">
      <w:pPr>
        <w:pStyle w:val="Heading3"/>
        <w:spacing w:before="0" w:line="240" w:lineRule="atLeast"/>
        <w:jc w:val="both"/>
        <w:rPr>
          <w:rFonts w:ascii="Times New Roman" w:eastAsia="Calibri" w:hAnsi="Times New Roman"/>
          <w:b/>
          <w:noProof/>
          <w:color w:val="auto"/>
          <w:lang w:val="sr-Cyrl-RS" w:eastAsia="zh-CN"/>
        </w:rPr>
      </w:pPr>
      <w:r w:rsidRPr="00DE6AD2">
        <w:rPr>
          <w:rFonts w:ascii="Times New Roman" w:eastAsia="Calibri" w:hAnsi="Times New Roman"/>
          <w:b/>
          <w:noProof/>
          <w:color w:val="auto"/>
          <w:lang w:val="sr-Cyrl-RS" w:eastAsia="zh-CN"/>
        </w:rPr>
        <w:t xml:space="preserve">3.5.1.21. </w:t>
      </w:r>
      <w:r w:rsidR="00E278C5" w:rsidRPr="00DE6AD2">
        <w:rPr>
          <w:rFonts w:ascii="Times New Roman" w:eastAsia="Calibri" w:hAnsi="Times New Roman"/>
          <w:b/>
          <w:noProof/>
          <w:color w:val="auto"/>
          <w:lang w:val="sr-Cyrl-RS" w:eastAsia="zh-CN"/>
        </w:rPr>
        <w:t>Измена и допуна нормативног оквира у циљу усклађивања са појмом жртве у међународним спора</w:t>
      </w:r>
      <w:r w:rsidRPr="00DE6AD2">
        <w:rPr>
          <w:rFonts w:ascii="Times New Roman" w:eastAsia="Calibri" w:hAnsi="Times New Roman"/>
          <w:b/>
          <w:noProof/>
          <w:color w:val="auto"/>
          <w:lang w:val="sr-Cyrl-RS" w:eastAsia="zh-CN"/>
        </w:rPr>
        <w:t>зумима о заштити људских права</w:t>
      </w:r>
    </w:p>
    <w:p w14:paraId="6842F0ED" w14:textId="77777777" w:rsidR="00EF6BFB" w:rsidRPr="0088358D" w:rsidRDefault="00EF6BFB" w:rsidP="00EF6BFB">
      <w:pPr>
        <w:spacing w:after="0" w:line="240" w:lineRule="atLeast"/>
        <w:jc w:val="both"/>
        <w:rPr>
          <w:rFonts w:ascii="Times New Roman" w:eastAsia="Times New Roman" w:hAnsi="Times New Roman" w:cs="Times New Roman"/>
          <w:b/>
          <w:noProof/>
          <w:sz w:val="24"/>
          <w:szCs w:val="20"/>
          <w:lang w:val="sr-Cyrl-RS"/>
        </w:rPr>
      </w:pPr>
    </w:p>
    <w:p w14:paraId="15207F31" w14:textId="77777777" w:rsidR="00E278C5" w:rsidRPr="0088358D" w:rsidRDefault="00E278C5" w:rsidP="00E278C5">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Times New Roman" w:hAnsi="Times New Roman" w:cs="Times New Roman"/>
          <w:b/>
          <w:noProof/>
          <w:sz w:val="24"/>
          <w:szCs w:val="20"/>
          <w:lang w:val="sr-Cyrl-RS"/>
        </w:rPr>
        <w:t>Рок: IV квартал 2020.</w:t>
      </w:r>
    </w:p>
    <w:p w14:paraId="1ABC39D1" w14:textId="0362C9F0" w:rsidR="00037ED1" w:rsidRPr="0088358D" w:rsidRDefault="00EF6BFB" w:rsidP="00E278C5">
      <w:pPr>
        <w:spacing w:line="276" w:lineRule="auto"/>
        <w:jc w:val="both"/>
        <w:rPr>
          <w:rFonts w:ascii="Times New Roman" w:eastAsia="Times New Roman" w:hAnsi="Times New Roman" w:cs="Times New Roman"/>
          <w:b/>
          <w:noProof/>
          <w:color w:val="FF0000"/>
          <w:sz w:val="24"/>
          <w:szCs w:val="20"/>
          <w:lang w:val="sr-Cyrl-RS"/>
        </w:rPr>
      </w:pPr>
      <w:r>
        <w:rPr>
          <w:rFonts w:ascii="Times New Roman" w:eastAsia="Times New Roman" w:hAnsi="Times New Roman" w:cs="Times New Roman"/>
          <w:b/>
          <w:noProof/>
          <w:color w:val="FF0000"/>
          <w:sz w:val="24"/>
          <w:szCs w:val="20"/>
          <w:lang w:val="sr-Cyrl-RS"/>
        </w:rPr>
        <w:t>Aктивнoст ниje рeaлизoвaнa</w:t>
      </w:r>
    </w:p>
    <w:p w14:paraId="58A4DC25" w14:textId="5BBC98A0" w:rsidR="00621C9F" w:rsidRDefault="00E278C5" w:rsidP="00EF6BFB">
      <w:pPr>
        <w:spacing w:after="0" w:line="240" w:lineRule="atLeast"/>
        <w:jc w:val="both"/>
        <w:rPr>
          <w:rFonts w:ascii="Times New Roman" w:eastAsia="Times New Roman" w:hAnsi="Times New Roman" w:cs="Times New Roman"/>
          <w:b/>
          <w:noProof/>
          <w:color w:val="FF0000"/>
          <w:sz w:val="24"/>
          <w:szCs w:val="20"/>
          <w:lang w:val="sr-Cyrl-RS"/>
        </w:rPr>
      </w:pPr>
      <w:r w:rsidRPr="0088358D">
        <w:rPr>
          <w:rFonts w:ascii="Times New Roman" w:eastAsia="Times New Roman" w:hAnsi="Times New Roman" w:cs="Times New Roman"/>
          <w:bCs/>
          <w:noProof/>
          <w:sz w:val="24"/>
          <w:szCs w:val="20"/>
          <w:lang w:val="sr-Cyrl-RS"/>
        </w:rPr>
        <w:t>Активност ће се спроводити заједно са осталим нормативним изменама и допунама предвиђеним Акционим планом за спровођење Националне стратегије за остваривање права жртава и сведока</w:t>
      </w:r>
      <w:r w:rsidRPr="0088358D">
        <w:rPr>
          <w:rFonts w:ascii="Times New Roman" w:eastAsia="Times New Roman" w:hAnsi="Times New Roman" w:cs="Times New Roman"/>
          <w:noProof/>
          <w:sz w:val="24"/>
          <w:szCs w:val="20"/>
          <w:lang w:val="sr-Cyrl-RS"/>
        </w:rPr>
        <w:t>.</w:t>
      </w:r>
    </w:p>
    <w:p w14:paraId="6D381BD9" w14:textId="77777777" w:rsidR="00EF6BFB" w:rsidRPr="00EF6BFB" w:rsidRDefault="00EF6BFB" w:rsidP="00EF6BFB">
      <w:pPr>
        <w:spacing w:after="0" w:line="240" w:lineRule="atLeast"/>
        <w:jc w:val="both"/>
        <w:rPr>
          <w:rFonts w:ascii="Times New Roman" w:eastAsia="Times New Roman" w:hAnsi="Times New Roman" w:cs="Times New Roman"/>
          <w:b/>
          <w:noProof/>
          <w:color w:val="FF0000"/>
          <w:sz w:val="24"/>
          <w:szCs w:val="20"/>
          <w:lang w:val="sr-Cyrl-RS"/>
        </w:rPr>
      </w:pPr>
    </w:p>
    <w:p w14:paraId="58554754" w14:textId="060A7FB0" w:rsidR="00E278C5" w:rsidRPr="00EB4B98" w:rsidRDefault="00230059" w:rsidP="00852F0F">
      <w:pPr>
        <w:pStyle w:val="Heading2"/>
        <w:numPr>
          <w:ilvl w:val="1"/>
          <w:numId w:val="128"/>
        </w:numPr>
        <w:rPr>
          <w:rFonts w:ascii="Times New Roman" w:eastAsia="Times New Roman" w:hAnsi="Times New Roman" w:cs="Times New Roman"/>
          <w:b/>
          <w:noProof/>
          <w:color w:val="auto"/>
          <w:lang w:val="sr-Cyrl-RS"/>
        </w:rPr>
      </w:pPr>
      <w:r>
        <w:rPr>
          <w:rFonts w:ascii="Times New Roman" w:eastAsia="Times New Roman" w:hAnsi="Times New Roman" w:cs="Times New Roman"/>
          <w:b/>
          <w:noProof/>
          <w:color w:val="auto"/>
          <w:lang w:val="sr-Cyrl-RS"/>
        </w:rPr>
        <w:t xml:space="preserve"> </w:t>
      </w:r>
      <w:r w:rsidR="00EB4B98" w:rsidRPr="00EB4B98">
        <w:rPr>
          <w:rFonts w:ascii="Times New Roman" w:eastAsia="Times New Roman" w:hAnsi="Times New Roman" w:cs="Times New Roman"/>
          <w:b/>
          <w:noProof/>
          <w:color w:val="auto"/>
          <w:lang w:val="sr-Cyrl-RS"/>
        </w:rPr>
        <w:t>Положај националних мањина</w:t>
      </w:r>
    </w:p>
    <w:p w14:paraId="4E01A15F" w14:textId="77777777" w:rsidR="00EB4B98" w:rsidRPr="00EB4B98" w:rsidRDefault="00EB4B98" w:rsidP="00EB4B98">
      <w:pPr>
        <w:pStyle w:val="ListParagraph"/>
        <w:ind w:left="1080"/>
        <w:rPr>
          <w:lang w:val="sr-Cyrl-RS"/>
        </w:rPr>
      </w:pPr>
    </w:p>
    <w:p w14:paraId="5A9E4D43" w14:textId="6D65DA69" w:rsidR="00E278C5" w:rsidRPr="00DE6AD2" w:rsidRDefault="00E278C5" w:rsidP="00DE6AD2">
      <w:pPr>
        <w:pStyle w:val="Heading3"/>
        <w:spacing w:before="0" w:line="240" w:lineRule="atLeast"/>
        <w:jc w:val="both"/>
        <w:rPr>
          <w:rFonts w:ascii="Times New Roman" w:eastAsia="Calibri" w:hAnsi="Times New Roman"/>
          <w:b/>
          <w:noProof/>
          <w:color w:val="auto"/>
          <w:lang w:val="sr-Cyrl-RS" w:eastAsia="zh-CN"/>
        </w:rPr>
      </w:pPr>
      <w:r w:rsidRPr="00DE6AD2">
        <w:rPr>
          <w:rFonts w:ascii="Times New Roman" w:eastAsia="Calibri" w:hAnsi="Times New Roman"/>
          <w:b/>
          <w:noProof/>
          <w:color w:val="auto"/>
          <w:lang w:val="sr-Cyrl-RS" w:eastAsia="zh-CN"/>
        </w:rPr>
        <w:lastRenderedPageBreak/>
        <w:t>3.6.1.1. Праћење реализације активности из Aкционог плана за оства</w:t>
      </w:r>
      <w:r w:rsidR="00EF6BFB" w:rsidRPr="00DE6AD2">
        <w:rPr>
          <w:rFonts w:ascii="Times New Roman" w:eastAsia="Calibri" w:hAnsi="Times New Roman"/>
          <w:b/>
          <w:noProof/>
          <w:color w:val="auto"/>
          <w:lang w:val="sr-Cyrl-RS" w:eastAsia="zh-CN"/>
        </w:rPr>
        <w:t>ривање права националних мањина</w:t>
      </w:r>
    </w:p>
    <w:p w14:paraId="18C599DF" w14:textId="77777777" w:rsidR="00EF6BFB" w:rsidRPr="0088358D" w:rsidRDefault="00EF6BFB" w:rsidP="00EF6BFB">
      <w:pPr>
        <w:spacing w:after="0" w:line="240" w:lineRule="atLeast"/>
        <w:rPr>
          <w:rFonts w:ascii="Times New Roman" w:eastAsia="Calibri" w:hAnsi="Times New Roman" w:cs="Times New Roman"/>
          <w:b/>
          <w:noProof/>
          <w:sz w:val="24"/>
          <w:szCs w:val="24"/>
          <w:lang w:val="sr-Cyrl-RS"/>
        </w:rPr>
      </w:pPr>
    </w:p>
    <w:p w14:paraId="0606E4D3" w14:textId="507CC7ED" w:rsidR="00E278C5" w:rsidRPr="0088358D" w:rsidRDefault="00E278C5" w:rsidP="00E278C5">
      <w:pPr>
        <w:spacing w:line="276" w:lineRule="auto"/>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w:t>
      </w:r>
      <w:r w:rsidR="00EF6BFB">
        <w:rPr>
          <w:rFonts w:ascii="Times New Roman" w:eastAsia="Calibri" w:hAnsi="Times New Roman" w:cs="Times New Roman"/>
          <w:b/>
          <w:noProof/>
          <w:sz w:val="24"/>
          <w:szCs w:val="24"/>
          <w:lang w:val="sr-Cyrl-RS"/>
        </w:rPr>
        <w:t xml:space="preserve"> </w:t>
      </w:r>
      <w:r w:rsidRPr="0088358D">
        <w:rPr>
          <w:rFonts w:ascii="Times New Roman" w:eastAsia="Calibri" w:hAnsi="Times New Roman" w:cs="Times New Roman"/>
          <w:b/>
          <w:noProof/>
          <w:sz w:val="24"/>
          <w:szCs w:val="24"/>
          <w:lang w:val="sr-Cyrl-RS"/>
        </w:rPr>
        <w:t>Континуи</w:t>
      </w:r>
      <w:r w:rsidR="00EF6BFB">
        <w:rPr>
          <w:rFonts w:ascii="Times New Roman" w:eastAsia="Calibri" w:hAnsi="Times New Roman" w:cs="Times New Roman"/>
          <w:b/>
          <w:noProof/>
          <w:sz w:val="24"/>
          <w:szCs w:val="24"/>
          <w:lang w:val="sr-Cyrl-RS"/>
        </w:rPr>
        <w:t>рано до испуњења Акционог плана</w:t>
      </w:r>
    </w:p>
    <w:p w14:paraId="51853231" w14:textId="77777777" w:rsidR="006C4640" w:rsidRPr="0088358D" w:rsidRDefault="00E278C5" w:rsidP="006C4640">
      <w:pPr>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4B92C9F9" w14:textId="3A44E030" w:rsidR="006C4640" w:rsidRDefault="00E7084D" w:rsidP="00EF6BFB">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У извештајном периоду је настављен рад на припреми Предлога новог Акционог плана за остваривање права националних мањина. Министарство је у периоду од 15. до 26. јула 2022. спровело поступак јавних консултације у вези са Радном верзијом Акционог плана. У предвиђеном року примљено је укупно осам сугестија и коментара. Такође, Министарство је 12. августа 2022. године организовало четврти састанак Посебне радне групе за израду Акционог плана, на коме су присуствовали представници релевантних државних органа, независних тела, међународних организација и представници националних савета националних мањина. На састанку су, поред осталог, разматрани достављени коментари и сугестије националних савета, државних органа и ОЕБС-а, а који се у највећем делу односе на област образовања и културе.</w:t>
      </w:r>
    </w:p>
    <w:p w14:paraId="73188DD7" w14:textId="77777777" w:rsidR="00EF6BFB" w:rsidRPr="0088358D" w:rsidRDefault="00EF6BFB" w:rsidP="00EF6BFB">
      <w:pPr>
        <w:spacing w:after="0" w:line="240" w:lineRule="atLeast"/>
        <w:jc w:val="both"/>
        <w:rPr>
          <w:rFonts w:ascii="Times New Roman" w:eastAsia="Calibri" w:hAnsi="Times New Roman" w:cs="Times New Roman"/>
          <w:bCs/>
          <w:sz w:val="24"/>
          <w:lang w:val="sr-Cyrl-RS"/>
        </w:rPr>
      </w:pPr>
    </w:p>
    <w:p w14:paraId="595B4194" w14:textId="51B6B372" w:rsidR="00E278C5" w:rsidRPr="00411AF9" w:rsidRDefault="00DA18B9" w:rsidP="00411AF9">
      <w:pPr>
        <w:pStyle w:val="Heading3"/>
        <w:spacing w:before="0" w:line="240" w:lineRule="atLeast"/>
        <w:jc w:val="both"/>
        <w:rPr>
          <w:rFonts w:ascii="Times New Roman" w:eastAsia="Calibri" w:hAnsi="Times New Roman"/>
          <w:b/>
          <w:noProof/>
          <w:color w:val="auto"/>
          <w:lang w:val="sr-Cyrl-RS" w:eastAsia="zh-CN"/>
        </w:rPr>
      </w:pPr>
      <w:r w:rsidRPr="00411AF9">
        <w:rPr>
          <w:rFonts w:ascii="Times New Roman" w:eastAsia="Calibri" w:hAnsi="Times New Roman"/>
          <w:b/>
          <w:noProof/>
          <w:color w:val="auto"/>
          <w:lang w:val="sr-Cyrl-RS" w:eastAsia="zh-CN"/>
        </w:rPr>
        <w:t xml:space="preserve">3.6.1.2. </w:t>
      </w:r>
      <w:r w:rsidR="00E278C5" w:rsidRPr="00411AF9">
        <w:rPr>
          <w:rFonts w:ascii="Times New Roman" w:eastAsia="Calibri" w:hAnsi="Times New Roman"/>
          <w:b/>
          <w:noProof/>
          <w:color w:val="auto"/>
          <w:lang w:val="sr-Cyrl-RS" w:eastAsia="zh-CN"/>
        </w:rPr>
        <w:t>Анализа ефеката примене Посебног акционог плана за остваривање права националних мањина, укључујући препоруке за даље активности на унапређењу оства</w:t>
      </w:r>
      <w:r w:rsidRPr="00411AF9">
        <w:rPr>
          <w:rFonts w:ascii="Times New Roman" w:eastAsia="Calibri" w:hAnsi="Times New Roman"/>
          <w:b/>
          <w:noProof/>
          <w:color w:val="auto"/>
          <w:lang w:val="sr-Cyrl-RS" w:eastAsia="zh-CN"/>
        </w:rPr>
        <w:t>ривања права националних мањина</w:t>
      </w:r>
    </w:p>
    <w:p w14:paraId="650F74DF" w14:textId="77777777" w:rsidR="00DA18B9" w:rsidRPr="0088358D" w:rsidRDefault="00DA18B9" w:rsidP="00DA18B9">
      <w:pPr>
        <w:spacing w:after="0" w:line="240" w:lineRule="atLeast"/>
        <w:jc w:val="both"/>
        <w:rPr>
          <w:rFonts w:ascii="Times New Roman" w:eastAsia="Times New Roman" w:hAnsi="Times New Roman" w:cs="Times New Roman"/>
          <w:b/>
          <w:noProof/>
          <w:sz w:val="24"/>
          <w:szCs w:val="20"/>
          <w:lang w:val="sr-Cyrl-RS"/>
        </w:rPr>
      </w:pPr>
    </w:p>
    <w:p w14:paraId="1CEFA8BA" w14:textId="77777777" w:rsidR="00E278C5" w:rsidRPr="0088358D" w:rsidRDefault="00E278C5" w:rsidP="00E278C5">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За анализу: III-IV квартал 2020.</w:t>
      </w:r>
    </w:p>
    <w:p w14:paraId="3128B8DE" w14:textId="77777777" w:rsidR="004C0BE0" w:rsidRPr="0088358D" w:rsidRDefault="00E278C5" w:rsidP="00E278C5">
      <w:pPr>
        <w:spacing w:after="0" w:line="276" w:lineRule="auto"/>
        <w:jc w:val="both"/>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 xml:space="preserve">Aктивнoст je у пoтпунoсти рeaлизoвaнa. </w:t>
      </w:r>
    </w:p>
    <w:p w14:paraId="0248F990" w14:textId="77777777" w:rsidR="004C0BE0" w:rsidRPr="0088358D" w:rsidRDefault="004C0BE0" w:rsidP="00E278C5">
      <w:pPr>
        <w:spacing w:after="0" w:line="276" w:lineRule="auto"/>
        <w:jc w:val="both"/>
        <w:rPr>
          <w:rFonts w:ascii="Times New Roman" w:eastAsia="Calibri" w:hAnsi="Times New Roman" w:cs="Times New Roman"/>
          <w:b/>
          <w:color w:val="92D050"/>
          <w:sz w:val="24"/>
          <w:szCs w:val="28"/>
          <w:lang w:val="sr-Cyrl-RS"/>
        </w:rPr>
      </w:pPr>
    </w:p>
    <w:p w14:paraId="449AC5C8" w14:textId="77777777" w:rsidR="00E278C5" w:rsidRPr="0088358D" w:rsidRDefault="00E278C5" w:rsidP="00DA18B9">
      <w:pPr>
        <w:spacing w:after="0" w:line="240" w:lineRule="atLeast"/>
        <w:jc w:val="both"/>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Cs/>
          <w:noProof/>
          <w:sz w:val="24"/>
          <w:szCs w:val="24"/>
          <w:lang w:val="sr-Cyrl-RS"/>
        </w:rPr>
        <w:t xml:space="preserve">Анализу ефеката примене Акционог плана за остваривање права националних мањина ирадили су независни експери у овиру Заједничког програма Европске уније и Савета Европе </w:t>
      </w:r>
      <w:r w:rsidRPr="0088358D">
        <w:rPr>
          <w:rFonts w:ascii="Times New Roman" w:eastAsia="Calibri" w:hAnsi="Times New Roman" w:cs="Times New Roman"/>
          <w:bCs/>
          <w:i/>
          <w:noProof/>
          <w:sz w:val="24"/>
          <w:szCs w:val="24"/>
          <w:lang w:val="sr-Cyrl-RS"/>
        </w:rPr>
        <w:t>Промоција различитости и равноправности у Србији</w:t>
      </w:r>
      <w:r w:rsidRPr="0088358D">
        <w:rPr>
          <w:rFonts w:ascii="Times New Roman" w:eastAsia="Calibri" w:hAnsi="Times New Roman" w:cs="Times New Roman"/>
          <w:bCs/>
          <w:noProof/>
          <w:sz w:val="24"/>
          <w:szCs w:val="24"/>
          <w:lang w:val="sr-Cyrl-RS"/>
        </w:rPr>
        <w:t xml:space="preserve">. Основни циљ анализе био је да обезбеди процену учинака Акционог плана, односно да оцени његову релевантност, ефективност, ефикасност и одрживост, како би се донела одлука о будућим корацима у планирању јавних политика у области права националних мањина. </w:t>
      </w:r>
    </w:p>
    <w:p w14:paraId="00A2538B" w14:textId="77777777" w:rsidR="00E278C5" w:rsidRPr="0088358D" w:rsidRDefault="00E278C5" w:rsidP="00DA18B9">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 xml:space="preserve">Мониторинг кварталних извештаја послужио је за доношење закључка како се Акциони план реализовао у пракси, односно да ли су се предвиђене активности спроводиле планираном динамиком, какав је напредак постигнут и да ли су испуњени индикатори постављени на нивоу активности. На основу налаза, процењивало се да ли су остварени Општи резултати и индикатори постављени уз резултате. </w:t>
      </w:r>
    </w:p>
    <w:p w14:paraId="6E6BA35B" w14:textId="77777777" w:rsidR="00E278C5" w:rsidRPr="0088358D" w:rsidRDefault="00E278C5" w:rsidP="00DA18B9">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У завршној фази израде, на основу анализе, закључака, ставова и мишљења представника националних савета националних мањина и организација цивилног друштва, израђене су препоруке као помоћ да се побољша реализација Акционог плана и начин његовог спровођења.</w:t>
      </w:r>
    </w:p>
    <w:p w14:paraId="3266CC2D" w14:textId="77777777" w:rsidR="00E278C5" w:rsidRPr="0088358D" w:rsidRDefault="00E278C5" w:rsidP="00DA18B9">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Анализа ефеката примене Акционог плана представљена је 9. септембра 2021. године. Представљању Анализе присуствовали су представници релевантних државних органа, независних тела, међународних организација и представници националних савета националних мањина.</w:t>
      </w:r>
    </w:p>
    <w:p w14:paraId="2CB3B1F1" w14:textId="77777777" w:rsidR="00E278C5" w:rsidRPr="0088358D" w:rsidRDefault="00E278C5" w:rsidP="00DA18B9">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lastRenderedPageBreak/>
        <w:t>Препоруке за  даље активности на унапређењу остваривања права националних мањина су достављене релевантним државним органима, независним телима и националним саветима националних мањина.</w:t>
      </w:r>
    </w:p>
    <w:p w14:paraId="04BE2AFE" w14:textId="77777777" w:rsidR="00E278C5" w:rsidRPr="0088358D" w:rsidRDefault="00E278C5" w:rsidP="00DA18B9">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 xml:space="preserve">Министарство за људска и мањинска права и друштвени дијалог је 30. новембра 2021. године образовало Посебну радну групу за припрему текста Предлога Акционог плана за остваривање права националних мањина. Радна група је састављена од представника надлежних институција, националних савета националних мањина и организација цивилног друштва. </w:t>
      </w:r>
    </w:p>
    <w:p w14:paraId="0E840DD8" w14:textId="77777777" w:rsidR="00E278C5" w:rsidRPr="0088358D" w:rsidRDefault="00E278C5" w:rsidP="00DA18B9">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 xml:space="preserve">За рад на припреми овог стратешког документа, у оквиру пројекта „Промоција различитости и равноправности у Србији”, који је део заједничког програма Европске уније/Савета Европе „Horizontal Facility за Западни Балкан и Турску 2019-2022”, обезбеђена је и експертска подршка домаћих консултаната.  </w:t>
      </w:r>
    </w:p>
    <w:p w14:paraId="7B13DA74" w14:textId="77777777" w:rsidR="00E278C5" w:rsidRPr="0088358D" w:rsidRDefault="00E278C5" w:rsidP="00DA18B9">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Акциони план ће бити базиран, између осталог, на Извештају о напретку у процесу приступања Србије Европској унији, препорукама из Четвртог мишљења Саветодавног комитета о спровођењу Оквирне конвенције за заштиту националних мањина, као и закључцима и препорукама из Ex-post aнализе о реализацији Акционог плана за остваривање права националних мањина.</w:t>
      </w:r>
    </w:p>
    <w:p w14:paraId="43B07CD1" w14:textId="77777777" w:rsidR="00E278C5" w:rsidRPr="0088358D" w:rsidRDefault="00E278C5" w:rsidP="00DA18B9">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Први састанак Посебне радне групе за припрему текста Предлога Акционог плана за остваривање права националних мањина одржан је 20. децембра 2021. године. На састанку је представљена методологија, динамика рада, као и планирани рокови за израду новог акционог плана.</w:t>
      </w:r>
    </w:p>
    <w:p w14:paraId="7C4AFC2B" w14:textId="7F596FB2" w:rsidR="004C0BE0" w:rsidRDefault="0057046F" w:rsidP="00DA18B9">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Даље активности у вези са припремом новог Акционог плана за остваривање права националних мањина представљене су у активности 3.6.1.1.</w:t>
      </w:r>
    </w:p>
    <w:p w14:paraId="5D327EEE" w14:textId="77777777" w:rsidR="00773F5F" w:rsidRPr="0088358D" w:rsidRDefault="00773F5F" w:rsidP="00DA18B9">
      <w:pPr>
        <w:spacing w:after="0" w:line="240" w:lineRule="atLeast"/>
        <w:jc w:val="both"/>
        <w:rPr>
          <w:rFonts w:ascii="Times New Roman" w:eastAsia="Calibri" w:hAnsi="Times New Roman" w:cs="Times New Roman"/>
          <w:bCs/>
          <w:sz w:val="24"/>
          <w:lang w:val="sr-Cyrl-RS"/>
        </w:rPr>
      </w:pPr>
    </w:p>
    <w:p w14:paraId="63B8EB8A" w14:textId="199C9476" w:rsidR="00E278C5" w:rsidRPr="00773F5F" w:rsidRDefault="00E278C5" w:rsidP="00773F5F">
      <w:pPr>
        <w:pStyle w:val="Heading3"/>
        <w:spacing w:before="0" w:line="240" w:lineRule="atLeast"/>
        <w:jc w:val="both"/>
        <w:rPr>
          <w:rFonts w:ascii="Times New Roman" w:eastAsia="Calibri" w:hAnsi="Times New Roman"/>
          <w:b/>
          <w:noProof/>
          <w:color w:val="auto"/>
          <w:lang w:val="sr-Cyrl-RS" w:eastAsia="zh-CN"/>
        </w:rPr>
      </w:pPr>
      <w:bookmarkStart w:id="28" w:name="_Hlk61435866"/>
      <w:r w:rsidRPr="00773F5F">
        <w:rPr>
          <w:rFonts w:ascii="Times New Roman" w:eastAsia="Calibri" w:hAnsi="Times New Roman"/>
          <w:b/>
          <w:noProof/>
          <w:color w:val="auto"/>
          <w:lang w:val="sr-Cyrl-RS" w:eastAsia="zh-CN"/>
        </w:rPr>
        <w:t>3.6.1.3.</w:t>
      </w:r>
      <w:r w:rsidR="001D5C27" w:rsidRPr="00773F5F">
        <w:rPr>
          <w:rFonts w:ascii="Times New Roman" w:eastAsia="Calibri" w:hAnsi="Times New Roman"/>
          <w:b/>
          <w:noProof/>
          <w:color w:val="auto"/>
          <w:lang w:val="sr-Cyrl-RS" w:eastAsia="zh-CN"/>
        </w:rPr>
        <w:t xml:space="preserve"> </w:t>
      </w:r>
      <w:r w:rsidRPr="00773F5F">
        <w:rPr>
          <w:rFonts w:ascii="Times New Roman" w:eastAsia="Calibri" w:hAnsi="Times New Roman"/>
          <w:b/>
          <w:noProof/>
          <w:color w:val="auto"/>
          <w:lang w:val="sr-Cyrl-RS" w:eastAsia="zh-CN"/>
        </w:rPr>
        <w:t>Унапредити информисање националних мањина, кроз:</w:t>
      </w:r>
    </w:p>
    <w:p w14:paraId="4830F8F4" w14:textId="0EF06D77" w:rsidR="00E278C5" w:rsidRPr="001D5C27" w:rsidRDefault="00E278C5" w:rsidP="00202F42">
      <w:pPr>
        <w:pStyle w:val="ListParagraph"/>
        <w:numPr>
          <w:ilvl w:val="0"/>
          <w:numId w:val="102"/>
        </w:numPr>
        <w:suppressAutoHyphens/>
        <w:spacing w:after="0" w:line="240" w:lineRule="atLeast"/>
        <w:jc w:val="both"/>
        <w:rPr>
          <w:rFonts w:ascii="Times New Roman" w:eastAsia="Times New Roman" w:hAnsi="Times New Roman" w:cs="Times New Roman"/>
          <w:b/>
          <w:noProof/>
          <w:sz w:val="24"/>
          <w:szCs w:val="24"/>
          <w:lang w:val="sr-Cyrl-RS" w:eastAsia="zh-CN"/>
        </w:rPr>
      </w:pPr>
      <w:r w:rsidRPr="001D5C27">
        <w:rPr>
          <w:rFonts w:ascii="Times New Roman" w:eastAsia="Times New Roman" w:hAnsi="Times New Roman" w:cs="Times New Roman"/>
          <w:b/>
          <w:noProof/>
          <w:sz w:val="24"/>
          <w:szCs w:val="24"/>
          <w:lang w:val="sr-Cyrl-RS" w:eastAsia="zh-CN"/>
        </w:rPr>
        <w:t>пројектно финансирање;</w:t>
      </w:r>
    </w:p>
    <w:p w14:paraId="19CB9118" w14:textId="38A41DBC" w:rsidR="00E278C5" w:rsidRPr="001D5C27" w:rsidRDefault="00E278C5" w:rsidP="00202F42">
      <w:pPr>
        <w:pStyle w:val="ListParagraph"/>
        <w:numPr>
          <w:ilvl w:val="0"/>
          <w:numId w:val="102"/>
        </w:numPr>
        <w:suppressAutoHyphens/>
        <w:spacing w:after="0" w:line="240" w:lineRule="atLeast"/>
        <w:jc w:val="both"/>
        <w:rPr>
          <w:rFonts w:ascii="Times New Roman" w:eastAsia="Times New Roman" w:hAnsi="Times New Roman" w:cs="Times New Roman"/>
          <w:b/>
          <w:noProof/>
          <w:sz w:val="24"/>
          <w:szCs w:val="24"/>
          <w:lang w:val="sr-Cyrl-RS" w:eastAsia="zh-CN"/>
        </w:rPr>
      </w:pPr>
      <w:r w:rsidRPr="001D5C27">
        <w:rPr>
          <w:rFonts w:ascii="Times New Roman" w:eastAsia="Times New Roman" w:hAnsi="Times New Roman" w:cs="Times New Roman"/>
          <w:b/>
          <w:noProof/>
          <w:sz w:val="24"/>
          <w:szCs w:val="24"/>
          <w:lang w:val="sr-Cyrl-RS" w:eastAsia="zh-CN"/>
        </w:rPr>
        <w:t>повећање количине садржаја на језицима националних мањина на јавним медијским сервисима (РТС/РТВ);</w:t>
      </w:r>
    </w:p>
    <w:p w14:paraId="318A0123" w14:textId="0B159549" w:rsidR="00E278C5" w:rsidRPr="001D5C27" w:rsidRDefault="00E278C5" w:rsidP="00202F42">
      <w:pPr>
        <w:pStyle w:val="ListParagraph"/>
        <w:numPr>
          <w:ilvl w:val="0"/>
          <w:numId w:val="102"/>
        </w:numPr>
        <w:suppressAutoHyphens/>
        <w:spacing w:after="0" w:line="240" w:lineRule="atLeast"/>
        <w:jc w:val="both"/>
        <w:rPr>
          <w:rFonts w:ascii="Times New Roman" w:eastAsia="Times New Roman" w:hAnsi="Times New Roman" w:cs="Times New Roman"/>
          <w:b/>
          <w:noProof/>
          <w:sz w:val="24"/>
          <w:szCs w:val="24"/>
          <w:lang w:val="sr-Cyrl-RS" w:eastAsia="zh-CN"/>
        </w:rPr>
      </w:pPr>
      <w:r w:rsidRPr="001D5C27">
        <w:rPr>
          <w:rFonts w:ascii="Times New Roman" w:eastAsia="Times New Roman" w:hAnsi="Times New Roman" w:cs="Times New Roman"/>
          <w:b/>
          <w:noProof/>
          <w:sz w:val="24"/>
          <w:szCs w:val="24"/>
          <w:lang w:val="sr-Cyrl-RS" w:eastAsia="zh-CN"/>
        </w:rPr>
        <w:t xml:space="preserve">праћење емитовања програмских садржаја на језицима националних мањина за приватизоване медије, који су у својим програмским елаборатима имали обавезу емитовања на језицима националних мањина, а у смислу извршавања уговорних обавеза. </w:t>
      </w:r>
    </w:p>
    <w:p w14:paraId="165A7721" w14:textId="7D8CB22E" w:rsidR="00E278C5" w:rsidRDefault="00E278C5" w:rsidP="001D5C27">
      <w:pPr>
        <w:suppressAutoHyphens/>
        <w:spacing w:after="0" w:line="240" w:lineRule="atLeast"/>
        <w:jc w:val="both"/>
        <w:rPr>
          <w:rFonts w:ascii="Times New Roman" w:eastAsia="Times New Roman" w:hAnsi="Times New Roman" w:cs="Times New Roman"/>
          <w:b/>
          <w:noProof/>
          <w:sz w:val="24"/>
          <w:szCs w:val="24"/>
          <w:lang w:val="sr-Cyrl-RS" w:eastAsia="zh-CN"/>
        </w:rPr>
      </w:pPr>
      <w:r w:rsidRPr="0088358D">
        <w:rPr>
          <w:rFonts w:ascii="Times New Roman" w:eastAsia="Times New Roman" w:hAnsi="Times New Roman" w:cs="Times New Roman"/>
          <w:b/>
          <w:noProof/>
          <w:sz w:val="24"/>
          <w:szCs w:val="24"/>
          <w:lang w:val="sr-Cyrl-RS" w:eastAsia="zh-CN"/>
        </w:rPr>
        <w:t>Истовремено анализирати утицај ефеката приватизације и дигитализације на медије које емитују садржаје на језицима националних мањина, а у консу</w:t>
      </w:r>
      <w:r w:rsidR="001D5C27">
        <w:rPr>
          <w:rFonts w:ascii="Times New Roman" w:eastAsia="Times New Roman" w:hAnsi="Times New Roman" w:cs="Times New Roman"/>
          <w:b/>
          <w:noProof/>
          <w:sz w:val="24"/>
          <w:szCs w:val="24"/>
          <w:lang w:val="sr-Cyrl-RS" w:eastAsia="zh-CN"/>
        </w:rPr>
        <w:t>лтацији са националним мањинама</w:t>
      </w:r>
    </w:p>
    <w:p w14:paraId="0C82011C" w14:textId="77777777" w:rsidR="001D5C27" w:rsidRPr="0088358D" w:rsidRDefault="001D5C27" w:rsidP="001D5C27">
      <w:pPr>
        <w:suppressAutoHyphens/>
        <w:spacing w:after="0" w:line="240" w:lineRule="atLeast"/>
        <w:jc w:val="both"/>
        <w:rPr>
          <w:rFonts w:ascii="Times New Roman" w:eastAsia="Times New Roman" w:hAnsi="Times New Roman" w:cs="Times New Roman"/>
          <w:b/>
          <w:bCs/>
          <w:noProof/>
          <w:sz w:val="24"/>
          <w:szCs w:val="24"/>
          <w:lang w:val="sr-Cyrl-RS" w:eastAsia="zh-CN"/>
        </w:rPr>
      </w:pPr>
    </w:p>
    <w:p w14:paraId="2798F78B" w14:textId="77777777" w:rsidR="00E278C5" w:rsidRPr="0088358D"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88358D">
        <w:rPr>
          <w:rFonts w:ascii="Times New Roman" w:eastAsia="Calibri" w:hAnsi="Times New Roman" w:cs="Times New Roman"/>
          <w:b/>
          <w:noProof/>
          <w:sz w:val="24"/>
          <w:szCs w:val="24"/>
          <w:lang w:val="sr-Cyrl-RS" w:eastAsia="zh-CN"/>
        </w:rPr>
        <w:t>Рок: Континуирано</w:t>
      </w:r>
    </w:p>
    <w:bookmarkEnd w:id="28"/>
    <w:p w14:paraId="325D5F12" w14:textId="77777777" w:rsidR="00D15FB7" w:rsidRPr="0088358D" w:rsidRDefault="00E278C5" w:rsidP="00D15FB7">
      <w:pPr>
        <w:suppressAutoHyphens/>
        <w:spacing w:after="20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7BDE9BA9" w14:textId="1DD71603" w:rsidR="00CA7F11" w:rsidRPr="0088358D" w:rsidRDefault="00CA7F11" w:rsidP="001D5C27">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
          <w:bCs/>
          <w:sz w:val="24"/>
          <w:szCs w:val="24"/>
          <w:lang w:val="sr-Cyrl-RS"/>
        </w:rPr>
        <w:t>Министарство културе и информисања</w:t>
      </w:r>
      <w:r w:rsidRPr="0088358D">
        <w:rPr>
          <w:rFonts w:ascii="Times New Roman" w:eastAsia="Calibri" w:hAnsi="Times New Roman" w:cs="Times New Roman"/>
          <w:bCs/>
          <w:sz w:val="24"/>
          <w:szCs w:val="24"/>
          <w:lang w:val="sr-Cyrl-RS"/>
        </w:rPr>
        <w:t xml:space="preserve"> – У овом извештајном периоду, </w:t>
      </w:r>
      <w:r w:rsidRPr="0088358D">
        <w:rPr>
          <w:rFonts w:ascii="Times New Roman" w:eastAsia="Calibri" w:hAnsi="Times New Roman" w:cs="Times New Roman"/>
          <w:b/>
          <w:bCs/>
          <w:sz w:val="24"/>
          <w:szCs w:val="24"/>
          <w:lang w:val="sr-Cyrl-RS"/>
        </w:rPr>
        <w:t>донета су решења о расподели средстава по свим расписаним конкурсима</w:t>
      </w:r>
      <w:r w:rsidRPr="0088358D">
        <w:rPr>
          <w:rFonts w:ascii="Times New Roman" w:eastAsia="Calibri" w:hAnsi="Times New Roman" w:cs="Times New Roman"/>
          <w:bCs/>
          <w:sz w:val="24"/>
          <w:szCs w:val="24"/>
          <w:lang w:val="sr-Cyrl-RS"/>
        </w:rPr>
        <w:t xml:space="preserve"> којима се остварује јавни интерес у области јавног информисања укључујући и </w:t>
      </w:r>
      <w:r w:rsidRPr="0088358D">
        <w:rPr>
          <w:rFonts w:ascii="Times New Roman" w:eastAsia="Calibri" w:hAnsi="Times New Roman" w:cs="Times New Roman"/>
          <w:bCs/>
          <w:iCs/>
          <w:sz w:val="24"/>
          <w:szCs w:val="24"/>
          <w:lang w:val="sr-Cyrl-RS"/>
        </w:rPr>
        <w:t xml:space="preserve">конкурс намењен </w:t>
      </w:r>
      <w:r w:rsidRPr="0088358D">
        <w:rPr>
          <w:rFonts w:ascii="Times New Roman" w:eastAsia="Calibri" w:hAnsi="Times New Roman" w:cs="Times New Roman"/>
          <w:bCs/>
          <w:sz w:val="24"/>
          <w:szCs w:val="24"/>
          <w:lang w:val="sr-Cyrl-RS"/>
        </w:rPr>
        <w:t>суфинансирању проjеката производње медијских садржаја на језицима националних мањинама, на коме је подржано 78 пројекaта у укупном износу од 41.000.000,00 динара.</w:t>
      </w:r>
    </w:p>
    <w:p w14:paraId="0D7C4A16" w14:textId="7432EB6E" w:rsidR="001D5C27" w:rsidRDefault="00025ADC" w:rsidP="001D5C27">
      <w:pPr>
        <w:spacing w:after="0" w:line="240" w:lineRule="atLeast"/>
        <w:jc w:val="both"/>
        <w:rPr>
          <w:rFonts w:ascii="Times New Roman" w:eastAsia="Calibri" w:hAnsi="Times New Roman" w:cs="Times New Roman"/>
          <w:bCs/>
          <w:iCs/>
          <w:sz w:val="24"/>
          <w:lang w:val="sr-Cyrl-RS"/>
        </w:rPr>
      </w:pPr>
      <w:r w:rsidRPr="0088358D">
        <w:rPr>
          <w:rFonts w:ascii="Times New Roman" w:eastAsia="Calibri" w:hAnsi="Times New Roman" w:cs="Times New Roman"/>
          <w:b/>
          <w:iCs/>
          <w:sz w:val="24"/>
          <w:lang w:val="sr-Cyrl-RS"/>
        </w:rPr>
        <w:t>Регулатор</w:t>
      </w:r>
      <w:r w:rsidRPr="0088358D">
        <w:rPr>
          <w:rFonts w:ascii="Times New Roman" w:eastAsia="Calibri" w:hAnsi="Times New Roman" w:cs="Times New Roman"/>
          <w:bCs/>
          <w:iCs/>
          <w:sz w:val="24"/>
          <w:lang w:val="sr-Cyrl-RS"/>
        </w:rPr>
        <w:t xml:space="preserve">  - У односу на претходни извештај стање је непромењено</w:t>
      </w:r>
      <w:r w:rsidR="0064635D" w:rsidRPr="0088358D">
        <w:rPr>
          <w:rFonts w:ascii="Times New Roman" w:eastAsia="Calibri" w:hAnsi="Times New Roman" w:cs="Times New Roman"/>
          <w:bCs/>
          <w:iCs/>
          <w:sz w:val="24"/>
          <w:lang w:val="sr-Cyrl-RS"/>
        </w:rPr>
        <w:t>.</w:t>
      </w:r>
    </w:p>
    <w:p w14:paraId="607ED910" w14:textId="77777777" w:rsidR="001D5C27" w:rsidRPr="001D5C27" w:rsidRDefault="001D5C27" w:rsidP="001D5C27">
      <w:pPr>
        <w:spacing w:after="0" w:line="240" w:lineRule="atLeast"/>
        <w:jc w:val="both"/>
        <w:rPr>
          <w:rFonts w:ascii="Times New Roman" w:eastAsia="Calibri" w:hAnsi="Times New Roman" w:cs="Times New Roman"/>
          <w:bCs/>
          <w:iCs/>
          <w:sz w:val="24"/>
          <w:lang w:val="sr-Cyrl-RS"/>
        </w:rPr>
      </w:pPr>
    </w:p>
    <w:p w14:paraId="770E291C" w14:textId="77777777" w:rsidR="00E278C5" w:rsidRPr="00773F5F" w:rsidRDefault="00E278C5" w:rsidP="00773F5F">
      <w:pPr>
        <w:pStyle w:val="Heading3"/>
        <w:spacing w:before="0" w:line="240" w:lineRule="atLeast"/>
        <w:jc w:val="both"/>
        <w:rPr>
          <w:rFonts w:ascii="Times New Roman" w:eastAsia="Calibri" w:hAnsi="Times New Roman"/>
          <w:b/>
          <w:noProof/>
          <w:color w:val="auto"/>
          <w:lang w:val="sr-Cyrl-RS" w:eastAsia="zh-CN"/>
        </w:rPr>
      </w:pPr>
      <w:r w:rsidRPr="00773F5F">
        <w:rPr>
          <w:rFonts w:ascii="Times New Roman" w:eastAsia="Calibri" w:hAnsi="Times New Roman"/>
          <w:b/>
          <w:noProof/>
          <w:color w:val="auto"/>
          <w:lang w:val="sr-Cyrl-RS" w:eastAsia="zh-CN"/>
        </w:rPr>
        <w:t>3.6.1.4. Обезбедити  довољно и стабилно финансирање којим се гарантује одрживост медија на језицима националних мањина кроз:</w:t>
      </w:r>
    </w:p>
    <w:p w14:paraId="754BFD85" w14:textId="1E82DEC6" w:rsidR="00E278C5" w:rsidRPr="007910A8" w:rsidRDefault="00E278C5" w:rsidP="00202F42">
      <w:pPr>
        <w:pStyle w:val="ListParagraph"/>
        <w:numPr>
          <w:ilvl w:val="0"/>
          <w:numId w:val="103"/>
        </w:numPr>
        <w:spacing w:after="0" w:line="240" w:lineRule="atLeast"/>
        <w:jc w:val="both"/>
        <w:rPr>
          <w:rFonts w:ascii="Times New Roman" w:eastAsia="Calibri" w:hAnsi="Times New Roman" w:cs="Times New Roman"/>
          <w:b/>
          <w:bCs/>
          <w:noProof/>
          <w:sz w:val="24"/>
          <w:szCs w:val="24"/>
          <w:lang w:val="sr-Cyrl-RS"/>
        </w:rPr>
      </w:pPr>
      <w:r w:rsidRPr="007910A8">
        <w:rPr>
          <w:rFonts w:ascii="Times New Roman" w:eastAsia="Calibri" w:hAnsi="Times New Roman" w:cs="Times New Roman"/>
          <w:b/>
          <w:bCs/>
          <w:noProof/>
          <w:sz w:val="24"/>
          <w:szCs w:val="24"/>
          <w:lang w:val="sr-Cyrl-RS"/>
        </w:rPr>
        <w:t>наставак буџетске подршке за медије у власништву националних савета националних мањина;</w:t>
      </w:r>
    </w:p>
    <w:p w14:paraId="7F49DC50" w14:textId="1DA91944" w:rsidR="00E278C5" w:rsidRPr="007910A8" w:rsidRDefault="00E278C5" w:rsidP="00202F42">
      <w:pPr>
        <w:pStyle w:val="ListParagraph"/>
        <w:numPr>
          <w:ilvl w:val="0"/>
          <w:numId w:val="103"/>
        </w:numPr>
        <w:spacing w:after="0" w:line="240" w:lineRule="atLeast"/>
        <w:jc w:val="both"/>
        <w:rPr>
          <w:rFonts w:ascii="Times New Roman" w:eastAsia="Calibri" w:hAnsi="Times New Roman" w:cs="Times New Roman"/>
          <w:b/>
          <w:bCs/>
          <w:noProof/>
          <w:sz w:val="24"/>
          <w:szCs w:val="24"/>
          <w:lang w:val="sr-Cyrl-RS"/>
        </w:rPr>
      </w:pPr>
      <w:r w:rsidRPr="007910A8">
        <w:rPr>
          <w:rFonts w:ascii="Times New Roman" w:eastAsia="Calibri" w:hAnsi="Times New Roman" w:cs="Times New Roman"/>
          <w:b/>
          <w:bCs/>
          <w:noProof/>
          <w:sz w:val="24"/>
          <w:szCs w:val="24"/>
          <w:lang w:val="sr-Cyrl-RS"/>
        </w:rPr>
        <w:t>расписивање конкурса за суфинансирање медија на језицима националних мањина уз пуно уважавање предлога и мишљења националних савета о начину расподеле средстава и поштовање прописа о јавним набавкама;</w:t>
      </w:r>
    </w:p>
    <w:p w14:paraId="4F95D2C9" w14:textId="7B3AF62E" w:rsidR="00E278C5" w:rsidRPr="007910A8" w:rsidRDefault="00E278C5" w:rsidP="00202F42">
      <w:pPr>
        <w:pStyle w:val="ListParagraph"/>
        <w:numPr>
          <w:ilvl w:val="0"/>
          <w:numId w:val="103"/>
        </w:numPr>
        <w:spacing w:after="0" w:line="240" w:lineRule="atLeast"/>
        <w:jc w:val="both"/>
        <w:rPr>
          <w:rFonts w:ascii="Times New Roman" w:eastAsia="Calibri" w:hAnsi="Times New Roman" w:cs="Times New Roman"/>
          <w:b/>
          <w:bCs/>
          <w:noProof/>
          <w:sz w:val="24"/>
          <w:szCs w:val="24"/>
          <w:lang w:val="sr-Cyrl-RS"/>
        </w:rPr>
      </w:pPr>
      <w:r w:rsidRPr="007910A8">
        <w:rPr>
          <w:rFonts w:ascii="Times New Roman" w:eastAsia="Calibri" w:hAnsi="Times New Roman" w:cs="Times New Roman"/>
          <w:b/>
          <w:bCs/>
          <w:noProof/>
          <w:sz w:val="24"/>
          <w:szCs w:val="24"/>
          <w:lang w:val="sr-Cyrl-RS"/>
        </w:rPr>
        <w:t>обезбеђивање ко-финансирања медија на језицима националних мањина из Буџетског фонда за националне мањине.</w:t>
      </w:r>
    </w:p>
    <w:p w14:paraId="41C44E3F" w14:textId="7D3BF854" w:rsidR="00E278C5" w:rsidRDefault="00E278C5" w:rsidP="00202F42">
      <w:pPr>
        <w:pStyle w:val="ListParagraph"/>
        <w:numPr>
          <w:ilvl w:val="0"/>
          <w:numId w:val="103"/>
        </w:numPr>
        <w:spacing w:after="0" w:line="240" w:lineRule="atLeast"/>
        <w:jc w:val="both"/>
        <w:rPr>
          <w:rFonts w:ascii="Times New Roman" w:eastAsia="Calibri" w:hAnsi="Times New Roman" w:cs="Times New Roman"/>
          <w:b/>
          <w:bCs/>
          <w:noProof/>
          <w:sz w:val="24"/>
          <w:szCs w:val="24"/>
          <w:lang w:val="sr-Cyrl-RS"/>
        </w:rPr>
      </w:pPr>
      <w:r w:rsidRPr="007910A8">
        <w:rPr>
          <w:rFonts w:ascii="Times New Roman" w:eastAsia="Calibri" w:hAnsi="Times New Roman" w:cs="Times New Roman"/>
          <w:b/>
          <w:bCs/>
          <w:noProof/>
          <w:sz w:val="24"/>
          <w:szCs w:val="24"/>
          <w:lang w:val="sr-Cyrl-RS"/>
        </w:rPr>
        <w:t xml:space="preserve">обезбеђивање учешћа савета националних  мањина у раду савета регулаторног тела за електронске медије </w:t>
      </w:r>
      <w:r w:rsidR="007910A8" w:rsidRPr="007910A8">
        <w:rPr>
          <w:rFonts w:ascii="Times New Roman" w:eastAsia="Calibri" w:hAnsi="Times New Roman" w:cs="Times New Roman"/>
          <w:b/>
          <w:bCs/>
          <w:noProof/>
          <w:sz w:val="24"/>
          <w:szCs w:val="24"/>
          <w:lang w:val="sr-Cyrl-RS"/>
        </w:rPr>
        <w:t>на основу транспарентих правила</w:t>
      </w:r>
    </w:p>
    <w:p w14:paraId="3D9A4B24" w14:textId="77777777" w:rsidR="001A07F0" w:rsidRPr="007910A8" w:rsidRDefault="001A07F0" w:rsidP="001A07F0">
      <w:pPr>
        <w:pStyle w:val="ListParagraph"/>
        <w:spacing w:after="0" w:line="240" w:lineRule="atLeast"/>
        <w:jc w:val="both"/>
        <w:rPr>
          <w:rFonts w:ascii="Times New Roman" w:eastAsia="Calibri" w:hAnsi="Times New Roman" w:cs="Times New Roman"/>
          <w:b/>
          <w:bCs/>
          <w:noProof/>
          <w:sz w:val="24"/>
          <w:szCs w:val="24"/>
          <w:lang w:val="sr-Cyrl-RS"/>
        </w:rPr>
      </w:pPr>
    </w:p>
    <w:p w14:paraId="22FAAFF0" w14:textId="77777777" w:rsidR="00E278C5" w:rsidRPr="0088358D" w:rsidRDefault="00E278C5" w:rsidP="00E278C5">
      <w:pPr>
        <w:spacing w:line="276" w:lineRule="auto"/>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w:t>
      </w:r>
      <w:r w:rsidRPr="0088358D">
        <w:rPr>
          <w:rFonts w:ascii="Times New Roman" w:eastAsia="Calibri" w:hAnsi="Times New Roman" w:cs="Times New Roman"/>
          <w:noProof/>
          <w:sz w:val="24"/>
          <w:szCs w:val="24"/>
          <w:lang w:val="sr-Cyrl-RS"/>
        </w:rPr>
        <w:t xml:space="preserve">: </w:t>
      </w:r>
      <w:r w:rsidRPr="0088358D">
        <w:rPr>
          <w:rFonts w:ascii="Times New Roman" w:eastAsia="Calibri" w:hAnsi="Times New Roman" w:cs="Times New Roman"/>
          <w:b/>
          <w:noProof/>
          <w:sz w:val="24"/>
          <w:szCs w:val="24"/>
          <w:lang w:val="sr-Cyrl-RS"/>
        </w:rPr>
        <w:t>Континуирано</w:t>
      </w:r>
    </w:p>
    <w:p w14:paraId="6A66EDD6" w14:textId="6AC100EB" w:rsidR="00766480" w:rsidRPr="0088358D" w:rsidRDefault="00E278C5" w:rsidP="00AE67C6">
      <w:pPr>
        <w:suppressAutoHyphens/>
        <w:spacing w:after="12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2DDB91F3" w14:textId="0E394DF7" w:rsidR="00766480" w:rsidRPr="0088358D" w:rsidRDefault="00766480" w:rsidP="001A07F0">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Calibri" w:hAnsi="Times New Roman" w:cs="Times New Roman"/>
          <w:b/>
          <w:bCs/>
          <w:sz w:val="24"/>
          <w:szCs w:val="24"/>
          <w:u w:val="single"/>
          <w:lang w:val="sr-Cyrl-RS"/>
        </w:rPr>
        <w:t>Министарство културе и информисања</w:t>
      </w:r>
      <w:r w:rsidRPr="0088358D">
        <w:rPr>
          <w:rFonts w:ascii="Times New Roman" w:eastAsia="Calibri" w:hAnsi="Times New Roman" w:cs="Times New Roman"/>
          <w:b/>
          <w:bCs/>
          <w:sz w:val="24"/>
          <w:szCs w:val="24"/>
          <w:lang w:val="sr-Cyrl-RS"/>
        </w:rPr>
        <w:t xml:space="preserve"> -</w:t>
      </w:r>
      <w:r w:rsidRPr="0088358D">
        <w:rPr>
          <w:rFonts w:ascii="Times New Roman" w:eastAsia="Calibri" w:hAnsi="Times New Roman" w:cs="Times New Roman"/>
          <w:b/>
          <w:bCs/>
          <w:sz w:val="24"/>
          <w:szCs w:val="24"/>
          <w:u w:val="single"/>
          <w:lang w:val="sr-Cyrl-RS"/>
        </w:rPr>
        <w:t xml:space="preserve"> </w:t>
      </w:r>
      <w:r w:rsidRPr="0088358D">
        <w:rPr>
          <w:rFonts w:ascii="Times New Roman" w:eastAsia="Times New Roman" w:hAnsi="Times New Roman" w:cs="Times New Roman"/>
          <w:sz w:val="24"/>
          <w:szCs w:val="24"/>
          <w:lang w:val="sr-Cyrl-RS"/>
        </w:rPr>
        <w:t xml:space="preserve">У оквиру Конкурса за суфинансирање пројеката производње медијских садржаја на језицима националних мањина у 2022. години пренета су средства у укупном износу од 41.000.000,00 динара за реализацију 78 пројеката. </w:t>
      </w:r>
    </w:p>
    <w:p w14:paraId="51908301" w14:textId="24E24F12" w:rsidR="00CF1A4E" w:rsidRDefault="00766480" w:rsidP="001A07F0">
      <w:pPr>
        <w:spacing w:after="0" w:line="240" w:lineRule="atLeast"/>
        <w:jc w:val="both"/>
        <w:rPr>
          <w:rFonts w:ascii="Times New Roman" w:eastAsia="Times New Roman" w:hAnsi="Times New Roman" w:cs="Times New Roman"/>
          <w:sz w:val="24"/>
          <w:szCs w:val="24"/>
          <w:shd w:val="clear" w:color="auto" w:fill="FFFFFF"/>
          <w:lang w:val="sr-Cyrl-RS"/>
        </w:rPr>
      </w:pPr>
      <w:r w:rsidRPr="0088358D">
        <w:rPr>
          <w:rFonts w:ascii="Times New Roman" w:eastAsia="Calibri" w:hAnsi="Times New Roman" w:cs="Times New Roman"/>
          <w:bCs/>
          <w:sz w:val="24"/>
          <w:szCs w:val="24"/>
          <w:lang w:val="sr-Cyrl-RS"/>
        </w:rPr>
        <w:t>Министарство културе и информисања континуирано пружа неопходну саветодавну и техничку подршку корисницима средстава.</w:t>
      </w:r>
    </w:p>
    <w:p w14:paraId="190018B8" w14:textId="77777777" w:rsidR="001A07F0" w:rsidRPr="001A07F0" w:rsidRDefault="001A07F0" w:rsidP="001A07F0">
      <w:pPr>
        <w:spacing w:after="0" w:line="240" w:lineRule="atLeast"/>
        <w:jc w:val="both"/>
        <w:rPr>
          <w:rFonts w:ascii="Times New Roman" w:eastAsia="Times New Roman" w:hAnsi="Times New Roman" w:cs="Times New Roman"/>
          <w:sz w:val="24"/>
          <w:szCs w:val="24"/>
          <w:shd w:val="clear" w:color="auto" w:fill="FFFFFF"/>
          <w:lang w:val="sr-Cyrl-RS"/>
        </w:rPr>
      </w:pPr>
    </w:p>
    <w:p w14:paraId="3907CA87" w14:textId="5366054B" w:rsidR="00141FDB" w:rsidRPr="0088358D" w:rsidRDefault="00141FDB" w:rsidP="001A07F0">
      <w:pPr>
        <w:spacing w:after="0" w:line="240" w:lineRule="atLeast"/>
        <w:jc w:val="both"/>
        <w:rPr>
          <w:rFonts w:ascii="Times New Roman" w:eastAsia="Calibri" w:hAnsi="Times New Roman" w:cs="Times New Roman"/>
          <w:b/>
          <w:bCs/>
          <w:sz w:val="24"/>
          <w:szCs w:val="24"/>
          <w:u w:val="single"/>
          <w:lang w:val="sr-Cyrl-RS"/>
        </w:rPr>
      </w:pPr>
      <w:r w:rsidRPr="0088358D">
        <w:rPr>
          <w:rFonts w:ascii="Times New Roman" w:eastAsia="Calibri" w:hAnsi="Times New Roman" w:cs="Times New Roman"/>
          <w:b/>
          <w:bCs/>
          <w:sz w:val="24"/>
          <w:szCs w:val="24"/>
          <w:u w:val="single"/>
          <w:lang w:val="sr-Cyrl-RS"/>
        </w:rPr>
        <w:t>Покрајински секретаријат за културу, јавно информисање и односе с верским заједницама</w:t>
      </w:r>
    </w:p>
    <w:p w14:paraId="151203A7" w14:textId="77777777" w:rsidR="00141FDB" w:rsidRPr="0088358D" w:rsidRDefault="00141FDB" w:rsidP="001A07F0">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
          <w:bCs/>
          <w:sz w:val="24"/>
          <w:szCs w:val="24"/>
          <w:lang w:val="sr-Cyrl-RS"/>
        </w:rPr>
        <w:t>1.</w:t>
      </w:r>
      <w:r w:rsidRPr="0088358D">
        <w:rPr>
          <w:rFonts w:ascii="Times New Roman" w:eastAsia="Calibri" w:hAnsi="Times New Roman" w:cs="Times New Roman"/>
          <w:bCs/>
          <w:sz w:val="24"/>
          <w:szCs w:val="24"/>
          <w:lang w:val="sr-Cyrl-RS"/>
        </w:rPr>
        <w:t xml:space="preserve"> </w:t>
      </w:r>
      <w:r w:rsidRPr="0088358D">
        <w:rPr>
          <w:rFonts w:ascii="Times New Roman" w:eastAsia="Calibri" w:hAnsi="Times New Roman" w:cs="Times New Roman"/>
          <w:b/>
          <w:bCs/>
          <w:sz w:val="24"/>
          <w:szCs w:val="24"/>
          <w:lang w:val="sr-Cyrl-RS"/>
        </w:rPr>
        <w:t>За финансирање медија на језицима националних мањина,</w:t>
      </w:r>
      <w:r w:rsidRPr="0088358D">
        <w:rPr>
          <w:rFonts w:ascii="Times New Roman" w:eastAsia="Calibri" w:hAnsi="Times New Roman" w:cs="Times New Roman"/>
          <w:bCs/>
          <w:sz w:val="24"/>
          <w:szCs w:val="24"/>
          <w:lang w:val="sr-Cyrl-RS"/>
        </w:rPr>
        <w:t xml:space="preserve"> који су у власништву националних савета националних мањина обезбеђена су средства у укупном износу од 390.000.000,00 динара. Средства су обезбеђена Покрајинском скупштинском одлуком о буџету АП Војводине за 2022. – раздео 07, Покрајински секретаријат за културу, јавно информисање и односе с верским заједницама, функционална класификација 830 – Услуге емитовања и штампања, Програм 1024 Систем јавног информисања, Програмска активност 1005 Подршка јавном информисању националних мањина, економска класификација 451191 - Текуће субвенције јавним нефинансијским предузећима и организацијама у износу од 390.000.000,00 динара. </w:t>
      </w:r>
    </w:p>
    <w:p w14:paraId="6F22C826" w14:textId="77777777" w:rsidR="00141FDB" w:rsidRPr="0088358D" w:rsidRDefault="00141FDB" w:rsidP="001A07F0">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Наведена средства су обезбеђена за 9 издавача новина, чији су оснивачи национални савети националних мањина, са укупно 22 листа (1 дневни, 5 недељних, 3 месечна и 13 омладинских, односно дечијих), којима су средства додељена на следећи начин:</w:t>
      </w:r>
    </w:p>
    <w:p w14:paraId="246559A2" w14:textId="77777777" w:rsidR="00141FDB" w:rsidRPr="0088358D" w:rsidRDefault="00141FDB" w:rsidP="00141FDB">
      <w:pPr>
        <w:spacing w:after="120" w:line="276" w:lineRule="auto"/>
        <w:jc w:val="both"/>
        <w:rPr>
          <w:rFonts w:ascii="Times New Roman" w:eastAsia="Calibri" w:hAnsi="Times New Roman" w:cs="Times New Roman"/>
          <w:bCs/>
          <w:sz w:val="24"/>
          <w:szCs w:val="24"/>
          <w:lang w:val="sr-Cyrl-RS"/>
        </w:rPr>
      </w:pPr>
    </w:p>
    <w:tbl>
      <w:tblPr>
        <w:tblStyle w:val="TableGrid"/>
        <w:tblW w:w="10696" w:type="dxa"/>
        <w:jc w:val="center"/>
        <w:tblLook w:val="04A0" w:firstRow="1" w:lastRow="0" w:firstColumn="1" w:lastColumn="0" w:noHBand="0" w:noVBand="1"/>
      </w:tblPr>
      <w:tblGrid>
        <w:gridCol w:w="6445"/>
        <w:gridCol w:w="4251"/>
      </w:tblGrid>
      <w:tr w:rsidR="00141FDB" w:rsidRPr="001A07F0" w14:paraId="71A1FC9F" w14:textId="77777777" w:rsidTr="001A07F0">
        <w:trPr>
          <w:trHeight w:val="350"/>
          <w:jc w:val="center"/>
        </w:trPr>
        <w:tc>
          <w:tcPr>
            <w:tcW w:w="6445" w:type="dxa"/>
            <w:vAlign w:val="center"/>
          </w:tcPr>
          <w:p w14:paraId="5F2C710B" w14:textId="33C100A5" w:rsidR="00141FDB" w:rsidRPr="001A07F0" w:rsidRDefault="00141FDB" w:rsidP="001A07F0">
            <w:pPr>
              <w:spacing w:after="120" w:line="276" w:lineRule="auto"/>
              <w:rPr>
                <w:rFonts w:ascii="Times New Roman" w:hAnsi="Times New Roman"/>
                <w:bCs/>
                <w:sz w:val="20"/>
                <w:szCs w:val="24"/>
                <w:lang w:val="sr-Cyrl-RS"/>
              </w:rPr>
            </w:pPr>
            <w:r w:rsidRPr="001A07F0">
              <w:rPr>
                <w:rFonts w:ascii="Times New Roman" w:hAnsi="Times New Roman"/>
                <w:bCs/>
                <w:sz w:val="20"/>
                <w:szCs w:val="24"/>
                <w:lang w:val="sr-Cyrl-RS"/>
              </w:rPr>
              <w:t>-Мађар со доо, Нови Сад (1 дневни и 3 омладинска/дечија листа)</w:t>
            </w:r>
          </w:p>
        </w:tc>
        <w:tc>
          <w:tcPr>
            <w:tcW w:w="4251" w:type="dxa"/>
            <w:vAlign w:val="center"/>
          </w:tcPr>
          <w:p w14:paraId="46F9A0FE" w14:textId="77777777" w:rsidR="00141FDB" w:rsidRPr="001A07F0" w:rsidRDefault="00141FDB" w:rsidP="001A07F0">
            <w:pPr>
              <w:spacing w:after="120" w:line="276" w:lineRule="auto"/>
              <w:jc w:val="center"/>
              <w:rPr>
                <w:rFonts w:ascii="Times New Roman" w:hAnsi="Times New Roman"/>
                <w:bCs/>
                <w:sz w:val="20"/>
                <w:szCs w:val="24"/>
                <w:lang w:val="sr-Cyrl-RS"/>
              </w:rPr>
            </w:pPr>
            <w:r w:rsidRPr="001A07F0">
              <w:rPr>
                <w:rFonts w:ascii="Times New Roman" w:hAnsi="Times New Roman"/>
                <w:bCs/>
                <w:sz w:val="20"/>
                <w:szCs w:val="24"/>
                <w:lang w:val="sr-Cyrl-RS"/>
              </w:rPr>
              <w:t>132.430.236,00</w:t>
            </w:r>
          </w:p>
        </w:tc>
      </w:tr>
      <w:tr w:rsidR="00141FDB" w:rsidRPr="001A07F0" w14:paraId="78BBACD2" w14:textId="77777777" w:rsidTr="001A07F0">
        <w:trPr>
          <w:trHeight w:val="702"/>
          <w:jc w:val="center"/>
        </w:trPr>
        <w:tc>
          <w:tcPr>
            <w:tcW w:w="6445" w:type="dxa"/>
            <w:vAlign w:val="center"/>
          </w:tcPr>
          <w:p w14:paraId="6E65637C" w14:textId="0E427D75" w:rsidR="00141FDB" w:rsidRPr="001A07F0" w:rsidRDefault="00141FDB" w:rsidP="001A07F0">
            <w:pPr>
              <w:spacing w:after="120" w:line="276" w:lineRule="auto"/>
              <w:rPr>
                <w:rFonts w:ascii="Times New Roman" w:hAnsi="Times New Roman"/>
                <w:bCs/>
                <w:sz w:val="20"/>
                <w:szCs w:val="24"/>
                <w:lang w:val="sr-Cyrl-RS"/>
              </w:rPr>
            </w:pPr>
            <w:r w:rsidRPr="001A07F0">
              <w:rPr>
                <w:rFonts w:ascii="Times New Roman" w:hAnsi="Times New Roman"/>
                <w:bCs/>
                <w:sz w:val="20"/>
                <w:szCs w:val="24"/>
                <w:lang w:val="sr-Cyrl-RS"/>
              </w:rPr>
              <w:t>-Хет нап доо, Суботица (1 недељни лист)</w:t>
            </w:r>
          </w:p>
          <w:p w14:paraId="42A67253" w14:textId="77777777" w:rsidR="00141FDB" w:rsidRPr="001A07F0" w:rsidRDefault="00141FDB" w:rsidP="001A07F0">
            <w:pPr>
              <w:spacing w:after="120" w:line="276" w:lineRule="auto"/>
              <w:rPr>
                <w:rFonts w:ascii="Times New Roman" w:hAnsi="Times New Roman"/>
                <w:bCs/>
                <w:sz w:val="20"/>
                <w:szCs w:val="24"/>
                <w:lang w:val="sr-Cyrl-RS"/>
              </w:rPr>
            </w:pPr>
          </w:p>
        </w:tc>
        <w:tc>
          <w:tcPr>
            <w:tcW w:w="4251" w:type="dxa"/>
            <w:vAlign w:val="center"/>
          </w:tcPr>
          <w:p w14:paraId="067CB1BF" w14:textId="77777777" w:rsidR="00141FDB" w:rsidRPr="001A07F0" w:rsidRDefault="00141FDB" w:rsidP="001A07F0">
            <w:pPr>
              <w:spacing w:after="120" w:line="276" w:lineRule="auto"/>
              <w:jc w:val="center"/>
              <w:rPr>
                <w:rFonts w:ascii="Times New Roman" w:hAnsi="Times New Roman"/>
                <w:bCs/>
                <w:sz w:val="20"/>
                <w:szCs w:val="24"/>
                <w:lang w:val="sr-Cyrl-RS"/>
              </w:rPr>
            </w:pPr>
            <w:r w:rsidRPr="001A07F0">
              <w:rPr>
                <w:rFonts w:ascii="Times New Roman" w:hAnsi="Times New Roman"/>
                <w:bCs/>
                <w:sz w:val="20"/>
                <w:szCs w:val="24"/>
                <w:lang w:val="sr-Cyrl-RS"/>
              </w:rPr>
              <w:t>38.678.784,00</w:t>
            </w:r>
          </w:p>
        </w:tc>
      </w:tr>
      <w:tr w:rsidR="00141FDB" w:rsidRPr="001A07F0" w14:paraId="39EBB1DA" w14:textId="77777777" w:rsidTr="001A07F0">
        <w:trPr>
          <w:trHeight w:val="714"/>
          <w:jc w:val="center"/>
        </w:trPr>
        <w:tc>
          <w:tcPr>
            <w:tcW w:w="6445" w:type="dxa"/>
            <w:vAlign w:val="center"/>
          </w:tcPr>
          <w:p w14:paraId="52E1FC95" w14:textId="27D397DE" w:rsidR="00141FDB" w:rsidRPr="001A07F0" w:rsidRDefault="00141FDB" w:rsidP="001A07F0">
            <w:pPr>
              <w:spacing w:after="120" w:line="276" w:lineRule="auto"/>
              <w:rPr>
                <w:rFonts w:ascii="Times New Roman" w:hAnsi="Times New Roman"/>
                <w:b/>
                <w:bCs/>
                <w:sz w:val="20"/>
                <w:szCs w:val="24"/>
                <w:lang w:val="sr-Cyrl-RS"/>
              </w:rPr>
            </w:pPr>
            <w:r w:rsidRPr="001A07F0">
              <w:rPr>
                <w:rFonts w:ascii="Times New Roman" w:hAnsi="Times New Roman"/>
                <w:bCs/>
                <w:sz w:val="20"/>
                <w:szCs w:val="24"/>
                <w:lang w:val="sr-Cyrl-RS"/>
              </w:rPr>
              <w:t>-НИУ Хлас људу, Нови Сад (1 недељни и 2 омладинска/дечија листа)</w:t>
            </w:r>
          </w:p>
          <w:p w14:paraId="42A3C98E" w14:textId="77777777" w:rsidR="00141FDB" w:rsidRPr="001A07F0" w:rsidRDefault="00141FDB" w:rsidP="001A07F0">
            <w:pPr>
              <w:spacing w:after="120" w:line="276" w:lineRule="auto"/>
              <w:rPr>
                <w:rFonts w:ascii="Times New Roman" w:hAnsi="Times New Roman"/>
                <w:bCs/>
                <w:sz w:val="20"/>
                <w:szCs w:val="24"/>
                <w:lang w:val="sr-Cyrl-RS"/>
              </w:rPr>
            </w:pPr>
          </w:p>
        </w:tc>
        <w:tc>
          <w:tcPr>
            <w:tcW w:w="4251" w:type="dxa"/>
            <w:vAlign w:val="center"/>
          </w:tcPr>
          <w:p w14:paraId="207815DE" w14:textId="77777777" w:rsidR="00141FDB" w:rsidRPr="001A07F0" w:rsidRDefault="00141FDB" w:rsidP="001A07F0">
            <w:pPr>
              <w:spacing w:after="120" w:line="276" w:lineRule="auto"/>
              <w:jc w:val="center"/>
              <w:rPr>
                <w:rFonts w:ascii="Times New Roman" w:hAnsi="Times New Roman"/>
                <w:bCs/>
                <w:sz w:val="20"/>
                <w:szCs w:val="24"/>
                <w:lang w:val="sr-Cyrl-RS"/>
              </w:rPr>
            </w:pPr>
            <w:r w:rsidRPr="001A07F0">
              <w:rPr>
                <w:rFonts w:ascii="Times New Roman" w:hAnsi="Times New Roman"/>
                <w:bCs/>
                <w:sz w:val="20"/>
                <w:szCs w:val="24"/>
                <w:lang w:val="sr-Cyrl-RS"/>
              </w:rPr>
              <w:t>49.969.344,00</w:t>
            </w:r>
          </w:p>
        </w:tc>
      </w:tr>
      <w:tr w:rsidR="00141FDB" w:rsidRPr="001A07F0" w14:paraId="739DD197" w14:textId="77777777" w:rsidTr="001A07F0">
        <w:trPr>
          <w:trHeight w:val="961"/>
          <w:jc w:val="center"/>
        </w:trPr>
        <w:tc>
          <w:tcPr>
            <w:tcW w:w="6445" w:type="dxa"/>
            <w:vAlign w:val="center"/>
          </w:tcPr>
          <w:p w14:paraId="2212C79F" w14:textId="7B75F97C" w:rsidR="00141FDB" w:rsidRPr="001A07F0" w:rsidRDefault="00141FDB" w:rsidP="001A07F0">
            <w:pPr>
              <w:spacing w:after="120" w:line="276" w:lineRule="auto"/>
              <w:rPr>
                <w:rFonts w:ascii="Times New Roman" w:hAnsi="Times New Roman"/>
                <w:bCs/>
                <w:sz w:val="20"/>
                <w:szCs w:val="24"/>
                <w:lang w:val="sr-Cyrl-RS"/>
              </w:rPr>
            </w:pPr>
            <w:r w:rsidRPr="001A07F0">
              <w:rPr>
                <w:rFonts w:ascii="Times New Roman" w:hAnsi="Times New Roman"/>
                <w:bCs/>
                <w:sz w:val="20"/>
                <w:szCs w:val="24"/>
                <w:lang w:val="sr-Cyrl-RS"/>
              </w:rPr>
              <w:lastRenderedPageBreak/>
              <w:t>- НИУ Либертатеа, Панчево (1 недељни и 2 омладинска/дечија листа)</w:t>
            </w:r>
          </w:p>
          <w:p w14:paraId="4580E6EB" w14:textId="77777777" w:rsidR="00141FDB" w:rsidRPr="001A07F0" w:rsidRDefault="00141FDB" w:rsidP="001A07F0">
            <w:pPr>
              <w:spacing w:after="120" w:line="276" w:lineRule="auto"/>
              <w:rPr>
                <w:rFonts w:ascii="Times New Roman" w:hAnsi="Times New Roman"/>
                <w:bCs/>
                <w:sz w:val="20"/>
                <w:szCs w:val="24"/>
                <w:lang w:val="sr-Cyrl-RS"/>
              </w:rPr>
            </w:pPr>
          </w:p>
        </w:tc>
        <w:tc>
          <w:tcPr>
            <w:tcW w:w="4251" w:type="dxa"/>
            <w:vAlign w:val="center"/>
          </w:tcPr>
          <w:p w14:paraId="7D279C22" w14:textId="77777777" w:rsidR="00141FDB" w:rsidRPr="001A07F0" w:rsidRDefault="00141FDB" w:rsidP="001A07F0">
            <w:pPr>
              <w:spacing w:after="120" w:line="276" w:lineRule="auto"/>
              <w:jc w:val="center"/>
              <w:rPr>
                <w:rFonts w:ascii="Times New Roman" w:hAnsi="Times New Roman"/>
                <w:bCs/>
                <w:sz w:val="20"/>
                <w:szCs w:val="24"/>
                <w:lang w:val="sr-Cyrl-RS"/>
              </w:rPr>
            </w:pPr>
            <w:r w:rsidRPr="001A07F0">
              <w:rPr>
                <w:rFonts w:ascii="Times New Roman" w:hAnsi="Times New Roman"/>
                <w:bCs/>
                <w:sz w:val="20"/>
                <w:szCs w:val="24"/>
                <w:lang w:val="sr-Cyrl-RS"/>
              </w:rPr>
              <w:t>49.333.116,00</w:t>
            </w:r>
          </w:p>
        </w:tc>
      </w:tr>
      <w:tr w:rsidR="00141FDB" w:rsidRPr="001A07F0" w14:paraId="28B5D5C3" w14:textId="77777777" w:rsidTr="001A07F0">
        <w:trPr>
          <w:trHeight w:val="961"/>
          <w:jc w:val="center"/>
        </w:trPr>
        <w:tc>
          <w:tcPr>
            <w:tcW w:w="6445" w:type="dxa"/>
            <w:vAlign w:val="center"/>
          </w:tcPr>
          <w:p w14:paraId="087E76D5" w14:textId="77F10214" w:rsidR="00141FDB" w:rsidRPr="001A07F0" w:rsidRDefault="00141FDB" w:rsidP="001A07F0">
            <w:pPr>
              <w:spacing w:after="120" w:line="276" w:lineRule="auto"/>
              <w:rPr>
                <w:rFonts w:ascii="Times New Roman" w:hAnsi="Times New Roman"/>
                <w:bCs/>
                <w:sz w:val="20"/>
                <w:szCs w:val="24"/>
                <w:lang w:val="sr-Cyrl-RS"/>
              </w:rPr>
            </w:pPr>
            <w:r w:rsidRPr="001A07F0">
              <w:rPr>
                <w:rFonts w:ascii="Times New Roman" w:hAnsi="Times New Roman"/>
                <w:bCs/>
                <w:sz w:val="20"/>
                <w:szCs w:val="24"/>
                <w:lang w:val="sr-Cyrl-RS"/>
              </w:rPr>
              <w:t>- НИУ Хрватска ријеч, Суботица (1 недељни и 2 омладинска / дечија листа)</w:t>
            </w:r>
          </w:p>
          <w:p w14:paraId="76A18F49" w14:textId="73E9B904" w:rsidR="00141FDB" w:rsidRPr="001A07F0" w:rsidRDefault="00141FDB" w:rsidP="001A07F0">
            <w:pPr>
              <w:spacing w:after="120" w:line="276" w:lineRule="auto"/>
              <w:rPr>
                <w:rFonts w:ascii="Times New Roman" w:hAnsi="Times New Roman"/>
                <w:bCs/>
                <w:sz w:val="20"/>
                <w:szCs w:val="24"/>
                <w:lang w:val="sr-Cyrl-RS"/>
              </w:rPr>
            </w:pPr>
          </w:p>
        </w:tc>
        <w:tc>
          <w:tcPr>
            <w:tcW w:w="4251" w:type="dxa"/>
            <w:vAlign w:val="center"/>
          </w:tcPr>
          <w:p w14:paraId="2F02CF6B" w14:textId="77777777" w:rsidR="00141FDB" w:rsidRPr="001A07F0" w:rsidRDefault="00141FDB" w:rsidP="001A07F0">
            <w:pPr>
              <w:spacing w:after="120" w:line="276" w:lineRule="auto"/>
              <w:jc w:val="center"/>
              <w:rPr>
                <w:rFonts w:ascii="Times New Roman" w:hAnsi="Times New Roman"/>
                <w:bCs/>
                <w:sz w:val="20"/>
                <w:szCs w:val="24"/>
                <w:lang w:val="sr-Cyrl-RS"/>
              </w:rPr>
            </w:pPr>
            <w:r w:rsidRPr="001A07F0">
              <w:rPr>
                <w:rFonts w:ascii="Times New Roman" w:hAnsi="Times New Roman"/>
                <w:bCs/>
                <w:sz w:val="20"/>
                <w:szCs w:val="24"/>
                <w:lang w:val="sr-Cyrl-RS"/>
              </w:rPr>
              <w:t>48.121.296,00</w:t>
            </w:r>
          </w:p>
          <w:p w14:paraId="19DC04EE" w14:textId="77777777" w:rsidR="00141FDB" w:rsidRPr="001A07F0" w:rsidRDefault="00141FDB" w:rsidP="001A07F0">
            <w:pPr>
              <w:spacing w:after="120" w:line="276" w:lineRule="auto"/>
              <w:jc w:val="center"/>
              <w:rPr>
                <w:rFonts w:ascii="Times New Roman" w:hAnsi="Times New Roman"/>
                <w:bCs/>
                <w:sz w:val="20"/>
                <w:szCs w:val="24"/>
                <w:lang w:val="sr-Cyrl-RS"/>
              </w:rPr>
            </w:pPr>
          </w:p>
        </w:tc>
      </w:tr>
      <w:tr w:rsidR="00141FDB" w:rsidRPr="001A07F0" w14:paraId="0C472B75" w14:textId="77777777" w:rsidTr="001A07F0">
        <w:trPr>
          <w:trHeight w:val="949"/>
          <w:jc w:val="center"/>
        </w:trPr>
        <w:tc>
          <w:tcPr>
            <w:tcW w:w="6445" w:type="dxa"/>
            <w:vAlign w:val="center"/>
          </w:tcPr>
          <w:p w14:paraId="62D64F43" w14:textId="686BC31D" w:rsidR="00141FDB" w:rsidRPr="001A07F0" w:rsidRDefault="00141FDB" w:rsidP="001A07F0">
            <w:pPr>
              <w:spacing w:after="120" w:line="276" w:lineRule="auto"/>
              <w:rPr>
                <w:rFonts w:ascii="Times New Roman" w:hAnsi="Times New Roman"/>
                <w:bCs/>
                <w:sz w:val="20"/>
                <w:szCs w:val="24"/>
                <w:lang w:val="sr-Cyrl-RS"/>
              </w:rPr>
            </w:pPr>
            <w:r w:rsidRPr="001A07F0">
              <w:rPr>
                <w:rFonts w:ascii="Times New Roman" w:hAnsi="Times New Roman"/>
                <w:bCs/>
                <w:sz w:val="20"/>
                <w:szCs w:val="24"/>
                <w:lang w:val="sr-Cyrl-RS"/>
              </w:rPr>
              <w:t>-НИУ Руске слово, Нови Сад (1 недељни и 2 омладинска, односно дечија листа)</w:t>
            </w:r>
          </w:p>
          <w:p w14:paraId="52ABAABC" w14:textId="77777777" w:rsidR="00141FDB" w:rsidRPr="001A07F0" w:rsidRDefault="00141FDB" w:rsidP="001A07F0">
            <w:pPr>
              <w:spacing w:after="120" w:line="276" w:lineRule="auto"/>
              <w:rPr>
                <w:rFonts w:ascii="Times New Roman" w:hAnsi="Times New Roman"/>
                <w:bCs/>
                <w:sz w:val="20"/>
                <w:szCs w:val="24"/>
                <w:lang w:val="sr-Cyrl-RS"/>
              </w:rPr>
            </w:pPr>
          </w:p>
        </w:tc>
        <w:tc>
          <w:tcPr>
            <w:tcW w:w="4251" w:type="dxa"/>
            <w:vAlign w:val="center"/>
          </w:tcPr>
          <w:p w14:paraId="1EC1CFA2" w14:textId="77777777" w:rsidR="00141FDB" w:rsidRPr="001A07F0" w:rsidRDefault="00141FDB" w:rsidP="001A07F0">
            <w:pPr>
              <w:spacing w:after="120" w:line="276" w:lineRule="auto"/>
              <w:jc w:val="center"/>
              <w:rPr>
                <w:rFonts w:ascii="Times New Roman" w:hAnsi="Times New Roman"/>
                <w:bCs/>
                <w:sz w:val="20"/>
                <w:szCs w:val="24"/>
                <w:lang w:val="sr-Cyrl-RS"/>
              </w:rPr>
            </w:pPr>
            <w:r w:rsidRPr="001A07F0">
              <w:rPr>
                <w:rFonts w:ascii="Times New Roman" w:hAnsi="Times New Roman"/>
                <w:bCs/>
                <w:sz w:val="20"/>
                <w:szCs w:val="24"/>
                <w:lang w:val="sr-Cyrl-RS"/>
              </w:rPr>
              <w:t>45.781.680,00</w:t>
            </w:r>
          </w:p>
        </w:tc>
      </w:tr>
      <w:tr w:rsidR="00141FDB" w:rsidRPr="001A07F0" w14:paraId="5878140D" w14:textId="77777777" w:rsidTr="001A07F0">
        <w:trPr>
          <w:trHeight w:val="961"/>
          <w:jc w:val="center"/>
        </w:trPr>
        <w:tc>
          <w:tcPr>
            <w:tcW w:w="6445" w:type="dxa"/>
            <w:vAlign w:val="center"/>
          </w:tcPr>
          <w:p w14:paraId="215AE46C" w14:textId="092928B3" w:rsidR="00141FDB" w:rsidRPr="001A07F0" w:rsidRDefault="00141FDB" w:rsidP="001A07F0">
            <w:pPr>
              <w:spacing w:after="120" w:line="276" w:lineRule="auto"/>
              <w:rPr>
                <w:rFonts w:ascii="Times New Roman" w:hAnsi="Times New Roman"/>
                <w:bCs/>
                <w:sz w:val="20"/>
                <w:szCs w:val="24"/>
                <w:lang w:val="sr-Cyrl-RS"/>
              </w:rPr>
            </w:pPr>
            <w:r w:rsidRPr="001A07F0">
              <w:rPr>
                <w:rFonts w:ascii="Times New Roman" w:hAnsi="Times New Roman"/>
                <w:bCs/>
                <w:sz w:val="20"/>
                <w:szCs w:val="24"/>
                <w:lang w:val="sr-Cyrl-RS"/>
              </w:rPr>
              <w:t>- НИУ Буњевачки информативни центар, Суботица (1 месечни и 1 омладински/дечији лист)</w:t>
            </w:r>
          </w:p>
          <w:p w14:paraId="36F9D090" w14:textId="77777777" w:rsidR="00141FDB" w:rsidRPr="001A07F0" w:rsidRDefault="00141FDB" w:rsidP="001A07F0">
            <w:pPr>
              <w:spacing w:after="120" w:line="276" w:lineRule="auto"/>
              <w:rPr>
                <w:rFonts w:ascii="Times New Roman" w:hAnsi="Times New Roman"/>
                <w:bCs/>
                <w:sz w:val="20"/>
                <w:szCs w:val="24"/>
                <w:lang w:val="sr-Cyrl-RS"/>
              </w:rPr>
            </w:pPr>
          </w:p>
        </w:tc>
        <w:tc>
          <w:tcPr>
            <w:tcW w:w="4251" w:type="dxa"/>
            <w:vAlign w:val="center"/>
          </w:tcPr>
          <w:p w14:paraId="28C2E92C" w14:textId="77777777" w:rsidR="00141FDB" w:rsidRPr="001A07F0" w:rsidRDefault="00141FDB" w:rsidP="001A07F0">
            <w:pPr>
              <w:spacing w:after="120" w:line="276" w:lineRule="auto"/>
              <w:jc w:val="center"/>
              <w:rPr>
                <w:rFonts w:ascii="Times New Roman" w:hAnsi="Times New Roman"/>
                <w:bCs/>
                <w:sz w:val="20"/>
                <w:szCs w:val="24"/>
                <w:lang w:val="sr-Cyrl-RS"/>
              </w:rPr>
            </w:pPr>
            <w:r w:rsidRPr="001A07F0">
              <w:rPr>
                <w:rFonts w:ascii="Times New Roman" w:hAnsi="Times New Roman"/>
                <w:bCs/>
                <w:sz w:val="20"/>
                <w:szCs w:val="24"/>
                <w:lang w:val="sr-Cyrl-RS"/>
              </w:rPr>
              <w:t>12.149.820,00</w:t>
            </w:r>
          </w:p>
        </w:tc>
      </w:tr>
      <w:tr w:rsidR="00141FDB" w:rsidRPr="001A07F0" w14:paraId="422EB54F" w14:textId="77777777" w:rsidTr="001A07F0">
        <w:trPr>
          <w:trHeight w:val="714"/>
          <w:jc w:val="center"/>
        </w:trPr>
        <w:tc>
          <w:tcPr>
            <w:tcW w:w="6445" w:type="dxa"/>
            <w:vAlign w:val="center"/>
          </w:tcPr>
          <w:p w14:paraId="11A6131D" w14:textId="0B0B037E" w:rsidR="00141FDB" w:rsidRPr="001A07F0" w:rsidRDefault="00141FDB" w:rsidP="001A07F0">
            <w:pPr>
              <w:spacing w:after="120" w:line="276" w:lineRule="auto"/>
              <w:rPr>
                <w:rFonts w:ascii="Times New Roman" w:hAnsi="Times New Roman"/>
                <w:bCs/>
                <w:sz w:val="20"/>
                <w:szCs w:val="24"/>
                <w:lang w:val="sr-Cyrl-RS"/>
              </w:rPr>
            </w:pPr>
            <w:r w:rsidRPr="001A07F0">
              <w:rPr>
                <w:rFonts w:ascii="Times New Roman" w:hAnsi="Times New Roman"/>
                <w:bCs/>
                <w:sz w:val="20"/>
                <w:szCs w:val="24"/>
                <w:lang w:val="sr-Cyrl-RS"/>
              </w:rPr>
              <w:t>-НИУ Македонски информативни центар; Панчево (1 месечни лист)</w:t>
            </w:r>
          </w:p>
        </w:tc>
        <w:tc>
          <w:tcPr>
            <w:tcW w:w="4251" w:type="dxa"/>
            <w:vAlign w:val="center"/>
          </w:tcPr>
          <w:p w14:paraId="2B37F197" w14:textId="77777777" w:rsidR="00141FDB" w:rsidRPr="001A07F0" w:rsidRDefault="00141FDB" w:rsidP="001A07F0">
            <w:pPr>
              <w:spacing w:after="120" w:line="276" w:lineRule="auto"/>
              <w:jc w:val="center"/>
              <w:rPr>
                <w:rFonts w:ascii="Times New Roman" w:hAnsi="Times New Roman"/>
                <w:bCs/>
                <w:sz w:val="20"/>
                <w:szCs w:val="24"/>
                <w:lang w:val="sr-Cyrl-RS"/>
              </w:rPr>
            </w:pPr>
            <w:r w:rsidRPr="001A07F0">
              <w:rPr>
                <w:rFonts w:ascii="Times New Roman" w:hAnsi="Times New Roman"/>
                <w:bCs/>
                <w:sz w:val="20"/>
                <w:szCs w:val="24"/>
                <w:lang w:val="sr-Cyrl-RS"/>
              </w:rPr>
              <w:t>7.568.280,00</w:t>
            </w:r>
          </w:p>
          <w:p w14:paraId="1C3BEE39" w14:textId="77777777" w:rsidR="00141FDB" w:rsidRPr="001A07F0" w:rsidRDefault="00141FDB" w:rsidP="001A07F0">
            <w:pPr>
              <w:spacing w:after="120" w:line="276" w:lineRule="auto"/>
              <w:jc w:val="center"/>
              <w:rPr>
                <w:rFonts w:ascii="Times New Roman" w:hAnsi="Times New Roman"/>
                <w:bCs/>
                <w:sz w:val="20"/>
                <w:szCs w:val="24"/>
                <w:lang w:val="sr-Cyrl-RS"/>
              </w:rPr>
            </w:pPr>
          </w:p>
        </w:tc>
      </w:tr>
      <w:tr w:rsidR="00141FDB" w:rsidRPr="001A07F0" w14:paraId="5BC0F09A" w14:textId="77777777" w:rsidTr="001A07F0">
        <w:trPr>
          <w:trHeight w:val="961"/>
          <w:jc w:val="center"/>
        </w:trPr>
        <w:tc>
          <w:tcPr>
            <w:tcW w:w="6445" w:type="dxa"/>
            <w:vAlign w:val="center"/>
          </w:tcPr>
          <w:p w14:paraId="14EE5ECF" w14:textId="4091AF8C" w:rsidR="00141FDB" w:rsidRPr="001A07F0" w:rsidRDefault="00141FDB" w:rsidP="001A07F0">
            <w:pPr>
              <w:spacing w:after="120" w:line="276" w:lineRule="auto"/>
              <w:rPr>
                <w:rFonts w:ascii="Times New Roman" w:hAnsi="Times New Roman"/>
                <w:bCs/>
                <w:sz w:val="20"/>
                <w:szCs w:val="24"/>
                <w:lang w:val="sr-Cyrl-RS"/>
              </w:rPr>
            </w:pPr>
            <w:r w:rsidRPr="001A07F0">
              <w:rPr>
                <w:rFonts w:ascii="Times New Roman" w:hAnsi="Times New Roman"/>
                <w:bCs/>
                <w:sz w:val="20"/>
                <w:szCs w:val="24"/>
                <w:lang w:val="sr-Cyrl-RS"/>
              </w:rPr>
              <w:t>-НИУ Ридне слово, Нови Сад (1 месечни и 1 омладински/дечији лист)</w:t>
            </w:r>
          </w:p>
          <w:p w14:paraId="17B7ED24" w14:textId="77777777" w:rsidR="00141FDB" w:rsidRPr="001A07F0" w:rsidRDefault="00141FDB" w:rsidP="001A07F0">
            <w:pPr>
              <w:spacing w:after="120" w:line="276" w:lineRule="auto"/>
              <w:rPr>
                <w:rFonts w:ascii="Times New Roman" w:hAnsi="Times New Roman"/>
                <w:bCs/>
                <w:sz w:val="20"/>
                <w:szCs w:val="24"/>
                <w:lang w:val="sr-Cyrl-RS"/>
              </w:rPr>
            </w:pPr>
          </w:p>
        </w:tc>
        <w:tc>
          <w:tcPr>
            <w:tcW w:w="4251" w:type="dxa"/>
            <w:vAlign w:val="center"/>
          </w:tcPr>
          <w:p w14:paraId="06112B90" w14:textId="77777777" w:rsidR="00141FDB" w:rsidRPr="001A07F0" w:rsidRDefault="00141FDB" w:rsidP="001A07F0">
            <w:pPr>
              <w:spacing w:after="120" w:line="276" w:lineRule="auto"/>
              <w:jc w:val="center"/>
              <w:rPr>
                <w:rFonts w:ascii="Times New Roman" w:hAnsi="Times New Roman"/>
                <w:bCs/>
                <w:sz w:val="20"/>
                <w:szCs w:val="24"/>
                <w:lang w:val="sr-Cyrl-RS"/>
              </w:rPr>
            </w:pPr>
            <w:r w:rsidRPr="001A07F0">
              <w:rPr>
                <w:rFonts w:ascii="Times New Roman" w:hAnsi="Times New Roman"/>
                <w:bCs/>
                <w:sz w:val="20"/>
                <w:szCs w:val="24"/>
                <w:lang w:val="sr-Cyrl-RS"/>
              </w:rPr>
              <w:t>5.967.444,00</w:t>
            </w:r>
          </w:p>
        </w:tc>
      </w:tr>
      <w:tr w:rsidR="00141FDB" w:rsidRPr="001A07F0" w14:paraId="383A34F3" w14:textId="77777777" w:rsidTr="001A07F0">
        <w:trPr>
          <w:trHeight w:val="714"/>
          <w:jc w:val="center"/>
        </w:trPr>
        <w:tc>
          <w:tcPr>
            <w:tcW w:w="6445" w:type="dxa"/>
            <w:vAlign w:val="center"/>
          </w:tcPr>
          <w:p w14:paraId="13DB341E" w14:textId="77777777" w:rsidR="00141FDB" w:rsidRPr="001A07F0" w:rsidRDefault="00141FDB" w:rsidP="001A07F0">
            <w:pPr>
              <w:spacing w:after="120" w:line="276" w:lineRule="auto"/>
              <w:jc w:val="center"/>
              <w:rPr>
                <w:rFonts w:ascii="Times New Roman" w:hAnsi="Times New Roman"/>
                <w:bCs/>
                <w:sz w:val="20"/>
                <w:szCs w:val="24"/>
                <w:lang w:val="sr-Cyrl-RS"/>
              </w:rPr>
            </w:pPr>
            <w:r w:rsidRPr="001A07F0">
              <w:rPr>
                <w:rFonts w:ascii="Times New Roman" w:hAnsi="Times New Roman"/>
                <w:b/>
                <w:bCs/>
                <w:sz w:val="20"/>
                <w:szCs w:val="24"/>
                <w:u w:val="single"/>
                <w:lang w:val="sr-Cyrl-RS"/>
              </w:rPr>
              <w:t>Укупно</w:t>
            </w:r>
          </w:p>
        </w:tc>
        <w:tc>
          <w:tcPr>
            <w:tcW w:w="4251" w:type="dxa"/>
            <w:vAlign w:val="center"/>
          </w:tcPr>
          <w:p w14:paraId="35CA981C" w14:textId="20F222EC" w:rsidR="00141FDB" w:rsidRPr="00EB30BC" w:rsidRDefault="00141FDB" w:rsidP="001A07F0">
            <w:pPr>
              <w:spacing w:after="120" w:line="276" w:lineRule="auto"/>
              <w:jc w:val="center"/>
              <w:rPr>
                <w:rFonts w:ascii="Times New Roman" w:hAnsi="Times New Roman"/>
                <w:b/>
                <w:bCs/>
                <w:sz w:val="20"/>
                <w:szCs w:val="24"/>
                <w:u w:val="single"/>
                <w:lang w:val="sr-Latn-RS"/>
              </w:rPr>
            </w:pPr>
            <w:r w:rsidRPr="001A07F0">
              <w:rPr>
                <w:rFonts w:ascii="Times New Roman" w:hAnsi="Times New Roman"/>
                <w:b/>
                <w:bCs/>
                <w:sz w:val="20"/>
                <w:szCs w:val="24"/>
                <w:u w:val="single"/>
                <w:lang w:val="sr-Cyrl-RS"/>
              </w:rPr>
              <w:t>390.000.000,00</w:t>
            </w:r>
          </w:p>
        </w:tc>
      </w:tr>
    </w:tbl>
    <w:p w14:paraId="2C0E32C2" w14:textId="23FBDE3F" w:rsidR="00141FDB" w:rsidRPr="0088358D" w:rsidRDefault="00141FDB" w:rsidP="00141FDB">
      <w:pPr>
        <w:spacing w:after="120" w:line="276" w:lineRule="auto"/>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 xml:space="preserve">Од опредељених  средстава за 2022. годину, издавачима, односно листовима који су у власништву националних савета националних мањина до 30. септембра 2022. године  исплаћено је 292.500.000,00 динара. </w:t>
      </w:r>
    </w:p>
    <w:p w14:paraId="37BE0635" w14:textId="77777777" w:rsidR="00141FDB" w:rsidRPr="0088358D" w:rsidRDefault="00141FDB" w:rsidP="00141FDB">
      <w:pPr>
        <w:spacing w:after="120" w:line="276" w:lineRule="auto"/>
        <w:jc w:val="both"/>
        <w:rPr>
          <w:rFonts w:ascii="Times New Roman" w:eastAsia="Calibri" w:hAnsi="Times New Roman" w:cs="Times New Roman"/>
          <w:bCs/>
          <w:sz w:val="24"/>
          <w:szCs w:val="24"/>
          <w:lang w:val="sr-Cyrl-RS"/>
        </w:rPr>
      </w:pPr>
    </w:p>
    <w:p w14:paraId="1000EEE8" w14:textId="77777777" w:rsidR="00141FDB" w:rsidRPr="0088358D" w:rsidRDefault="00141FDB" w:rsidP="00141FDB">
      <w:pPr>
        <w:spacing w:after="120" w:line="276" w:lineRule="auto"/>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
          <w:bCs/>
          <w:sz w:val="24"/>
          <w:szCs w:val="24"/>
          <w:lang w:val="sr-Cyrl-RS"/>
        </w:rPr>
        <w:t>2. За суфинансирање пројеката производње медијских садржаја из области јавног информисања у 2022. години</w:t>
      </w:r>
      <w:r w:rsidRPr="0088358D">
        <w:rPr>
          <w:rFonts w:ascii="Times New Roman" w:eastAsia="Calibri" w:hAnsi="Times New Roman" w:cs="Times New Roman"/>
          <w:bCs/>
          <w:sz w:val="24"/>
          <w:szCs w:val="24"/>
          <w:lang w:val="sr-Cyrl-RS"/>
        </w:rPr>
        <w:t xml:space="preserve"> опредељено је укупно 7.500.000,00 за производњу медијских садржаја на језицима националних мањина – 3.500.000,00 за приватна предузећа и 4.000.000,00 за невладине организације. </w:t>
      </w:r>
    </w:p>
    <w:p w14:paraId="0ED9F0FB" w14:textId="77777777" w:rsidR="00141FDB" w:rsidRPr="0088358D" w:rsidRDefault="00141FDB" w:rsidP="00141FDB">
      <w:pPr>
        <w:spacing w:after="120" w:line="276" w:lineRule="auto"/>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Покрајински секретаријат за културу, јавно информисање и односе с верским заједницама је објавио конкурс за суфинансирање производње ових садржаја 19. јануара 2022 године, расподела је извршена како следи:</w:t>
      </w:r>
    </w:p>
    <w:p w14:paraId="59FE9796" w14:textId="77777777" w:rsidR="00141FDB" w:rsidRPr="0088358D" w:rsidRDefault="00141FDB" w:rsidP="00141FDB">
      <w:pPr>
        <w:spacing w:after="120" w:line="276" w:lineRule="auto"/>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ПРИВАТНА ПРЕДУЗЕЋА НА ЈЕЗИЦИМА НАЦИОНАЛНИХ МАЊИНА-НАЦИОНАЛНИХ ЗАЈЕДНИЦА</w:t>
      </w:r>
    </w:p>
    <w:tbl>
      <w:tblPr>
        <w:tblW w:w="10615" w:type="dxa"/>
        <w:jc w:val="center"/>
        <w:tblLayout w:type="fixed"/>
        <w:tblLook w:val="0600" w:firstRow="0" w:lastRow="0" w:firstColumn="0" w:lastColumn="0" w:noHBand="1" w:noVBand="1"/>
      </w:tblPr>
      <w:tblGrid>
        <w:gridCol w:w="810"/>
        <w:gridCol w:w="2250"/>
        <w:gridCol w:w="355"/>
        <w:gridCol w:w="995"/>
        <w:gridCol w:w="1165"/>
        <w:gridCol w:w="275"/>
        <w:gridCol w:w="1975"/>
        <w:gridCol w:w="1350"/>
        <w:gridCol w:w="1440"/>
      </w:tblGrid>
      <w:tr w:rsidR="00141FDB" w:rsidRPr="00EB30BC" w14:paraId="1476D4B8" w14:textId="77777777" w:rsidTr="00D76DEC">
        <w:trPr>
          <w:trHeight w:val="1035"/>
          <w:jc w:val="center"/>
        </w:trPr>
        <w:tc>
          <w:tcPr>
            <w:tcW w:w="81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70A3D7F" w14:textId="77777777" w:rsidR="00141FDB" w:rsidRPr="00EB30BC" w:rsidRDefault="00141FDB" w:rsidP="00141FDB">
            <w:pPr>
              <w:spacing w:after="120" w:line="276" w:lineRule="auto"/>
              <w:jc w:val="both"/>
              <w:rPr>
                <w:rFonts w:ascii="Times New Roman" w:eastAsia="Calibri" w:hAnsi="Times New Roman" w:cs="Times New Roman"/>
                <w:b/>
                <w:bCs/>
                <w:sz w:val="20"/>
                <w:szCs w:val="20"/>
                <w:lang w:val="sr-Cyrl-RS"/>
              </w:rPr>
            </w:pPr>
            <w:r w:rsidRPr="00EB30BC">
              <w:rPr>
                <w:rFonts w:ascii="Times New Roman" w:eastAsia="Calibri" w:hAnsi="Times New Roman" w:cs="Times New Roman"/>
                <w:bCs/>
                <w:sz w:val="20"/>
                <w:szCs w:val="20"/>
                <w:lang w:val="sr-Cyrl-RS"/>
              </w:rPr>
              <w:br w:type="page"/>
            </w:r>
            <w:r w:rsidRPr="00EB30BC">
              <w:rPr>
                <w:rFonts w:ascii="Times New Roman" w:eastAsia="Calibri" w:hAnsi="Times New Roman" w:cs="Times New Roman"/>
                <w:b/>
                <w:bCs/>
                <w:sz w:val="20"/>
                <w:szCs w:val="20"/>
                <w:lang w:val="sr-Cyrl-RS"/>
              </w:rPr>
              <w:t>Р.Б.</w:t>
            </w:r>
          </w:p>
        </w:tc>
        <w:tc>
          <w:tcPr>
            <w:tcW w:w="2605" w:type="dxa"/>
            <w:gridSpan w:val="2"/>
            <w:tcBorders>
              <w:top w:val="single" w:sz="4" w:space="0" w:color="auto"/>
              <w:left w:val="nil"/>
              <w:bottom w:val="single" w:sz="4" w:space="0" w:color="auto"/>
              <w:right w:val="single" w:sz="4" w:space="0" w:color="auto"/>
            </w:tcBorders>
            <w:shd w:val="clear" w:color="000000" w:fill="D9E1F2"/>
            <w:vAlign w:val="center"/>
            <w:hideMark/>
          </w:tcPr>
          <w:p w14:paraId="7EE5E91B" w14:textId="77777777" w:rsidR="00141FDB" w:rsidRPr="00EB30BC" w:rsidRDefault="00141FDB" w:rsidP="00141FDB">
            <w:pPr>
              <w:spacing w:after="120" w:line="276" w:lineRule="auto"/>
              <w:jc w:val="both"/>
              <w:rPr>
                <w:rFonts w:ascii="Times New Roman" w:eastAsia="Calibri" w:hAnsi="Times New Roman" w:cs="Times New Roman"/>
                <w:b/>
                <w:bCs/>
                <w:sz w:val="20"/>
                <w:szCs w:val="20"/>
                <w:lang w:val="sr-Cyrl-RS"/>
              </w:rPr>
            </w:pPr>
            <w:r w:rsidRPr="00EB30BC">
              <w:rPr>
                <w:rFonts w:ascii="Times New Roman" w:eastAsia="Calibri" w:hAnsi="Times New Roman" w:cs="Times New Roman"/>
                <w:b/>
                <w:bCs/>
                <w:sz w:val="20"/>
                <w:szCs w:val="20"/>
                <w:lang w:val="sr-Cyrl-RS"/>
              </w:rPr>
              <w:t>Назив издавача</w:t>
            </w:r>
          </w:p>
        </w:tc>
        <w:tc>
          <w:tcPr>
            <w:tcW w:w="2160" w:type="dxa"/>
            <w:gridSpan w:val="2"/>
            <w:tcBorders>
              <w:top w:val="single" w:sz="4" w:space="0" w:color="auto"/>
              <w:left w:val="nil"/>
              <w:bottom w:val="single" w:sz="4" w:space="0" w:color="auto"/>
              <w:right w:val="single" w:sz="4" w:space="0" w:color="auto"/>
            </w:tcBorders>
            <w:shd w:val="clear" w:color="000000" w:fill="D9E1F2"/>
            <w:vAlign w:val="center"/>
            <w:hideMark/>
          </w:tcPr>
          <w:p w14:paraId="552CA4F2" w14:textId="77777777" w:rsidR="00141FDB" w:rsidRPr="00EB30BC" w:rsidRDefault="00141FDB" w:rsidP="00141FDB">
            <w:pPr>
              <w:spacing w:after="120" w:line="276" w:lineRule="auto"/>
              <w:jc w:val="both"/>
              <w:rPr>
                <w:rFonts w:ascii="Times New Roman" w:eastAsia="Calibri" w:hAnsi="Times New Roman" w:cs="Times New Roman"/>
                <w:b/>
                <w:bCs/>
                <w:sz w:val="20"/>
                <w:szCs w:val="20"/>
                <w:lang w:val="sr-Cyrl-RS"/>
              </w:rPr>
            </w:pPr>
            <w:r w:rsidRPr="00EB30BC">
              <w:rPr>
                <w:rFonts w:ascii="Times New Roman" w:eastAsia="Calibri" w:hAnsi="Times New Roman" w:cs="Times New Roman"/>
                <w:b/>
                <w:bCs/>
                <w:sz w:val="20"/>
                <w:szCs w:val="20"/>
                <w:lang w:val="sr-Cyrl-RS"/>
              </w:rPr>
              <w:t>Назив медија</w:t>
            </w:r>
          </w:p>
        </w:tc>
        <w:tc>
          <w:tcPr>
            <w:tcW w:w="2250" w:type="dxa"/>
            <w:gridSpan w:val="2"/>
            <w:tcBorders>
              <w:top w:val="single" w:sz="4" w:space="0" w:color="auto"/>
              <w:left w:val="nil"/>
              <w:bottom w:val="single" w:sz="4" w:space="0" w:color="auto"/>
              <w:right w:val="single" w:sz="4" w:space="0" w:color="auto"/>
            </w:tcBorders>
            <w:shd w:val="clear" w:color="000000" w:fill="D9E1F2"/>
            <w:vAlign w:val="center"/>
            <w:hideMark/>
          </w:tcPr>
          <w:p w14:paraId="2CC0C696" w14:textId="77777777" w:rsidR="00141FDB" w:rsidRPr="00EB30BC" w:rsidRDefault="00141FDB" w:rsidP="00141FDB">
            <w:pPr>
              <w:spacing w:after="120" w:line="276" w:lineRule="auto"/>
              <w:jc w:val="both"/>
              <w:rPr>
                <w:rFonts w:ascii="Times New Roman" w:eastAsia="Calibri" w:hAnsi="Times New Roman" w:cs="Times New Roman"/>
                <w:b/>
                <w:bCs/>
                <w:sz w:val="20"/>
                <w:szCs w:val="20"/>
                <w:lang w:val="sr-Cyrl-RS"/>
              </w:rPr>
            </w:pPr>
            <w:r w:rsidRPr="00EB30BC">
              <w:rPr>
                <w:rFonts w:ascii="Times New Roman" w:eastAsia="Calibri" w:hAnsi="Times New Roman" w:cs="Times New Roman"/>
                <w:b/>
                <w:bCs/>
                <w:sz w:val="20"/>
                <w:szCs w:val="20"/>
                <w:lang w:val="sr-Cyrl-RS"/>
              </w:rPr>
              <w:t>Назив пројекта</w:t>
            </w:r>
          </w:p>
        </w:tc>
        <w:tc>
          <w:tcPr>
            <w:tcW w:w="1350" w:type="dxa"/>
            <w:tcBorders>
              <w:top w:val="single" w:sz="4" w:space="0" w:color="auto"/>
              <w:left w:val="nil"/>
              <w:bottom w:val="single" w:sz="4" w:space="0" w:color="auto"/>
              <w:right w:val="single" w:sz="4" w:space="0" w:color="auto"/>
            </w:tcBorders>
            <w:shd w:val="clear" w:color="000000" w:fill="D9E1F2"/>
            <w:vAlign w:val="center"/>
            <w:hideMark/>
          </w:tcPr>
          <w:p w14:paraId="7A8F26D4" w14:textId="77777777" w:rsidR="00141FDB" w:rsidRPr="00EB30BC" w:rsidRDefault="00141FDB" w:rsidP="00141FDB">
            <w:pPr>
              <w:spacing w:after="120" w:line="276" w:lineRule="auto"/>
              <w:jc w:val="both"/>
              <w:rPr>
                <w:rFonts w:ascii="Times New Roman" w:eastAsia="Calibri" w:hAnsi="Times New Roman" w:cs="Times New Roman"/>
                <w:b/>
                <w:bCs/>
                <w:sz w:val="20"/>
                <w:szCs w:val="20"/>
                <w:lang w:val="sr-Cyrl-RS"/>
              </w:rPr>
            </w:pPr>
            <w:r w:rsidRPr="00EB30BC">
              <w:rPr>
                <w:rFonts w:ascii="Times New Roman" w:eastAsia="Calibri" w:hAnsi="Times New Roman" w:cs="Times New Roman"/>
                <w:b/>
                <w:bCs/>
                <w:sz w:val="20"/>
                <w:szCs w:val="20"/>
                <w:lang w:val="sr-Cyrl-RS"/>
              </w:rPr>
              <w:t xml:space="preserve">   Место</w:t>
            </w:r>
          </w:p>
        </w:tc>
        <w:tc>
          <w:tcPr>
            <w:tcW w:w="1440" w:type="dxa"/>
            <w:tcBorders>
              <w:top w:val="single" w:sz="4" w:space="0" w:color="auto"/>
              <w:left w:val="nil"/>
              <w:bottom w:val="single" w:sz="4" w:space="0" w:color="auto"/>
              <w:right w:val="single" w:sz="4" w:space="0" w:color="auto"/>
            </w:tcBorders>
            <w:shd w:val="clear" w:color="000000" w:fill="D9E1F2"/>
          </w:tcPr>
          <w:p w14:paraId="60D19803" w14:textId="77777777" w:rsidR="00141FDB" w:rsidRPr="00EB30BC" w:rsidRDefault="00141FDB" w:rsidP="00141FDB">
            <w:pPr>
              <w:spacing w:after="120" w:line="276" w:lineRule="auto"/>
              <w:jc w:val="both"/>
              <w:rPr>
                <w:rFonts w:ascii="Times New Roman" w:eastAsia="Calibri" w:hAnsi="Times New Roman" w:cs="Times New Roman"/>
                <w:b/>
                <w:bCs/>
                <w:sz w:val="20"/>
                <w:szCs w:val="20"/>
                <w:lang w:val="sr-Cyrl-RS"/>
              </w:rPr>
            </w:pPr>
          </w:p>
          <w:p w14:paraId="63C194D0" w14:textId="77777777" w:rsidR="00141FDB" w:rsidRPr="00EB30BC" w:rsidRDefault="00141FDB" w:rsidP="00141FDB">
            <w:pPr>
              <w:spacing w:after="120" w:line="276" w:lineRule="auto"/>
              <w:jc w:val="both"/>
              <w:rPr>
                <w:rFonts w:ascii="Times New Roman" w:eastAsia="Calibri" w:hAnsi="Times New Roman" w:cs="Times New Roman"/>
                <w:b/>
                <w:bCs/>
                <w:sz w:val="20"/>
                <w:szCs w:val="20"/>
                <w:lang w:val="sr-Cyrl-RS"/>
              </w:rPr>
            </w:pPr>
            <w:r w:rsidRPr="00EB30BC">
              <w:rPr>
                <w:rFonts w:ascii="Times New Roman" w:eastAsia="Calibri" w:hAnsi="Times New Roman" w:cs="Times New Roman"/>
                <w:b/>
                <w:bCs/>
                <w:sz w:val="20"/>
                <w:szCs w:val="20"/>
                <w:lang w:val="sr-Cyrl-RS"/>
              </w:rPr>
              <w:t>Додељена средства</w:t>
            </w:r>
          </w:p>
        </w:tc>
      </w:tr>
      <w:tr w:rsidR="00141FDB" w:rsidRPr="00EB30BC" w14:paraId="2BE0CB73" w14:textId="77777777" w:rsidTr="00D76DEC">
        <w:trPr>
          <w:trHeight w:val="300"/>
          <w:jc w:val="center"/>
        </w:trPr>
        <w:tc>
          <w:tcPr>
            <w:tcW w:w="3415" w:type="dxa"/>
            <w:gridSpan w:val="3"/>
            <w:tcBorders>
              <w:top w:val="nil"/>
              <w:left w:val="nil"/>
              <w:bottom w:val="nil"/>
              <w:right w:val="nil"/>
            </w:tcBorders>
            <w:shd w:val="clear" w:color="auto" w:fill="auto"/>
            <w:noWrap/>
            <w:vAlign w:val="center"/>
            <w:hideMark/>
          </w:tcPr>
          <w:p w14:paraId="2DCB5290"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p w14:paraId="6C2B2F3C"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lastRenderedPageBreak/>
              <w:t>* МАЂАРСКИ ЈЕЗИК</w:t>
            </w:r>
          </w:p>
        </w:tc>
        <w:tc>
          <w:tcPr>
            <w:tcW w:w="2160" w:type="dxa"/>
            <w:gridSpan w:val="2"/>
            <w:tcBorders>
              <w:top w:val="nil"/>
              <w:left w:val="nil"/>
              <w:bottom w:val="nil"/>
              <w:right w:val="nil"/>
            </w:tcBorders>
            <w:shd w:val="clear" w:color="auto" w:fill="auto"/>
            <w:vAlign w:val="center"/>
            <w:hideMark/>
          </w:tcPr>
          <w:p w14:paraId="4FBFF13B"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2250" w:type="dxa"/>
            <w:gridSpan w:val="2"/>
            <w:tcBorders>
              <w:top w:val="nil"/>
              <w:left w:val="nil"/>
              <w:bottom w:val="nil"/>
              <w:right w:val="nil"/>
            </w:tcBorders>
            <w:shd w:val="clear" w:color="auto" w:fill="auto"/>
            <w:vAlign w:val="center"/>
            <w:hideMark/>
          </w:tcPr>
          <w:p w14:paraId="11963596"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1350" w:type="dxa"/>
            <w:tcBorders>
              <w:top w:val="nil"/>
              <w:left w:val="nil"/>
              <w:bottom w:val="nil"/>
              <w:right w:val="nil"/>
            </w:tcBorders>
            <w:shd w:val="clear" w:color="auto" w:fill="auto"/>
            <w:vAlign w:val="center"/>
            <w:hideMark/>
          </w:tcPr>
          <w:p w14:paraId="4A92641A"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1440" w:type="dxa"/>
            <w:tcBorders>
              <w:top w:val="nil"/>
              <w:left w:val="nil"/>
              <w:bottom w:val="nil"/>
              <w:right w:val="nil"/>
            </w:tcBorders>
          </w:tcPr>
          <w:p w14:paraId="6D172484"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r>
      <w:tr w:rsidR="00141FDB" w:rsidRPr="00EB30BC" w14:paraId="70ADD2B4" w14:textId="77777777" w:rsidTr="00D76DEC">
        <w:trPr>
          <w:trHeight w:val="1547"/>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9E9B90A"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lastRenderedPageBreak/>
              <w:t>1.</w:t>
            </w:r>
          </w:p>
        </w:tc>
        <w:tc>
          <w:tcPr>
            <w:tcW w:w="2605" w:type="dxa"/>
            <w:gridSpan w:val="2"/>
            <w:tcBorders>
              <w:top w:val="single" w:sz="4" w:space="0" w:color="auto"/>
              <w:left w:val="nil"/>
              <w:bottom w:val="single" w:sz="4" w:space="0" w:color="auto"/>
              <w:right w:val="single" w:sz="4" w:space="0" w:color="auto"/>
            </w:tcBorders>
            <w:shd w:val="clear" w:color="auto" w:fill="auto"/>
            <w:vAlign w:val="center"/>
          </w:tcPr>
          <w:p w14:paraId="466CB2AA"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Хонестас агенција Имре Шебешћен ПР Нови Сад</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14:paraId="530EEB2A"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Vajdasag ma</w:t>
            </w: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7E608811"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 xml:space="preserve">Одржање  и садржински развој портала  </w:t>
            </w:r>
            <w:r w:rsidRPr="00EB30BC">
              <w:rPr>
                <w:rFonts w:ascii="Times New Roman" w:eastAsia="Calibri" w:hAnsi="Times New Roman" w:cs="Times New Roman"/>
                <w:bCs/>
                <w:i/>
                <w:iCs/>
                <w:sz w:val="20"/>
                <w:szCs w:val="20"/>
                <w:lang w:val="sr-Cyrl-RS"/>
              </w:rPr>
              <w:t>Вајдашаг ма</w:t>
            </w:r>
          </w:p>
        </w:tc>
        <w:tc>
          <w:tcPr>
            <w:tcW w:w="1350" w:type="dxa"/>
            <w:tcBorders>
              <w:top w:val="single" w:sz="4" w:space="0" w:color="auto"/>
              <w:left w:val="nil"/>
              <w:bottom w:val="single" w:sz="4" w:space="0" w:color="auto"/>
              <w:right w:val="single" w:sz="4" w:space="0" w:color="auto"/>
            </w:tcBorders>
            <w:shd w:val="clear" w:color="auto" w:fill="auto"/>
            <w:vAlign w:val="center"/>
          </w:tcPr>
          <w:p w14:paraId="5850DDE6"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Нови Сад</w:t>
            </w:r>
          </w:p>
        </w:tc>
        <w:tc>
          <w:tcPr>
            <w:tcW w:w="1440" w:type="dxa"/>
            <w:tcBorders>
              <w:top w:val="single" w:sz="4" w:space="0" w:color="auto"/>
              <w:left w:val="nil"/>
              <w:bottom w:val="single" w:sz="4" w:space="0" w:color="auto"/>
              <w:right w:val="single" w:sz="4" w:space="0" w:color="auto"/>
            </w:tcBorders>
            <w:shd w:val="clear" w:color="auto" w:fill="auto"/>
            <w:vAlign w:val="center"/>
          </w:tcPr>
          <w:p w14:paraId="315DA5C9"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200.000,00</w:t>
            </w:r>
          </w:p>
        </w:tc>
      </w:tr>
      <w:tr w:rsidR="00141FDB" w:rsidRPr="00EB30BC" w14:paraId="0A203404" w14:textId="77777777" w:rsidTr="00D76DEC">
        <w:trPr>
          <w:trHeight w:val="1520"/>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779368E"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2.</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2EC677"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 xml:space="preserve">Fox Media доо производња, трговина и услуге Бечеј </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80BE1C"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Радио Фокс 97,9</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0A342D"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Tisza-menti eseménynaptár (Календар дешавања на потиском региону)</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58093DD"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Бечеј</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0B5663E"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100.000,00</w:t>
            </w:r>
          </w:p>
        </w:tc>
      </w:tr>
      <w:tr w:rsidR="00141FDB" w:rsidRPr="00EB30BC" w14:paraId="24F7DE6B" w14:textId="77777777" w:rsidTr="00D76DEC">
        <w:trPr>
          <w:trHeight w:val="1520"/>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78289D"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3.</w:t>
            </w:r>
          </w:p>
        </w:tc>
        <w:tc>
          <w:tcPr>
            <w:tcW w:w="2605" w:type="dxa"/>
            <w:gridSpan w:val="2"/>
            <w:tcBorders>
              <w:top w:val="single" w:sz="4" w:space="0" w:color="auto"/>
              <w:left w:val="nil"/>
              <w:bottom w:val="single" w:sz="4" w:space="0" w:color="auto"/>
              <w:right w:val="single" w:sz="4" w:space="0" w:color="auto"/>
            </w:tcBorders>
            <w:shd w:val="clear" w:color="auto" w:fill="auto"/>
            <w:vAlign w:val="center"/>
          </w:tcPr>
          <w:p w14:paraId="6CBADA7C"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SANTOS -COMERC друштво са ограниченом одговорношћу за радио-телевизијске активности увоз-извоз и услуге маркетинга Зрењанин</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14:paraId="575CC3E0"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Радио Сантос</w:t>
            </w: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1CD359BE"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Пробуди се - Ébredj fel</w:t>
            </w:r>
          </w:p>
        </w:tc>
        <w:tc>
          <w:tcPr>
            <w:tcW w:w="1350" w:type="dxa"/>
            <w:tcBorders>
              <w:top w:val="single" w:sz="4" w:space="0" w:color="auto"/>
              <w:left w:val="nil"/>
              <w:bottom w:val="single" w:sz="4" w:space="0" w:color="auto"/>
              <w:right w:val="single" w:sz="4" w:space="0" w:color="auto"/>
            </w:tcBorders>
            <w:shd w:val="clear" w:color="auto" w:fill="auto"/>
            <w:vAlign w:val="center"/>
          </w:tcPr>
          <w:p w14:paraId="7326A10B"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Зрењанин</w:t>
            </w:r>
          </w:p>
        </w:tc>
        <w:tc>
          <w:tcPr>
            <w:tcW w:w="1440" w:type="dxa"/>
            <w:tcBorders>
              <w:top w:val="single" w:sz="4" w:space="0" w:color="auto"/>
              <w:left w:val="nil"/>
              <w:bottom w:val="single" w:sz="4" w:space="0" w:color="auto"/>
              <w:right w:val="single" w:sz="4" w:space="0" w:color="auto"/>
            </w:tcBorders>
            <w:shd w:val="clear" w:color="auto" w:fill="auto"/>
            <w:vAlign w:val="center"/>
          </w:tcPr>
          <w:p w14:paraId="2BFD06BA"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100.000,00</w:t>
            </w:r>
          </w:p>
        </w:tc>
      </w:tr>
      <w:tr w:rsidR="00141FDB" w:rsidRPr="00EB30BC" w14:paraId="38D6813F" w14:textId="77777777" w:rsidTr="00D76DEC">
        <w:trPr>
          <w:trHeight w:val="1970"/>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41C8856"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4.</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A7206F"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Agencija za televizijske aktivnosti Media news Eva Hubsch Bodiš preduzetnik Novi Sad</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943051"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Продукција (РТВ Панон)</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E8624"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A siker útja-Put uspeha (еколошко предузетништво) -информативно-документарни серијал</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273CF071"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Нови Сад</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7E0DEF6"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150.000,00</w:t>
            </w:r>
          </w:p>
        </w:tc>
      </w:tr>
      <w:tr w:rsidR="00141FDB" w:rsidRPr="00EB30BC" w14:paraId="3BD2AFBB" w14:textId="77777777" w:rsidTr="00D76DEC">
        <w:trPr>
          <w:trHeight w:val="1970"/>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8292DB9"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5.</w:t>
            </w:r>
          </w:p>
        </w:tc>
        <w:tc>
          <w:tcPr>
            <w:tcW w:w="2605" w:type="dxa"/>
            <w:gridSpan w:val="2"/>
            <w:tcBorders>
              <w:top w:val="single" w:sz="4" w:space="0" w:color="auto"/>
              <w:left w:val="nil"/>
              <w:bottom w:val="single" w:sz="4" w:space="0" w:color="auto"/>
              <w:right w:val="single" w:sz="4" w:space="0" w:color="auto"/>
            </w:tcBorders>
            <w:shd w:val="clear" w:color="auto" w:fill="auto"/>
            <w:vAlign w:val="center"/>
          </w:tcPr>
          <w:p w14:paraId="7ECBD1E4"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Кристиан Дујмович ПР Штампање интернет штампарија Темерин</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14:paraId="6C40272A"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 xml:space="preserve">Теmerini Újság </w:t>
            </w: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742B6287"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 xml:space="preserve">Активност аматера, аматерских група и удружења у Темерину </w:t>
            </w:r>
          </w:p>
        </w:tc>
        <w:tc>
          <w:tcPr>
            <w:tcW w:w="1350" w:type="dxa"/>
            <w:tcBorders>
              <w:top w:val="single" w:sz="4" w:space="0" w:color="auto"/>
              <w:left w:val="nil"/>
              <w:bottom w:val="single" w:sz="4" w:space="0" w:color="auto"/>
              <w:right w:val="single" w:sz="4" w:space="0" w:color="auto"/>
            </w:tcBorders>
            <w:shd w:val="clear" w:color="auto" w:fill="auto"/>
            <w:vAlign w:val="center"/>
          </w:tcPr>
          <w:p w14:paraId="3F6FC104"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Темерин</w:t>
            </w:r>
          </w:p>
        </w:tc>
        <w:tc>
          <w:tcPr>
            <w:tcW w:w="1440" w:type="dxa"/>
            <w:tcBorders>
              <w:top w:val="single" w:sz="4" w:space="0" w:color="auto"/>
              <w:left w:val="nil"/>
              <w:bottom w:val="single" w:sz="4" w:space="0" w:color="auto"/>
              <w:right w:val="single" w:sz="4" w:space="0" w:color="auto"/>
            </w:tcBorders>
            <w:shd w:val="clear" w:color="auto" w:fill="auto"/>
            <w:vAlign w:val="center"/>
          </w:tcPr>
          <w:p w14:paraId="3D4C868D"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200.000,00</w:t>
            </w:r>
          </w:p>
        </w:tc>
      </w:tr>
      <w:tr w:rsidR="00141FDB" w:rsidRPr="00EB30BC" w14:paraId="17F77B7E" w14:textId="77777777" w:rsidTr="00D76DEC">
        <w:trPr>
          <w:gridAfter w:val="3"/>
          <w:wAfter w:w="4765" w:type="dxa"/>
          <w:trHeight w:val="300"/>
          <w:jc w:val="center"/>
        </w:trPr>
        <w:tc>
          <w:tcPr>
            <w:tcW w:w="810" w:type="dxa"/>
            <w:tcBorders>
              <w:top w:val="nil"/>
              <w:left w:val="nil"/>
              <w:bottom w:val="nil"/>
              <w:right w:val="nil"/>
            </w:tcBorders>
            <w:shd w:val="clear" w:color="auto" w:fill="auto"/>
            <w:vAlign w:val="bottom"/>
            <w:hideMark/>
          </w:tcPr>
          <w:p w14:paraId="1CAC70FA"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2250" w:type="dxa"/>
            <w:tcBorders>
              <w:top w:val="nil"/>
              <w:left w:val="nil"/>
              <w:bottom w:val="nil"/>
              <w:right w:val="nil"/>
            </w:tcBorders>
            <w:shd w:val="clear" w:color="auto" w:fill="auto"/>
            <w:vAlign w:val="center"/>
            <w:hideMark/>
          </w:tcPr>
          <w:p w14:paraId="1E76EAB5"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1350" w:type="dxa"/>
            <w:gridSpan w:val="2"/>
            <w:tcBorders>
              <w:top w:val="nil"/>
              <w:left w:val="nil"/>
              <w:bottom w:val="nil"/>
              <w:right w:val="nil"/>
            </w:tcBorders>
            <w:shd w:val="clear" w:color="auto" w:fill="auto"/>
            <w:vAlign w:val="center"/>
            <w:hideMark/>
          </w:tcPr>
          <w:p w14:paraId="5316EAF5"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1440" w:type="dxa"/>
            <w:gridSpan w:val="2"/>
            <w:tcBorders>
              <w:top w:val="nil"/>
              <w:left w:val="nil"/>
              <w:bottom w:val="nil"/>
              <w:right w:val="nil"/>
            </w:tcBorders>
          </w:tcPr>
          <w:p w14:paraId="3140A49A"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r>
      <w:tr w:rsidR="00141FDB" w:rsidRPr="00EB30BC" w14:paraId="5312D7C5" w14:textId="77777777" w:rsidTr="00D76DEC">
        <w:trPr>
          <w:trHeight w:val="300"/>
          <w:jc w:val="center"/>
        </w:trPr>
        <w:tc>
          <w:tcPr>
            <w:tcW w:w="3415" w:type="dxa"/>
            <w:gridSpan w:val="3"/>
            <w:tcBorders>
              <w:top w:val="nil"/>
              <w:left w:val="nil"/>
              <w:bottom w:val="nil"/>
              <w:right w:val="nil"/>
            </w:tcBorders>
            <w:shd w:val="clear" w:color="auto" w:fill="auto"/>
            <w:noWrap/>
            <w:vAlign w:val="bottom"/>
            <w:hideMark/>
          </w:tcPr>
          <w:p w14:paraId="0C49588F"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*СЛОВАЧКИ ЈЕЗИК</w:t>
            </w:r>
          </w:p>
        </w:tc>
        <w:tc>
          <w:tcPr>
            <w:tcW w:w="2160" w:type="dxa"/>
            <w:gridSpan w:val="2"/>
            <w:tcBorders>
              <w:top w:val="nil"/>
              <w:left w:val="nil"/>
              <w:bottom w:val="nil"/>
              <w:right w:val="nil"/>
            </w:tcBorders>
            <w:shd w:val="clear" w:color="auto" w:fill="auto"/>
            <w:vAlign w:val="center"/>
            <w:hideMark/>
          </w:tcPr>
          <w:p w14:paraId="74D719DF"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2250" w:type="dxa"/>
            <w:gridSpan w:val="2"/>
            <w:tcBorders>
              <w:top w:val="nil"/>
              <w:left w:val="nil"/>
              <w:bottom w:val="nil"/>
              <w:right w:val="nil"/>
            </w:tcBorders>
            <w:shd w:val="clear" w:color="auto" w:fill="auto"/>
            <w:vAlign w:val="center"/>
            <w:hideMark/>
          </w:tcPr>
          <w:p w14:paraId="7B087B7E"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1350" w:type="dxa"/>
            <w:tcBorders>
              <w:top w:val="nil"/>
              <w:left w:val="nil"/>
              <w:bottom w:val="nil"/>
              <w:right w:val="nil"/>
            </w:tcBorders>
            <w:shd w:val="clear" w:color="auto" w:fill="auto"/>
            <w:vAlign w:val="center"/>
            <w:hideMark/>
          </w:tcPr>
          <w:p w14:paraId="0F7677CE"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1440" w:type="dxa"/>
            <w:tcBorders>
              <w:top w:val="nil"/>
              <w:left w:val="nil"/>
              <w:bottom w:val="nil"/>
              <w:right w:val="nil"/>
            </w:tcBorders>
          </w:tcPr>
          <w:p w14:paraId="4EDEC405"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r>
      <w:tr w:rsidR="00141FDB" w:rsidRPr="00EB30BC" w14:paraId="493614CE" w14:textId="77777777" w:rsidTr="00D76DEC">
        <w:trPr>
          <w:trHeight w:val="728"/>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4EC863F"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6.</w:t>
            </w:r>
          </w:p>
        </w:tc>
        <w:tc>
          <w:tcPr>
            <w:tcW w:w="2605" w:type="dxa"/>
            <w:gridSpan w:val="2"/>
            <w:tcBorders>
              <w:top w:val="single" w:sz="4" w:space="0" w:color="auto"/>
              <w:left w:val="nil"/>
              <w:bottom w:val="single" w:sz="4" w:space="0" w:color="auto"/>
              <w:right w:val="single" w:sz="4" w:space="0" w:color="auto"/>
            </w:tcBorders>
            <w:shd w:val="clear" w:color="auto" w:fill="auto"/>
            <w:vAlign w:val="center"/>
          </w:tcPr>
          <w:p w14:paraId="50E6E505"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 xml:space="preserve"> Телевизија Петровец ДОО Бачки Петровац</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14:paraId="44ECCB41"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ТВ Петровец</w:t>
            </w: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4B3E5FAB"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Из љубави према коренима</w:t>
            </w:r>
          </w:p>
        </w:tc>
        <w:tc>
          <w:tcPr>
            <w:tcW w:w="1350" w:type="dxa"/>
            <w:tcBorders>
              <w:top w:val="single" w:sz="4" w:space="0" w:color="auto"/>
              <w:left w:val="nil"/>
              <w:bottom w:val="single" w:sz="4" w:space="0" w:color="auto"/>
              <w:right w:val="single" w:sz="4" w:space="0" w:color="auto"/>
            </w:tcBorders>
            <w:shd w:val="clear" w:color="auto" w:fill="auto"/>
            <w:vAlign w:val="center"/>
          </w:tcPr>
          <w:p w14:paraId="32E901E8"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Бачки Петровац</w:t>
            </w:r>
          </w:p>
        </w:tc>
        <w:tc>
          <w:tcPr>
            <w:tcW w:w="1440" w:type="dxa"/>
            <w:tcBorders>
              <w:top w:val="single" w:sz="4" w:space="0" w:color="auto"/>
              <w:left w:val="nil"/>
              <w:bottom w:val="single" w:sz="4" w:space="0" w:color="auto"/>
              <w:right w:val="single" w:sz="4" w:space="0" w:color="auto"/>
            </w:tcBorders>
            <w:shd w:val="clear" w:color="auto" w:fill="auto"/>
            <w:vAlign w:val="center"/>
          </w:tcPr>
          <w:p w14:paraId="2FFAF281"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200.000,00</w:t>
            </w:r>
          </w:p>
        </w:tc>
      </w:tr>
      <w:tr w:rsidR="00141FDB" w:rsidRPr="00EB30BC" w14:paraId="7BD0A02B" w14:textId="77777777" w:rsidTr="00D76DEC">
        <w:trPr>
          <w:trHeight w:val="2420"/>
          <w:jc w:val="center"/>
        </w:trPr>
        <w:tc>
          <w:tcPr>
            <w:tcW w:w="810" w:type="dxa"/>
            <w:tcBorders>
              <w:top w:val="nil"/>
              <w:left w:val="single" w:sz="4" w:space="0" w:color="auto"/>
              <w:bottom w:val="single" w:sz="4" w:space="0" w:color="auto"/>
              <w:right w:val="single" w:sz="4" w:space="0" w:color="auto"/>
            </w:tcBorders>
            <w:shd w:val="clear" w:color="auto" w:fill="auto"/>
            <w:vAlign w:val="center"/>
          </w:tcPr>
          <w:p w14:paraId="3AC909CA"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lastRenderedPageBreak/>
              <w:t>7.</w:t>
            </w:r>
          </w:p>
        </w:tc>
        <w:tc>
          <w:tcPr>
            <w:tcW w:w="2605" w:type="dxa"/>
            <w:gridSpan w:val="2"/>
            <w:tcBorders>
              <w:top w:val="nil"/>
              <w:left w:val="nil"/>
              <w:bottom w:val="single" w:sz="4" w:space="0" w:color="auto"/>
              <w:right w:val="single" w:sz="4" w:space="0" w:color="auto"/>
            </w:tcBorders>
            <w:shd w:val="clear" w:color="auto" w:fill="auto"/>
            <w:vAlign w:val="center"/>
          </w:tcPr>
          <w:p w14:paraId="4D8953E3"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Нови радио Петровец доо за информисање Бачки Петровац</w:t>
            </w:r>
          </w:p>
        </w:tc>
        <w:tc>
          <w:tcPr>
            <w:tcW w:w="2160" w:type="dxa"/>
            <w:gridSpan w:val="2"/>
            <w:tcBorders>
              <w:top w:val="nil"/>
              <w:left w:val="nil"/>
              <w:bottom w:val="single" w:sz="4" w:space="0" w:color="auto"/>
              <w:right w:val="single" w:sz="4" w:space="0" w:color="auto"/>
            </w:tcBorders>
            <w:shd w:val="clear" w:color="auto" w:fill="auto"/>
            <w:vAlign w:val="center"/>
          </w:tcPr>
          <w:p w14:paraId="28640C93"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Радио Петровец</w:t>
            </w:r>
          </w:p>
        </w:tc>
        <w:tc>
          <w:tcPr>
            <w:tcW w:w="2250" w:type="dxa"/>
            <w:gridSpan w:val="2"/>
            <w:tcBorders>
              <w:top w:val="nil"/>
              <w:left w:val="nil"/>
              <w:bottom w:val="single" w:sz="4" w:space="0" w:color="auto"/>
              <w:right w:val="single" w:sz="4" w:space="0" w:color="auto"/>
            </w:tcBorders>
            <w:shd w:val="clear" w:color="auto" w:fill="auto"/>
            <w:vAlign w:val="center"/>
          </w:tcPr>
          <w:p w14:paraId="21432677"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Наши корени-наши салаши Naše korene-naše salaše</w:t>
            </w:r>
          </w:p>
        </w:tc>
        <w:tc>
          <w:tcPr>
            <w:tcW w:w="1350" w:type="dxa"/>
            <w:tcBorders>
              <w:top w:val="nil"/>
              <w:left w:val="nil"/>
              <w:bottom w:val="single" w:sz="4" w:space="0" w:color="auto"/>
              <w:right w:val="single" w:sz="4" w:space="0" w:color="auto"/>
            </w:tcBorders>
            <w:shd w:val="clear" w:color="auto" w:fill="auto"/>
            <w:vAlign w:val="center"/>
          </w:tcPr>
          <w:p w14:paraId="28276C83"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Бачки Петровац</w:t>
            </w:r>
          </w:p>
        </w:tc>
        <w:tc>
          <w:tcPr>
            <w:tcW w:w="1440" w:type="dxa"/>
            <w:tcBorders>
              <w:top w:val="nil"/>
              <w:left w:val="nil"/>
              <w:bottom w:val="single" w:sz="4" w:space="0" w:color="auto"/>
              <w:right w:val="single" w:sz="4" w:space="0" w:color="auto"/>
            </w:tcBorders>
            <w:shd w:val="clear" w:color="auto" w:fill="auto"/>
            <w:vAlign w:val="center"/>
          </w:tcPr>
          <w:p w14:paraId="0B7AA9CC"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150.000,00</w:t>
            </w:r>
          </w:p>
        </w:tc>
      </w:tr>
      <w:tr w:rsidR="00141FDB" w:rsidRPr="00EB30BC" w14:paraId="3E95D462" w14:textId="77777777" w:rsidTr="00D76DEC">
        <w:trPr>
          <w:trHeight w:val="416"/>
          <w:jc w:val="center"/>
        </w:trPr>
        <w:tc>
          <w:tcPr>
            <w:tcW w:w="810" w:type="dxa"/>
            <w:tcBorders>
              <w:top w:val="nil"/>
              <w:left w:val="single" w:sz="4" w:space="0" w:color="auto"/>
              <w:bottom w:val="single" w:sz="4" w:space="0" w:color="auto"/>
              <w:right w:val="single" w:sz="4" w:space="0" w:color="auto"/>
            </w:tcBorders>
            <w:shd w:val="clear" w:color="auto" w:fill="auto"/>
            <w:vAlign w:val="center"/>
          </w:tcPr>
          <w:p w14:paraId="0D9D8025"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8.</w:t>
            </w:r>
          </w:p>
        </w:tc>
        <w:tc>
          <w:tcPr>
            <w:tcW w:w="2605" w:type="dxa"/>
            <w:gridSpan w:val="2"/>
            <w:tcBorders>
              <w:top w:val="nil"/>
              <w:left w:val="nil"/>
              <w:bottom w:val="single" w:sz="4" w:space="0" w:color="auto"/>
              <w:right w:val="single" w:sz="4" w:space="0" w:color="auto"/>
            </w:tcBorders>
            <w:shd w:val="clear" w:color="auto" w:fill="auto"/>
            <w:vAlign w:val="center"/>
          </w:tcPr>
          <w:p w14:paraId="6E49BBEB"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Друштво са ограниченом одговорношћу Регионални радијско-телевизијски центар Срем Рума</w:t>
            </w:r>
          </w:p>
        </w:tc>
        <w:tc>
          <w:tcPr>
            <w:tcW w:w="2160" w:type="dxa"/>
            <w:gridSpan w:val="2"/>
            <w:tcBorders>
              <w:top w:val="nil"/>
              <w:left w:val="nil"/>
              <w:bottom w:val="single" w:sz="4" w:space="0" w:color="auto"/>
              <w:right w:val="single" w:sz="4" w:space="0" w:color="auto"/>
            </w:tcBorders>
            <w:shd w:val="clear" w:color="auto" w:fill="auto"/>
            <w:vAlign w:val="center"/>
          </w:tcPr>
          <w:p w14:paraId="1DBB1438"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РТВ Центар Срем</w:t>
            </w:r>
          </w:p>
        </w:tc>
        <w:tc>
          <w:tcPr>
            <w:tcW w:w="2250" w:type="dxa"/>
            <w:gridSpan w:val="2"/>
            <w:tcBorders>
              <w:top w:val="nil"/>
              <w:left w:val="nil"/>
              <w:bottom w:val="single" w:sz="4" w:space="0" w:color="auto"/>
              <w:right w:val="single" w:sz="4" w:space="0" w:color="auto"/>
            </w:tcBorders>
            <w:shd w:val="clear" w:color="auto" w:fill="auto"/>
            <w:vAlign w:val="center"/>
          </w:tcPr>
          <w:p w14:paraId="2D0366C3"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Словачке породице - култура и обичаји</w:t>
            </w:r>
          </w:p>
        </w:tc>
        <w:tc>
          <w:tcPr>
            <w:tcW w:w="1350" w:type="dxa"/>
            <w:tcBorders>
              <w:top w:val="nil"/>
              <w:left w:val="nil"/>
              <w:bottom w:val="single" w:sz="4" w:space="0" w:color="auto"/>
              <w:right w:val="single" w:sz="4" w:space="0" w:color="auto"/>
            </w:tcBorders>
            <w:shd w:val="clear" w:color="auto" w:fill="auto"/>
            <w:vAlign w:val="center"/>
          </w:tcPr>
          <w:p w14:paraId="768A0614"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Рума</w:t>
            </w:r>
          </w:p>
        </w:tc>
        <w:tc>
          <w:tcPr>
            <w:tcW w:w="1440" w:type="dxa"/>
            <w:tcBorders>
              <w:top w:val="nil"/>
              <w:left w:val="nil"/>
              <w:bottom w:val="single" w:sz="4" w:space="0" w:color="auto"/>
              <w:right w:val="single" w:sz="4" w:space="0" w:color="auto"/>
            </w:tcBorders>
            <w:shd w:val="clear" w:color="auto" w:fill="auto"/>
            <w:vAlign w:val="center"/>
          </w:tcPr>
          <w:p w14:paraId="281812CC"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100.000,00</w:t>
            </w:r>
          </w:p>
        </w:tc>
      </w:tr>
      <w:tr w:rsidR="00141FDB" w:rsidRPr="00EB30BC" w14:paraId="4C34B9CA" w14:textId="77777777" w:rsidTr="00D76DEC">
        <w:trPr>
          <w:trHeight w:val="1592"/>
          <w:jc w:val="center"/>
        </w:trPr>
        <w:tc>
          <w:tcPr>
            <w:tcW w:w="810" w:type="dxa"/>
            <w:tcBorders>
              <w:top w:val="nil"/>
              <w:left w:val="single" w:sz="4" w:space="0" w:color="auto"/>
              <w:bottom w:val="single" w:sz="4" w:space="0" w:color="auto"/>
              <w:right w:val="single" w:sz="4" w:space="0" w:color="auto"/>
            </w:tcBorders>
            <w:shd w:val="clear" w:color="auto" w:fill="auto"/>
            <w:vAlign w:val="center"/>
          </w:tcPr>
          <w:p w14:paraId="150176E4"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9.</w:t>
            </w:r>
          </w:p>
        </w:tc>
        <w:tc>
          <w:tcPr>
            <w:tcW w:w="2605" w:type="dxa"/>
            <w:gridSpan w:val="2"/>
            <w:tcBorders>
              <w:top w:val="nil"/>
              <w:left w:val="nil"/>
              <w:bottom w:val="single" w:sz="4" w:space="0" w:color="auto"/>
              <w:right w:val="single" w:sz="4" w:space="0" w:color="auto"/>
            </w:tcBorders>
            <w:shd w:val="clear" w:color="auto" w:fill="auto"/>
            <w:vAlign w:val="center"/>
          </w:tcPr>
          <w:p w14:paraId="743AC0A6"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 xml:space="preserve">Јосип Швец предузетник рекламна агенција БАПНЕТ Бачка Паланка </w:t>
            </w:r>
          </w:p>
        </w:tc>
        <w:tc>
          <w:tcPr>
            <w:tcW w:w="2160" w:type="dxa"/>
            <w:gridSpan w:val="2"/>
            <w:tcBorders>
              <w:top w:val="nil"/>
              <w:left w:val="nil"/>
              <w:bottom w:val="single" w:sz="4" w:space="0" w:color="auto"/>
              <w:right w:val="single" w:sz="4" w:space="0" w:color="auto"/>
            </w:tcBorders>
            <w:shd w:val="clear" w:color="auto" w:fill="auto"/>
            <w:vAlign w:val="center"/>
          </w:tcPr>
          <w:p w14:paraId="0CFD8683"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БАПНЕТ ИНТЕРНЕТ ТВ</w:t>
            </w:r>
          </w:p>
        </w:tc>
        <w:tc>
          <w:tcPr>
            <w:tcW w:w="2250" w:type="dxa"/>
            <w:gridSpan w:val="2"/>
            <w:tcBorders>
              <w:top w:val="nil"/>
              <w:left w:val="nil"/>
              <w:bottom w:val="single" w:sz="4" w:space="0" w:color="auto"/>
              <w:right w:val="single" w:sz="4" w:space="0" w:color="auto"/>
            </w:tcBorders>
            <w:shd w:val="clear" w:color="auto" w:fill="auto"/>
            <w:vAlign w:val="center"/>
          </w:tcPr>
          <w:p w14:paraId="751DF9C6"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Кораци</w:t>
            </w:r>
          </w:p>
        </w:tc>
        <w:tc>
          <w:tcPr>
            <w:tcW w:w="1350" w:type="dxa"/>
            <w:tcBorders>
              <w:top w:val="nil"/>
              <w:left w:val="nil"/>
              <w:bottom w:val="single" w:sz="4" w:space="0" w:color="auto"/>
              <w:right w:val="single" w:sz="4" w:space="0" w:color="auto"/>
            </w:tcBorders>
            <w:shd w:val="clear" w:color="auto" w:fill="auto"/>
            <w:vAlign w:val="center"/>
          </w:tcPr>
          <w:p w14:paraId="1A0404E3"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Бачка Паланка</w:t>
            </w:r>
          </w:p>
        </w:tc>
        <w:tc>
          <w:tcPr>
            <w:tcW w:w="1440" w:type="dxa"/>
            <w:tcBorders>
              <w:top w:val="nil"/>
              <w:left w:val="nil"/>
              <w:bottom w:val="single" w:sz="4" w:space="0" w:color="auto"/>
              <w:right w:val="single" w:sz="4" w:space="0" w:color="auto"/>
            </w:tcBorders>
            <w:shd w:val="clear" w:color="auto" w:fill="auto"/>
            <w:vAlign w:val="center"/>
          </w:tcPr>
          <w:p w14:paraId="273C37C8"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100.000,00</w:t>
            </w:r>
          </w:p>
        </w:tc>
      </w:tr>
      <w:tr w:rsidR="00141FDB" w:rsidRPr="00EB30BC" w14:paraId="5F14930C" w14:textId="77777777" w:rsidTr="00D76DEC">
        <w:trPr>
          <w:trHeight w:val="638"/>
          <w:jc w:val="center"/>
        </w:trPr>
        <w:tc>
          <w:tcPr>
            <w:tcW w:w="810" w:type="dxa"/>
            <w:tcBorders>
              <w:top w:val="nil"/>
              <w:left w:val="single" w:sz="4" w:space="0" w:color="auto"/>
              <w:bottom w:val="single" w:sz="4" w:space="0" w:color="auto"/>
              <w:right w:val="single" w:sz="4" w:space="0" w:color="auto"/>
            </w:tcBorders>
            <w:shd w:val="clear" w:color="auto" w:fill="auto"/>
            <w:vAlign w:val="center"/>
          </w:tcPr>
          <w:p w14:paraId="1DC854D3"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10.</w:t>
            </w:r>
          </w:p>
        </w:tc>
        <w:tc>
          <w:tcPr>
            <w:tcW w:w="2605" w:type="dxa"/>
            <w:gridSpan w:val="2"/>
            <w:tcBorders>
              <w:top w:val="nil"/>
              <w:left w:val="nil"/>
              <w:bottom w:val="single" w:sz="4" w:space="0" w:color="auto"/>
              <w:right w:val="single" w:sz="4" w:space="0" w:color="auto"/>
            </w:tcBorders>
            <w:shd w:val="clear" w:color="auto" w:fill="auto"/>
            <w:vAlign w:val="center"/>
          </w:tcPr>
          <w:p w14:paraId="296ADF59"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Радио Бачка ДОО Бач</w:t>
            </w:r>
          </w:p>
        </w:tc>
        <w:tc>
          <w:tcPr>
            <w:tcW w:w="2160" w:type="dxa"/>
            <w:gridSpan w:val="2"/>
            <w:tcBorders>
              <w:top w:val="nil"/>
              <w:left w:val="nil"/>
              <w:bottom w:val="single" w:sz="4" w:space="0" w:color="auto"/>
              <w:right w:val="single" w:sz="4" w:space="0" w:color="auto"/>
            </w:tcBorders>
            <w:shd w:val="clear" w:color="auto" w:fill="auto"/>
            <w:vAlign w:val="center"/>
          </w:tcPr>
          <w:p w14:paraId="040711C2"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Радио Бачка</w:t>
            </w:r>
          </w:p>
        </w:tc>
        <w:tc>
          <w:tcPr>
            <w:tcW w:w="2250" w:type="dxa"/>
            <w:gridSpan w:val="2"/>
            <w:tcBorders>
              <w:top w:val="nil"/>
              <w:left w:val="nil"/>
              <w:bottom w:val="single" w:sz="4" w:space="0" w:color="auto"/>
              <w:right w:val="single" w:sz="4" w:space="0" w:color="auto"/>
            </w:tcBorders>
            <w:shd w:val="clear" w:color="auto" w:fill="auto"/>
            <w:vAlign w:val="center"/>
          </w:tcPr>
          <w:p w14:paraId="1E40EA57"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Slovenské slovo</w:t>
            </w:r>
          </w:p>
        </w:tc>
        <w:tc>
          <w:tcPr>
            <w:tcW w:w="1350" w:type="dxa"/>
            <w:tcBorders>
              <w:top w:val="nil"/>
              <w:left w:val="nil"/>
              <w:bottom w:val="single" w:sz="4" w:space="0" w:color="auto"/>
              <w:right w:val="single" w:sz="4" w:space="0" w:color="auto"/>
            </w:tcBorders>
            <w:shd w:val="clear" w:color="auto" w:fill="auto"/>
            <w:vAlign w:val="center"/>
          </w:tcPr>
          <w:p w14:paraId="3B6ABB2F"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Бач</w:t>
            </w:r>
          </w:p>
        </w:tc>
        <w:tc>
          <w:tcPr>
            <w:tcW w:w="1440" w:type="dxa"/>
            <w:tcBorders>
              <w:top w:val="nil"/>
              <w:left w:val="nil"/>
              <w:bottom w:val="single" w:sz="4" w:space="0" w:color="auto"/>
              <w:right w:val="single" w:sz="4" w:space="0" w:color="auto"/>
            </w:tcBorders>
            <w:shd w:val="clear" w:color="auto" w:fill="auto"/>
            <w:vAlign w:val="center"/>
          </w:tcPr>
          <w:p w14:paraId="089BE108"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100.000,00</w:t>
            </w:r>
          </w:p>
        </w:tc>
      </w:tr>
      <w:tr w:rsidR="00141FDB" w:rsidRPr="00EB30BC" w14:paraId="7CB39134" w14:textId="77777777" w:rsidTr="00D76DEC">
        <w:trPr>
          <w:trHeight w:val="638"/>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335A1478"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11.</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D002A8"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Ирена Кукило пр производња аудио-визуелних производа Словмедиа Стара Пазова</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02B050"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Продукција (Радио Стара Пазова)</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32B944"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Из нашег угла …(Z nášho uhla)</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2FA3520"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Стара Пазова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3D4FB24"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100.000,00</w:t>
            </w:r>
          </w:p>
        </w:tc>
      </w:tr>
      <w:tr w:rsidR="00141FDB" w:rsidRPr="00EB30BC" w14:paraId="6E51205E" w14:textId="77777777" w:rsidTr="00D76DEC">
        <w:trPr>
          <w:trHeight w:val="638"/>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0FD68522"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12.</w:t>
            </w:r>
          </w:p>
        </w:tc>
        <w:tc>
          <w:tcPr>
            <w:tcW w:w="2605" w:type="dxa"/>
            <w:gridSpan w:val="2"/>
            <w:tcBorders>
              <w:top w:val="single" w:sz="4" w:space="0" w:color="auto"/>
              <w:left w:val="nil"/>
              <w:bottom w:val="single" w:sz="4" w:space="0" w:color="auto"/>
              <w:right w:val="single" w:sz="4" w:space="0" w:color="auto"/>
            </w:tcBorders>
            <w:shd w:val="clear" w:color="auto" w:fill="auto"/>
            <w:vAlign w:val="center"/>
          </w:tcPr>
          <w:p w14:paraId="33BE2BF7"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Драхослава Чиеф пр Агенција за видео продукцију Арија Бачка Паланка</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14:paraId="21A96891"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Продукција (ТВ БАП)</w:t>
            </w: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7B1D413D"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Верски и културни историјат словачких евангеличких цркава</w:t>
            </w:r>
          </w:p>
        </w:tc>
        <w:tc>
          <w:tcPr>
            <w:tcW w:w="1350" w:type="dxa"/>
            <w:tcBorders>
              <w:top w:val="single" w:sz="4" w:space="0" w:color="auto"/>
              <w:left w:val="nil"/>
              <w:bottom w:val="single" w:sz="4" w:space="0" w:color="auto"/>
              <w:right w:val="single" w:sz="4" w:space="0" w:color="auto"/>
            </w:tcBorders>
            <w:shd w:val="clear" w:color="auto" w:fill="auto"/>
            <w:vAlign w:val="center"/>
          </w:tcPr>
          <w:p w14:paraId="2C5CB4B3"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Бачка Паланка</w:t>
            </w:r>
          </w:p>
        </w:tc>
        <w:tc>
          <w:tcPr>
            <w:tcW w:w="1440" w:type="dxa"/>
            <w:tcBorders>
              <w:top w:val="single" w:sz="4" w:space="0" w:color="auto"/>
              <w:left w:val="nil"/>
              <w:bottom w:val="single" w:sz="4" w:space="0" w:color="auto"/>
              <w:right w:val="single" w:sz="4" w:space="0" w:color="auto"/>
            </w:tcBorders>
            <w:shd w:val="clear" w:color="auto" w:fill="auto"/>
            <w:vAlign w:val="center"/>
          </w:tcPr>
          <w:p w14:paraId="7B8D144F"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100.000,00</w:t>
            </w:r>
          </w:p>
        </w:tc>
      </w:tr>
      <w:tr w:rsidR="00141FDB" w:rsidRPr="00EB30BC" w14:paraId="0528FB74" w14:textId="77777777" w:rsidTr="00D76DEC">
        <w:trPr>
          <w:trHeight w:val="300"/>
          <w:jc w:val="center"/>
        </w:trPr>
        <w:tc>
          <w:tcPr>
            <w:tcW w:w="3415" w:type="dxa"/>
            <w:gridSpan w:val="3"/>
            <w:tcBorders>
              <w:top w:val="nil"/>
              <w:left w:val="nil"/>
              <w:bottom w:val="nil"/>
              <w:right w:val="nil"/>
            </w:tcBorders>
            <w:shd w:val="clear" w:color="auto" w:fill="auto"/>
            <w:noWrap/>
            <w:vAlign w:val="bottom"/>
            <w:hideMark/>
          </w:tcPr>
          <w:p w14:paraId="3953B826"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*РУМУНСКИ ЈЕЗИК</w:t>
            </w:r>
          </w:p>
        </w:tc>
        <w:tc>
          <w:tcPr>
            <w:tcW w:w="2160" w:type="dxa"/>
            <w:gridSpan w:val="2"/>
            <w:tcBorders>
              <w:top w:val="nil"/>
              <w:left w:val="nil"/>
              <w:bottom w:val="nil"/>
              <w:right w:val="nil"/>
            </w:tcBorders>
            <w:shd w:val="clear" w:color="auto" w:fill="auto"/>
            <w:vAlign w:val="center"/>
            <w:hideMark/>
          </w:tcPr>
          <w:p w14:paraId="5BCC6956"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2250" w:type="dxa"/>
            <w:gridSpan w:val="2"/>
            <w:tcBorders>
              <w:top w:val="nil"/>
              <w:left w:val="nil"/>
              <w:bottom w:val="nil"/>
              <w:right w:val="nil"/>
            </w:tcBorders>
            <w:shd w:val="clear" w:color="auto" w:fill="auto"/>
            <w:vAlign w:val="center"/>
            <w:hideMark/>
          </w:tcPr>
          <w:p w14:paraId="4BF1F8C9"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1350" w:type="dxa"/>
            <w:tcBorders>
              <w:top w:val="nil"/>
              <w:left w:val="nil"/>
              <w:bottom w:val="nil"/>
              <w:right w:val="nil"/>
            </w:tcBorders>
            <w:shd w:val="clear" w:color="auto" w:fill="auto"/>
            <w:vAlign w:val="center"/>
            <w:hideMark/>
          </w:tcPr>
          <w:p w14:paraId="1CE20A1E"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1440" w:type="dxa"/>
            <w:tcBorders>
              <w:top w:val="nil"/>
              <w:left w:val="nil"/>
              <w:bottom w:val="nil"/>
              <w:right w:val="nil"/>
            </w:tcBorders>
          </w:tcPr>
          <w:p w14:paraId="26AAE53C"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r>
      <w:tr w:rsidR="00141FDB" w:rsidRPr="00EB30BC" w14:paraId="2FFA9713" w14:textId="77777777" w:rsidTr="00D76DEC">
        <w:trPr>
          <w:trHeight w:val="1628"/>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0433DA7"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13.</w:t>
            </w:r>
          </w:p>
        </w:tc>
        <w:tc>
          <w:tcPr>
            <w:tcW w:w="2605" w:type="dxa"/>
            <w:gridSpan w:val="2"/>
            <w:tcBorders>
              <w:top w:val="single" w:sz="4" w:space="0" w:color="auto"/>
              <w:left w:val="nil"/>
              <w:bottom w:val="single" w:sz="4" w:space="0" w:color="auto"/>
              <w:right w:val="single" w:sz="4" w:space="0" w:color="auto"/>
            </w:tcBorders>
            <w:shd w:val="clear" w:color="auto" w:fill="auto"/>
            <w:vAlign w:val="center"/>
          </w:tcPr>
          <w:p w14:paraId="7EA0DF18"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АД за новинско издавачку делатност Зрењанин, Зрењанин</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14:paraId="7C9B9B18"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Зрењанин</w:t>
            </w: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7899DFD3"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Глас Баната, странице на румунском језику</w:t>
            </w:r>
          </w:p>
        </w:tc>
        <w:tc>
          <w:tcPr>
            <w:tcW w:w="1350" w:type="dxa"/>
            <w:tcBorders>
              <w:top w:val="single" w:sz="4" w:space="0" w:color="auto"/>
              <w:left w:val="nil"/>
              <w:bottom w:val="single" w:sz="4" w:space="0" w:color="auto"/>
              <w:right w:val="single" w:sz="4" w:space="0" w:color="auto"/>
            </w:tcBorders>
            <w:shd w:val="clear" w:color="auto" w:fill="auto"/>
            <w:vAlign w:val="center"/>
          </w:tcPr>
          <w:p w14:paraId="422CA873"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Зрењанин</w:t>
            </w:r>
          </w:p>
        </w:tc>
        <w:tc>
          <w:tcPr>
            <w:tcW w:w="1440" w:type="dxa"/>
            <w:tcBorders>
              <w:top w:val="single" w:sz="4" w:space="0" w:color="auto"/>
              <w:left w:val="nil"/>
              <w:bottom w:val="single" w:sz="4" w:space="0" w:color="auto"/>
              <w:right w:val="single" w:sz="4" w:space="0" w:color="auto"/>
            </w:tcBorders>
            <w:shd w:val="clear" w:color="auto" w:fill="auto"/>
            <w:vAlign w:val="center"/>
          </w:tcPr>
          <w:p w14:paraId="464714ED"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300.000,00</w:t>
            </w:r>
          </w:p>
        </w:tc>
      </w:tr>
      <w:tr w:rsidR="00141FDB" w:rsidRPr="00EB30BC" w14:paraId="0597943F" w14:textId="77777777" w:rsidTr="00D76DEC">
        <w:trPr>
          <w:trHeight w:val="300"/>
          <w:jc w:val="center"/>
        </w:trPr>
        <w:tc>
          <w:tcPr>
            <w:tcW w:w="810" w:type="dxa"/>
            <w:tcBorders>
              <w:top w:val="nil"/>
              <w:left w:val="nil"/>
              <w:bottom w:val="nil"/>
              <w:right w:val="nil"/>
            </w:tcBorders>
            <w:shd w:val="clear" w:color="auto" w:fill="auto"/>
            <w:vAlign w:val="bottom"/>
            <w:hideMark/>
          </w:tcPr>
          <w:p w14:paraId="3B82789D"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2605" w:type="dxa"/>
            <w:gridSpan w:val="2"/>
            <w:tcBorders>
              <w:top w:val="nil"/>
              <w:left w:val="nil"/>
              <w:bottom w:val="nil"/>
              <w:right w:val="nil"/>
            </w:tcBorders>
            <w:shd w:val="clear" w:color="auto" w:fill="auto"/>
            <w:vAlign w:val="center"/>
            <w:hideMark/>
          </w:tcPr>
          <w:p w14:paraId="1759E82B"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2160" w:type="dxa"/>
            <w:gridSpan w:val="2"/>
            <w:tcBorders>
              <w:top w:val="nil"/>
              <w:left w:val="nil"/>
              <w:bottom w:val="nil"/>
              <w:right w:val="nil"/>
            </w:tcBorders>
            <w:shd w:val="clear" w:color="auto" w:fill="auto"/>
            <w:vAlign w:val="center"/>
            <w:hideMark/>
          </w:tcPr>
          <w:p w14:paraId="6F2C77E2"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2250" w:type="dxa"/>
            <w:gridSpan w:val="2"/>
            <w:tcBorders>
              <w:top w:val="nil"/>
              <w:left w:val="nil"/>
              <w:bottom w:val="nil"/>
              <w:right w:val="nil"/>
            </w:tcBorders>
            <w:shd w:val="clear" w:color="auto" w:fill="auto"/>
            <w:vAlign w:val="center"/>
            <w:hideMark/>
          </w:tcPr>
          <w:p w14:paraId="18001722"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1350" w:type="dxa"/>
            <w:tcBorders>
              <w:top w:val="nil"/>
              <w:left w:val="nil"/>
              <w:bottom w:val="nil"/>
              <w:right w:val="nil"/>
            </w:tcBorders>
            <w:shd w:val="clear" w:color="auto" w:fill="auto"/>
            <w:vAlign w:val="center"/>
            <w:hideMark/>
          </w:tcPr>
          <w:p w14:paraId="56843AC2"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1440" w:type="dxa"/>
            <w:tcBorders>
              <w:top w:val="nil"/>
              <w:left w:val="nil"/>
              <w:bottom w:val="nil"/>
              <w:right w:val="nil"/>
            </w:tcBorders>
          </w:tcPr>
          <w:p w14:paraId="29CF024A"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r>
      <w:tr w:rsidR="00141FDB" w:rsidRPr="00EB30BC" w14:paraId="5427B5EB" w14:textId="77777777" w:rsidTr="00D76DEC">
        <w:trPr>
          <w:trHeight w:val="300"/>
          <w:jc w:val="center"/>
        </w:trPr>
        <w:tc>
          <w:tcPr>
            <w:tcW w:w="3415" w:type="dxa"/>
            <w:gridSpan w:val="3"/>
            <w:tcBorders>
              <w:top w:val="nil"/>
              <w:left w:val="nil"/>
              <w:bottom w:val="nil"/>
              <w:right w:val="nil"/>
            </w:tcBorders>
            <w:shd w:val="clear" w:color="auto" w:fill="auto"/>
            <w:noWrap/>
            <w:vAlign w:val="bottom"/>
            <w:hideMark/>
          </w:tcPr>
          <w:p w14:paraId="231EF3AE"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*БУЊЕВАЧКИ ЈЕЗИК</w:t>
            </w:r>
          </w:p>
        </w:tc>
        <w:tc>
          <w:tcPr>
            <w:tcW w:w="2160" w:type="dxa"/>
            <w:gridSpan w:val="2"/>
            <w:tcBorders>
              <w:top w:val="nil"/>
              <w:left w:val="nil"/>
              <w:bottom w:val="nil"/>
              <w:right w:val="nil"/>
            </w:tcBorders>
            <w:shd w:val="clear" w:color="auto" w:fill="auto"/>
            <w:vAlign w:val="center"/>
            <w:hideMark/>
          </w:tcPr>
          <w:p w14:paraId="757715ED"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2250" w:type="dxa"/>
            <w:gridSpan w:val="2"/>
            <w:tcBorders>
              <w:top w:val="nil"/>
              <w:left w:val="nil"/>
              <w:bottom w:val="nil"/>
              <w:right w:val="nil"/>
            </w:tcBorders>
            <w:shd w:val="clear" w:color="auto" w:fill="auto"/>
            <w:vAlign w:val="center"/>
            <w:hideMark/>
          </w:tcPr>
          <w:p w14:paraId="74911C61"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1350" w:type="dxa"/>
            <w:tcBorders>
              <w:top w:val="nil"/>
              <w:left w:val="nil"/>
              <w:bottom w:val="nil"/>
              <w:right w:val="nil"/>
            </w:tcBorders>
            <w:shd w:val="clear" w:color="auto" w:fill="auto"/>
            <w:vAlign w:val="center"/>
            <w:hideMark/>
          </w:tcPr>
          <w:p w14:paraId="7DFABC08"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1440" w:type="dxa"/>
            <w:tcBorders>
              <w:top w:val="nil"/>
              <w:left w:val="nil"/>
              <w:bottom w:val="nil"/>
              <w:right w:val="nil"/>
            </w:tcBorders>
          </w:tcPr>
          <w:p w14:paraId="170C766B"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r>
      <w:tr w:rsidR="00141FDB" w:rsidRPr="00EB30BC" w14:paraId="4DD9E17C" w14:textId="77777777" w:rsidTr="00D76DEC">
        <w:trPr>
          <w:trHeight w:val="1088"/>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27AEA6A"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14.</w:t>
            </w:r>
          </w:p>
        </w:tc>
        <w:tc>
          <w:tcPr>
            <w:tcW w:w="2605" w:type="dxa"/>
            <w:gridSpan w:val="2"/>
            <w:tcBorders>
              <w:top w:val="single" w:sz="4" w:space="0" w:color="auto"/>
              <w:left w:val="nil"/>
              <w:bottom w:val="single" w:sz="4" w:space="0" w:color="auto"/>
              <w:right w:val="single" w:sz="4" w:space="0" w:color="auto"/>
            </w:tcBorders>
            <w:shd w:val="clear" w:color="auto" w:fill="auto"/>
            <w:vAlign w:val="center"/>
          </w:tcPr>
          <w:p w14:paraId="107FA985"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Буњевачки медиа центар доо Суботица</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14:paraId="0C9711F6"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 xml:space="preserve">  Буњевачка рич </w:t>
            </w: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1A98B827"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Култура и традиција код Буњеваца данас</w:t>
            </w:r>
          </w:p>
        </w:tc>
        <w:tc>
          <w:tcPr>
            <w:tcW w:w="1350" w:type="dxa"/>
            <w:tcBorders>
              <w:top w:val="single" w:sz="4" w:space="0" w:color="auto"/>
              <w:left w:val="nil"/>
              <w:bottom w:val="single" w:sz="4" w:space="0" w:color="auto"/>
              <w:right w:val="single" w:sz="4" w:space="0" w:color="auto"/>
            </w:tcBorders>
            <w:shd w:val="clear" w:color="auto" w:fill="auto"/>
            <w:vAlign w:val="center"/>
          </w:tcPr>
          <w:p w14:paraId="6FDD62F7"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Суботица</w:t>
            </w:r>
          </w:p>
        </w:tc>
        <w:tc>
          <w:tcPr>
            <w:tcW w:w="1440" w:type="dxa"/>
            <w:tcBorders>
              <w:top w:val="single" w:sz="4" w:space="0" w:color="auto"/>
              <w:left w:val="nil"/>
              <w:bottom w:val="single" w:sz="4" w:space="0" w:color="auto"/>
              <w:right w:val="single" w:sz="4" w:space="0" w:color="auto"/>
            </w:tcBorders>
            <w:shd w:val="clear" w:color="auto" w:fill="auto"/>
            <w:vAlign w:val="center"/>
          </w:tcPr>
          <w:p w14:paraId="1B2AA3C8"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200.000,00</w:t>
            </w:r>
          </w:p>
        </w:tc>
      </w:tr>
      <w:tr w:rsidR="00141FDB" w:rsidRPr="00EB30BC" w14:paraId="098E70E4" w14:textId="77777777" w:rsidTr="00D76DEC">
        <w:trPr>
          <w:trHeight w:val="710"/>
          <w:jc w:val="center"/>
        </w:trPr>
        <w:tc>
          <w:tcPr>
            <w:tcW w:w="810" w:type="dxa"/>
            <w:tcBorders>
              <w:top w:val="nil"/>
              <w:left w:val="single" w:sz="4" w:space="0" w:color="auto"/>
              <w:bottom w:val="single" w:sz="4" w:space="0" w:color="auto"/>
              <w:right w:val="single" w:sz="4" w:space="0" w:color="auto"/>
            </w:tcBorders>
            <w:shd w:val="clear" w:color="auto" w:fill="auto"/>
            <w:vAlign w:val="center"/>
          </w:tcPr>
          <w:p w14:paraId="3AAC23DF"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lastRenderedPageBreak/>
              <w:t>15.</w:t>
            </w:r>
          </w:p>
        </w:tc>
        <w:tc>
          <w:tcPr>
            <w:tcW w:w="2605" w:type="dxa"/>
            <w:gridSpan w:val="2"/>
            <w:tcBorders>
              <w:top w:val="nil"/>
              <w:left w:val="nil"/>
              <w:bottom w:val="single" w:sz="4" w:space="0" w:color="auto"/>
              <w:right w:val="single" w:sz="4" w:space="0" w:color="auto"/>
            </w:tcBorders>
            <w:shd w:val="clear" w:color="auto" w:fill="auto"/>
            <w:vAlign w:val="center"/>
          </w:tcPr>
          <w:p w14:paraId="78E8E2F9"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Буњевачки медиа центар доо Суботица</w:t>
            </w:r>
          </w:p>
        </w:tc>
        <w:tc>
          <w:tcPr>
            <w:tcW w:w="2160" w:type="dxa"/>
            <w:gridSpan w:val="2"/>
            <w:tcBorders>
              <w:top w:val="nil"/>
              <w:left w:val="nil"/>
              <w:bottom w:val="single" w:sz="4" w:space="0" w:color="auto"/>
              <w:right w:val="single" w:sz="4" w:space="0" w:color="auto"/>
            </w:tcBorders>
            <w:shd w:val="clear" w:color="auto" w:fill="auto"/>
            <w:vAlign w:val="center"/>
          </w:tcPr>
          <w:p w14:paraId="195856CE"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Боцко: лист за младе на буњевачком језику</w:t>
            </w:r>
          </w:p>
        </w:tc>
        <w:tc>
          <w:tcPr>
            <w:tcW w:w="2250" w:type="dxa"/>
            <w:gridSpan w:val="2"/>
            <w:tcBorders>
              <w:top w:val="nil"/>
              <w:left w:val="nil"/>
              <w:bottom w:val="single" w:sz="4" w:space="0" w:color="auto"/>
              <w:right w:val="single" w:sz="4" w:space="0" w:color="auto"/>
            </w:tcBorders>
            <w:shd w:val="clear" w:color="auto" w:fill="auto"/>
            <w:vAlign w:val="center"/>
          </w:tcPr>
          <w:p w14:paraId="6D06E956"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И ми смо ту - култура и традиција</w:t>
            </w:r>
          </w:p>
        </w:tc>
        <w:tc>
          <w:tcPr>
            <w:tcW w:w="1350" w:type="dxa"/>
            <w:tcBorders>
              <w:top w:val="nil"/>
              <w:left w:val="nil"/>
              <w:bottom w:val="single" w:sz="4" w:space="0" w:color="auto"/>
              <w:right w:val="single" w:sz="4" w:space="0" w:color="auto"/>
            </w:tcBorders>
            <w:shd w:val="clear" w:color="auto" w:fill="auto"/>
            <w:vAlign w:val="center"/>
          </w:tcPr>
          <w:p w14:paraId="3D32738A"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Суботица</w:t>
            </w:r>
          </w:p>
        </w:tc>
        <w:tc>
          <w:tcPr>
            <w:tcW w:w="1440" w:type="dxa"/>
            <w:tcBorders>
              <w:top w:val="nil"/>
              <w:left w:val="nil"/>
              <w:bottom w:val="single" w:sz="4" w:space="0" w:color="auto"/>
              <w:right w:val="single" w:sz="4" w:space="0" w:color="auto"/>
            </w:tcBorders>
            <w:shd w:val="clear" w:color="auto" w:fill="auto"/>
            <w:vAlign w:val="center"/>
          </w:tcPr>
          <w:p w14:paraId="5387532B"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450.000,00</w:t>
            </w:r>
          </w:p>
        </w:tc>
      </w:tr>
      <w:tr w:rsidR="00141FDB" w:rsidRPr="00EB30BC" w14:paraId="10A8CBB4" w14:textId="77777777" w:rsidTr="00D76DEC">
        <w:trPr>
          <w:trHeight w:val="710"/>
          <w:jc w:val="center"/>
        </w:trPr>
        <w:tc>
          <w:tcPr>
            <w:tcW w:w="810" w:type="dxa"/>
            <w:tcBorders>
              <w:top w:val="nil"/>
              <w:left w:val="single" w:sz="4" w:space="0" w:color="auto"/>
              <w:bottom w:val="single" w:sz="4" w:space="0" w:color="auto"/>
              <w:right w:val="single" w:sz="4" w:space="0" w:color="auto"/>
            </w:tcBorders>
            <w:shd w:val="clear" w:color="auto" w:fill="auto"/>
            <w:vAlign w:val="center"/>
          </w:tcPr>
          <w:p w14:paraId="388D8D41"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16.</w:t>
            </w:r>
          </w:p>
        </w:tc>
        <w:tc>
          <w:tcPr>
            <w:tcW w:w="2605" w:type="dxa"/>
            <w:gridSpan w:val="2"/>
            <w:tcBorders>
              <w:top w:val="nil"/>
              <w:left w:val="nil"/>
              <w:bottom w:val="single" w:sz="4" w:space="0" w:color="auto"/>
              <w:right w:val="single" w:sz="4" w:space="0" w:color="auto"/>
            </w:tcBorders>
            <w:shd w:val="clear" w:color="auto" w:fill="auto"/>
            <w:vAlign w:val="center"/>
          </w:tcPr>
          <w:p w14:paraId="2970D9D2"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Буњевачки медиа центар доо Суботица</w:t>
            </w:r>
          </w:p>
        </w:tc>
        <w:tc>
          <w:tcPr>
            <w:tcW w:w="2160" w:type="dxa"/>
            <w:gridSpan w:val="2"/>
            <w:tcBorders>
              <w:top w:val="nil"/>
              <w:left w:val="nil"/>
              <w:bottom w:val="single" w:sz="4" w:space="0" w:color="auto"/>
              <w:right w:val="single" w:sz="4" w:space="0" w:color="auto"/>
            </w:tcBorders>
            <w:shd w:val="clear" w:color="auto" w:fill="auto"/>
            <w:vAlign w:val="center"/>
          </w:tcPr>
          <w:p w14:paraId="696113A5"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Продукција (Буњевачки радио)</w:t>
            </w:r>
          </w:p>
        </w:tc>
        <w:tc>
          <w:tcPr>
            <w:tcW w:w="2250" w:type="dxa"/>
            <w:gridSpan w:val="2"/>
            <w:tcBorders>
              <w:top w:val="nil"/>
              <w:left w:val="nil"/>
              <w:bottom w:val="single" w:sz="4" w:space="0" w:color="auto"/>
              <w:right w:val="single" w:sz="4" w:space="0" w:color="auto"/>
            </w:tcBorders>
            <w:shd w:val="clear" w:color="auto" w:fill="auto"/>
            <w:vAlign w:val="center"/>
          </w:tcPr>
          <w:p w14:paraId="4C3B9049"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 xml:space="preserve">Култура и традиција у емисији </w:t>
            </w:r>
            <w:r w:rsidRPr="00EB30BC">
              <w:rPr>
                <w:rFonts w:ascii="Times New Roman" w:eastAsia="Calibri" w:hAnsi="Times New Roman" w:cs="Times New Roman"/>
                <w:bCs/>
                <w:i/>
                <w:iCs/>
                <w:sz w:val="20"/>
                <w:szCs w:val="20"/>
                <w:lang w:val="sr-Cyrl-RS"/>
              </w:rPr>
              <w:t>Буњевачка рич</w:t>
            </w:r>
          </w:p>
        </w:tc>
        <w:tc>
          <w:tcPr>
            <w:tcW w:w="1350" w:type="dxa"/>
            <w:tcBorders>
              <w:top w:val="nil"/>
              <w:left w:val="nil"/>
              <w:bottom w:val="single" w:sz="4" w:space="0" w:color="auto"/>
              <w:right w:val="single" w:sz="4" w:space="0" w:color="auto"/>
            </w:tcBorders>
            <w:shd w:val="clear" w:color="auto" w:fill="auto"/>
            <w:vAlign w:val="center"/>
          </w:tcPr>
          <w:p w14:paraId="241B1737"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Суботица</w:t>
            </w:r>
          </w:p>
        </w:tc>
        <w:tc>
          <w:tcPr>
            <w:tcW w:w="1440" w:type="dxa"/>
            <w:tcBorders>
              <w:top w:val="nil"/>
              <w:left w:val="nil"/>
              <w:bottom w:val="single" w:sz="4" w:space="0" w:color="auto"/>
              <w:right w:val="single" w:sz="4" w:space="0" w:color="auto"/>
            </w:tcBorders>
            <w:shd w:val="clear" w:color="auto" w:fill="auto"/>
            <w:vAlign w:val="center"/>
          </w:tcPr>
          <w:p w14:paraId="3E565287"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150.000,00</w:t>
            </w:r>
          </w:p>
        </w:tc>
      </w:tr>
      <w:tr w:rsidR="00141FDB" w:rsidRPr="00EB30BC" w14:paraId="501244C6" w14:textId="77777777" w:rsidTr="00D76DEC">
        <w:trPr>
          <w:trHeight w:val="300"/>
          <w:jc w:val="center"/>
        </w:trPr>
        <w:tc>
          <w:tcPr>
            <w:tcW w:w="5575" w:type="dxa"/>
            <w:gridSpan w:val="5"/>
            <w:tcBorders>
              <w:top w:val="nil"/>
              <w:left w:val="nil"/>
              <w:bottom w:val="single" w:sz="4" w:space="0" w:color="auto"/>
              <w:right w:val="nil"/>
            </w:tcBorders>
            <w:shd w:val="clear" w:color="auto" w:fill="auto"/>
            <w:hideMark/>
          </w:tcPr>
          <w:p w14:paraId="369B76E2"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p w14:paraId="052C8250"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*УКРАЈИНСКИ ЈЕЗИК</w:t>
            </w:r>
          </w:p>
        </w:tc>
        <w:tc>
          <w:tcPr>
            <w:tcW w:w="2250" w:type="dxa"/>
            <w:gridSpan w:val="2"/>
            <w:tcBorders>
              <w:top w:val="nil"/>
              <w:left w:val="nil"/>
              <w:bottom w:val="nil"/>
              <w:right w:val="nil"/>
            </w:tcBorders>
            <w:shd w:val="clear" w:color="auto" w:fill="auto"/>
            <w:vAlign w:val="center"/>
            <w:hideMark/>
          </w:tcPr>
          <w:p w14:paraId="178FF21C"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1350" w:type="dxa"/>
            <w:tcBorders>
              <w:top w:val="nil"/>
              <w:left w:val="nil"/>
              <w:bottom w:val="nil"/>
              <w:right w:val="nil"/>
            </w:tcBorders>
            <w:shd w:val="clear" w:color="auto" w:fill="auto"/>
            <w:vAlign w:val="center"/>
            <w:hideMark/>
          </w:tcPr>
          <w:p w14:paraId="0847D4BF"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c>
          <w:tcPr>
            <w:tcW w:w="1440" w:type="dxa"/>
            <w:tcBorders>
              <w:top w:val="nil"/>
              <w:left w:val="nil"/>
              <w:bottom w:val="nil"/>
              <w:right w:val="nil"/>
            </w:tcBorders>
          </w:tcPr>
          <w:p w14:paraId="46B95C2F"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p>
        </w:tc>
      </w:tr>
      <w:tr w:rsidR="00141FDB" w:rsidRPr="00EB30BC" w14:paraId="017D9910" w14:textId="77777777" w:rsidTr="00D76DEC">
        <w:trPr>
          <w:trHeight w:val="1583"/>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7E547A1"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17.</w:t>
            </w:r>
          </w:p>
        </w:tc>
        <w:tc>
          <w:tcPr>
            <w:tcW w:w="2605" w:type="dxa"/>
            <w:gridSpan w:val="2"/>
            <w:tcBorders>
              <w:top w:val="single" w:sz="4" w:space="0" w:color="auto"/>
              <w:left w:val="nil"/>
              <w:bottom w:val="single" w:sz="4" w:space="0" w:color="auto"/>
              <w:right w:val="single" w:sz="4" w:space="0" w:color="auto"/>
            </w:tcBorders>
            <w:shd w:val="clear" w:color="auto" w:fill="auto"/>
            <w:vAlign w:val="center"/>
          </w:tcPr>
          <w:p w14:paraId="61F9D450"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Радио Доњи Срем  доо Пећинци</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14:paraId="4852DF52"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Радио Доњи Срем</w:t>
            </w: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2E4E39F6"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Кругозор</w:t>
            </w:r>
          </w:p>
        </w:tc>
        <w:tc>
          <w:tcPr>
            <w:tcW w:w="1350" w:type="dxa"/>
            <w:tcBorders>
              <w:top w:val="single" w:sz="4" w:space="0" w:color="auto"/>
              <w:left w:val="nil"/>
              <w:bottom w:val="single" w:sz="4" w:space="0" w:color="auto"/>
              <w:right w:val="single" w:sz="4" w:space="0" w:color="auto"/>
            </w:tcBorders>
            <w:shd w:val="clear" w:color="auto" w:fill="auto"/>
            <w:vAlign w:val="center"/>
          </w:tcPr>
          <w:p w14:paraId="0A125ECC"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Пећинци</w:t>
            </w:r>
          </w:p>
        </w:tc>
        <w:tc>
          <w:tcPr>
            <w:tcW w:w="1440" w:type="dxa"/>
            <w:tcBorders>
              <w:top w:val="single" w:sz="4" w:space="0" w:color="auto"/>
              <w:left w:val="nil"/>
              <w:bottom w:val="single" w:sz="4" w:space="0" w:color="auto"/>
              <w:right w:val="single" w:sz="4" w:space="0" w:color="auto"/>
            </w:tcBorders>
            <w:shd w:val="clear" w:color="auto" w:fill="auto"/>
            <w:vAlign w:val="center"/>
          </w:tcPr>
          <w:p w14:paraId="7DCB7612"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100.000,00</w:t>
            </w:r>
          </w:p>
        </w:tc>
      </w:tr>
      <w:tr w:rsidR="00141FDB" w:rsidRPr="00EB30BC" w14:paraId="07D460EB" w14:textId="77777777" w:rsidTr="00D76DEC">
        <w:trPr>
          <w:trHeight w:val="1583"/>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A65AC57"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18.</w:t>
            </w:r>
          </w:p>
        </w:tc>
        <w:tc>
          <w:tcPr>
            <w:tcW w:w="26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161EB"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ДОО Информативно пропагандни центар Кула, Кула</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65149"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Q радио</w:t>
            </w:r>
          </w:p>
        </w:tc>
        <w:tc>
          <w:tcPr>
            <w:tcW w:w="22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4919FE"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Мултикултуралност и вишејезичност</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6076C8CA"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Кула</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4801CAF8"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100.000,00</w:t>
            </w:r>
          </w:p>
        </w:tc>
      </w:tr>
      <w:tr w:rsidR="00141FDB" w:rsidRPr="00EB30BC" w14:paraId="2337092A" w14:textId="77777777" w:rsidTr="00D76DEC">
        <w:trPr>
          <w:trHeight w:val="1583"/>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996BC28"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19.</w:t>
            </w:r>
          </w:p>
        </w:tc>
        <w:tc>
          <w:tcPr>
            <w:tcW w:w="2605" w:type="dxa"/>
            <w:gridSpan w:val="2"/>
            <w:tcBorders>
              <w:top w:val="single" w:sz="4" w:space="0" w:color="auto"/>
              <w:left w:val="nil"/>
              <w:bottom w:val="single" w:sz="4" w:space="0" w:color="auto"/>
              <w:right w:val="single" w:sz="4" w:space="0" w:color="auto"/>
            </w:tcBorders>
            <w:shd w:val="clear" w:color="auto" w:fill="auto"/>
            <w:vAlign w:val="center"/>
          </w:tcPr>
          <w:p w14:paraId="26BD51DB"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ДОО Радио Срем Рума</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14:paraId="47F9F3AF"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Радио Срем</w:t>
            </w:r>
          </w:p>
        </w:tc>
        <w:tc>
          <w:tcPr>
            <w:tcW w:w="2250" w:type="dxa"/>
            <w:gridSpan w:val="2"/>
            <w:tcBorders>
              <w:top w:val="single" w:sz="4" w:space="0" w:color="auto"/>
              <w:left w:val="nil"/>
              <w:bottom w:val="single" w:sz="4" w:space="0" w:color="auto"/>
              <w:right w:val="single" w:sz="4" w:space="0" w:color="auto"/>
            </w:tcBorders>
            <w:shd w:val="clear" w:color="auto" w:fill="auto"/>
            <w:vAlign w:val="center"/>
          </w:tcPr>
          <w:p w14:paraId="5B065218"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Поглед</w:t>
            </w:r>
          </w:p>
        </w:tc>
        <w:tc>
          <w:tcPr>
            <w:tcW w:w="1350" w:type="dxa"/>
            <w:tcBorders>
              <w:top w:val="single" w:sz="4" w:space="0" w:color="auto"/>
              <w:left w:val="nil"/>
              <w:bottom w:val="single" w:sz="4" w:space="0" w:color="auto"/>
              <w:right w:val="single" w:sz="4" w:space="0" w:color="auto"/>
            </w:tcBorders>
            <w:shd w:val="clear" w:color="auto" w:fill="auto"/>
            <w:vAlign w:val="center"/>
          </w:tcPr>
          <w:p w14:paraId="1C88548A"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Рума</w:t>
            </w:r>
          </w:p>
        </w:tc>
        <w:tc>
          <w:tcPr>
            <w:tcW w:w="1440" w:type="dxa"/>
            <w:tcBorders>
              <w:top w:val="single" w:sz="4" w:space="0" w:color="auto"/>
              <w:left w:val="nil"/>
              <w:bottom w:val="single" w:sz="4" w:space="0" w:color="auto"/>
              <w:right w:val="single" w:sz="4" w:space="0" w:color="auto"/>
            </w:tcBorders>
            <w:shd w:val="clear" w:color="auto" w:fill="auto"/>
            <w:vAlign w:val="center"/>
          </w:tcPr>
          <w:p w14:paraId="351FE23D" w14:textId="77777777" w:rsidR="00141FDB" w:rsidRPr="00EB30BC" w:rsidRDefault="00141FDB" w:rsidP="00141FDB">
            <w:pPr>
              <w:spacing w:after="120" w:line="276" w:lineRule="auto"/>
              <w:jc w:val="both"/>
              <w:rPr>
                <w:rFonts w:ascii="Times New Roman" w:eastAsia="Calibri" w:hAnsi="Times New Roman" w:cs="Times New Roman"/>
                <w:bCs/>
                <w:sz w:val="20"/>
                <w:szCs w:val="20"/>
                <w:lang w:val="sr-Cyrl-RS"/>
              </w:rPr>
            </w:pPr>
            <w:r w:rsidRPr="00EB30BC">
              <w:rPr>
                <w:rFonts w:ascii="Times New Roman" w:eastAsia="Calibri" w:hAnsi="Times New Roman" w:cs="Times New Roman"/>
                <w:bCs/>
                <w:sz w:val="20"/>
                <w:szCs w:val="20"/>
                <w:lang w:val="sr-Cyrl-RS"/>
              </w:rPr>
              <w:t>100.000,00</w:t>
            </w:r>
          </w:p>
        </w:tc>
      </w:tr>
    </w:tbl>
    <w:p w14:paraId="11676348" w14:textId="77777777" w:rsidR="00141FDB" w:rsidRPr="0088358D" w:rsidRDefault="00141FDB" w:rsidP="00141FDB">
      <w:pPr>
        <w:spacing w:after="120" w:line="276" w:lineRule="auto"/>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br w:type="page"/>
      </w:r>
    </w:p>
    <w:tbl>
      <w:tblPr>
        <w:tblW w:w="10615" w:type="dxa"/>
        <w:jc w:val="center"/>
        <w:tblLayout w:type="fixed"/>
        <w:tblLook w:val="0600" w:firstRow="0" w:lastRow="0" w:firstColumn="0" w:lastColumn="0" w:noHBand="1" w:noVBand="1"/>
      </w:tblPr>
      <w:tblGrid>
        <w:gridCol w:w="810"/>
        <w:gridCol w:w="2605"/>
        <w:gridCol w:w="2160"/>
        <w:gridCol w:w="2250"/>
        <w:gridCol w:w="1350"/>
        <w:gridCol w:w="1440"/>
      </w:tblGrid>
      <w:tr w:rsidR="00141FDB" w:rsidRPr="00EB30BC" w14:paraId="10172075" w14:textId="77777777" w:rsidTr="00D76DEC">
        <w:trPr>
          <w:trHeight w:val="300"/>
          <w:jc w:val="center"/>
        </w:trPr>
        <w:tc>
          <w:tcPr>
            <w:tcW w:w="810" w:type="dxa"/>
            <w:tcBorders>
              <w:top w:val="nil"/>
              <w:left w:val="nil"/>
              <w:bottom w:val="nil"/>
              <w:right w:val="nil"/>
            </w:tcBorders>
            <w:shd w:val="clear" w:color="auto" w:fill="auto"/>
            <w:vAlign w:val="bottom"/>
            <w:hideMark/>
          </w:tcPr>
          <w:p w14:paraId="46587E86"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c>
          <w:tcPr>
            <w:tcW w:w="2605" w:type="dxa"/>
            <w:tcBorders>
              <w:top w:val="nil"/>
              <w:left w:val="nil"/>
              <w:bottom w:val="nil"/>
              <w:right w:val="nil"/>
            </w:tcBorders>
            <w:shd w:val="clear" w:color="auto" w:fill="auto"/>
            <w:vAlign w:val="center"/>
            <w:hideMark/>
          </w:tcPr>
          <w:p w14:paraId="4BFAAB74"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c>
          <w:tcPr>
            <w:tcW w:w="2160" w:type="dxa"/>
            <w:tcBorders>
              <w:top w:val="nil"/>
              <w:left w:val="nil"/>
              <w:bottom w:val="nil"/>
              <w:right w:val="nil"/>
            </w:tcBorders>
            <w:shd w:val="clear" w:color="auto" w:fill="auto"/>
            <w:vAlign w:val="center"/>
            <w:hideMark/>
          </w:tcPr>
          <w:p w14:paraId="6A9053A2"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c>
          <w:tcPr>
            <w:tcW w:w="2250" w:type="dxa"/>
            <w:tcBorders>
              <w:top w:val="nil"/>
              <w:left w:val="nil"/>
              <w:bottom w:val="nil"/>
              <w:right w:val="nil"/>
            </w:tcBorders>
            <w:shd w:val="clear" w:color="auto" w:fill="auto"/>
            <w:vAlign w:val="center"/>
            <w:hideMark/>
          </w:tcPr>
          <w:p w14:paraId="3DE56D88"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c>
          <w:tcPr>
            <w:tcW w:w="1350" w:type="dxa"/>
            <w:tcBorders>
              <w:top w:val="nil"/>
              <w:left w:val="nil"/>
              <w:bottom w:val="nil"/>
              <w:right w:val="nil"/>
            </w:tcBorders>
            <w:shd w:val="clear" w:color="auto" w:fill="auto"/>
            <w:vAlign w:val="center"/>
            <w:hideMark/>
          </w:tcPr>
          <w:p w14:paraId="25A7C1AA"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c>
          <w:tcPr>
            <w:tcW w:w="1440" w:type="dxa"/>
            <w:tcBorders>
              <w:top w:val="nil"/>
              <w:left w:val="nil"/>
              <w:bottom w:val="nil"/>
              <w:right w:val="nil"/>
            </w:tcBorders>
          </w:tcPr>
          <w:p w14:paraId="2FBD66A2"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r>
      <w:tr w:rsidR="00141FDB" w:rsidRPr="00EB30BC" w14:paraId="3A8482A5" w14:textId="77777777" w:rsidTr="00D76DEC">
        <w:trPr>
          <w:trHeight w:val="300"/>
          <w:jc w:val="center"/>
        </w:trPr>
        <w:tc>
          <w:tcPr>
            <w:tcW w:w="5575" w:type="dxa"/>
            <w:gridSpan w:val="3"/>
            <w:tcBorders>
              <w:top w:val="nil"/>
              <w:left w:val="nil"/>
              <w:bottom w:val="single" w:sz="4" w:space="0" w:color="auto"/>
              <w:right w:val="nil"/>
            </w:tcBorders>
            <w:shd w:val="clear" w:color="auto" w:fill="auto"/>
            <w:hideMark/>
          </w:tcPr>
          <w:p w14:paraId="6244E68B"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*РУСИНСКИ ЈЕЗИК</w:t>
            </w:r>
          </w:p>
        </w:tc>
        <w:tc>
          <w:tcPr>
            <w:tcW w:w="2250" w:type="dxa"/>
            <w:tcBorders>
              <w:top w:val="nil"/>
              <w:left w:val="nil"/>
              <w:bottom w:val="nil"/>
              <w:right w:val="nil"/>
            </w:tcBorders>
            <w:shd w:val="clear" w:color="auto" w:fill="auto"/>
            <w:vAlign w:val="center"/>
            <w:hideMark/>
          </w:tcPr>
          <w:p w14:paraId="084D4BA0"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c>
          <w:tcPr>
            <w:tcW w:w="1350" w:type="dxa"/>
            <w:tcBorders>
              <w:top w:val="nil"/>
              <w:left w:val="nil"/>
              <w:bottom w:val="nil"/>
              <w:right w:val="nil"/>
            </w:tcBorders>
            <w:shd w:val="clear" w:color="auto" w:fill="auto"/>
            <w:vAlign w:val="center"/>
            <w:hideMark/>
          </w:tcPr>
          <w:p w14:paraId="185AE689"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c>
          <w:tcPr>
            <w:tcW w:w="1440" w:type="dxa"/>
            <w:tcBorders>
              <w:top w:val="nil"/>
              <w:left w:val="nil"/>
              <w:bottom w:val="nil"/>
              <w:right w:val="nil"/>
            </w:tcBorders>
          </w:tcPr>
          <w:p w14:paraId="724ACC17"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r>
      <w:tr w:rsidR="00141FDB" w:rsidRPr="00EB30BC" w14:paraId="1E91995E" w14:textId="77777777" w:rsidTr="00D76DEC">
        <w:trPr>
          <w:trHeight w:val="638"/>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4CA30"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20.</w:t>
            </w:r>
          </w:p>
        </w:tc>
        <w:tc>
          <w:tcPr>
            <w:tcW w:w="2605" w:type="dxa"/>
            <w:tcBorders>
              <w:top w:val="single" w:sz="4" w:space="0" w:color="auto"/>
              <w:left w:val="nil"/>
              <w:bottom w:val="single" w:sz="4" w:space="0" w:color="auto"/>
              <w:right w:val="single" w:sz="4" w:space="0" w:color="auto"/>
            </w:tcBorders>
            <w:shd w:val="clear" w:color="auto" w:fill="auto"/>
            <w:vAlign w:val="center"/>
            <w:hideMark/>
          </w:tcPr>
          <w:p w14:paraId="4F1D4989"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Таласи Дунава 588 доо Сомбор</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319AEC28"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Таласи Дунава 588</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1F6276C7"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Руснаци нашо сушеди</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1F736545"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Сомбор</w:t>
            </w:r>
          </w:p>
        </w:tc>
        <w:tc>
          <w:tcPr>
            <w:tcW w:w="1440" w:type="dxa"/>
            <w:tcBorders>
              <w:top w:val="single" w:sz="4" w:space="0" w:color="auto"/>
              <w:left w:val="nil"/>
              <w:bottom w:val="single" w:sz="4" w:space="0" w:color="auto"/>
              <w:right w:val="single" w:sz="4" w:space="0" w:color="auto"/>
            </w:tcBorders>
            <w:shd w:val="clear" w:color="auto" w:fill="auto"/>
            <w:vAlign w:val="center"/>
          </w:tcPr>
          <w:p w14:paraId="2900CBA7"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100.000,00</w:t>
            </w:r>
          </w:p>
        </w:tc>
      </w:tr>
      <w:tr w:rsidR="00141FDB" w:rsidRPr="00EB30BC" w14:paraId="5415FD60" w14:textId="77777777" w:rsidTr="00D76DEC">
        <w:trPr>
          <w:trHeight w:val="300"/>
          <w:jc w:val="center"/>
        </w:trPr>
        <w:tc>
          <w:tcPr>
            <w:tcW w:w="810" w:type="dxa"/>
            <w:tcBorders>
              <w:top w:val="nil"/>
              <w:left w:val="nil"/>
              <w:bottom w:val="nil"/>
              <w:right w:val="nil"/>
            </w:tcBorders>
            <w:shd w:val="clear" w:color="auto" w:fill="auto"/>
            <w:vAlign w:val="bottom"/>
          </w:tcPr>
          <w:p w14:paraId="52B55A81"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c>
          <w:tcPr>
            <w:tcW w:w="2605" w:type="dxa"/>
            <w:tcBorders>
              <w:top w:val="nil"/>
              <w:left w:val="nil"/>
              <w:bottom w:val="nil"/>
              <w:right w:val="nil"/>
            </w:tcBorders>
            <w:shd w:val="clear" w:color="auto" w:fill="auto"/>
            <w:vAlign w:val="center"/>
          </w:tcPr>
          <w:p w14:paraId="125DD8EA"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c>
          <w:tcPr>
            <w:tcW w:w="2160" w:type="dxa"/>
            <w:tcBorders>
              <w:top w:val="nil"/>
              <w:left w:val="nil"/>
              <w:bottom w:val="nil"/>
              <w:right w:val="nil"/>
            </w:tcBorders>
            <w:shd w:val="clear" w:color="auto" w:fill="auto"/>
            <w:vAlign w:val="center"/>
            <w:hideMark/>
          </w:tcPr>
          <w:p w14:paraId="35573883"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c>
          <w:tcPr>
            <w:tcW w:w="2250" w:type="dxa"/>
            <w:tcBorders>
              <w:top w:val="nil"/>
              <w:left w:val="nil"/>
              <w:bottom w:val="nil"/>
              <w:right w:val="nil"/>
            </w:tcBorders>
            <w:shd w:val="clear" w:color="auto" w:fill="auto"/>
            <w:vAlign w:val="center"/>
            <w:hideMark/>
          </w:tcPr>
          <w:p w14:paraId="6E1FD992"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c>
          <w:tcPr>
            <w:tcW w:w="1350" w:type="dxa"/>
            <w:tcBorders>
              <w:top w:val="nil"/>
              <w:left w:val="nil"/>
              <w:bottom w:val="nil"/>
              <w:right w:val="nil"/>
            </w:tcBorders>
            <w:shd w:val="clear" w:color="auto" w:fill="auto"/>
            <w:vAlign w:val="center"/>
            <w:hideMark/>
          </w:tcPr>
          <w:p w14:paraId="56EAAA07"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c>
          <w:tcPr>
            <w:tcW w:w="1440" w:type="dxa"/>
            <w:tcBorders>
              <w:top w:val="nil"/>
              <w:left w:val="nil"/>
              <w:bottom w:val="nil"/>
              <w:right w:val="nil"/>
            </w:tcBorders>
          </w:tcPr>
          <w:p w14:paraId="0389AF48"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r>
      <w:tr w:rsidR="00141FDB" w:rsidRPr="00EB30BC" w14:paraId="2B732807" w14:textId="77777777" w:rsidTr="00D76DEC">
        <w:trPr>
          <w:trHeight w:val="300"/>
          <w:jc w:val="center"/>
        </w:trPr>
        <w:tc>
          <w:tcPr>
            <w:tcW w:w="5575" w:type="dxa"/>
            <w:gridSpan w:val="3"/>
            <w:tcBorders>
              <w:top w:val="nil"/>
              <w:left w:val="nil"/>
              <w:bottom w:val="single" w:sz="4" w:space="0" w:color="auto"/>
              <w:right w:val="nil"/>
            </w:tcBorders>
            <w:shd w:val="clear" w:color="auto" w:fill="auto"/>
            <w:hideMark/>
          </w:tcPr>
          <w:p w14:paraId="6AA629C2"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*ЧЕШКИ ЈЕЗИК</w:t>
            </w:r>
          </w:p>
        </w:tc>
        <w:tc>
          <w:tcPr>
            <w:tcW w:w="2250" w:type="dxa"/>
            <w:tcBorders>
              <w:top w:val="nil"/>
              <w:left w:val="nil"/>
              <w:bottom w:val="nil"/>
              <w:right w:val="nil"/>
            </w:tcBorders>
            <w:shd w:val="clear" w:color="auto" w:fill="auto"/>
            <w:vAlign w:val="center"/>
            <w:hideMark/>
          </w:tcPr>
          <w:p w14:paraId="039CE82C"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c>
          <w:tcPr>
            <w:tcW w:w="1350" w:type="dxa"/>
            <w:tcBorders>
              <w:top w:val="nil"/>
              <w:left w:val="nil"/>
              <w:bottom w:val="nil"/>
              <w:right w:val="nil"/>
            </w:tcBorders>
            <w:shd w:val="clear" w:color="auto" w:fill="auto"/>
            <w:vAlign w:val="center"/>
            <w:hideMark/>
          </w:tcPr>
          <w:p w14:paraId="35839AA7"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c>
          <w:tcPr>
            <w:tcW w:w="1440" w:type="dxa"/>
            <w:tcBorders>
              <w:top w:val="nil"/>
              <w:left w:val="nil"/>
              <w:bottom w:val="nil"/>
              <w:right w:val="nil"/>
            </w:tcBorders>
          </w:tcPr>
          <w:p w14:paraId="14D0DB20"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r>
      <w:tr w:rsidR="00141FDB" w:rsidRPr="00EB30BC" w14:paraId="1FD73A82" w14:textId="77777777" w:rsidTr="00D76DEC">
        <w:trPr>
          <w:trHeight w:val="1538"/>
          <w:jc w:val="center"/>
        </w:trPr>
        <w:tc>
          <w:tcPr>
            <w:tcW w:w="810" w:type="dxa"/>
            <w:tcBorders>
              <w:top w:val="nil"/>
              <w:left w:val="single" w:sz="4" w:space="0" w:color="auto"/>
              <w:bottom w:val="single" w:sz="4" w:space="0" w:color="auto"/>
              <w:right w:val="single" w:sz="4" w:space="0" w:color="auto"/>
            </w:tcBorders>
            <w:shd w:val="clear" w:color="auto" w:fill="auto"/>
            <w:vAlign w:val="center"/>
          </w:tcPr>
          <w:p w14:paraId="7BD3605E"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21.</w:t>
            </w:r>
          </w:p>
        </w:tc>
        <w:tc>
          <w:tcPr>
            <w:tcW w:w="2605" w:type="dxa"/>
            <w:tcBorders>
              <w:top w:val="nil"/>
              <w:left w:val="nil"/>
              <w:bottom w:val="single" w:sz="4" w:space="0" w:color="auto"/>
              <w:right w:val="single" w:sz="4" w:space="0" w:color="auto"/>
            </w:tcBorders>
            <w:shd w:val="clear" w:color="auto" w:fill="auto"/>
            <w:vAlign w:val="center"/>
          </w:tcPr>
          <w:p w14:paraId="7724EF74"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Милош Поповић предузетник самостална занатска трговинска радња Флеш, Бела Црква</w:t>
            </w:r>
          </w:p>
        </w:tc>
        <w:tc>
          <w:tcPr>
            <w:tcW w:w="2160" w:type="dxa"/>
            <w:tcBorders>
              <w:top w:val="nil"/>
              <w:left w:val="nil"/>
              <w:bottom w:val="single" w:sz="4" w:space="0" w:color="auto"/>
              <w:right w:val="single" w:sz="4" w:space="0" w:color="auto"/>
            </w:tcBorders>
            <w:shd w:val="clear" w:color="auto" w:fill="auto"/>
            <w:vAlign w:val="center"/>
          </w:tcPr>
          <w:p w14:paraId="5F033857"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BC Fleš</w:t>
            </w:r>
          </w:p>
        </w:tc>
        <w:tc>
          <w:tcPr>
            <w:tcW w:w="2250" w:type="dxa"/>
            <w:tcBorders>
              <w:top w:val="single" w:sz="4" w:space="0" w:color="auto"/>
              <w:left w:val="nil"/>
              <w:bottom w:val="single" w:sz="4" w:space="0" w:color="auto"/>
              <w:right w:val="single" w:sz="4" w:space="0" w:color="auto"/>
            </w:tcBorders>
            <w:shd w:val="clear" w:color="auto" w:fill="auto"/>
            <w:vAlign w:val="center"/>
          </w:tcPr>
          <w:p w14:paraId="19953D8C"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Чешке приче</w:t>
            </w:r>
          </w:p>
        </w:tc>
        <w:tc>
          <w:tcPr>
            <w:tcW w:w="1350" w:type="dxa"/>
            <w:tcBorders>
              <w:top w:val="single" w:sz="4" w:space="0" w:color="auto"/>
              <w:left w:val="nil"/>
              <w:bottom w:val="single" w:sz="4" w:space="0" w:color="auto"/>
              <w:right w:val="single" w:sz="4" w:space="0" w:color="auto"/>
            </w:tcBorders>
            <w:shd w:val="clear" w:color="auto" w:fill="auto"/>
            <w:vAlign w:val="center"/>
          </w:tcPr>
          <w:p w14:paraId="0D66D278"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Бела Црква</w:t>
            </w:r>
          </w:p>
        </w:tc>
        <w:tc>
          <w:tcPr>
            <w:tcW w:w="1440" w:type="dxa"/>
            <w:tcBorders>
              <w:top w:val="single" w:sz="4" w:space="0" w:color="auto"/>
              <w:left w:val="nil"/>
              <w:bottom w:val="single" w:sz="4" w:space="0" w:color="auto"/>
              <w:right w:val="single" w:sz="4" w:space="0" w:color="auto"/>
            </w:tcBorders>
            <w:shd w:val="clear" w:color="auto" w:fill="auto"/>
            <w:vAlign w:val="center"/>
          </w:tcPr>
          <w:p w14:paraId="3CA4F852"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100.000,00</w:t>
            </w:r>
          </w:p>
        </w:tc>
      </w:tr>
      <w:tr w:rsidR="00141FDB" w:rsidRPr="00EB30BC" w14:paraId="3AA9DE44" w14:textId="77777777" w:rsidTr="00D76DEC">
        <w:trPr>
          <w:trHeight w:val="285"/>
          <w:jc w:val="center"/>
        </w:trPr>
        <w:tc>
          <w:tcPr>
            <w:tcW w:w="10615" w:type="dxa"/>
            <w:gridSpan w:val="6"/>
            <w:tcBorders>
              <w:bottom w:val="single" w:sz="4" w:space="0" w:color="auto"/>
            </w:tcBorders>
            <w:shd w:val="clear" w:color="auto" w:fill="auto"/>
            <w:vAlign w:val="center"/>
            <w:hideMark/>
          </w:tcPr>
          <w:p w14:paraId="1EEC431A"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bl>
            <w:tblPr>
              <w:tblW w:w="10998" w:type="dxa"/>
              <w:jc w:val="center"/>
              <w:tblLayout w:type="fixed"/>
              <w:tblLook w:val="0600" w:firstRow="0" w:lastRow="0" w:firstColumn="0" w:lastColumn="0" w:noHBand="1" w:noVBand="1"/>
            </w:tblPr>
            <w:tblGrid>
              <w:gridCol w:w="973"/>
              <w:gridCol w:w="2627"/>
              <w:gridCol w:w="2160"/>
              <w:gridCol w:w="2250"/>
              <w:gridCol w:w="1320"/>
              <w:gridCol w:w="236"/>
              <w:gridCol w:w="1204"/>
              <w:gridCol w:w="228"/>
            </w:tblGrid>
            <w:tr w:rsidR="00141FDB" w:rsidRPr="00EB30BC" w14:paraId="15939EC5" w14:textId="77777777" w:rsidTr="00D76DEC">
              <w:trPr>
                <w:trHeight w:val="300"/>
                <w:jc w:val="center"/>
              </w:trPr>
              <w:tc>
                <w:tcPr>
                  <w:tcW w:w="5760" w:type="dxa"/>
                  <w:gridSpan w:val="3"/>
                  <w:tcBorders>
                    <w:top w:val="nil"/>
                    <w:left w:val="nil"/>
                    <w:bottom w:val="single" w:sz="4" w:space="0" w:color="auto"/>
                    <w:right w:val="nil"/>
                  </w:tcBorders>
                  <w:shd w:val="clear" w:color="auto" w:fill="auto"/>
                  <w:hideMark/>
                </w:tcPr>
                <w:p w14:paraId="68D706EC"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*НЕМАЧКИ ЈЕЗИК</w:t>
                  </w:r>
                </w:p>
              </w:tc>
              <w:tc>
                <w:tcPr>
                  <w:tcW w:w="2250" w:type="dxa"/>
                  <w:tcBorders>
                    <w:top w:val="nil"/>
                    <w:left w:val="nil"/>
                    <w:bottom w:val="single" w:sz="4" w:space="0" w:color="auto"/>
                    <w:right w:val="nil"/>
                  </w:tcBorders>
                  <w:shd w:val="clear" w:color="auto" w:fill="auto"/>
                  <w:vAlign w:val="center"/>
                  <w:hideMark/>
                </w:tcPr>
                <w:p w14:paraId="1C317AB5"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c>
                <w:tcPr>
                  <w:tcW w:w="1320" w:type="dxa"/>
                  <w:tcBorders>
                    <w:top w:val="nil"/>
                    <w:left w:val="nil"/>
                    <w:bottom w:val="single" w:sz="4" w:space="0" w:color="auto"/>
                    <w:right w:val="nil"/>
                  </w:tcBorders>
                  <w:shd w:val="clear" w:color="auto" w:fill="auto"/>
                  <w:vAlign w:val="center"/>
                  <w:hideMark/>
                </w:tcPr>
                <w:p w14:paraId="313D259B"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c>
                <w:tcPr>
                  <w:tcW w:w="236" w:type="dxa"/>
                  <w:tcBorders>
                    <w:top w:val="nil"/>
                    <w:left w:val="nil"/>
                    <w:bottom w:val="single" w:sz="4" w:space="0" w:color="auto"/>
                    <w:right w:val="nil"/>
                  </w:tcBorders>
                  <w:shd w:val="clear" w:color="auto" w:fill="auto"/>
                  <w:vAlign w:val="center"/>
                  <w:hideMark/>
                </w:tcPr>
                <w:p w14:paraId="11D87976"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c>
                <w:tcPr>
                  <w:tcW w:w="1432" w:type="dxa"/>
                  <w:gridSpan w:val="2"/>
                  <w:tcBorders>
                    <w:top w:val="nil"/>
                    <w:left w:val="nil"/>
                    <w:bottom w:val="single" w:sz="4" w:space="0" w:color="auto"/>
                    <w:right w:val="nil"/>
                  </w:tcBorders>
                </w:tcPr>
                <w:p w14:paraId="38B868A7"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tc>
            </w:tr>
            <w:tr w:rsidR="00141FDB" w:rsidRPr="00EB30BC" w14:paraId="135DB7F6" w14:textId="77777777" w:rsidTr="00D76DEC">
              <w:trPr>
                <w:gridAfter w:val="1"/>
                <w:wAfter w:w="228" w:type="dxa"/>
                <w:trHeight w:val="1538"/>
                <w:jc w:val="center"/>
              </w:trPr>
              <w:tc>
                <w:tcPr>
                  <w:tcW w:w="973" w:type="dxa"/>
                  <w:tcBorders>
                    <w:top w:val="single" w:sz="4" w:space="0" w:color="auto"/>
                    <w:left w:val="single" w:sz="4" w:space="0" w:color="auto"/>
                    <w:bottom w:val="single" w:sz="4" w:space="0" w:color="auto"/>
                    <w:right w:val="single" w:sz="4" w:space="0" w:color="auto"/>
                  </w:tcBorders>
                  <w:shd w:val="clear" w:color="auto" w:fill="auto"/>
                  <w:vAlign w:val="center"/>
                </w:tcPr>
                <w:p w14:paraId="5B3EA5B6"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22.</w:t>
                  </w:r>
                </w:p>
              </w:tc>
              <w:tc>
                <w:tcPr>
                  <w:tcW w:w="2627" w:type="dxa"/>
                  <w:tcBorders>
                    <w:top w:val="single" w:sz="4" w:space="0" w:color="auto"/>
                    <w:left w:val="nil"/>
                    <w:bottom w:val="single" w:sz="4" w:space="0" w:color="auto"/>
                    <w:right w:val="single" w:sz="4" w:space="0" w:color="auto"/>
                  </w:tcBorders>
                  <w:shd w:val="clear" w:color="auto" w:fill="auto"/>
                  <w:vAlign w:val="center"/>
                </w:tcPr>
                <w:p w14:paraId="0D680F29"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 xml:space="preserve">Предузеће за производњу и дистрибуцију РТВ програма, трговину и услуге ТВ Апатин ДОО Апатин </w:t>
                  </w:r>
                </w:p>
              </w:tc>
              <w:tc>
                <w:tcPr>
                  <w:tcW w:w="2160" w:type="dxa"/>
                  <w:tcBorders>
                    <w:top w:val="single" w:sz="4" w:space="0" w:color="auto"/>
                    <w:left w:val="nil"/>
                    <w:bottom w:val="single" w:sz="4" w:space="0" w:color="auto"/>
                    <w:right w:val="single" w:sz="4" w:space="0" w:color="auto"/>
                  </w:tcBorders>
                  <w:shd w:val="clear" w:color="auto" w:fill="auto"/>
                  <w:vAlign w:val="center"/>
                </w:tcPr>
                <w:p w14:paraId="6C1A5BC7"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ТВ Апатин</w:t>
                  </w:r>
                </w:p>
              </w:tc>
              <w:tc>
                <w:tcPr>
                  <w:tcW w:w="2250" w:type="dxa"/>
                  <w:tcBorders>
                    <w:top w:val="single" w:sz="4" w:space="0" w:color="auto"/>
                    <w:left w:val="nil"/>
                    <w:bottom w:val="single" w:sz="4" w:space="0" w:color="auto"/>
                    <w:right w:val="single" w:sz="4" w:space="0" w:color="auto"/>
                  </w:tcBorders>
                  <w:shd w:val="clear" w:color="auto" w:fill="auto"/>
                  <w:vAlign w:val="center"/>
                </w:tcPr>
                <w:p w14:paraId="4A3FD0DC"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Судбински круг Подунавских Немаца</w:t>
                  </w:r>
                </w:p>
              </w:tc>
              <w:tc>
                <w:tcPr>
                  <w:tcW w:w="1320" w:type="dxa"/>
                  <w:tcBorders>
                    <w:top w:val="single" w:sz="4" w:space="0" w:color="auto"/>
                    <w:left w:val="nil"/>
                    <w:bottom w:val="single" w:sz="4" w:space="0" w:color="auto"/>
                    <w:right w:val="single" w:sz="4" w:space="0" w:color="auto"/>
                  </w:tcBorders>
                  <w:shd w:val="clear" w:color="auto" w:fill="auto"/>
                  <w:vAlign w:val="center"/>
                </w:tcPr>
                <w:p w14:paraId="0D3C7399"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Апатин</w:t>
                  </w:r>
                </w:p>
              </w:tc>
              <w:tc>
                <w:tcPr>
                  <w:tcW w:w="1440" w:type="dxa"/>
                  <w:gridSpan w:val="2"/>
                  <w:tcBorders>
                    <w:top w:val="single" w:sz="4" w:space="0" w:color="auto"/>
                    <w:left w:val="nil"/>
                    <w:bottom w:val="single" w:sz="4" w:space="0" w:color="auto"/>
                    <w:right w:val="single" w:sz="4" w:space="0" w:color="auto"/>
                  </w:tcBorders>
                  <w:shd w:val="clear" w:color="auto" w:fill="auto"/>
                  <w:vAlign w:val="center"/>
                </w:tcPr>
                <w:p w14:paraId="632B68BB"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100.000,00</w:t>
                  </w:r>
                </w:p>
              </w:tc>
            </w:tr>
          </w:tbl>
          <w:p w14:paraId="0D670CAC"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p>
          <w:p w14:paraId="455DCDB8"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*ВИШЕЈЕЗИЧНИ </w:t>
            </w:r>
          </w:p>
        </w:tc>
      </w:tr>
      <w:tr w:rsidR="00141FDB" w:rsidRPr="00EB30BC" w14:paraId="60C3E077" w14:textId="77777777" w:rsidTr="00D76DEC">
        <w:trPr>
          <w:trHeight w:val="1205"/>
          <w:jc w:val="center"/>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1C0A90D"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23.</w:t>
            </w:r>
          </w:p>
        </w:tc>
        <w:tc>
          <w:tcPr>
            <w:tcW w:w="2605" w:type="dxa"/>
            <w:tcBorders>
              <w:top w:val="single" w:sz="4" w:space="0" w:color="auto"/>
              <w:left w:val="nil"/>
              <w:bottom w:val="single" w:sz="4" w:space="0" w:color="auto"/>
              <w:right w:val="single" w:sz="4" w:space="0" w:color="auto"/>
            </w:tcBorders>
            <w:shd w:val="clear" w:color="auto" w:fill="auto"/>
            <w:vAlign w:val="center"/>
          </w:tcPr>
          <w:p w14:paraId="77222319"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Коперникус радио телевизија Шид доо, Шид</w:t>
            </w:r>
          </w:p>
        </w:tc>
        <w:tc>
          <w:tcPr>
            <w:tcW w:w="2160" w:type="dxa"/>
            <w:tcBorders>
              <w:top w:val="single" w:sz="4" w:space="0" w:color="auto"/>
              <w:left w:val="nil"/>
              <w:bottom w:val="single" w:sz="4" w:space="0" w:color="auto"/>
              <w:right w:val="single" w:sz="4" w:space="0" w:color="auto"/>
            </w:tcBorders>
            <w:shd w:val="clear" w:color="auto" w:fill="auto"/>
            <w:vAlign w:val="center"/>
          </w:tcPr>
          <w:p w14:paraId="73A96BF1"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Радио Шид</w:t>
            </w:r>
          </w:p>
        </w:tc>
        <w:tc>
          <w:tcPr>
            <w:tcW w:w="2250" w:type="dxa"/>
            <w:tcBorders>
              <w:top w:val="single" w:sz="4" w:space="0" w:color="auto"/>
              <w:left w:val="nil"/>
              <w:bottom w:val="single" w:sz="4" w:space="0" w:color="auto"/>
              <w:right w:val="single" w:sz="4" w:space="0" w:color="auto"/>
            </w:tcBorders>
            <w:shd w:val="clear" w:color="auto" w:fill="auto"/>
            <w:vAlign w:val="center"/>
          </w:tcPr>
          <w:p w14:paraId="459EF21D"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Очување традиције и културе Словака и Русина</w:t>
            </w:r>
          </w:p>
        </w:tc>
        <w:tc>
          <w:tcPr>
            <w:tcW w:w="1350" w:type="dxa"/>
            <w:tcBorders>
              <w:top w:val="single" w:sz="4" w:space="0" w:color="auto"/>
              <w:left w:val="nil"/>
              <w:bottom w:val="single" w:sz="4" w:space="0" w:color="auto"/>
              <w:right w:val="single" w:sz="4" w:space="0" w:color="auto"/>
            </w:tcBorders>
            <w:shd w:val="clear" w:color="auto" w:fill="auto"/>
            <w:vAlign w:val="center"/>
          </w:tcPr>
          <w:p w14:paraId="7DBB1C39"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Шид</w:t>
            </w:r>
          </w:p>
        </w:tc>
        <w:tc>
          <w:tcPr>
            <w:tcW w:w="1440" w:type="dxa"/>
            <w:tcBorders>
              <w:top w:val="single" w:sz="4" w:space="0" w:color="auto"/>
              <w:left w:val="nil"/>
              <w:bottom w:val="single" w:sz="4" w:space="0" w:color="auto"/>
              <w:right w:val="single" w:sz="4" w:space="0" w:color="auto"/>
            </w:tcBorders>
            <w:shd w:val="clear" w:color="auto" w:fill="auto"/>
            <w:vAlign w:val="center"/>
          </w:tcPr>
          <w:p w14:paraId="0E36A0CF"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100.000,00</w:t>
            </w:r>
          </w:p>
        </w:tc>
      </w:tr>
      <w:tr w:rsidR="00141FDB" w:rsidRPr="00EB30BC" w14:paraId="43BC969A" w14:textId="77777777" w:rsidTr="00D76DEC">
        <w:trPr>
          <w:trHeight w:val="1160"/>
          <w:jc w:val="center"/>
        </w:trPr>
        <w:tc>
          <w:tcPr>
            <w:tcW w:w="810" w:type="dxa"/>
            <w:tcBorders>
              <w:top w:val="nil"/>
              <w:left w:val="single" w:sz="4" w:space="0" w:color="auto"/>
              <w:bottom w:val="single" w:sz="4" w:space="0" w:color="auto"/>
              <w:right w:val="single" w:sz="4" w:space="0" w:color="auto"/>
            </w:tcBorders>
            <w:shd w:val="clear" w:color="auto" w:fill="auto"/>
            <w:noWrap/>
            <w:vAlign w:val="center"/>
          </w:tcPr>
          <w:p w14:paraId="55872912"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24.</w:t>
            </w:r>
          </w:p>
        </w:tc>
        <w:tc>
          <w:tcPr>
            <w:tcW w:w="2605" w:type="dxa"/>
            <w:tcBorders>
              <w:top w:val="nil"/>
              <w:left w:val="nil"/>
              <w:bottom w:val="single" w:sz="4" w:space="0" w:color="auto"/>
              <w:right w:val="single" w:sz="4" w:space="0" w:color="auto"/>
            </w:tcBorders>
            <w:shd w:val="clear" w:color="auto" w:fill="auto"/>
            <w:vAlign w:val="center"/>
          </w:tcPr>
          <w:p w14:paraId="3D3F6A56"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Информативно предузеће БЦ ИНФО ДОО Бела Црква</w:t>
            </w:r>
          </w:p>
        </w:tc>
        <w:tc>
          <w:tcPr>
            <w:tcW w:w="2160" w:type="dxa"/>
            <w:tcBorders>
              <w:top w:val="nil"/>
              <w:left w:val="nil"/>
              <w:bottom w:val="single" w:sz="4" w:space="0" w:color="auto"/>
              <w:right w:val="single" w:sz="4" w:space="0" w:color="auto"/>
            </w:tcBorders>
            <w:shd w:val="clear" w:color="auto" w:fill="auto"/>
            <w:vAlign w:val="center"/>
          </w:tcPr>
          <w:p w14:paraId="44DF3411"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INFOBC.RS</w:t>
            </w:r>
          </w:p>
        </w:tc>
        <w:tc>
          <w:tcPr>
            <w:tcW w:w="2250" w:type="dxa"/>
            <w:tcBorders>
              <w:top w:val="nil"/>
              <w:left w:val="nil"/>
              <w:bottom w:val="single" w:sz="4" w:space="0" w:color="auto"/>
              <w:right w:val="single" w:sz="4" w:space="0" w:color="auto"/>
            </w:tcBorders>
            <w:shd w:val="clear" w:color="auto" w:fill="auto"/>
            <w:vAlign w:val="center"/>
          </w:tcPr>
          <w:p w14:paraId="41DD4D50"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Мозаик - лепота је у различитости</w:t>
            </w:r>
          </w:p>
        </w:tc>
        <w:tc>
          <w:tcPr>
            <w:tcW w:w="1350" w:type="dxa"/>
            <w:tcBorders>
              <w:top w:val="nil"/>
              <w:left w:val="nil"/>
              <w:bottom w:val="single" w:sz="4" w:space="0" w:color="auto"/>
              <w:right w:val="single" w:sz="4" w:space="0" w:color="auto"/>
            </w:tcBorders>
            <w:shd w:val="clear" w:color="auto" w:fill="auto"/>
            <w:vAlign w:val="center"/>
          </w:tcPr>
          <w:p w14:paraId="61EBC76F"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Бела Црква</w:t>
            </w:r>
          </w:p>
        </w:tc>
        <w:tc>
          <w:tcPr>
            <w:tcW w:w="1440" w:type="dxa"/>
            <w:tcBorders>
              <w:top w:val="nil"/>
              <w:left w:val="nil"/>
              <w:bottom w:val="single" w:sz="4" w:space="0" w:color="auto"/>
              <w:right w:val="single" w:sz="4" w:space="0" w:color="auto"/>
            </w:tcBorders>
            <w:shd w:val="clear" w:color="auto" w:fill="auto"/>
            <w:vAlign w:val="center"/>
          </w:tcPr>
          <w:p w14:paraId="2D4ED135" w14:textId="77777777" w:rsidR="00141FDB" w:rsidRPr="00EB30BC" w:rsidRDefault="00141FDB" w:rsidP="00141FDB">
            <w:pPr>
              <w:spacing w:after="120" w:line="276" w:lineRule="auto"/>
              <w:jc w:val="both"/>
              <w:rPr>
                <w:rFonts w:ascii="Times New Roman" w:eastAsia="Calibri" w:hAnsi="Times New Roman" w:cs="Times New Roman"/>
                <w:bCs/>
                <w:sz w:val="20"/>
                <w:szCs w:val="24"/>
                <w:lang w:val="sr-Cyrl-RS"/>
              </w:rPr>
            </w:pPr>
            <w:r w:rsidRPr="00EB30BC">
              <w:rPr>
                <w:rFonts w:ascii="Times New Roman" w:eastAsia="Calibri" w:hAnsi="Times New Roman" w:cs="Times New Roman"/>
                <w:bCs/>
                <w:sz w:val="20"/>
                <w:szCs w:val="24"/>
                <w:lang w:val="sr-Cyrl-RS"/>
              </w:rPr>
              <w:t>100.000,00</w:t>
            </w:r>
          </w:p>
        </w:tc>
      </w:tr>
    </w:tbl>
    <w:p w14:paraId="34EA5C33" w14:textId="77777777" w:rsidR="00141FDB" w:rsidRPr="00EB30BC" w:rsidRDefault="00141FDB" w:rsidP="00141FDB">
      <w:pPr>
        <w:spacing w:after="120" w:line="276" w:lineRule="auto"/>
        <w:jc w:val="both"/>
        <w:rPr>
          <w:rFonts w:ascii="Times New Roman" w:eastAsia="Calibri" w:hAnsi="Times New Roman" w:cs="Times New Roman"/>
          <w:b/>
          <w:bCs/>
          <w:sz w:val="20"/>
          <w:szCs w:val="24"/>
          <w:lang w:val="sr-Cyrl-RS"/>
        </w:rPr>
      </w:pPr>
      <w:r w:rsidRPr="0088358D">
        <w:rPr>
          <w:rFonts w:ascii="Times New Roman" w:eastAsia="Calibri" w:hAnsi="Times New Roman" w:cs="Times New Roman"/>
          <w:bCs/>
          <w:sz w:val="24"/>
          <w:szCs w:val="24"/>
          <w:lang w:val="sr-Cyrl-RS"/>
        </w:rPr>
        <w:t xml:space="preserve">                                                                                                                                        </w:t>
      </w:r>
      <w:r w:rsidRPr="00EB30BC">
        <w:rPr>
          <w:rFonts w:ascii="Times New Roman" w:eastAsia="Calibri" w:hAnsi="Times New Roman" w:cs="Times New Roman"/>
          <w:b/>
          <w:bCs/>
          <w:sz w:val="20"/>
          <w:szCs w:val="24"/>
          <w:lang w:val="sr-Cyrl-RS"/>
        </w:rPr>
        <w:t>УКУПНО: 3.500.000,00</w:t>
      </w:r>
    </w:p>
    <w:p w14:paraId="1DDFEA98" w14:textId="77777777" w:rsidR="00141FDB" w:rsidRPr="0088358D" w:rsidRDefault="00141FDB" w:rsidP="00141FDB">
      <w:pPr>
        <w:spacing w:after="120" w:line="276" w:lineRule="auto"/>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br w:type="page"/>
      </w:r>
    </w:p>
    <w:p w14:paraId="3237896F" w14:textId="77777777" w:rsidR="00141FDB" w:rsidRPr="0088358D" w:rsidRDefault="00141FDB" w:rsidP="00141FDB">
      <w:pPr>
        <w:spacing w:after="120" w:line="276" w:lineRule="auto"/>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lastRenderedPageBreak/>
        <w:t>НЕВЛАДИНЕ ОРГАНИЗАЦИЈЕ НА ЈЕЗИЦИМА НАЦИОНАЛНИХ МАЊИНА-НАЦИОНАЛНИХ ЗАЈЕДНИЦА</w:t>
      </w:r>
    </w:p>
    <w:tbl>
      <w:tblPr>
        <w:tblW w:w="10620" w:type="dxa"/>
        <w:tblInd w:w="-635" w:type="dxa"/>
        <w:tblLayout w:type="fixed"/>
        <w:tblLook w:val="04A0" w:firstRow="1" w:lastRow="0" w:firstColumn="1" w:lastColumn="0" w:noHBand="0" w:noVBand="1"/>
      </w:tblPr>
      <w:tblGrid>
        <w:gridCol w:w="810"/>
        <w:gridCol w:w="2520"/>
        <w:gridCol w:w="2160"/>
        <w:gridCol w:w="2250"/>
        <w:gridCol w:w="236"/>
        <w:gridCol w:w="1114"/>
        <w:gridCol w:w="1530"/>
      </w:tblGrid>
      <w:tr w:rsidR="00141FDB" w:rsidRPr="00EB30BC" w14:paraId="39AA74B2" w14:textId="77777777" w:rsidTr="00D76DEC">
        <w:trPr>
          <w:trHeight w:val="510"/>
        </w:trPr>
        <w:tc>
          <w:tcPr>
            <w:tcW w:w="810" w:type="dxa"/>
            <w:tcBorders>
              <w:top w:val="single" w:sz="4" w:space="0" w:color="auto"/>
              <w:left w:val="single" w:sz="4" w:space="0" w:color="auto"/>
              <w:bottom w:val="single" w:sz="4" w:space="0" w:color="auto"/>
              <w:right w:val="single" w:sz="4" w:space="0" w:color="auto"/>
            </w:tcBorders>
            <w:shd w:val="clear" w:color="000000" w:fill="D9E1F2"/>
            <w:vAlign w:val="center"/>
            <w:hideMark/>
          </w:tcPr>
          <w:p w14:paraId="17A0345A" w14:textId="77777777" w:rsidR="00141FDB" w:rsidRPr="00EB30BC" w:rsidRDefault="00141FDB" w:rsidP="00141FDB">
            <w:pPr>
              <w:spacing w:after="120" w:line="276" w:lineRule="auto"/>
              <w:jc w:val="both"/>
              <w:rPr>
                <w:rFonts w:ascii="Times New Roman" w:eastAsia="Calibri" w:hAnsi="Times New Roman" w:cs="Times New Roman"/>
                <w:b/>
                <w:bCs/>
                <w:lang w:val="sr-Cyrl-RS"/>
              </w:rPr>
            </w:pPr>
            <w:r w:rsidRPr="00EB30BC">
              <w:rPr>
                <w:rFonts w:ascii="Times New Roman" w:eastAsia="Calibri" w:hAnsi="Times New Roman" w:cs="Times New Roman"/>
                <w:b/>
                <w:bCs/>
                <w:lang w:val="sr-Cyrl-RS"/>
              </w:rPr>
              <w:t>Р.Б.</w:t>
            </w:r>
          </w:p>
        </w:tc>
        <w:tc>
          <w:tcPr>
            <w:tcW w:w="2520" w:type="dxa"/>
            <w:tcBorders>
              <w:top w:val="single" w:sz="4" w:space="0" w:color="auto"/>
              <w:left w:val="nil"/>
              <w:bottom w:val="single" w:sz="4" w:space="0" w:color="auto"/>
              <w:right w:val="single" w:sz="4" w:space="0" w:color="auto"/>
            </w:tcBorders>
            <w:shd w:val="clear" w:color="000000" w:fill="D9E1F2"/>
            <w:vAlign w:val="center"/>
            <w:hideMark/>
          </w:tcPr>
          <w:p w14:paraId="7805300B" w14:textId="77777777" w:rsidR="00141FDB" w:rsidRPr="00EB30BC" w:rsidRDefault="00141FDB" w:rsidP="00141FDB">
            <w:pPr>
              <w:spacing w:after="120" w:line="276" w:lineRule="auto"/>
              <w:jc w:val="both"/>
              <w:rPr>
                <w:rFonts w:ascii="Times New Roman" w:eastAsia="Calibri" w:hAnsi="Times New Roman" w:cs="Times New Roman"/>
                <w:b/>
                <w:bCs/>
                <w:lang w:val="sr-Cyrl-RS"/>
              </w:rPr>
            </w:pPr>
            <w:r w:rsidRPr="00EB30BC">
              <w:rPr>
                <w:rFonts w:ascii="Times New Roman" w:eastAsia="Calibri" w:hAnsi="Times New Roman" w:cs="Times New Roman"/>
                <w:b/>
                <w:bCs/>
                <w:lang w:val="sr-Cyrl-RS"/>
              </w:rPr>
              <w:t>Назив издавача</w:t>
            </w:r>
          </w:p>
        </w:tc>
        <w:tc>
          <w:tcPr>
            <w:tcW w:w="2160" w:type="dxa"/>
            <w:tcBorders>
              <w:top w:val="single" w:sz="4" w:space="0" w:color="auto"/>
              <w:left w:val="nil"/>
              <w:bottom w:val="single" w:sz="4" w:space="0" w:color="auto"/>
              <w:right w:val="single" w:sz="4" w:space="0" w:color="auto"/>
            </w:tcBorders>
            <w:shd w:val="clear" w:color="000000" w:fill="D9E1F2"/>
            <w:vAlign w:val="center"/>
            <w:hideMark/>
          </w:tcPr>
          <w:p w14:paraId="7A10FD8B" w14:textId="77777777" w:rsidR="00141FDB" w:rsidRPr="00EB30BC" w:rsidRDefault="00141FDB" w:rsidP="00141FDB">
            <w:pPr>
              <w:spacing w:after="120" w:line="276" w:lineRule="auto"/>
              <w:jc w:val="both"/>
              <w:rPr>
                <w:rFonts w:ascii="Times New Roman" w:eastAsia="Calibri" w:hAnsi="Times New Roman" w:cs="Times New Roman"/>
                <w:b/>
                <w:bCs/>
                <w:lang w:val="sr-Cyrl-RS"/>
              </w:rPr>
            </w:pPr>
            <w:r w:rsidRPr="00EB30BC">
              <w:rPr>
                <w:rFonts w:ascii="Times New Roman" w:eastAsia="Calibri" w:hAnsi="Times New Roman" w:cs="Times New Roman"/>
                <w:b/>
                <w:bCs/>
                <w:lang w:val="sr-Cyrl-RS"/>
              </w:rPr>
              <w:t>Назив медија</w:t>
            </w:r>
          </w:p>
        </w:tc>
        <w:tc>
          <w:tcPr>
            <w:tcW w:w="2250" w:type="dxa"/>
            <w:tcBorders>
              <w:top w:val="single" w:sz="4" w:space="0" w:color="auto"/>
              <w:left w:val="nil"/>
              <w:bottom w:val="single" w:sz="4" w:space="0" w:color="auto"/>
              <w:right w:val="single" w:sz="4" w:space="0" w:color="auto"/>
            </w:tcBorders>
            <w:shd w:val="clear" w:color="000000" w:fill="D9E1F2"/>
            <w:vAlign w:val="center"/>
            <w:hideMark/>
          </w:tcPr>
          <w:p w14:paraId="78DBBEBF" w14:textId="77777777" w:rsidR="00141FDB" w:rsidRPr="00EB30BC" w:rsidRDefault="00141FDB" w:rsidP="00141FDB">
            <w:pPr>
              <w:spacing w:after="120" w:line="276" w:lineRule="auto"/>
              <w:jc w:val="both"/>
              <w:rPr>
                <w:rFonts w:ascii="Times New Roman" w:eastAsia="Calibri" w:hAnsi="Times New Roman" w:cs="Times New Roman"/>
                <w:b/>
                <w:bCs/>
                <w:lang w:val="sr-Cyrl-RS"/>
              </w:rPr>
            </w:pPr>
            <w:r w:rsidRPr="00EB30BC">
              <w:rPr>
                <w:rFonts w:ascii="Times New Roman" w:eastAsia="Calibri" w:hAnsi="Times New Roman" w:cs="Times New Roman"/>
                <w:b/>
                <w:bCs/>
                <w:lang w:val="sr-Cyrl-RS"/>
              </w:rPr>
              <w:t>Назив пројекта</w:t>
            </w:r>
          </w:p>
        </w:tc>
        <w:tc>
          <w:tcPr>
            <w:tcW w:w="1350" w:type="dxa"/>
            <w:gridSpan w:val="2"/>
            <w:tcBorders>
              <w:top w:val="single" w:sz="4" w:space="0" w:color="auto"/>
              <w:left w:val="nil"/>
              <w:bottom w:val="single" w:sz="4" w:space="0" w:color="auto"/>
              <w:right w:val="single" w:sz="4" w:space="0" w:color="auto"/>
            </w:tcBorders>
            <w:shd w:val="clear" w:color="000000" w:fill="D9E1F2"/>
            <w:vAlign w:val="center"/>
            <w:hideMark/>
          </w:tcPr>
          <w:p w14:paraId="21318BF7" w14:textId="77777777" w:rsidR="00141FDB" w:rsidRPr="00EB30BC" w:rsidRDefault="00141FDB" w:rsidP="00141FDB">
            <w:pPr>
              <w:spacing w:after="120" w:line="276" w:lineRule="auto"/>
              <w:jc w:val="both"/>
              <w:rPr>
                <w:rFonts w:ascii="Times New Roman" w:eastAsia="Calibri" w:hAnsi="Times New Roman" w:cs="Times New Roman"/>
                <w:b/>
                <w:bCs/>
                <w:lang w:val="sr-Cyrl-RS"/>
              </w:rPr>
            </w:pPr>
            <w:r w:rsidRPr="00EB30BC">
              <w:rPr>
                <w:rFonts w:ascii="Times New Roman" w:eastAsia="Calibri" w:hAnsi="Times New Roman" w:cs="Times New Roman"/>
                <w:b/>
                <w:bCs/>
                <w:lang w:val="sr-Cyrl-RS"/>
              </w:rPr>
              <w:t>Место</w:t>
            </w:r>
          </w:p>
        </w:tc>
        <w:tc>
          <w:tcPr>
            <w:tcW w:w="1530" w:type="dxa"/>
            <w:tcBorders>
              <w:top w:val="single" w:sz="4" w:space="0" w:color="auto"/>
              <w:left w:val="nil"/>
              <w:bottom w:val="single" w:sz="4" w:space="0" w:color="auto"/>
              <w:right w:val="single" w:sz="4" w:space="0" w:color="auto"/>
            </w:tcBorders>
            <w:shd w:val="clear" w:color="000000" w:fill="D9E1F2"/>
          </w:tcPr>
          <w:p w14:paraId="04D34FD6" w14:textId="77777777" w:rsidR="00141FDB" w:rsidRPr="00EB30BC" w:rsidRDefault="00141FDB" w:rsidP="00141FDB">
            <w:pPr>
              <w:spacing w:after="120" w:line="276" w:lineRule="auto"/>
              <w:jc w:val="both"/>
              <w:rPr>
                <w:rFonts w:ascii="Times New Roman" w:eastAsia="Calibri" w:hAnsi="Times New Roman" w:cs="Times New Roman"/>
                <w:b/>
                <w:bCs/>
                <w:lang w:val="sr-Cyrl-RS"/>
              </w:rPr>
            </w:pPr>
            <w:r w:rsidRPr="00EB30BC">
              <w:rPr>
                <w:rFonts w:ascii="Times New Roman" w:eastAsia="Calibri" w:hAnsi="Times New Roman" w:cs="Times New Roman"/>
                <w:b/>
                <w:bCs/>
                <w:lang w:val="sr-Cyrl-RS"/>
              </w:rPr>
              <w:t>Додељена средства</w:t>
            </w:r>
          </w:p>
        </w:tc>
      </w:tr>
      <w:tr w:rsidR="00141FDB" w:rsidRPr="00EB30BC" w14:paraId="13C02F40" w14:textId="77777777" w:rsidTr="00D76DEC">
        <w:trPr>
          <w:gridAfter w:val="2"/>
          <w:wAfter w:w="2644" w:type="dxa"/>
          <w:trHeight w:val="300"/>
        </w:trPr>
        <w:tc>
          <w:tcPr>
            <w:tcW w:w="3330" w:type="dxa"/>
            <w:gridSpan w:val="2"/>
            <w:tcBorders>
              <w:top w:val="nil"/>
              <w:left w:val="nil"/>
              <w:bottom w:val="nil"/>
              <w:right w:val="nil"/>
            </w:tcBorders>
            <w:shd w:val="clear" w:color="auto" w:fill="auto"/>
            <w:noWrap/>
            <w:vAlign w:val="center"/>
            <w:hideMark/>
          </w:tcPr>
          <w:p w14:paraId="5B4BB418"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*МАЂАРСКИ ЈЕЗИК</w:t>
            </w:r>
          </w:p>
        </w:tc>
        <w:tc>
          <w:tcPr>
            <w:tcW w:w="2160" w:type="dxa"/>
            <w:tcBorders>
              <w:top w:val="nil"/>
              <w:left w:val="nil"/>
              <w:bottom w:val="nil"/>
              <w:right w:val="nil"/>
            </w:tcBorders>
            <w:shd w:val="clear" w:color="auto" w:fill="auto"/>
            <w:vAlign w:val="center"/>
            <w:hideMark/>
          </w:tcPr>
          <w:p w14:paraId="0248D7FC"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250" w:type="dxa"/>
            <w:tcBorders>
              <w:top w:val="nil"/>
              <w:left w:val="nil"/>
              <w:bottom w:val="nil"/>
              <w:right w:val="nil"/>
            </w:tcBorders>
            <w:shd w:val="clear" w:color="auto" w:fill="auto"/>
            <w:vAlign w:val="center"/>
            <w:hideMark/>
          </w:tcPr>
          <w:p w14:paraId="3F929B2A"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36" w:type="dxa"/>
            <w:tcBorders>
              <w:top w:val="nil"/>
              <w:left w:val="nil"/>
              <w:bottom w:val="nil"/>
              <w:right w:val="nil"/>
            </w:tcBorders>
          </w:tcPr>
          <w:p w14:paraId="76577213"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r>
      <w:tr w:rsidR="00141FDB" w:rsidRPr="00EB30BC" w14:paraId="7AB102FF" w14:textId="77777777" w:rsidTr="00D76DEC">
        <w:trPr>
          <w:trHeight w:val="1142"/>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EE176C0"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25.</w:t>
            </w:r>
          </w:p>
        </w:tc>
        <w:tc>
          <w:tcPr>
            <w:tcW w:w="2520" w:type="dxa"/>
            <w:tcBorders>
              <w:top w:val="single" w:sz="4" w:space="0" w:color="auto"/>
              <w:left w:val="nil"/>
              <w:bottom w:val="single" w:sz="4" w:space="0" w:color="auto"/>
              <w:right w:val="single" w:sz="4" w:space="0" w:color="auto"/>
            </w:tcBorders>
            <w:shd w:val="clear" w:color="auto" w:fill="auto"/>
            <w:vAlign w:val="center"/>
          </w:tcPr>
          <w:p w14:paraId="3A958F0C"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Културни центар Гион Нандор Србобран</w:t>
            </w:r>
          </w:p>
        </w:tc>
        <w:tc>
          <w:tcPr>
            <w:tcW w:w="2160" w:type="dxa"/>
            <w:tcBorders>
              <w:top w:val="single" w:sz="4" w:space="0" w:color="auto"/>
              <w:left w:val="nil"/>
              <w:bottom w:val="single" w:sz="4" w:space="0" w:color="auto"/>
              <w:right w:val="single" w:sz="4" w:space="0" w:color="auto"/>
            </w:tcBorders>
            <w:shd w:val="clear" w:color="auto" w:fill="auto"/>
            <w:vAlign w:val="center"/>
          </w:tcPr>
          <w:p w14:paraId="169D9D66" w14:textId="77777777" w:rsidR="00141FDB" w:rsidRPr="00EB30BC" w:rsidRDefault="00141FDB" w:rsidP="00141FDB">
            <w:pPr>
              <w:spacing w:after="120" w:line="276" w:lineRule="auto"/>
              <w:jc w:val="both"/>
              <w:rPr>
                <w:rFonts w:ascii="Times New Roman" w:eastAsia="Calibri" w:hAnsi="Times New Roman" w:cs="Times New Roman"/>
                <w:bCs/>
                <w:u w:val="single"/>
                <w:lang w:val="sr-Cyrl-RS"/>
              </w:rPr>
            </w:pPr>
            <w:r w:rsidRPr="00EB30BC">
              <w:rPr>
                <w:rFonts w:ascii="Times New Roman" w:eastAsia="Calibri" w:hAnsi="Times New Roman" w:cs="Times New Roman"/>
                <w:bCs/>
                <w:u w:val="single"/>
                <w:lang w:val="sr-Cyrl-RS"/>
              </w:rPr>
              <w:t>szenttamas.rs</w:t>
            </w:r>
          </w:p>
        </w:tc>
        <w:tc>
          <w:tcPr>
            <w:tcW w:w="2250" w:type="dxa"/>
            <w:tcBorders>
              <w:top w:val="single" w:sz="4" w:space="0" w:color="auto"/>
              <w:left w:val="nil"/>
              <w:bottom w:val="single" w:sz="4" w:space="0" w:color="auto"/>
              <w:right w:val="single" w:sz="4" w:space="0" w:color="auto"/>
            </w:tcBorders>
            <w:shd w:val="clear" w:color="auto" w:fill="auto"/>
            <w:vAlign w:val="center"/>
          </w:tcPr>
          <w:p w14:paraId="37AC03F5"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Десет година са вама - Tíz éve önökkel</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14:paraId="5D20A6CB"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Србобран</w:t>
            </w:r>
          </w:p>
        </w:tc>
        <w:tc>
          <w:tcPr>
            <w:tcW w:w="1530" w:type="dxa"/>
            <w:tcBorders>
              <w:top w:val="single" w:sz="4" w:space="0" w:color="auto"/>
              <w:left w:val="nil"/>
              <w:bottom w:val="single" w:sz="4" w:space="0" w:color="auto"/>
              <w:right w:val="single" w:sz="4" w:space="0" w:color="auto"/>
            </w:tcBorders>
            <w:shd w:val="clear" w:color="auto" w:fill="auto"/>
            <w:vAlign w:val="center"/>
          </w:tcPr>
          <w:p w14:paraId="48AB9CF3"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4B9C31DC" w14:textId="77777777" w:rsidTr="00D76DEC">
        <w:trPr>
          <w:trHeight w:val="710"/>
        </w:trPr>
        <w:tc>
          <w:tcPr>
            <w:tcW w:w="810" w:type="dxa"/>
            <w:tcBorders>
              <w:top w:val="nil"/>
              <w:left w:val="single" w:sz="4" w:space="0" w:color="auto"/>
              <w:bottom w:val="single" w:sz="4" w:space="0" w:color="auto"/>
              <w:right w:val="single" w:sz="4" w:space="0" w:color="auto"/>
            </w:tcBorders>
            <w:shd w:val="clear" w:color="auto" w:fill="auto"/>
            <w:vAlign w:val="center"/>
          </w:tcPr>
          <w:p w14:paraId="73CCDFFA"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26.</w:t>
            </w:r>
          </w:p>
        </w:tc>
        <w:tc>
          <w:tcPr>
            <w:tcW w:w="2520" w:type="dxa"/>
            <w:tcBorders>
              <w:top w:val="nil"/>
              <w:left w:val="nil"/>
              <w:bottom w:val="single" w:sz="4" w:space="0" w:color="auto"/>
              <w:right w:val="single" w:sz="4" w:space="0" w:color="auto"/>
            </w:tcBorders>
            <w:shd w:val="clear" w:color="auto" w:fill="auto"/>
            <w:vAlign w:val="center"/>
          </w:tcPr>
          <w:p w14:paraId="15B976E1"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xml:space="preserve"> Мађарски образовни, културни и омладински центар Торонтал</w:t>
            </w:r>
          </w:p>
        </w:tc>
        <w:tc>
          <w:tcPr>
            <w:tcW w:w="2160" w:type="dxa"/>
            <w:tcBorders>
              <w:top w:val="nil"/>
              <w:left w:val="nil"/>
              <w:bottom w:val="single" w:sz="4" w:space="0" w:color="auto"/>
              <w:right w:val="single" w:sz="4" w:space="0" w:color="auto"/>
            </w:tcBorders>
            <w:shd w:val="clear" w:color="auto" w:fill="auto"/>
            <w:vAlign w:val="center"/>
          </w:tcPr>
          <w:p w14:paraId="07124F5D"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Рускоселски гласник - Kisoroszi Hírmondó</w:t>
            </w:r>
          </w:p>
        </w:tc>
        <w:tc>
          <w:tcPr>
            <w:tcW w:w="2250" w:type="dxa"/>
            <w:tcBorders>
              <w:top w:val="nil"/>
              <w:left w:val="nil"/>
              <w:bottom w:val="single" w:sz="4" w:space="0" w:color="auto"/>
              <w:right w:val="single" w:sz="4" w:space="0" w:color="auto"/>
            </w:tcBorders>
            <w:shd w:val="clear" w:color="auto" w:fill="auto"/>
            <w:vAlign w:val="center"/>
          </w:tcPr>
          <w:p w14:paraId="647B4A0C"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Рускоселски гласник (Kisoroszi Hírmondó)</w:t>
            </w:r>
          </w:p>
        </w:tc>
        <w:tc>
          <w:tcPr>
            <w:tcW w:w="1350" w:type="dxa"/>
            <w:gridSpan w:val="2"/>
            <w:tcBorders>
              <w:top w:val="nil"/>
              <w:left w:val="nil"/>
              <w:bottom w:val="single" w:sz="4" w:space="0" w:color="auto"/>
              <w:right w:val="single" w:sz="4" w:space="0" w:color="auto"/>
            </w:tcBorders>
            <w:shd w:val="clear" w:color="auto" w:fill="auto"/>
            <w:vAlign w:val="center"/>
          </w:tcPr>
          <w:p w14:paraId="68D48F17"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Руско Село</w:t>
            </w:r>
          </w:p>
        </w:tc>
        <w:tc>
          <w:tcPr>
            <w:tcW w:w="1530" w:type="dxa"/>
            <w:tcBorders>
              <w:top w:val="nil"/>
              <w:left w:val="nil"/>
              <w:bottom w:val="single" w:sz="4" w:space="0" w:color="auto"/>
              <w:right w:val="single" w:sz="4" w:space="0" w:color="auto"/>
            </w:tcBorders>
            <w:shd w:val="clear" w:color="auto" w:fill="auto"/>
            <w:vAlign w:val="center"/>
          </w:tcPr>
          <w:p w14:paraId="3D82524D"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7DD8B48F" w14:textId="77777777" w:rsidTr="00D76DEC">
        <w:trPr>
          <w:trHeight w:val="710"/>
        </w:trPr>
        <w:tc>
          <w:tcPr>
            <w:tcW w:w="810" w:type="dxa"/>
            <w:tcBorders>
              <w:top w:val="nil"/>
              <w:left w:val="single" w:sz="4" w:space="0" w:color="auto"/>
              <w:bottom w:val="single" w:sz="4" w:space="0" w:color="auto"/>
              <w:right w:val="single" w:sz="4" w:space="0" w:color="auto"/>
            </w:tcBorders>
            <w:shd w:val="clear" w:color="auto" w:fill="auto"/>
            <w:vAlign w:val="center"/>
          </w:tcPr>
          <w:p w14:paraId="42318F40"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27.</w:t>
            </w:r>
          </w:p>
        </w:tc>
        <w:tc>
          <w:tcPr>
            <w:tcW w:w="2520" w:type="dxa"/>
            <w:tcBorders>
              <w:top w:val="nil"/>
              <w:left w:val="nil"/>
              <w:bottom w:val="single" w:sz="4" w:space="0" w:color="auto"/>
              <w:right w:val="single" w:sz="4" w:space="0" w:color="auto"/>
            </w:tcBorders>
            <w:shd w:val="clear" w:color="auto" w:fill="auto"/>
            <w:vAlign w:val="center"/>
          </w:tcPr>
          <w:p w14:paraId="02516B49"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Фондација Панонија</w:t>
            </w:r>
          </w:p>
        </w:tc>
        <w:tc>
          <w:tcPr>
            <w:tcW w:w="2160" w:type="dxa"/>
            <w:tcBorders>
              <w:top w:val="nil"/>
              <w:left w:val="nil"/>
              <w:bottom w:val="single" w:sz="4" w:space="0" w:color="auto"/>
              <w:right w:val="single" w:sz="4" w:space="0" w:color="auto"/>
            </w:tcBorders>
            <w:shd w:val="clear" w:color="auto" w:fill="auto"/>
            <w:vAlign w:val="center"/>
          </w:tcPr>
          <w:p w14:paraId="088D8B9E"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Radio Pannon</w:t>
            </w:r>
          </w:p>
        </w:tc>
        <w:tc>
          <w:tcPr>
            <w:tcW w:w="2250" w:type="dxa"/>
            <w:tcBorders>
              <w:top w:val="nil"/>
              <w:left w:val="nil"/>
              <w:bottom w:val="single" w:sz="4" w:space="0" w:color="auto"/>
              <w:right w:val="single" w:sz="4" w:space="0" w:color="auto"/>
            </w:tcBorders>
            <w:shd w:val="clear" w:color="auto" w:fill="auto"/>
            <w:vAlign w:val="center"/>
          </w:tcPr>
          <w:p w14:paraId="3931D370"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Градитељи каријере</w:t>
            </w:r>
          </w:p>
        </w:tc>
        <w:tc>
          <w:tcPr>
            <w:tcW w:w="1350" w:type="dxa"/>
            <w:gridSpan w:val="2"/>
            <w:tcBorders>
              <w:top w:val="nil"/>
              <w:left w:val="nil"/>
              <w:bottom w:val="single" w:sz="4" w:space="0" w:color="auto"/>
              <w:right w:val="single" w:sz="4" w:space="0" w:color="auto"/>
            </w:tcBorders>
            <w:shd w:val="clear" w:color="auto" w:fill="auto"/>
            <w:vAlign w:val="center"/>
          </w:tcPr>
          <w:p w14:paraId="47895282"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Суботица</w:t>
            </w:r>
          </w:p>
        </w:tc>
        <w:tc>
          <w:tcPr>
            <w:tcW w:w="1530" w:type="dxa"/>
            <w:tcBorders>
              <w:top w:val="nil"/>
              <w:left w:val="nil"/>
              <w:bottom w:val="single" w:sz="4" w:space="0" w:color="auto"/>
              <w:right w:val="single" w:sz="4" w:space="0" w:color="auto"/>
            </w:tcBorders>
            <w:shd w:val="clear" w:color="auto" w:fill="auto"/>
            <w:vAlign w:val="center"/>
          </w:tcPr>
          <w:p w14:paraId="7A2F262E"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3861C757" w14:textId="77777777" w:rsidTr="00D76DEC">
        <w:trPr>
          <w:trHeight w:val="1520"/>
        </w:trPr>
        <w:tc>
          <w:tcPr>
            <w:tcW w:w="810" w:type="dxa"/>
            <w:tcBorders>
              <w:top w:val="nil"/>
              <w:left w:val="single" w:sz="4" w:space="0" w:color="auto"/>
              <w:bottom w:val="single" w:sz="4" w:space="0" w:color="auto"/>
              <w:right w:val="single" w:sz="4" w:space="0" w:color="auto"/>
            </w:tcBorders>
            <w:shd w:val="clear" w:color="auto" w:fill="auto"/>
            <w:vAlign w:val="center"/>
          </w:tcPr>
          <w:p w14:paraId="7D93C9E8"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28.</w:t>
            </w:r>
          </w:p>
        </w:tc>
        <w:tc>
          <w:tcPr>
            <w:tcW w:w="2520" w:type="dxa"/>
            <w:tcBorders>
              <w:top w:val="nil"/>
              <w:left w:val="nil"/>
              <w:bottom w:val="single" w:sz="4" w:space="0" w:color="auto"/>
              <w:right w:val="single" w:sz="4" w:space="0" w:color="auto"/>
            </w:tcBorders>
            <w:shd w:val="clear" w:color="auto" w:fill="auto"/>
            <w:vAlign w:val="center"/>
          </w:tcPr>
          <w:p w14:paraId="29B5C224"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Фондација Панонија</w:t>
            </w:r>
          </w:p>
        </w:tc>
        <w:tc>
          <w:tcPr>
            <w:tcW w:w="2160" w:type="dxa"/>
            <w:tcBorders>
              <w:top w:val="nil"/>
              <w:left w:val="nil"/>
              <w:bottom w:val="single" w:sz="4" w:space="0" w:color="auto"/>
              <w:right w:val="single" w:sz="4" w:space="0" w:color="auto"/>
            </w:tcBorders>
            <w:shd w:val="clear" w:color="auto" w:fill="auto"/>
            <w:vAlign w:val="center"/>
          </w:tcPr>
          <w:p w14:paraId="3CE5B878"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ТВ Панон</w:t>
            </w:r>
          </w:p>
        </w:tc>
        <w:tc>
          <w:tcPr>
            <w:tcW w:w="2250" w:type="dxa"/>
            <w:tcBorders>
              <w:top w:val="nil"/>
              <w:left w:val="nil"/>
              <w:bottom w:val="single" w:sz="4" w:space="0" w:color="auto"/>
              <w:right w:val="single" w:sz="4" w:space="0" w:color="auto"/>
            </w:tcBorders>
            <w:shd w:val="clear" w:color="auto" w:fill="auto"/>
            <w:vAlign w:val="center"/>
          </w:tcPr>
          <w:p w14:paraId="53E2A1D1"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Место занимљивих разговора - Субјектив</w:t>
            </w:r>
          </w:p>
        </w:tc>
        <w:tc>
          <w:tcPr>
            <w:tcW w:w="1350" w:type="dxa"/>
            <w:gridSpan w:val="2"/>
            <w:tcBorders>
              <w:top w:val="nil"/>
              <w:left w:val="nil"/>
              <w:bottom w:val="single" w:sz="4" w:space="0" w:color="auto"/>
              <w:right w:val="single" w:sz="4" w:space="0" w:color="auto"/>
            </w:tcBorders>
            <w:shd w:val="clear" w:color="auto" w:fill="auto"/>
            <w:vAlign w:val="center"/>
          </w:tcPr>
          <w:p w14:paraId="3866C10B"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Суботица</w:t>
            </w:r>
          </w:p>
        </w:tc>
        <w:tc>
          <w:tcPr>
            <w:tcW w:w="1530" w:type="dxa"/>
            <w:tcBorders>
              <w:top w:val="nil"/>
              <w:left w:val="nil"/>
              <w:bottom w:val="single" w:sz="4" w:space="0" w:color="auto"/>
              <w:right w:val="single" w:sz="4" w:space="0" w:color="auto"/>
            </w:tcBorders>
            <w:shd w:val="clear" w:color="auto" w:fill="auto"/>
            <w:vAlign w:val="center"/>
          </w:tcPr>
          <w:p w14:paraId="59088EF9"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060DE67E" w14:textId="77777777" w:rsidTr="00D76DEC">
        <w:trPr>
          <w:trHeight w:val="197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1A292921"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29.</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381B8645"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Фондација Панонија</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12FAD026"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Суботички мађарски радио 107,1</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3B0FF56E"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Свет аграра</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475C91"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Суботица</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2B71E30"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200.000,00</w:t>
            </w:r>
          </w:p>
        </w:tc>
      </w:tr>
      <w:tr w:rsidR="00141FDB" w:rsidRPr="00EB30BC" w14:paraId="70389C4D" w14:textId="77777777" w:rsidTr="00D76DEC">
        <w:trPr>
          <w:trHeight w:val="62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E501516"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30.</w:t>
            </w:r>
          </w:p>
        </w:tc>
        <w:tc>
          <w:tcPr>
            <w:tcW w:w="2520" w:type="dxa"/>
            <w:tcBorders>
              <w:top w:val="single" w:sz="4" w:space="0" w:color="auto"/>
              <w:left w:val="nil"/>
              <w:bottom w:val="single" w:sz="4" w:space="0" w:color="auto"/>
              <w:right w:val="single" w:sz="4" w:space="0" w:color="auto"/>
            </w:tcBorders>
            <w:shd w:val="clear" w:color="auto" w:fill="auto"/>
            <w:vAlign w:val="center"/>
          </w:tcPr>
          <w:p w14:paraId="4145D85D"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Завичајни клуб Новоцрњана</w:t>
            </w:r>
          </w:p>
        </w:tc>
        <w:tc>
          <w:tcPr>
            <w:tcW w:w="2160" w:type="dxa"/>
            <w:tcBorders>
              <w:top w:val="single" w:sz="4" w:space="0" w:color="auto"/>
              <w:left w:val="nil"/>
              <w:bottom w:val="single" w:sz="4" w:space="0" w:color="auto"/>
              <w:right w:val="single" w:sz="4" w:space="0" w:color="auto"/>
            </w:tcBorders>
            <w:shd w:val="clear" w:color="auto" w:fill="auto"/>
            <w:vAlign w:val="center"/>
          </w:tcPr>
          <w:p w14:paraId="2F8A4CCA"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xml:space="preserve">Csernyei Újság </w:t>
            </w:r>
          </w:p>
        </w:tc>
        <w:tc>
          <w:tcPr>
            <w:tcW w:w="2250" w:type="dxa"/>
            <w:tcBorders>
              <w:top w:val="single" w:sz="4" w:space="0" w:color="auto"/>
              <w:left w:val="nil"/>
              <w:bottom w:val="single" w:sz="4" w:space="0" w:color="auto"/>
              <w:right w:val="single" w:sz="4" w:space="0" w:color="auto"/>
            </w:tcBorders>
            <w:shd w:val="clear" w:color="auto" w:fill="auto"/>
            <w:vAlign w:val="center"/>
          </w:tcPr>
          <w:p w14:paraId="67B0B586"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Oмладина-развијено село</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14:paraId="0130D536"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Нова Црња</w:t>
            </w:r>
          </w:p>
        </w:tc>
        <w:tc>
          <w:tcPr>
            <w:tcW w:w="1530" w:type="dxa"/>
            <w:tcBorders>
              <w:top w:val="single" w:sz="4" w:space="0" w:color="auto"/>
              <w:left w:val="nil"/>
              <w:bottom w:val="single" w:sz="4" w:space="0" w:color="auto"/>
              <w:right w:val="single" w:sz="4" w:space="0" w:color="auto"/>
            </w:tcBorders>
            <w:shd w:val="clear" w:color="auto" w:fill="auto"/>
            <w:vAlign w:val="center"/>
          </w:tcPr>
          <w:p w14:paraId="497031F0"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691E0545" w14:textId="77777777" w:rsidTr="00D76DEC">
        <w:trPr>
          <w:trHeight w:val="620"/>
        </w:trPr>
        <w:tc>
          <w:tcPr>
            <w:tcW w:w="810" w:type="dxa"/>
            <w:tcBorders>
              <w:top w:val="nil"/>
              <w:left w:val="single" w:sz="4" w:space="0" w:color="auto"/>
              <w:bottom w:val="single" w:sz="4" w:space="0" w:color="auto"/>
              <w:right w:val="single" w:sz="4" w:space="0" w:color="auto"/>
            </w:tcBorders>
            <w:shd w:val="clear" w:color="auto" w:fill="auto"/>
            <w:vAlign w:val="center"/>
          </w:tcPr>
          <w:p w14:paraId="46D132A7"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31.</w:t>
            </w:r>
          </w:p>
        </w:tc>
        <w:tc>
          <w:tcPr>
            <w:tcW w:w="2520" w:type="dxa"/>
            <w:tcBorders>
              <w:top w:val="nil"/>
              <w:left w:val="nil"/>
              <w:bottom w:val="single" w:sz="4" w:space="0" w:color="auto"/>
              <w:right w:val="single" w:sz="4" w:space="0" w:color="auto"/>
            </w:tcBorders>
            <w:shd w:val="clear" w:color="auto" w:fill="auto"/>
            <w:vAlign w:val="center"/>
          </w:tcPr>
          <w:p w14:paraId="62911419"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Удружење Со-Бесед</w:t>
            </w:r>
          </w:p>
        </w:tc>
        <w:tc>
          <w:tcPr>
            <w:tcW w:w="2160" w:type="dxa"/>
            <w:tcBorders>
              <w:top w:val="nil"/>
              <w:left w:val="nil"/>
              <w:bottom w:val="single" w:sz="4" w:space="0" w:color="auto"/>
              <w:right w:val="single" w:sz="4" w:space="0" w:color="auto"/>
            </w:tcBorders>
            <w:shd w:val="clear" w:color="auto" w:fill="auto"/>
            <w:vAlign w:val="center"/>
          </w:tcPr>
          <w:p w14:paraId="72BCDE58"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Szó-Beszéd</w:t>
            </w:r>
          </w:p>
        </w:tc>
        <w:tc>
          <w:tcPr>
            <w:tcW w:w="2250" w:type="dxa"/>
            <w:tcBorders>
              <w:top w:val="nil"/>
              <w:left w:val="nil"/>
              <w:bottom w:val="single" w:sz="4" w:space="0" w:color="auto"/>
              <w:right w:val="single" w:sz="4" w:space="0" w:color="auto"/>
            </w:tcBorders>
            <w:shd w:val="clear" w:color="auto" w:fill="auto"/>
            <w:vAlign w:val="center"/>
          </w:tcPr>
          <w:p w14:paraId="52AAB8F3"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xml:space="preserve">Издавање листа </w:t>
            </w:r>
            <w:r w:rsidRPr="00EB30BC">
              <w:rPr>
                <w:rFonts w:ascii="Times New Roman" w:eastAsia="Calibri" w:hAnsi="Times New Roman" w:cs="Times New Roman"/>
                <w:bCs/>
                <w:i/>
                <w:iCs/>
                <w:lang w:val="sr-Cyrl-RS"/>
              </w:rPr>
              <w:t>Со-Бесед</w:t>
            </w:r>
            <w:r w:rsidRPr="00EB30BC">
              <w:rPr>
                <w:rFonts w:ascii="Times New Roman" w:eastAsia="Calibri" w:hAnsi="Times New Roman" w:cs="Times New Roman"/>
                <w:bCs/>
                <w:lang w:val="sr-Cyrl-RS"/>
              </w:rPr>
              <w:t xml:space="preserve"> у 2022.години</w:t>
            </w:r>
          </w:p>
        </w:tc>
        <w:tc>
          <w:tcPr>
            <w:tcW w:w="1350" w:type="dxa"/>
            <w:gridSpan w:val="2"/>
            <w:tcBorders>
              <w:top w:val="nil"/>
              <w:left w:val="nil"/>
              <w:bottom w:val="single" w:sz="4" w:space="0" w:color="auto"/>
              <w:right w:val="single" w:sz="4" w:space="0" w:color="auto"/>
            </w:tcBorders>
            <w:shd w:val="clear" w:color="auto" w:fill="auto"/>
            <w:vAlign w:val="center"/>
          </w:tcPr>
          <w:p w14:paraId="7A861A2A"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Мали Иђош</w:t>
            </w:r>
          </w:p>
        </w:tc>
        <w:tc>
          <w:tcPr>
            <w:tcW w:w="1530" w:type="dxa"/>
            <w:tcBorders>
              <w:top w:val="nil"/>
              <w:left w:val="nil"/>
              <w:bottom w:val="single" w:sz="4" w:space="0" w:color="auto"/>
              <w:right w:val="single" w:sz="4" w:space="0" w:color="auto"/>
            </w:tcBorders>
            <w:shd w:val="clear" w:color="auto" w:fill="auto"/>
            <w:vAlign w:val="center"/>
          </w:tcPr>
          <w:p w14:paraId="05A6BFF0"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77C31AF6" w14:textId="77777777" w:rsidTr="00D76DEC">
        <w:trPr>
          <w:trHeight w:val="620"/>
        </w:trPr>
        <w:tc>
          <w:tcPr>
            <w:tcW w:w="810" w:type="dxa"/>
            <w:tcBorders>
              <w:top w:val="nil"/>
              <w:left w:val="single" w:sz="4" w:space="0" w:color="auto"/>
              <w:bottom w:val="single" w:sz="4" w:space="0" w:color="auto"/>
              <w:right w:val="single" w:sz="4" w:space="0" w:color="auto"/>
            </w:tcBorders>
            <w:shd w:val="clear" w:color="auto" w:fill="auto"/>
            <w:vAlign w:val="center"/>
          </w:tcPr>
          <w:p w14:paraId="3FBD12EA"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32.</w:t>
            </w:r>
          </w:p>
        </w:tc>
        <w:tc>
          <w:tcPr>
            <w:tcW w:w="2520" w:type="dxa"/>
            <w:tcBorders>
              <w:top w:val="nil"/>
              <w:left w:val="nil"/>
              <w:bottom w:val="single" w:sz="4" w:space="0" w:color="auto"/>
              <w:right w:val="single" w:sz="4" w:space="0" w:color="auto"/>
            </w:tcBorders>
            <w:shd w:val="clear" w:color="auto" w:fill="auto"/>
            <w:vAlign w:val="center"/>
          </w:tcPr>
          <w:p w14:paraId="538B7598"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Друштво за развој околине и заједнице Zöld Dombok</w:t>
            </w:r>
          </w:p>
        </w:tc>
        <w:tc>
          <w:tcPr>
            <w:tcW w:w="2160" w:type="dxa"/>
            <w:tcBorders>
              <w:top w:val="nil"/>
              <w:left w:val="nil"/>
              <w:bottom w:val="single" w:sz="4" w:space="0" w:color="auto"/>
              <w:right w:val="single" w:sz="4" w:space="0" w:color="auto"/>
            </w:tcBorders>
            <w:shd w:val="clear" w:color="auto" w:fill="auto"/>
            <w:vAlign w:val="center"/>
          </w:tcPr>
          <w:p w14:paraId="282B3936"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xml:space="preserve"> Fecske</w:t>
            </w:r>
          </w:p>
        </w:tc>
        <w:tc>
          <w:tcPr>
            <w:tcW w:w="2250" w:type="dxa"/>
            <w:tcBorders>
              <w:top w:val="nil"/>
              <w:left w:val="nil"/>
              <w:bottom w:val="single" w:sz="4" w:space="0" w:color="auto"/>
              <w:right w:val="single" w:sz="4" w:space="0" w:color="auto"/>
            </w:tcBorders>
            <w:shd w:val="clear" w:color="auto" w:fill="auto"/>
            <w:vAlign w:val="center"/>
          </w:tcPr>
          <w:p w14:paraId="1D3EA329"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Информисање јавности о раду и дешавањима локалних удружења, верских заједница и локалних институција на територији Општине  Мали Иђош на мађарском језику</w:t>
            </w:r>
          </w:p>
        </w:tc>
        <w:tc>
          <w:tcPr>
            <w:tcW w:w="1350" w:type="dxa"/>
            <w:gridSpan w:val="2"/>
            <w:tcBorders>
              <w:top w:val="nil"/>
              <w:left w:val="nil"/>
              <w:bottom w:val="single" w:sz="4" w:space="0" w:color="auto"/>
              <w:right w:val="single" w:sz="4" w:space="0" w:color="auto"/>
            </w:tcBorders>
            <w:shd w:val="clear" w:color="auto" w:fill="auto"/>
            <w:vAlign w:val="center"/>
          </w:tcPr>
          <w:p w14:paraId="07062DDF"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Фекетић</w:t>
            </w:r>
          </w:p>
        </w:tc>
        <w:tc>
          <w:tcPr>
            <w:tcW w:w="1530" w:type="dxa"/>
            <w:tcBorders>
              <w:top w:val="nil"/>
              <w:left w:val="nil"/>
              <w:bottom w:val="single" w:sz="4" w:space="0" w:color="auto"/>
              <w:right w:val="single" w:sz="4" w:space="0" w:color="auto"/>
            </w:tcBorders>
            <w:shd w:val="clear" w:color="auto" w:fill="auto"/>
            <w:vAlign w:val="center"/>
          </w:tcPr>
          <w:p w14:paraId="131A6C8D"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45A8005A" w14:textId="77777777" w:rsidTr="00D76DEC">
        <w:trPr>
          <w:trHeight w:val="620"/>
        </w:trPr>
        <w:tc>
          <w:tcPr>
            <w:tcW w:w="810" w:type="dxa"/>
            <w:tcBorders>
              <w:top w:val="nil"/>
              <w:left w:val="single" w:sz="4" w:space="0" w:color="auto"/>
              <w:bottom w:val="single" w:sz="4" w:space="0" w:color="auto"/>
              <w:right w:val="single" w:sz="4" w:space="0" w:color="auto"/>
            </w:tcBorders>
            <w:shd w:val="clear" w:color="auto" w:fill="auto"/>
            <w:vAlign w:val="center"/>
          </w:tcPr>
          <w:p w14:paraId="12EE42FC"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lastRenderedPageBreak/>
              <w:t>33.</w:t>
            </w:r>
          </w:p>
        </w:tc>
        <w:tc>
          <w:tcPr>
            <w:tcW w:w="2520" w:type="dxa"/>
            <w:tcBorders>
              <w:top w:val="nil"/>
              <w:left w:val="nil"/>
              <w:bottom w:val="single" w:sz="4" w:space="0" w:color="auto"/>
              <w:right w:val="single" w:sz="4" w:space="0" w:color="auto"/>
            </w:tcBorders>
            <w:shd w:val="clear" w:color="auto" w:fill="auto"/>
            <w:vAlign w:val="center"/>
          </w:tcPr>
          <w:p w14:paraId="598C7B83"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Нови Кнежевац и околина</w:t>
            </w:r>
          </w:p>
        </w:tc>
        <w:tc>
          <w:tcPr>
            <w:tcW w:w="2160" w:type="dxa"/>
            <w:tcBorders>
              <w:top w:val="nil"/>
              <w:left w:val="nil"/>
              <w:bottom w:val="single" w:sz="4" w:space="0" w:color="auto"/>
              <w:right w:val="single" w:sz="4" w:space="0" w:color="auto"/>
            </w:tcBorders>
            <w:shd w:val="clear" w:color="auto" w:fill="auto"/>
            <w:vAlign w:val="center"/>
          </w:tcPr>
          <w:p w14:paraId="7D6B32BE"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xml:space="preserve">Новокнежевачке новости на мађарском језику: Törökkanizsai Hirmondó </w:t>
            </w:r>
          </w:p>
        </w:tc>
        <w:tc>
          <w:tcPr>
            <w:tcW w:w="2250" w:type="dxa"/>
            <w:tcBorders>
              <w:top w:val="nil"/>
              <w:left w:val="nil"/>
              <w:bottom w:val="single" w:sz="4" w:space="0" w:color="auto"/>
              <w:right w:val="single" w:sz="4" w:space="0" w:color="auto"/>
            </w:tcBorders>
            <w:shd w:val="clear" w:color="auto" w:fill="auto"/>
            <w:vAlign w:val="center"/>
          </w:tcPr>
          <w:p w14:paraId="1486A148"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xml:space="preserve">Новокнежевачке новости на мађарском језику: Törökkanizsai Hirmondó </w:t>
            </w:r>
          </w:p>
        </w:tc>
        <w:tc>
          <w:tcPr>
            <w:tcW w:w="1350" w:type="dxa"/>
            <w:gridSpan w:val="2"/>
            <w:tcBorders>
              <w:top w:val="nil"/>
              <w:left w:val="nil"/>
              <w:bottom w:val="single" w:sz="4" w:space="0" w:color="auto"/>
              <w:right w:val="single" w:sz="4" w:space="0" w:color="auto"/>
            </w:tcBorders>
            <w:shd w:val="clear" w:color="auto" w:fill="auto"/>
            <w:vAlign w:val="center"/>
          </w:tcPr>
          <w:p w14:paraId="0BE5FD2F"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Нови Кнежевац</w:t>
            </w:r>
          </w:p>
        </w:tc>
        <w:tc>
          <w:tcPr>
            <w:tcW w:w="1530" w:type="dxa"/>
            <w:tcBorders>
              <w:top w:val="nil"/>
              <w:left w:val="nil"/>
              <w:bottom w:val="single" w:sz="4" w:space="0" w:color="auto"/>
              <w:right w:val="single" w:sz="4" w:space="0" w:color="auto"/>
            </w:tcBorders>
            <w:shd w:val="clear" w:color="auto" w:fill="auto"/>
            <w:vAlign w:val="center"/>
          </w:tcPr>
          <w:p w14:paraId="112EA621"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200.000,00</w:t>
            </w:r>
          </w:p>
        </w:tc>
      </w:tr>
      <w:tr w:rsidR="00141FDB" w:rsidRPr="00EB30BC" w14:paraId="1DE10DF2" w14:textId="77777777" w:rsidTr="00D76DEC">
        <w:trPr>
          <w:trHeight w:val="620"/>
        </w:trPr>
        <w:tc>
          <w:tcPr>
            <w:tcW w:w="810" w:type="dxa"/>
            <w:tcBorders>
              <w:top w:val="nil"/>
              <w:left w:val="single" w:sz="4" w:space="0" w:color="auto"/>
              <w:bottom w:val="single" w:sz="4" w:space="0" w:color="auto"/>
              <w:right w:val="single" w:sz="4" w:space="0" w:color="auto"/>
            </w:tcBorders>
            <w:shd w:val="clear" w:color="auto" w:fill="auto"/>
            <w:vAlign w:val="center"/>
          </w:tcPr>
          <w:p w14:paraId="592257A8"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34.</w:t>
            </w:r>
          </w:p>
        </w:tc>
        <w:tc>
          <w:tcPr>
            <w:tcW w:w="2520" w:type="dxa"/>
            <w:tcBorders>
              <w:top w:val="nil"/>
              <w:left w:val="nil"/>
              <w:bottom w:val="single" w:sz="4" w:space="0" w:color="auto"/>
              <w:right w:val="single" w:sz="4" w:space="0" w:color="auto"/>
            </w:tcBorders>
            <w:shd w:val="clear" w:color="auto" w:fill="auto"/>
            <w:vAlign w:val="center"/>
          </w:tcPr>
          <w:p w14:paraId="1589B581"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Клуб Торђана</w:t>
            </w:r>
          </w:p>
        </w:tc>
        <w:tc>
          <w:tcPr>
            <w:tcW w:w="2160" w:type="dxa"/>
            <w:tcBorders>
              <w:top w:val="nil"/>
              <w:left w:val="nil"/>
              <w:bottom w:val="single" w:sz="4" w:space="0" w:color="auto"/>
              <w:right w:val="single" w:sz="4" w:space="0" w:color="auto"/>
            </w:tcBorders>
            <w:shd w:val="clear" w:color="auto" w:fill="auto"/>
            <w:vAlign w:val="center"/>
          </w:tcPr>
          <w:p w14:paraId="5F04D7CC"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Tordai Újság</w:t>
            </w:r>
          </w:p>
        </w:tc>
        <w:tc>
          <w:tcPr>
            <w:tcW w:w="2250" w:type="dxa"/>
            <w:tcBorders>
              <w:top w:val="nil"/>
              <w:left w:val="nil"/>
              <w:bottom w:val="single" w:sz="4" w:space="0" w:color="auto"/>
              <w:right w:val="single" w:sz="4" w:space="0" w:color="auto"/>
            </w:tcBorders>
            <w:shd w:val="clear" w:color="auto" w:fill="auto"/>
            <w:vAlign w:val="center"/>
          </w:tcPr>
          <w:p w14:paraId="57D7A751"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Производња медијског садржаја праћењем актуелних догађаја, неговања културе и обичаја, као и матерњег језика у листу Tordai Újság</w:t>
            </w:r>
          </w:p>
        </w:tc>
        <w:tc>
          <w:tcPr>
            <w:tcW w:w="1350" w:type="dxa"/>
            <w:gridSpan w:val="2"/>
            <w:tcBorders>
              <w:top w:val="nil"/>
              <w:left w:val="nil"/>
              <w:bottom w:val="single" w:sz="4" w:space="0" w:color="auto"/>
              <w:right w:val="single" w:sz="4" w:space="0" w:color="auto"/>
            </w:tcBorders>
            <w:shd w:val="clear" w:color="auto" w:fill="auto"/>
            <w:vAlign w:val="center"/>
          </w:tcPr>
          <w:p w14:paraId="073AB216"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Торда</w:t>
            </w:r>
          </w:p>
        </w:tc>
        <w:tc>
          <w:tcPr>
            <w:tcW w:w="1530" w:type="dxa"/>
            <w:tcBorders>
              <w:top w:val="nil"/>
              <w:left w:val="nil"/>
              <w:bottom w:val="single" w:sz="4" w:space="0" w:color="auto"/>
              <w:right w:val="single" w:sz="4" w:space="0" w:color="auto"/>
            </w:tcBorders>
            <w:shd w:val="clear" w:color="auto" w:fill="auto"/>
            <w:vAlign w:val="center"/>
          </w:tcPr>
          <w:p w14:paraId="71CE996E"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2B158EB5" w14:textId="77777777" w:rsidTr="00D76DEC">
        <w:trPr>
          <w:gridAfter w:val="2"/>
          <w:wAfter w:w="2644" w:type="dxa"/>
          <w:trHeight w:val="300"/>
        </w:trPr>
        <w:tc>
          <w:tcPr>
            <w:tcW w:w="3330" w:type="dxa"/>
            <w:gridSpan w:val="2"/>
            <w:tcBorders>
              <w:top w:val="nil"/>
              <w:left w:val="nil"/>
              <w:bottom w:val="nil"/>
              <w:right w:val="nil"/>
            </w:tcBorders>
            <w:shd w:val="clear" w:color="auto" w:fill="auto"/>
            <w:noWrap/>
            <w:vAlign w:val="center"/>
            <w:hideMark/>
          </w:tcPr>
          <w:p w14:paraId="5DE0AF7D" w14:textId="77777777" w:rsidR="00141FDB" w:rsidRPr="00EB30BC" w:rsidRDefault="00141FDB" w:rsidP="00141FDB">
            <w:pPr>
              <w:spacing w:after="120" w:line="276" w:lineRule="auto"/>
              <w:jc w:val="both"/>
              <w:rPr>
                <w:rFonts w:ascii="Times New Roman" w:eastAsia="Calibri" w:hAnsi="Times New Roman" w:cs="Times New Roman"/>
                <w:bCs/>
                <w:lang w:val="sr-Cyrl-RS"/>
              </w:rPr>
            </w:pPr>
          </w:p>
          <w:p w14:paraId="0FB93F8E"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*ХРВАТСКИ ЈЕЗИК</w:t>
            </w:r>
          </w:p>
        </w:tc>
        <w:tc>
          <w:tcPr>
            <w:tcW w:w="2160" w:type="dxa"/>
            <w:tcBorders>
              <w:top w:val="nil"/>
              <w:left w:val="nil"/>
              <w:bottom w:val="nil"/>
              <w:right w:val="nil"/>
            </w:tcBorders>
            <w:shd w:val="clear" w:color="auto" w:fill="auto"/>
            <w:vAlign w:val="center"/>
            <w:hideMark/>
          </w:tcPr>
          <w:p w14:paraId="50C7E8B3"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250" w:type="dxa"/>
            <w:tcBorders>
              <w:top w:val="nil"/>
              <w:left w:val="nil"/>
              <w:bottom w:val="nil"/>
              <w:right w:val="nil"/>
            </w:tcBorders>
            <w:shd w:val="clear" w:color="auto" w:fill="auto"/>
            <w:vAlign w:val="center"/>
            <w:hideMark/>
          </w:tcPr>
          <w:p w14:paraId="20370B1F"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36" w:type="dxa"/>
            <w:tcBorders>
              <w:top w:val="nil"/>
              <w:left w:val="nil"/>
              <w:bottom w:val="nil"/>
              <w:right w:val="nil"/>
            </w:tcBorders>
          </w:tcPr>
          <w:p w14:paraId="7AB273E8"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r>
      <w:tr w:rsidR="00141FDB" w:rsidRPr="00EB30BC" w14:paraId="3E61EE46" w14:textId="77777777" w:rsidTr="00D76DEC">
        <w:trPr>
          <w:trHeight w:val="1448"/>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75108028"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35.</w:t>
            </w:r>
          </w:p>
        </w:tc>
        <w:tc>
          <w:tcPr>
            <w:tcW w:w="2520" w:type="dxa"/>
            <w:tcBorders>
              <w:top w:val="single" w:sz="4" w:space="0" w:color="auto"/>
              <w:left w:val="nil"/>
              <w:bottom w:val="single" w:sz="4" w:space="0" w:color="auto"/>
              <w:right w:val="single" w:sz="4" w:space="0" w:color="auto"/>
            </w:tcBorders>
            <w:shd w:val="clear" w:color="auto" w:fill="auto"/>
            <w:vAlign w:val="center"/>
          </w:tcPr>
          <w:p w14:paraId="15116689"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Хрватско културно друштво Владимир Назор Станишић</w:t>
            </w:r>
          </w:p>
        </w:tc>
        <w:tc>
          <w:tcPr>
            <w:tcW w:w="2160" w:type="dxa"/>
            <w:tcBorders>
              <w:top w:val="single" w:sz="4" w:space="0" w:color="auto"/>
              <w:left w:val="nil"/>
              <w:bottom w:val="single" w:sz="4" w:space="0" w:color="auto"/>
              <w:right w:val="single" w:sz="4" w:space="0" w:color="auto"/>
            </w:tcBorders>
            <w:shd w:val="clear" w:color="auto" w:fill="auto"/>
            <w:vAlign w:val="center"/>
          </w:tcPr>
          <w:p w14:paraId="57974DBD"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Продукција (Радио Фортуна)</w:t>
            </w:r>
          </w:p>
        </w:tc>
        <w:tc>
          <w:tcPr>
            <w:tcW w:w="2250" w:type="dxa"/>
            <w:tcBorders>
              <w:top w:val="single" w:sz="4" w:space="0" w:color="auto"/>
              <w:left w:val="nil"/>
              <w:bottom w:val="single" w:sz="4" w:space="0" w:color="auto"/>
              <w:right w:val="single" w:sz="4" w:space="0" w:color="auto"/>
            </w:tcBorders>
            <w:shd w:val="clear" w:color="auto" w:fill="auto"/>
            <w:vAlign w:val="center"/>
          </w:tcPr>
          <w:p w14:paraId="628E3FCC"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xml:space="preserve">Недељна једносатна информативна емисија </w:t>
            </w:r>
            <w:r w:rsidRPr="00EB30BC">
              <w:rPr>
                <w:rFonts w:ascii="Times New Roman" w:eastAsia="Calibri" w:hAnsi="Times New Roman" w:cs="Times New Roman"/>
                <w:bCs/>
                <w:i/>
                <w:iCs/>
                <w:lang w:val="sr-Cyrl-RS"/>
              </w:rPr>
              <w:t>Хрватски глас</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14:paraId="063263C8"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Станишић</w:t>
            </w:r>
          </w:p>
        </w:tc>
        <w:tc>
          <w:tcPr>
            <w:tcW w:w="1530" w:type="dxa"/>
            <w:tcBorders>
              <w:top w:val="single" w:sz="4" w:space="0" w:color="auto"/>
              <w:left w:val="nil"/>
              <w:bottom w:val="single" w:sz="4" w:space="0" w:color="auto"/>
              <w:right w:val="single" w:sz="4" w:space="0" w:color="auto"/>
            </w:tcBorders>
            <w:shd w:val="clear" w:color="auto" w:fill="auto"/>
            <w:vAlign w:val="center"/>
          </w:tcPr>
          <w:p w14:paraId="562AADFF"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39F0357E" w14:textId="77777777" w:rsidTr="00D76DEC">
        <w:trPr>
          <w:trHeight w:val="1070"/>
        </w:trPr>
        <w:tc>
          <w:tcPr>
            <w:tcW w:w="810" w:type="dxa"/>
            <w:tcBorders>
              <w:top w:val="nil"/>
              <w:left w:val="single" w:sz="4" w:space="0" w:color="auto"/>
              <w:bottom w:val="single" w:sz="4" w:space="0" w:color="auto"/>
              <w:right w:val="single" w:sz="4" w:space="0" w:color="auto"/>
            </w:tcBorders>
            <w:shd w:val="clear" w:color="auto" w:fill="auto"/>
            <w:vAlign w:val="center"/>
          </w:tcPr>
          <w:p w14:paraId="4DFEB6B7"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36.</w:t>
            </w:r>
          </w:p>
        </w:tc>
        <w:tc>
          <w:tcPr>
            <w:tcW w:w="2520" w:type="dxa"/>
            <w:tcBorders>
              <w:top w:val="nil"/>
              <w:left w:val="nil"/>
              <w:bottom w:val="single" w:sz="4" w:space="0" w:color="auto"/>
              <w:right w:val="single" w:sz="4" w:space="0" w:color="auto"/>
            </w:tcBorders>
            <w:shd w:val="clear" w:color="auto" w:fill="auto"/>
            <w:vAlign w:val="center"/>
          </w:tcPr>
          <w:p w14:paraId="3FB468AA"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Хрватско удружење новинара Кро-њуз</w:t>
            </w:r>
          </w:p>
        </w:tc>
        <w:tc>
          <w:tcPr>
            <w:tcW w:w="2160" w:type="dxa"/>
            <w:tcBorders>
              <w:top w:val="nil"/>
              <w:left w:val="nil"/>
              <w:bottom w:val="single" w:sz="4" w:space="0" w:color="auto"/>
              <w:right w:val="single" w:sz="4" w:space="0" w:color="auto"/>
            </w:tcBorders>
            <w:shd w:val="clear" w:color="auto" w:fill="auto"/>
            <w:vAlign w:val="center"/>
          </w:tcPr>
          <w:p w14:paraId="072027F7"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продукција (Радио Суботица и Радио Марија)</w:t>
            </w:r>
          </w:p>
        </w:tc>
        <w:tc>
          <w:tcPr>
            <w:tcW w:w="2250" w:type="dxa"/>
            <w:tcBorders>
              <w:top w:val="nil"/>
              <w:left w:val="nil"/>
              <w:bottom w:val="single" w:sz="4" w:space="0" w:color="auto"/>
              <w:right w:val="single" w:sz="4" w:space="0" w:color="auto"/>
            </w:tcBorders>
            <w:shd w:val="clear" w:color="auto" w:fill="auto"/>
            <w:vAlign w:val="center"/>
          </w:tcPr>
          <w:p w14:paraId="77A9D8E9"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xml:space="preserve">Радијски програм </w:t>
            </w:r>
            <w:r w:rsidRPr="00EB30BC">
              <w:rPr>
                <w:rFonts w:ascii="Times New Roman" w:eastAsia="Calibri" w:hAnsi="Times New Roman" w:cs="Times New Roman"/>
                <w:bCs/>
                <w:i/>
                <w:iCs/>
                <w:lang w:val="sr-Cyrl-RS"/>
              </w:rPr>
              <w:t>Ријечи Хрвата</w:t>
            </w:r>
          </w:p>
        </w:tc>
        <w:tc>
          <w:tcPr>
            <w:tcW w:w="1350" w:type="dxa"/>
            <w:gridSpan w:val="2"/>
            <w:tcBorders>
              <w:top w:val="nil"/>
              <w:left w:val="nil"/>
              <w:bottom w:val="single" w:sz="4" w:space="0" w:color="auto"/>
              <w:right w:val="single" w:sz="4" w:space="0" w:color="auto"/>
            </w:tcBorders>
            <w:shd w:val="clear" w:color="auto" w:fill="auto"/>
            <w:vAlign w:val="center"/>
          </w:tcPr>
          <w:p w14:paraId="49F36CF6"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Суботица</w:t>
            </w:r>
          </w:p>
        </w:tc>
        <w:tc>
          <w:tcPr>
            <w:tcW w:w="1530" w:type="dxa"/>
            <w:tcBorders>
              <w:top w:val="nil"/>
              <w:left w:val="nil"/>
              <w:bottom w:val="single" w:sz="4" w:space="0" w:color="auto"/>
              <w:right w:val="single" w:sz="4" w:space="0" w:color="auto"/>
            </w:tcBorders>
            <w:shd w:val="clear" w:color="auto" w:fill="auto"/>
            <w:vAlign w:val="center"/>
          </w:tcPr>
          <w:p w14:paraId="1AA7FF0C"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200.000,00</w:t>
            </w:r>
          </w:p>
        </w:tc>
      </w:tr>
      <w:tr w:rsidR="00141FDB" w:rsidRPr="00EB30BC" w14:paraId="68A244D0" w14:textId="77777777" w:rsidTr="00D76DEC">
        <w:trPr>
          <w:trHeight w:val="1520"/>
        </w:trPr>
        <w:tc>
          <w:tcPr>
            <w:tcW w:w="810" w:type="dxa"/>
            <w:tcBorders>
              <w:top w:val="nil"/>
              <w:left w:val="single" w:sz="4" w:space="0" w:color="auto"/>
              <w:bottom w:val="single" w:sz="4" w:space="0" w:color="auto"/>
              <w:right w:val="single" w:sz="4" w:space="0" w:color="auto"/>
            </w:tcBorders>
            <w:shd w:val="clear" w:color="auto" w:fill="auto"/>
            <w:vAlign w:val="center"/>
          </w:tcPr>
          <w:p w14:paraId="4F40FD36"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37.</w:t>
            </w:r>
          </w:p>
        </w:tc>
        <w:tc>
          <w:tcPr>
            <w:tcW w:w="2520" w:type="dxa"/>
            <w:tcBorders>
              <w:top w:val="nil"/>
              <w:left w:val="nil"/>
              <w:bottom w:val="single" w:sz="4" w:space="0" w:color="auto"/>
              <w:right w:val="single" w:sz="4" w:space="0" w:color="auto"/>
            </w:tcBorders>
            <w:shd w:val="clear" w:color="auto" w:fill="auto"/>
            <w:vAlign w:val="center"/>
          </w:tcPr>
          <w:p w14:paraId="0B3EE3AD"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Удружење новинара Цро-инфо</w:t>
            </w:r>
          </w:p>
        </w:tc>
        <w:tc>
          <w:tcPr>
            <w:tcW w:w="2160" w:type="dxa"/>
            <w:tcBorders>
              <w:top w:val="nil"/>
              <w:left w:val="nil"/>
              <w:bottom w:val="single" w:sz="4" w:space="0" w:color="auto"/>
              <w:right w:val="single" w:sz="4" w:space="0" w:color="auto"/>
            </w:tcBorders>
            <w:shd w:val="clear" w:color="auto" w:fill="auto"/>
            <w:vAlign w:val="center"/>
          </w:tcPr>
          <w:p w14:paraId="06B11C46"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Cro-info</w:t>
            </w:r>
          </w:p>
        </w:tc>
        <w:tc>
          <w:tcPr>
            <w:tcW w:w="2250" w:type="dxa"/>
            <w:tcBorders>
              <w:top w:val="nil"/>
              <w:left w:val="nil"/>
              <w:bottom w:val="single" w:sz="4" w:space="0" w:color="auto"/>
              <w:right w:val="single" w:sz="4" w:space="0" w:color="auto"/>
            </w:tcBorders>
            <w:shd w:val="clear" w:color="auto" w:fill="auto"/>
            <w:vAlign w:val="center"/>
          </w:tcPr>
          <w:p w14:paraId="5396544A"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xml:space="preserve">Цро-инфо онлине </w:t>
            </w:r>
          </w:p>
        </w:tc>
        <w:tc>
          <w:tcPr>
            <w:tcW w:w="1350" w:type="dxa"/>
            <w:gridSpan w:val="2"/>
            <w:tcBorders>
              <w:top w:val="nil"/>
              <w:left w:val="nil"/>
              <w:bottom w:val="single" w:sz="4" w:space="0" w:color="auto"/>
              <w:right w:val="single" w:sz="4" w:space="0" w:color="auto"/>
            </w:tcBorders>
            <w:shd w:val="clear" w:color="auto" w:fill="auto"/>
            <w:vAlign w:val="center"/>
          </w:tcPr>
          <w:p w14:paraId="492C70D3"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Суботица</w:t>
            </w:r>
          </w:p>
        </w:tc>
        <w:tc>
          <w:tcPr>
            <w:tcW w:w="1530" w:type="dxa"/>
            <w:tcBorders>
              <w:top w:val="nil"/>
              <w:left w:val="nil"/>
              <w:bottom w:val="single" w:sz="4" w:space="0" w:color="auto"/>
              <w:right w:val="single" w:sz="4" w:space="0" w:color="auto"/>
            </w:tcBorders>
            <w:shd w:val="clear" w:color="auto" w:fill="auto"/>
            <w:vAlign w:val="center"/>
          </w:tcPr>
          <w:p w14:paraId="48F1359B"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200.000,00</w:t>
            </w:r>
          </w:p>
        </w:tc>
      </w:tr>
      <w:tr w:rsidR="00141FDB" w:rsidRPr="00EB30BC" w14:paraId="452EA249" w14:textId="77777777" w:rsidTr="00D76DEC">
        <w:trPr>
          <w:trHeight w:val="1088"/>
        </w:trPr>
        <w:tc>
          <w:tcPr>
            <w:tcW w:w="810" w:type="dxa"/>
            <w:tcBorders>
              <w:top w:val="nil"/>
              <w:left w:val="single" w:sz="4" w:space="0" w:color="auto"/>
              <w:bottom w:val="single" w:sz="4" w:space="0" w:color="auto"/>
              <w:right w:val="single" w:sz="4" w:space="0" w:color="auto"/>
            </w:tcBorders>
            <w:shd w:val="clear" w:color="auto" w:fill="auto"/>
            <w:vAlign w:val="center"/>
          </w:tcPr>
          <w:p w14:paraId="3436C0AC"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38.</w:t>
            </w:r>
          </w:p>
        </w:tc>
        <w:tc>
          <w:tcPr>
            <w:tcW w:w="2520" w:type="dxa"/>
            <w:tcBorders>
              <w:top w:val="nil"/>
              <w:left w:val="nil"/>
              <w:bottom w:val="single" w:sz="4" w:space="0" w:color="auto"/>
              <w:right w:val="single" w:sz="4" w:space="0" w:color="auto"/>
            </w:tcBorders>
            <w:shd w:val="clear" w:color="auto" w:fill="auto"/>
            <w:vAlign w:val="center"/>
          </w:tcPr>
          <w:p w14:paraId="338A498C"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Удружење  банатских Хрвата</w:t>
            </w:r>
          </w:p>
        </w:tc>
        <w:tc>
          <w:tcPr>
            <w:tcW w:w="2160" w:type="dxa"/>
            <w:tcBorders>
              <w:top w:val="nil"/>
              <w:left w:val="nil"/>
              <w:bottom w:val="single" w:sz="4" w:space="0" w:color="auto"/>
              <w:right w:val="single" w:sz="4" w:space="0" w:color="auto"/>
            </w:tcBorders>
            <w:shd w:val="clear" w:color="auto" w:fill="auto"/>
            <w:vAlign w:val="center"/>
          </w:tcPr>
          <w:p w14:paraId="5B344923"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Продукција (Зрењанин)</w:t>
            </w:r>
          </w:p>
        </w:tc>
        <w:tc>
          <w:tcPr>
            <w:tcW w:w="2250" w:type="dxa"/>
            <w:tcBorders>
              <w:top w:val="nil"/>
              <w:left w:val="nil"/>
              <w:bottom w:val="single" w:sz="4" w:space="0" w:color="auto"/>
              <w:right w:val="single" w:sz="4" w:space="0" w:color="auto"/>
            </w:tcBorders>
            <w:shd w:val="clear" w:color="auto" w:fill="auto"/>
            <w:vAlign w:val="center"/>
          </w:tcPr>
          <w:p w14:paraId="7FE6B647"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Глас Баната, странице на Хрватском језику</w:t>
            </w:r>
          </w:p>
        </w:tc>
        <w:tc>
          <w:tcPr>
            <w:tcW w:w="1350" w:type="dxa"/>
            <w:gridSpan w:val="2"/>
            <w:tcBorders>
              <w:top w:val="nil"/>
              <w:left w:val="nil"/>
              <w:bottom w:val="single" w:sz="4" w:space="0" w:color="auto"/>
              <w:right w:val="single" w:sz="4" w:space="0" w:color="auto"/>
            </w:tcBorders>
            <w:shd w:val="clear" w:color="auto" w:fill="auto"/>
            <w:vAlign w:val="center"/>
          </w:tcPr>
          <w:p w14:paraId="50EBB794"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Зрењанин</w:t>
            </w:r>
          </w:p>
        </w:tc>
        <w:tc>
          <w:tcPr>
            <w:tcW w:w="1530" w:type="dxa"/>
            <w:tcBorders>
              <w:top w:val="nil"/>
              <w:left w:val="nil"/>
              <w:bottom w:val="single" w:sz="4" w:space="0" w:color="auto"/>
              <w:right w:val="single" w:sz="4" w:space="0" w:color="auto"/>
            </w:tcBorders>
            <w:shd w:val="clear" w:color="auto" w:fill="auto"/>
            <w:vAlign w:val="center"/>
          </w:tcPr>
          <w:p w14:paraId="7DEE9748"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563527E5" w14:textId="77777777" w:rsidTr="00D76DEC">
        <w:trPr>
          <w:gridAfter w:val="2"/>
          <w:wAfter w:w="2644" w:type="dxa"/>
          <w:trHeight w:val="300"/>
        </w:trPr>
        <w:tc>
          <w:tcPr>
            <w:tcW w:w="3330" w:type="dxa"/>
            <w:gridSpan w:val="2"/>
            <w:tcBorders>
              <w:top w:val="nil"/>
              <w:left w:val="nil"/>
              <w:bottom w:val="nil"/>
              <w:right w:val="nil"/>
            </w:tcBorders>
            <w:shd w:val="clear" w:color="auto" w:fill="auto"/>
            <w:hideMark/>
          </w:tcPr>
          <w:p w14:paraId="2914B166" w14:textId="77777777" w:rsidR="00141FDB" w:rsidRPr="00EB30BC" w:rsidRDefault="00141FDB" w:rsidP="00141FDB">
            <w:pPr>
              <w:spacing w:after="120" w:line="276" w:lineRule="auto"/>
              <w:jc w:val="both"/>
              <w:rPr>
                <w:rFonts w:ascii="Times New Roman" w:eastAsia="Calibri" w:hAnsi="Times New Roman" w:cs="Times New Roman"/>
                <w:bCs/>
                <w:lang w:val="sr-Cyrl-RS"/>
              </w:rPr>
            </w:pPr>
          </w:p>
          <w:p w14:paraId="19E65898"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*БУЊЕВАЧКИ ЈЕЗИК</w:t>
            </w:r>
          </w:p>
        </w:tc>
        <w:tc>
          <w:tcPr>
            <w:tcW w:w="2160" w:type="dxa"/>
            <w:tcBorders>
              <w:top w:val="nil"/>
              <w:left w:val="nil"/>
              <w:bottom w:val="nil"/>
              <w:right w:val="nil"/>
            </w:tcBorders>
            <w:shd w:val="clear" w:color="auto" w:fill="auto"/>
            <w:vAlign w:val="center"/>
            <w:hideMark/>
          </w:tcPr>
          <w:p w14:paraId="34E17E16"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250" w:type="dxa"/>
            <w:tcBorders>
              <w:top w:val="nil"/>
              <w:left w:val="nil"/>
              <w:bottom w:val="nil"/>
              <w:right w:val="nil"/>
            </w:tcBorders>
            <w:shd w:val="clear" w:color="auto" w:fill="auto"/>
            <w:vAlign w:val="center"/>
            <w:hideMark/>
          </w:tcPr>
          <w:p w14:paraId="49AED4AE"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36" w:type="dxa"/>
            <w:tcBorders>
              <w:top w:val="nil"/>
              <w:left w:val="nil"/>
              <w:bottom w:val="nil"/>
              <w:right w:val="nil"/>
            </w:tcBorders>
          </w:tcPr>
          <w:p w14:paraId="5321E403"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r>
      <w:tr w:rsidR="00141FDB" w:rsidRPr="00EB30BC" w14:paraId="2B2724C8" w14:textId="77777777" w:rsidTr="00D76DEC">
        <w:trPr>
          <w:trHeight w:val="203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5048701B"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lastRenderedPageBreak/>
              <w:t>39.</w:t>
            </w:r>
          </w:p>
        </w:tc>
        <w:tc>
          <w:tcPr>
            <w:tcW w:w="2520" w:type="dxa"/>
            <w:tcBorders>
              <w:top w:val="single" w:sz="4" w:space="0" w:color="auto"/>
              <w:left w:val="nil"/>
              <w:bottom w:val="single" w:sz="4" w:space="0" w:color="auto"/>
              <w:right w:val="single" w:sz="4" w:space="0" w:color="auto"/>
            </w:tcBorders>
            <w:shd w:val="clear" w:color="auto" w:fill="auto"/>
            <w:vAlign w:val="center"/>
          </w:tcPr>
          <w:p w14:paraId="06019594"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Буњевачка матица</w:t>
            </w:r>
          </w:p>
        </w:tc>
        <w:tc>
          <w:tcPr>
            <w:tcW w:w="2160" w:type="dxa"/>
            <w:tcBorders>
              <w:top w:val="single" w:sz="4" w:space="0" w:color="auto"/>
              <w:left w:val="nil"/>
              <w:bottom w:val="single" w:sz="4" w:space="0" w:color="auto"/>
              <w:right w:val="single" w:sz="4" w:space="0" w:color="auto"/>
            </w:tcBorders>
            <w:shd w:val="clear" w:color="auto" w:fill="auto"/>
            <w:vAlign w:val="center"/>
          </w:tcPr>
          <w:p w14:paraId="05D3F31C"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Рич буњевачке мативе, двомисечник за науку, културу и стваралаштво</w:t>
            </w:r>
          </w:p>
        </w:tc>
        <w:tc>
          <w:tcPr>
            <w:tcW w:w="2250" w:type="dxa"/>
            <w:tcBorders>
              <w:top w:val="single" w:sz="4" w:space="0" w:color="auto"/>
              <w:left w:val="nil"/>
              <w:bottom w:val="single" w:sz="4" w:space="0" w:color="auto"/>
              <w:right w:val="single" w:sz="4" w:space="0" w:color="auto"/>
            </w:tcBorders>
            <w:shd w:val="clear" w:color="auto" w:fill="auto"/>
            <w:vAlign w:val="center"/>
          </w:tcPr>
          <w:p w14:paraId="2F223052"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Трагом сећања кроз битне датуме за Буњевце</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14:paraId="4DA487A4"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Суботица</w:t>
            </w:r>
          </w:p>
        </w:tc>
        <w:tc>
          <w:tcPr>
            <w:tcW w:w="1530" w:type="dxa"/>
            <w:tcBorders>
              <w:top w:val="single" w:sz="4" w:space="0" w:color="auto"/>
              <w:left w:val="nil"/>
              <w:bottom w:val="single" w:sz="4" w:space="0" w:color="auto"/>
              <w:right w:val="single" w:sz="4" w:space="0" w:color="auto"/>
            </w:tcBorders>
            <w:shd w:val="clear" w:color="auto" w:fill="auto"/>
            <w:vAlign w:val="center"/>
          </w:tcPr>
          <w:p w14:paraId="3BF46DDA"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4F6D3639" w14:textId="77777777" w:rsidTr="00D76DEC">
        <w:trPr>
          <w:trHeight w:val="1160"/>
        </w:trPr>
        <w:tc>
          <w:tcPr>
            <w:tcW w:w="810" w:type="dxa"/>
            <w:tcBorders>
              <w:top w:val="nil"/>
              <w:left w:val="single" w:sz="4" w:space="0" w:color="auto"/>
              <w:bottom w:val="single" w:sz="4" w:space="0" w:color="auto"/>
              <w:right w:val="single" w:sz="4" w:space="0" w:color="auto"/>
            </w:tcBorders>
            <w:shd w:val="clear" w:color="auto" w:fill="auto"/>
            <w:vAlign w:val="center"/>
          </w:tcPr>
          <w:p w14:paraId="17BAC54E"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40.</w:t>
            </w:r>
          </w:p>
        </w:tc>
        <w:tc>
          <w:tcPr>
            <w:tcW w:w="2520" w:type="dxa"/>
            <w:tcBorders>
              <w:top w:val="nil"/>
              <w:left w:val="nil"/>
              <w:bottom w:val="single" w:sz="4" w:space="0" w:color="auto"/>
              <w:right w:val="single" w:sz="4" w:space="0" w:color="auto"/>
            </w:tcBorders>
            <w:shd w:val="clear" w:color="auto" w:fill="auto"/>
            <w:vAlign w:val="center"/>
          </w:tcPr>
          <w:p w14:paraId="73300119"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Удружење грађана Буњевачки омладински центар</w:t>
            </w:r>
          </w:p>
        </w:tc>
        <w:tc>
          <w:tcPr>
            <w:tcW w:w="2160" w:type="dxa"/>
            <w:tcBorders>
              <w:top w:val="nil"/>
              <w:left w:val="nil"/>
              <w:bottom w:val="single" w:sz="4" w:space="0" w:color="auto"/>
              <w:right w:val="single" w:sz="4" w:space="0" w:color="auto"/>
            </w:tcBorders>
            <w:shd w:val="clear" w:color="auto" w:fill="auto"/>
            <w:vAlign w:val="center"/>
          </w:tcPr>
          <w:p w14:paraId="13A70C07"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Буњевачки радио</w:t>
            </w:r>
          </w:p>
        </w:tc>
        <w:tc>
          <w:tcPr>
            <w:tcW w:w="2250" w:type="dxa"/>
            <w:tcBorders>
              <w:top w:val="nil"/>
              <w:left w:val="nil"/>
              <w:bottom w:val="single" w:sz="4" w:space="0" w:color="auto"/>
              <w:right w:val="single" w:sz="4" w:space="0" w:color="auto"/>
            </w:tcBorders>
            <w:shd w:val="clear" w:color="auto" w:fill="auto"/>
            <w:vAlign w:val="center"/>
          </w:tcPr>
          <w:p w14:paraId="0A852A42"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Из наше вароши</w:t>
            </w:r>
          </w:p>
        </w:tc>
        <w:tc>
          <w:tcPr>
            <w:tcW w:w="1350" w:type="dxa"/>
            <w:gridSpan w:val="2"/>
            <w:tcBorders>
              <w:top w:val="nil"/>
              <w:left w:val="nil"/>
              <w:bottom w:val="single" w:sz="4" w:space="0" w:color="auto"/>
              <w:right w:val="single" w:sz="4" w:space="0" w:color="auto"/>
            </w:tcBorders>
            <w:shd w:val="clear" w:color="auto" w:fill="auto"/>
            <w:vAlign w:val="center"/>
          </w:tcPr>
          <w:p w14:paraId="31B2E4EB"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Суботица</w:t>
            </w:r>
          </w:p>
        </w:tc>
        <w:tc>
          <w:tcPr>
            <w:tcW w:w="1530" w:type="dxa"/>
            <w:tcBorders>
              <w:top w:val="nil"/>
              <w:left w:val="nil"/>
              <w:bottom w:val="single" w:sz="4" w:space="0" w:color="auto"/>
              <w:right w:val="single" w:sz="4" w:space="0" w:color="auto"/>
            </w:tcBorders>
            <w:shd w:val="clear" w:color="auto" w:fill="auto"/>
            <w:vAlign w:val="center"/>
          </w:tcPr>
          <w:p w14:paraId="3704D507"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54E8970E" w14:textId="77777777" w:rsidTr="00D76DEC">
        <w:trPr>
          <w:trHeight w:val="300"/>
        </w:trPr>
        <w:tc>
          <w:tcPr>
            <w:tcW w:w="810" w:type="dxa"/>
            <w:tcBorders>
              <w:top w:val="nil"/>
              <w:left w:val="nil"/>
              <w:bottom w:val="nil"/>
              <w:right w:val="nil"/>
            </w:tcBorders>
            <w:shd w:val="clear" w:color="auto" w:fill="auto"/>
            <w:vAlign w:val="center"/>
            <w:hideMark/>
          </w:tcPr>
          <w:p w14:paraId="2BC609E4"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520" w:type="dxa"/>
            <w:tcBorders>
              <w:top w:val="nil"/>
              <w:left w:val="nil"/>
              <w:bottom w:val="nil"/>
              <w:right w:val="nil"/>
            </w:tcBorders>
            <w:shd w:val="clear" w:color="auto" w:fill="auto"/>
            <w:vAlign w:val="center"/>
            <w:hideMark/>
          </w:tcPr>
          <w:p w14:paraId="677639DB"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160" w:type="dxa"/>
            <w:tcBorders>
              <w:top w:val="nil"/>
              <w:left w:val="nil"/>
              <w:bottom w:val="nil"/>
              <w:right w:val="nil"/>
            </w:tcBorders>
            <w:shd w:val="clear" w:color="auto" w:fill="auto"/>
            <w:vAlign w:val="center"/>
            <w:hideMark/>
          </w:tcPr>
          <w:p w14:paraId="3D967215"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250" w:type="dxa"/>
            <w:tcBorders>
              <w:top w:val="nil"/>
              <w:left w:val="nil"/>
              <w:bottom w:val="nil"/>
              <w:right w:val="nil"/>
            </w:tcBorders>
            <w:shd w:val="clear" w:color="auto" w:fill="auto"/>
            <w:vAlign w:val="center"/>
            <w:hideMark/>
          </w:tcPr>
          <w:p w14:paraId="4FA35C34"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1350" w:type="dxa"/>
            <w:gridSpan w:val="2"/>
            <w:tcBorders>
              <w:top w:val="nil"/>
              <w:left w:val="nil"/>
              <w:bottom w:val="nil"/>
              <w:right w:val="nil"/>
            </w:tcBorders>
            <w:shd w:val="clear" w:color="auto" w:fill="auto"/>
            <w:vAlign w:val="center"/>
            <w:hideMark/>
          </w:tcPr>
          <w:p w14:paraId="49152928"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1530" w:type="dxa"/>
            <w:tcBorders>
              <w:top w:val="nil"/>
              <w:left w:val="nil"/>
              <w:bottom w:val="nil"/>
              <w:right w:val="nil"/>
            </w:tcBorders>
          </w:tcPr>
          <w:p w14:paraId="4BD8BD72"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r>
      <w:tr w:rsidR="00141FDB" w:rsidRPr="00EB30BC" w14:paraId="2D90E092" w14:textId="77777777" w:rsidTr="00D76DEC">
        <w:trPr>
          <w:gridAfter w:val="2"/>
          <w:wAfter w:w="2644" w:type="dxa"/>
          <w:trHeight w:val="300"/>
        </w:trPr>
        <w:tc>
          <w:tcPr>
            <w:tcW w:w="3330" w:type="dxa"/>
            <w:gridSpan w:val="2"/>
            <w:tcBorders>
              <w:top w:val="nil"/>
              <w:left w:val="nil"/>
              <w:bottom w:val="nil"/>
              <w:right w:val="nil"/>
            </w:tcBorders>
            <w:shd w:val="clear" w:color="auto" w:fill="auto"/>
            <w:noWrap/>
            <w:vAlign w:val="center"/>
            <w:hideMark/>
          </w:tcPr>
          <w:p w14:paraId="79F7C95A"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ЧЕШКИ ЈЕЗИК</w:t>
            </w:r>
          </w:p>
        </w:tc>
        <w:tc>
          <w:tcPr>
            <w:tcW w:w="2160" w:type="dxa"/>
            <w:tcBorders>
              <w:top w:val="nil"/>
              <w:left w:val="nil"/>
              <w:bottom w:val="nil"/>
              <w:right w:val="nil"/>
            </w:tcBorders>
            <w:shd w:val="clear" w:color="auto" w:fill="auto"/>
            <w:vAlign w:val="center"/>
            <w:hideMark/>
          </w:tcPr>
          <w:p w14:paraId="31F476A9"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250" w:type="dxa"/>
            <w:tcBorders>
              <w:top w:val="nil"/>
              <w:left w:val="nil"/>
              <w:bottom w:val="nil"/>
              <w:right w:val="nil"/>
            </w:tcBorders>
            <w:shd w:val="clear" w:color="auto" w:fill="auto"/>
            <w:vAlign w:val="center"/>
            <w:hideMark/>
          </w:tcPr>
          <w:p w14:paraId="0A78F9B4"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36" w:type="dxa"/>
            <w:tcBorders>
              <w:top w:val="nil"/>
              <w:left w:val="nil"/>
              <w:bottom w:val="nil"/>
              <w:right w:val="nil"/>
            </w:tcBorders>
          </w:tcPr>
          <w:p w14:paraId="5E102CBB"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r>
      <w:tr w:rsidR="00141FDB" w:rsidRPr="00EB30BC" w14:paraId="278F89BA" w14:textId="77777777" w:rsidTr="00D76DEC">
        <w:trPr>
          <w:trHeight w:val="1547"/>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2A040454"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41.</w:t>
            </w:r>
          </w:p>
        </w:tc>
        <w:tc>
          <w:tcPr>
            <w:tcW w:w="2520" w:type="dxa"/>
            <w:tcBorders>
              <w:top w:val="single" w:sz="4" w:space="0" w:color="auto"/>
              <w:left w:val="nil"/>
              <w:bottom w:val="single" w:sz="4" w:space="0" w:color="auto"/>
              <w:right w:val="single" w:sz="4" w:space="0" w:color="auto"/>
            </w:tcBorders>
            <w:shd w:val="clear" w:color="auto" w:fill="auto"/>
            <w:vAlign w:val="center"/>
          </w:tcPr>
          <w:p w14:paraId="7726C256"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Чешки  медијски центар - Студио Сунце</w:t>
            </w:r>
          </w:p>
        </w:tc>
        <w:tc>
          <w:tcPr>
            <w:tcW w:w="2160" w:type="dxa"/>
            <w:tcBorders>
              <w:top w:val="single" w:sz="4" w:space="0" w:color="auto"/>
              <w:left w:val="nil"/>
              <w:bottom w:val="single" w:sz="4" w:space="0" w:color="auto"/>
              <w:right w:val="single" w:sz="4" w:space="0" w:color="auto"/>
            </w:tcBorders>
            <w:shd w:val="clear" w:color="auto" w:fill="auto"/>
            <w:vAlign w:val="center"/>
          </w:tcPr>
          <w:p w14:paraId="24FA4372"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Продукција (Радио-телевизија Војводине)</w:t>
            </w:r>
          </w:p>
        </w:tc>
        <w:tc>
          <w:tcPr>
            <w:tcW w:w="2250" w:type="dxa"/>
            <w:tcBorders>
              <w:top w:val="single" w:sz="4" w:space="0" w:color="auto"/>
              <w:left w:val="nil"/>
              <w:bottom w:val="single" w:sz="4" w:space="0" w:color="auto"/>
              <w:right w:val="single" w:sz="4" w:space="0" w:color="auto"/>
            </w:tcBorders>
            <w:shd w:val="clear" w:color="auto" w:fill="auto"/>
            <w:vAlign w:val="center"/>
          </w:tcPr>
          <w:p w14:paraId="2FFA3CF7"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Česky príbeh 2022 (Češka priča 2022) - serijal radijskih emisija</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14:paraId="2E018D53"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Бела Црква</w:t>
            </w:r>
          </w:p>
        </w:tc>
        <w:tc>
          <w:tcPr>
            <w:tcW w:w="1530" w:type="dxa"/>
            <w:tcBorders>
              <w:top w:val="single" w:sz="4" w:space="0" w:color="auto"/>
              <w:left w:val="nil"/>
              <w:bottom w:val="single" w:sz="4" w:space="0" w:color="auto"/>
              <w:right w:val="single" w:sz="4" w:space="0" w:color="auto"/>
            </w:tcBorders>
            <w:shd w:val="clear" w:color="auto" w:fill="auto"/>
            <w:vAlign w:val="center"/>
          </w:tcPr>
          <w:p w14:paraId="0C976878"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051D2F78" w14:textId="77777777" w:rsidTr="00D76DEC">
        <w:trPr>
          <w:gridAfter w:val="2"/>
          <w:wAfter w:w="2644" w:type="dxa"/>
          <w:trHeight w:val="300"/>
        </w:trPr>
        <w:tc>
          <w:tcPr>
            <w:tcW w:w="3330" w:type="dxa"/>
            <w:gridSpan w:val="2"/>
            <w:tcBorders>
              <w:top w:val="nil"/>
              <w:left w:val="nil"/>
              <w:bottom w:val="nil"/>
              <w:right w:val="nil"/>
            </w:tcBorders>
            <w:shd w:val="clear" w:color="auto" w:fill="auto"/>
            <w:noWrap/>
            <w:vAlign w:val="center"/>
            <w:hideMark/>
          </w:tcPr>
          <w:p w14:paraId="48A37F02" w14:textId="77777777" w:rsidR="00141FDB" w:rsidRPr="00EB30BC" w:rsidRDefault="00141FDB" w:rsidP="00141FDB">
            <w:pPr>
              <w:spacing w:after="120" w:line="276" w:lineRule="auto"/>
              <w:jc w:val="both"/>
              <w:rPr>
                <w:rFonts w:ascii="Times New Roman" w:eastAsia="Calibri" w:hAnsi="Times New Roman" w:cs="Times New Roman"/>
                <w:bCs/>
                <w:lang w:val="sr-Cyrl-RS"/>
              </w:rPr>
            </w:pPr>
          </w:p>
          <w:p w14:paraId="434C52C8"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*РУСКИ ЈЕЗИК</w:t>
            </w:r>
          </w:p>
        </w:tc>
        <w:tc>
          <w:tcPr>
            <w:tcW w:w="2160" w:type="dxa"/>
            <w:tcBorders>
              <w:top w:val="nil"/>
              <w:left w:val="nil"/>
              <w:bottom w:val="nil"/>
              <w:right w:val="nil"/>
            </w:tcBorders>
            <w:shd w:val="clear" w:color="auto" w:fill="auto"/>
            <w:vAlign w:val="center"/>
            <w:hideMark/>
          </w:tcPr>
          <w:p w14:paraId="6210A170"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250" w:type="dxa"/>
            <w:tcBorders>
              <w:top w:val="nil"/>
              <w:left w:val="nil"/>
              <w:bottom w:val="nil"/>
              <w:right w:val="nil"/>
            </w:tcBorders>
            <w:shd w:val="clear" w:color="auto" w:fill="auto"/>
            <w:vAlign w:val="center"/>
            <w:hideMark/>
          </w:tcPr>
          <w:p w14:paraId="330E3D46"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36" w:type="dxa"/>
            <w:tcBorders>
              <w:top w:val="nil"/>
              <w:left w:val="nil"/>
              <w:bottom w:val="nil"/>
              <w:right w:val="nil"/>
            </w:tcBorders>
          </w:tcPr>
          <w:p w14:paraId="44517C5F"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r>
      <w:tr w:rsidR="00141FDB" w:rsidRPr="00EB30BC" w14:paraId="29A7DA34" w14:textId="77777777" w:rsidTr="00D76DEC">
        <w:trPr>
          <w:trHeight w:val="1493"/>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2B1BC"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42.</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1595A68"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xml:space="preserve">Друштво сународника и пријатеља Русије </w:t>
            </w:r>
            <w:r w:rsidRPr="00EB30BC">
              <w:rPr>
                <w:rFonts w:ascii="Times New Roman" w:eastAsia="Calibri" w:hAnsi="Times New Roman" w:cs="Times New Roman"/>
                <w:bCs/>
                <w:i/>
                <w:iCs/>
                <w:lang w:val="sr-Cyrl-RS"/>
              </w:rPr>
              <w:t>Русија</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7BEE0AD7"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Продукција (РТВ Војводина и Q-Радио)</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7622C9BF"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i/>
                <w:iCs/>
                <w:lang w:val="sr-Cyrl-RS"/>
              </w:rPr>
              <w:t>Прозор у Русију</w:t>
            </w:r>
            <w:r w:rsidRPr="00EB30BC">
              <w:rPr>
                <w:rFonts w:ascii="Times New Roman" w:eastAsia="Calibri" w:hAnsi="Times New Roman" w:cs="Times New Roman"/>
                <w:bCs/>
                <w:lang w:val="sr-Cyrl-RS"/>
              </w:rPr>
              <w:t>,  културно-информативна радио емисија на руском језику</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2FA296F4"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Сремска Каменица</w:t>
            </w:r>
          </w:p>
        </w:tc>
        <w:tc>
          <w:tcPr>
            <w:tcW w:w="1530" w:type="dxa"/>
            <w:tcBorders>
              <w:top w:val="single" w:sz="4" w:space="0" w:color="auto"/>
              <w:left w:val="nil"/>
              <w:bottom w:val="single" w:sz="4" w:space="0" w:color="auto"/>
              <w:right w:val="single" w:sz="4" w:space="0" w:color="auto"/>
            </w:tcBorders>
            <w:shd w:val="clear" w:color="auto" w:fill="auto"/>
            <w:vAlign w:val="center"/>
          </w:tcPr>
          <w:p w14:paraId="0B85DE25"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3F18E1AE" w14:textId="77777777" w:rsidTr="00D76DEC">
        <w:trPr>
          <w:trHeight w:val="300"/>
        </w:trPr>
        <w:tc>
          <w:tcPr>
            <w:tcW w:w="810" w:type="dxa"/>
            <w:tcBorders>
              <w:top w:val="nil"/>
              <w:left w:val="nil"/>
              <w:bottom w:val="nil"/>
              <w:right w:val="nil"/>
            </w:tcBorders>
            <w:shd w:val="clear" w:color="auto" w:fill="auto"/>
            <w:vAlign w:val="center"/>
            <w:hideMark/>
          </w:tcPr>
          <w:p w14:paraId="276ACF8A"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520" w:type="dxa"/>
            <w:tcBorders>
              <w:top w:val="nil"/>
              <w:left w:val="nil"/>
              <w:bottom w:val="nil"/>
              <w:right w:val="nil"/>
            </w:tcBorders>
            <w:shd w:val="clear" w:color="auto" w:fill="auto"/>
            <w:vAlign w:val="center"/>
            <w:hideMark/>
          </w:tcPr>
          <w:p w14:paraId="47A8A205"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160" w:type="dxa"/>
            <w:tcBorders>
              <w:top w:val="nil"/>
              <w:left w:val="nil"/>
              <w:bottom w:val="nil"/>
              <w:right w:val="nil"/>
            </w:tcBorders>
            <w:shd w:val="clear" w:color="auto" w:fill="auto"/>
            <w:vAlign w:val="center"/>
            <w:hideMark/>
          </w:tcPr>
          <w:p w14:paraId="2B5C7F32"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250" w:type="dxa"/>
            <w:tcBorders>
              <w:top w:val="nil"/>
              <w:left w:val="nil"/>
              <w:bottom w:val="nil"/>
              <w:right w:val="nil"/>
            </w:tcBorders>
            <w:shd w:val="clear" w:color="auto" w:fill="auto"/>
            <w:vAlign w:val="center"/>
            <w:hideMark/>
          </w:tcPr>
          <w:p w14:paraId="168871CA"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1350" w:type="dxa"/>
            <w:gridSpan w:val="2"/>
            <w:tcBorders>
              <w:top w:val="nil"/>
              <w:left w:val="nil"/>
              <w:bottom w:val="nil"/>
              <w:right w:val="nil"/>
            </w:tcBorders>
            <w:shd w:val="clear" w:color="auto" w:fill="auto"/>
            <w:vAlign w:val="center"/>
            <w:hideMark/>
          </w:tcPr>
          <w:p w14:paraId="0B8216F2"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1530" w:type="dxa"/>
            <w:tcBorders>
              <w:top w:val="nil"/>
              <w:left w:val="nil"/>
              <w:bottom w:val="nil"/>
              <w:right w:val="nil"/>
            </w:tcBorders>
          </w:tcPr>
          <w:p w14:paraId="18B6FD1C"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r>
      <w:tr w:rsidR="00141FDB" w:rsidRPr="00EB30BC" w14:paraId="6F5F8EEB" w14:textId="77777777" w:rsidTr="00D76DEC">
        <w:trPr>
          <w:gridAfter w:val="2"/>
          <w:wAfter w:w="2644" w:type="dxa"/>
          <w:trHeight w:val="300"/>
        </w:trPr>
        <w:tc>
          <w:tcPr>
            <w:tcW w:w="3330" w:type="dxa"/>
            <w:gridSpan w:val="2"/>
            <w:tcBorders>
              <w:top w:val="nil"/>
              <w:left w:val="nil"/>
              <w:bottom w:val="nil"/>
              <w:right w:val="nil"/>
            </w:tcBorders>
            <w:shd w:val="clear" w:color="auto" w:fill="auto"/>
            <w:hideMark/>
          </w:tcPr>
          <w:p w14:paraId="3896A721"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НЕМАЧКИ ЈЕЗИК</w:t>
            </w:r>
          </w:p>
        </w:tc>
        <w:tc>
          <w:tcPr>
            <w:tcW w:w="2160" w:type="dxa"/>
            <w:tcBorders>
              <w:top w:val="nil"/>
              <w:left w:val="nil"/>
              <w:bottom w:val="nil"/>
              <w:right w:val="nil"/>
            </w:tcBorders>
            <w:shd w:val="clear" w:color="auto" w:fill="auto"/>
            <w:vAlign w:val="center"/>
            <w:hideMark/>
          </w:tcPr>
          <w:p w14:paraId="06966B71"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250" w:type="dxa"/>
            <w:tcBorders>
              <w:top w:val="nil"/>
              <w:left w:val="nil"/>
              <w:bottom w:val="nil"/>
              <w:right w:val="nil"/>
            </w:tcBorders>
            <w:shd w:val="clear" w:color="auto" w:fill="auto"/>
            <w:vAlign w:val="center"/>
            <w:hideMark/>
          </w:tcPr>
          <w:p w14:paraId="53A48858"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36" w:type="dxa"/>
            <w:tcBorders>
              <w:top w:val="nil"/>
              <w:left w:val="nil"/>
              <w:bottom w:val="nil"/>
              <w:right w:val="nil"/>
            </w:tcBorders>
          </w:tcPr>
          <w:p w14:paraId="6A0F7DF2"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r>
      <w:tr w:rsidR="00141FDB" w:rsidRPr="00EB30BC" w14:paraId="7EEEADC2" w14:textId="77777777" w:rsidTr="00D76DEC">
        <w:trPr>
          <w:trHeight w:val="1538"/>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ABDB0"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43.</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14BED92"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xml:space="preserve">Фондација за заштиту завичајног наслеђа Подунавских Шваба </w:t>
            </w:r>
            <w:r w:rsidRPr="00EB30BC">
              <w:rPr>
                <w:rFonts w:ascii="Times New Roman" w:eastAsia="Calibri" w:hAnsi="Times New Roman" w:cs="Times New Roman"/>
                <w:bCs/>
                <w:i/>
                <w:iCs/>
                <w:lang w:val="sr-Cyrl-RS"/>
              </w:rPr>
              <w:t>Завичајна кућа</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28E5AB58"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Фенстер</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0DEB1661"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Часопис Фенстер</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0EC63EB0"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Сремски Карловци</w:t>
            </w:r>
          </w:p>
        </w:tc>
        <w:tc>
          <w:tcPr>
            <w:tcW w:w="1530" w:type="dxa"/>
            <w:tcBorders>
              <w:top w:val="single" w:sz="4" w:space="0" w:color="auto"/>
              <w:left w:val="nil"/>
              <w:bottom w:val="single" w:sz="4" w:space="0" w:color="auto"/>
              <w:right w:val="single" w:sz="4" w:space="0" w:color="auto"/>
            </w:tcBorders>
            <w:shd w:val="clear" w:color="auto" w:fill="auto"/>
            <w:vAlign w:val="center"/>
          </w:tcPr>
          <w:p w14:paraId="665FA94C"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091389F9" w14:textId="77777777" w:rsidTr="00D76DEC">
        <w:trPr>
          <w:trHeight w:val="1538"/>
        </w:trPr>
        <w:tc>
          <w:tcPr>
            <w:tcW w:w="810" w:type="dxa"/>
            <w:tcBorders>
              <w:top w:val="nil"/>
              <w:left w:val="single" w:sz="4" w:space="0" w:color="auto"/>
              <w:bottom w:val="single" w:sz="4" w:space="0" w:color="auto"/>
              <w:right w:val="single" w:sz="4" w:space="0" w:color="auto"/>
            </w:tcBorders>
            <w:shd w:val="clear" w:color="auto" w:fill="auto"/>
            <w:vAlign w:val="center"/>
          </w:tcPr>
          <w:p w14:paraId="258CF3EC"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44.</w:t>
            </w:r>
          </w:p>
        </w:tc>
        <w:tc>
          <w:tcPr>
            <w:tcW w:w="2520" w:type="dxa"/>
            <w:tcBorders>
              <w:top w:val="nil"/>
              <w:left w:val="nil"/>
              <w:bottom w:val="single" w:sz="4" w:space="0" w:color="auto"/>
              <w:right w:val="single" w:sz="4" w:space="0" w:color="auto"/>
            </w:tcBorders>
            <w:shd w:val="clear" w:color="auto" w:fill="auto"/>
            <w:vAlign w:val="center"/>
          </w:tcPr>
          <w:p w14:paraId="2B7675BC"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Центар за информисање Exitus</w:t>
            </w:r>
          </w:p>
        </w:tc>
        <w:tc>
          <w:tcPr>
            <w:tcW w:w="2160" w:type="dxa"/>
            <w:tcBorders>
              <w:top w:val="nil"/>
              <w:left w:val="nil"/>
              <w:bottom w:val="single" w:sz="4" w:space="0" w:color="auto"/>
              <w:right w:val="single" w:sz="4" w:space="0" w:color="auto"/>
            </w:tcBorders>
            <w:shd w:val="clear" w:color="auto" w:fill="auto"/>
            <w:vAlign w:val="center"/>
          </w:tcPr>
          <w:p w14:paraId="7A8F6E55"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Exitus</w:t>
            </w:r>
          </w:p>
        </w:tc>
        <w:tc>
          <w:tcPr>
            <w:tcW w:w="2250" w:type="dxa"/>
            <w:tcBorders>
              <w:top w:val="nil"/>
              <w:left w:val="nil"/>
              <w:bottom w:val="single" w:sz="4" w:space="0" w:color="auto"/>
              <w:right w:val="single" w:sz="4" w:space="0" w:color="auto"/>
            </w:tcBorders>
            <w:shd w:val="clear" w:color="auto" w:fill="auto"/>
            <w:vAlign w:val="center"/>
          </w:tcPr>
          <w:p w14:paraId="6B88A631"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Кулинарски времеплов Подунавских Шваба</w:t>
            </w:r>
          </w:p>
        </w:tc>
        <w:tc>
          <w:tcPr>
            <w:tcW w:w="1350" w:type="dxa"/>
            <w:gridSpan w:val="2"/>
            <w:tcBorders>
              <w:top w:val="nil"/>
              <w:left w:val="nil"/>
              <w:bottom w:val="single" w:sz="4" w:space="0" w:color="auto"/>
              <w:right w:val="single" w:sz="4" w:space="0" w:color="auto"/>
            </w:tcBorders>
            <w:shd w:val="clear" w:color="auto" w:fill="auto"/>
            <w:vAlign w:val="center"/>
          </w:tcPr>
          <w:p w14:paraId="745C949E"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xml:space="preserve">Сремска Каменица </w:t>
            </w:r>
          </w:p>
        </w:tc>
        <w:tc>
          <w:tcPr>
            <w:tcW w:w="1530" w:type="dxa"/>
            <w:tcBorders>
              <w:top w:val="nil"/>
              <w:left w:val="nil"/>
              <w:bottom w:val="single" w:sz="4" w:space="0" w:color="auto"/>
              <w:right w:val="single" w:sz="4" w:space="0" w:color="auto"/>
            </w:tcBorders>
            <w:shd w:val="clear" w:color="auto" w:fill="auto"/>
            <w:vAlign w:val="center"/>
          </w:tcPr>
          <w:p w14:paraId="1EBE641E"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41F23F97" w14:textId="77777777" w:rsidTr="00D76DEC">
        <w:trPr>
          <w:trHeight w:val="1538"/>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DA0DC57"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lastRenderedPageBreak/>
              <w:t>45.</w:t>
            </w:r>
          </w:p>
        </w:tc>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F31C901"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Удружење Немаца Кула</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tcPr>
          <w:p w14:paraId="23F8E536"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Продукција (Q radio)</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tcPr>
          <w:p w14:paraId="1E7E04C9"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xml:space="preserve">Радио емисија </w:t>
            </w:r>
            <w:r w:rsidRPr="00EB30BC">
              <w:rPr>
                <w:rFonts w:ascii="Times New Roman" w:eastAsia="Calibri" w:hAnsi="Times New Roman" w:cs="Times New Roman"/>
                <w:bCs/>
                <w:i/>
                <w:iCs/>
                <w:lang w:val="sr-Cyrl-RS"/>
              </w:rPr>
              <w:t>Deutsches Wort</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8A6763"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Кула</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4FAD2F09"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7E6AB010" w14:textId="77777777" w:rsidTr="00D76DEC">
        <w:trPr>
          <w:gridAfter w:val="2"/>
          <w:wAfter w:w="2644" w:type="dxa"/>
          <w:trHeight w:val="300"/>
        </w:trPr>
        <w:tc>
          <w:tcPr>
            <w:tcW w:w="5490" w:type="dxa"/>
            <w:gridSpan w:val="3"/>
            <w:tcBorders>
              <w:top w:val="nil"/>
              <w:left w:val="nil"/>
              <w:bottom w:val="single" w:sz="4" w:space="0" w:color="auto"/>
              <w:right w:val="nil"/>
            </w:tcBorders>
            <w:shd w:val="clear" w:color="auto" w:fill="auto"/>
            <w:hideMark/>
          </w:tcPr>
          <w:p w14:paraId="057E5D19" w14:textId="77777777" w:rsidR="00141FDB" w:rsidRPr="00EB30BC" w:rsidRDefault="00141FDB" w:rsidP="00141FDB">
            <w:pPr>
              <w:spacing w:after="120" w:line="276" w:lineRule="auto"/>
              <w:jc w:val="both"/>
              <w:rPr>
                <w:rFonts w:ascii="Times New Roman" w:eastAsia="Calibri" w:hAnsi="Times New Roman" w:cs="Times New Roman"/>
                <w:bCs/>
                <w:lang w:val="sr-Cyrl-RS"/>
              </w:rPr>
            </w:pPr>
          </w:p>
          <w:p w14:paraId="5BC6485E"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*СЛОВАЧКИ ЈЕЗИК</w:t>
            </w:r>
          </w:p>
        </w:tc>
        <w:tc>
          <w:tcPr>
            <w:tcW w:w="2250" w:type="dxa"/>
            <w:tcBorders>
              <w:top w:val="nil"/>
              <w:left w:val="nil"/>
              <w:bottom w:val="nil"/>
              <w:right w:val="nil"/>
            </w:tcBorders>
            <w:shd w:val="clear" w:color="auto" w:fill="auto"/>
            <w:vAlign w:val="center"/>
            <w:hideMark/>
          </w:tcPr>
          <w:p w14:paraId="60D33881"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36" w:type="dxa"/>
            <w:tcBorders>
              <w:top w:val="nil"/>
              <w:left w:val="nil"/>
              <w:bottom w:val="nil"/>
              <w:right w:val="nil"/>
            </w:tcBorders>
          </w:tcPr>
          <w:p w14:paraId="222B9E75"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r>
      <w:tr w:rsidR="00141FDB" w:rsidRPr="00EB30BC" w14:paraId="70AEE989" w14:textId="77777777" w:rsidTr="00D76DEC">
        <w:trPr>
          <w:trHeight w:val="1187"/>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5DF1538A"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46.</w:t>
            </w:r>
          </w:p>
        </w:tc>
        <w:tc>
          <w:tcPr>
            <w:tcW w:w="2520" w:type="dxa"/>
            <w:tcBorders>
              <w:top w:val="nil"/>
              <w:left w:val="nil"/>
              <w:bottom w:val="single" w:sz="4" w:space="0" w:color="auto"/>
              <w:right w:val="single" w:sz="4" w:space="0" w:color="auto"/>
            </w:tcBorders>
            <w:shd w:val="clear" w:color="auto" w:fill="auto"/>
            <w:vAlign w:val="center"/>
            <w:hideMark/>
          </w:tcPr>
          <w:p w14:paraId="0E1ECD65"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Удружење Mедија портал</w:t>
            </w:r>
          </w:p>
        </w:tc>
        <w:tc>
          <w:tcPr>
            <w:tcW w:w="2160" w:type="dxa"/>
            <w:tcBorders>
              <w:top w:val="nil"/>
              <w:left w:val="nil"/>
              <w:bottom w:val="single" w:sz="4" w:space="0" w:color="auto"/>
              <w:right w:val="single" w:sz="4" w:space="0" w:color="auto"/>
            </w:tcBorders>
            <w:shd w:val="clear" w:color="auto" w:fill="auto"/>
            <w:vAlign w:val="center"/>
            <w:hideMark/>
          </w:tcPr>
          <w:p w14:paraId="4EBA639F"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Slovensky hlas</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5F8CB2FC"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Словаци у Војводини</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33BB60CA"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Нови Сад</w:t>
            </w:r>
          </w:p>
        </w:tc>
        <w:tc>
          <w:tcPr>
            <w:tcW w:w="1530" w:type="dxa"/>
            <w:tcBorders>
              <w:top w:val="single" w:sz="4" w:space="0" w:color="auto"/>
              <w:left w:val="nil"/>
              <w:bottom w:val="single" w:sz="4" w:space="0" w:color="auto"/>
              <w:right w:val="single" w:sz="4" w:space="0" w:color="auto"/>
            </w:tcBorders>
            <w:shd w:val="clear" w:color="auto" w:fill="auto"/>
            <w:vAlign w:val="center"/>
          </w:tcPr>
          <w:p w14:paraId="367CE6CC"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200.000,00</w:t>
            </w:r>
          </w:p>
        </w:tc>
      </w:tr>
      <w:tr w:rsidR="00141FDB" w:rsidRPr="00EB30BC" w14:paraId="0685EF1D" w14:textId="77777777" w:rsidTr="00D76DEC">
        <w:trPr>
          <w:trHeight w:val="1187"/>
        </w:trPr>
        <w:tc>
          <w:tcPr>
            <w:tcW w:w="810" w:type="dxa"/>
            <w:tcBorders>
              <w:top w:val="nil"/>
              <w:left w:val="single" w:sz="4" w:space="0" w:color="auto"/>
              <w:bottom w:val="single" w:sz="4" w:space="0" w:color="auto"/>
              <w:right w:val="single" w:sz="4" w:space="0" w:color="auto"/>
            </w:tcBorders>
            <w:shd w:val="clear" w:color="auto" w:fill="auto"/>
            <w:vAlign w:val="center"/>
          </w:tcPr>
          <w:p w14:paraId="01422D47"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47.</w:t>
            </w:r>
          </w:p>
        </w:tc>
        <w:tc>
          <w:tcPr>
            <w:tcW w:w="2520" w:type="dxa"/>
            <w:tcBorders>
              <w:top w:val="nil"/>
              <w:left w:val="nil"/>
              <w:bottom w:val="single" w:sz="4" w:space="0" w:color="auto"/>
              <w:right w:val="single" w:sz="4" w:space="0" w:color="auto"/>
            </w:tcBorders>
            <w:shd w:val="clear" w:color="auto" w:fill="auto"/>
            <w:vAlign w:val="center"/>
          </w:tcPr>
          <w:p w14:paraId="62CF9DAF"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Communitas Europeana (у копродукцији са Оyster agency s.r.o. из Словачке)</w:t>
            </w:r>
          </w:p>
        </w:tc>
        <w:tc>
          <w:tcPr>
            <w:tcW w:w="2160" w:type="dxa"/>
            <w:tcBorders>
              <w:top w:val="nil"/>
              <w:left w:val="nil"/>
              <w:bottom w:val="single" w:sz="4" w:space="0" w:color="auto"/>
              <w:right w:val="single" w:sz="4" w:space="0" w:color="auto"/>
            </w:tcBorders>
            <w:shd w:val="clear" w:color="auto" w:fill="auto"/>
            <w:vAlign w:val="center"/>
          </w:tcPr>
          <w:p w14:paraId="51E138D0"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Продукција (Радио телевизија Војводина)</w:t>
            </w:r>
          </w:p>
        </w:tc>
        <w:tc>
          <w:tcPr>
            <w:tcW w:w="2250" w:type="dxa"/>
            <w:tcBorders>
              <w:top w:val="nil"/>
              <w:left w:val="nil"/>
              <w:bottom w:val="single" w:sz="4" w:space="0" w:color="auto"/>
              <w:right w:val="single" w:sz="4" w:space="0" w:color="auto"/>
            </w:tcBorders>
            <w:shd w:val="clear" w:color="auto" w:fill="auto"/>
            <w:vAlign w:val="center"/>
          </w:tcPr>
          <w:p w14:paraId="484D5AA1"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Dolná zem moja (Доња земљо моја)</w:t>
            </w:r>
          </w:p>
        </w:tc>
        <w:tc>
          <w:tcPr>
            <w:tcW w:w="1350" w:type="dxa"/>
            <w:gridSpan w:val="2"/>
            <w:tcBorders>
              <w:top w:val="nil"/>
              <w:left w:val="nil"/>
              <w:bottom w:val="single" w:sz="4" w:space="0" w:color="auto"/>
              <w:right w:val="single" w:sz="4" w:space="0" w:color="auto"/>
            </w:tcBorders>
            <w:shd w:val="clear" w:color="auto" w:fill="auto"/>
            <w:vAlign w:val="center"/>
          </w:tcPr>
          <w:p w14:paraId="5A9AAEE0"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xml:space="preserve"> Нови Сад</w:t>
            </w:r>
          </w:p>
        </w:tc>
        <w:tc>
          <w:tcPr>
            <w:tcW w:w="1530" w:type="dxa"/>
            <w:tcBorders>
              <w:top w:val="nil"/>
              <w:left w:val="nil"/>
              <w:bottom w:val="single" w:sz="4" w:space="0" w:color="auto"/>
              <w:right w:val="single" w:sz="4" w:space="0" w:color="auto"/>
            </w:tcBorders>
            <w:shd w:val="clear" w:color="auto" w:fill="auto"/>
            <w:vAlign w:val="center"/>
          </w:tcPr>
          <w:p w14:paraId="7B339FC9"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5AD84202" w14:textId="77777777" w:rsidTr="00D76DEC">
        <w:trPr>
          <w:trHeight w:val="300"/>
        </w:trPr>
        <w:tc>
          <w:tcPr>
            <w:tcW w:w="810" w:type="dxa"/>
            <w:tcBorders>
              <w:top w:val="nil"/>
              <w:left w:val="nil"/>
              <w:bottom w:val="nil"/>
              <w:right w:val="nil"/>
            </w:tcBorders>
            <w:shd w:val="clear" w:color="auto" w:fill="auto"/>
            <w:vAlign w:val="center"/>
          </w:tcPr>
          <w:p w14:paraId="5B32E035"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520" w:type="dxa"/>
            <w:tcBorders>
              <w:top w:val="nil"/>
              <w:left w:val="nil"/>
              <w:bottom w:val="nil"/>
              <w:right w:val="nil"/>
            </w:tcBorders>
            <w:shd w:val="clear" w:color="auto" w:fill="auto"/>
            <w:vAlign w:val="center"/>
          </w:tcPr>
          <w:p w14:paraId="49D045B1"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160" w:type="dxa"/>
            <w:tcBorders>
              <w:top w:val="nil"/>
              <w:left w:val="nil"/>
              <w:bottom w:val="nil"/>
              <w:right w:val="nil"/>
            </w:tcBorders>
            <w:shd w:val="clear" w:color="auto" w:fill="auto"/>
            <w:vAlign w:val="center"/>
          </w:tcPr>
          <w:p w14:paraId="560E7B7B"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250" w:type="dxa"/>
            <w:tcBorders>
              <w:top w:val="nil"/>
              <w:left w:val="nil"/>
              <w:bottom w:val="nil"/>
              <w:right w:val="nil"/>
            </w:tcBorders>
            <w:shd w:val="clear" w:color="auto" w:fill="auto"/>
            <w:vAlign w:val="center"/>
            <w:hideMark/>
          </w:tcPr>
          <w:p w14:paraId="04A3F1E8"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1350" w:type="dxa"/>
            <w:gridSpan w:val="2"/>
            <w:tcBorders>
              <w:top w:val="nil"/>
              <w:left w:val="nil"/>
              <w:bottom w:val="nil"/>
              <w:right w:val="nil"/>
            </w:tcBorders>
            <w:shd w:val="clear" w:color="auto" w:fill="auto"/>
            <w:vAlign w:val="center"/>
            <w:hideMark/>
          </w:tcPr>
          <w:p w14:paraId="20840B0E"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1530" w:type="dxa"/>
            <w:tcBorders>
              <w:top w:val="nil"/>
              <w:left w:val="nil"/>
              <w:bottom w:val="nil"/>
              <w:right w:val="nil"/>
            </w:tcBorders>
          </w:tcPr>
          <w:p w14:paraId="04A8CD4A"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r>
      <w:tr w:rsidR="00141FDB" w:rsidRPr="00EB30BC" w14:paraId="56612CDC" w14:textId="77777777" w:rsidTr="00D76DEC">
        <w:trPr>
          <w:gridAfter w:val="2"/>
          <w:wAfter w:w="2644" w:type="dxa"/>
          <w:trHeight w:val="300"/>
        </w:trPr>
        <w:tc>
          <w:tcPr>
            <w:tcW w:w="3330" w:type="dxa"/>
            <w:gridSpan w:val="2"/>
            <w:tcBorders>
              <w:top w:val="nil"/>
              <w:left w:val="nil"/>
              <w:bottom w:val="nil"/>
              <w:right w:val="nil"/>
            </w:tcBorders>
            <w:shd w:val="clear" w:color="auto" w:fill="auto"/>
            <w:hideMark/>
          </w:tcPr>
          <w:p w14:paraId="3569346C"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*МАКЕДОНСКИ ЈЕЗИК</w:t>
            </w:r>
          </w:p>
        </w:tc>
        <w:tc>
          <w:tcPr>
            <w:tcW w:w="2160" w:type="dxa"/>
            <w:tcBorders>
              <w:top w:val="nil"/>
              <w:left w:val="nil"/>
              <w:bottom w:val="nil"/>
              <w:right w:val="nil"/>
            </w:tcBorders>
            <w:shd w:val="clear" w:color="auto" w:fill="auto"/>
            <w:vAlign w:val="center"/>
            <w:hideMark/>
          </w:tcPr>
          <w:p w14:paraId="200CEA14"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250" w:type="dxa"/>
            <w:tcBorders>
              <w:top w:val="nil"/>
              <w:left w:val="nil"/>
              <w:bottom w:val="nil"/>
              <w:right w:val="nil"/>
            </w:tcBorders>
            <w:shd w:val="clear" w:color="auto" w:fill="auto"/>
            <w:vAlign w:val="center"/>
            <w:hideMark/>
          </w:tcPr>
          <w:p w14:paraId="2A7CC8C0"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c>
          <w:tcPr>
            <w:tcW w:w="236" w:type="dxa"/>
            <w:tcBorders>
              <w:top w:val="nil"/>
              <w:left w:val="nil"/>
              <w:bottom w:val="nil"/>
              <w:right w:val="nil"/>
            </w:tcBorders>
          </w:tcPr>
          <w:p w14:paraId="102E2C2B"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r>
      <w:tr w:rsidR="00141FDB" w:rsidRPr="00EB30BC" w14:paraId="7F3BA861" w14:textId="77777777" w:rsidTr="00D76DEC">
        <w:trPr>
          <w:trHeight w:val="1565"/>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02D973"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48.</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2D5CEF57"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Форум младих Македонаца</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615698EC"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Продукција (www.makinfo.rs)</w:t>
            </w:r>
          </w:p>
        </w:tc>
        <w:tc>
          <w:tcPr>
            <w:tcW w:w="2250" w:type="dxa"/>
            <w:tcBorders>
              <w:top w:val="single" w:sz="4" w:space="0" w:color="auto"/>
              <w:left w:val="nil"/>
              <w:bottom w:val="single" w:sz="4" w:space="0" w:color="auto"/>
              <w:right w:val="single" w:sz="4" w:space="0" w:color="auto"/>
            </w:tcBorders>
            <w:shd w:val="clear" w:color="auto" w:fill="auto"/>
            <w:vAlign w:val="center"/>
            <w:hideMark/>
          </w:tcPr>
          <w:p w14:paraId="5235780A"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Знаменити Македонци Војводине</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14:paraId="684AFD75"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Панчево</w:t>
            </w:r>
          </w:p>
        </w:tc>
        <w:tc>
          <w:tcPr>
            <w:tcW w:w="1530" w:type="dxa"/>
            <w:tcBorders>
              <w:top w:val="single" w:sz="4" w:space="0" w:color="auto"/>
              <w:left w:val="nil"/>
              <w:bottom w:val="single" w:sz="4" w:space="0" w:color="auto"/>
              <w:right w:val="single" w:sz="4" w:space="0" w:color="auto"/>
            </w:tcBorders>
            <w:shd w:val="clear" w:color="auto" w:fill="auto"/>
            <w:vAlign w:val="center"/>
          </w:tcPr>
          <w:p w14:paraId="1FEA6BF0"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6F68E0D2" w14:textId="77777777" w:rsidTr="00D76DEC">
        <w:trPr>
          <w:trHeight w:val="1700"/>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2EB79B68"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49.</w:t>
            </w:r>
          </w:p>
        </w:tc>
        <w:tc>
          <w:tcPr>
            <w:tcW w:w="2520" w:type="dxa"/>
            <w:tcBorders>
              <w:top w:val="nil"/>
              <w:left w:val="nil"/>
              <w:bottom w:val="single" w:sz="4" w:space="0" w:color="auto"/>
              <w:right w:val="single" w:sz="4" w:space="0" w:color="auto"/>
            </w:tcBorders>
            <w:shd w:val="clear" w:color="auto" w:fill="auto"/>
            <w:vAlign w:val="center"/>
            <w:hideMark/>
          </w:tcPr>
          <w:p w14:paraId="54D1BC85"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Македонско удружење новинара МАК-ИНФО</w:t>
            </w:r>
          </w:p>
        </w:tc>
        <w:tc>
          <w:tcPr>
            <w:tcW w:w="2160" w:type="dxa"/>
            <w:tcBorders>
              <w:top w:val="nil"/>
              <w:left w:val="nil"/>
              <w:bottom w:val="single" w:sz="4" w:space="0" w:color="auto"/>
              <w:right w:val="single" w:sz="4" w:space="0" w:color="auto"/>
            </w:tcBorders>
            <w:shd w:val="clear" w:color="auto" w:fill="auto"/>
            <w:vAlign w:val="center"/>
            <w:hideMark/>
          </w:tcPr>
          <w:p w14:paraId="0D3A2F0F" w14:textId="77777777" w:rsidR="00141FDB" w:rsidRPr="00EB30BC" w:rsidRDefault="00297333" w:rsidP="00141FDB">
            <w:pPr>
              <w:spacing w:after="120" w:line="276" w:lineRule="auto"/>
              <w:jc w:val="both"/>
              <w:rPr>
                <w:rFonts w:ascii="Times New Roman" w:eastAsia="Calibri" w:hAnsi="Times New Roman" w:cs="Times New Roman"/>
                <w:bCs/>
                <w:u w:val="single"/>
                <w:lang w:val="sr-Cyrl-RS"/>
              </w:rPr>
            </w:pPr>
            <w:hyperlink r:id="rId47" w:history="1">
              <w:r w:rsidR="00141FDB" w:rsidRPr="00EB30BC">
                <w:rPr>
                  <w:rStyle w:val="Hyperlink"/>
                  <w:rFonts w:ascii="Times New Roman" w:eastAsia="Calibri" w:hAnsi="Times New Roman" w:cs="Times New Roman"/>
                  <w:bCs/>
                  <w:lang w:val="sr-Cyrl-RS"/>
                </w:rPr>
                <w:t>www.makinfo.rs</w:t>
              </w:r>
            </w:hyperlink>
          </w:p>
        </w:tc>
        <w:tc>
          <w:tcPr>
            <w:tcW w:w="2250" w:type="dxa"/>
            <w:tcBorders>
              <w:top w:val="nil"/>
              <w:left w:val="nil"/>
              <w:bottom w:val="single" w:sz="4" w:space="0" w:color="auto"/>
              <w:right w:val="single" w:sz="4" w:space="0" w:color="auto"/>
            </w:tcBorders>
            <w:shd w:val="clear" w:color="auto" w:fill="auto"/>
            <w:vAlign w:val="center"/>
            <w:hideMark/>
          </w:tcPr>
          <w:p w14:paraId="0C2C05C7"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Војвођанска манџа</w:t>
            </w:r>
          </w:p>
        </w:tc>
        <w:tc>
          <w:tcPr>
            <w:tcW w:w="1350" w:type="dxa"/>
            <w:gridSpan w:val="2"/>
            <w:tcBorders>
              <w:top w:val="nil"/>
              <w:left w:val="nil"/>
              <w:bottom w:val="single" w:sz="4" w:space="0" w:color="auto"/>
              <w:right w:val="single" w:sz="4" w:space="0" w:color="auto"/>
            </w:tcBorders>
            <w:shd w:val="clear" w:color="auto" w:fill="auto"/>
            <w:vAlign w:val="center"/>
            <w:hideMark/>
          </w:tcPr>
          <w:p w14:paraId="0FE66708"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Панчево</w:t>
            </w:r>
          </w:p>
        </w:tc>
        <w:tc>
          <w:tcPr>
            <w:tcW w:w="1530" w:type="dxa"/>
            <w:tcBorders>
              <w:top w:val="nil"/>
              <w:left w:val="nil"/>
              <w:bottom w:val="single" w:sz="4" w:space="0" w:color="auto"/>
              <w:right w:val="single" w:sz="4" w:space="0" w:color="auto"/>
            </w:tcBorders>
            <w:shd w:val="clear" w:color="auto" w:fill="auto"/>
            <w:vAlign w:val="center"/>
          </w:tcPr>
          <w:p w14:paraId="150B592D"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150.000,00</w:t>
            </w:r>
          </w:p>
        </w:tc>
      </w:tr>
      <w:tr w:rsidR="00141FDB" w:rsidRPr="00EB30BC" w14:paraId="0E0940F1" w14:textId="77777777" w:rsidTr="00D76DEC">
        <w:trPr>
          <w:trHeight w:val="300"/>
        </w:trPr>
        <w:tc>
          <w:tcPr>
            <w:tcW w:w="810" w:type="dxa"/>
            <w:tcBorders>
              <w:top w:val="single" w:sz="4" w:space="0" w:color="auto"/>
              <w:bottom w:val="nil"/>
              <w:right w:val="nil"/>
            </w:tcBorders>
            <w:shd w:val="clear" w:color="auto" w:fill="auto"/>
            <w:vAlign w:val="center"/>
            <w:hideMark/>
          </w:tcPr>
          <w:p w14:paraId="2585D173"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w:t>
            </w:r>
          </w:p>
        </w:tc>
        <w:tc>
          <w:tcPr>
            <w:tcW w:w="2520" w:type="dxa"/>
            <w:tcBorders>
              <w:top w:val="nil"/>
              <w:left w:val="nil"/>
              <w:bottom w:val="nil"/>
              <w:right w:val="nil"/>
            </w:tcBorders>
            <w:shd w:val="clear" w:color="auto" w:fill="auto"/>
            <w:vAlign w:val="center"/>
            <w:hideMark/>
          </w:tcPr>
          <w:p w14:paraId="19C0F7AE"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w:t>
            </w:r>
          </w:p>
        </w:tc>
        <w:tc>
          <w:tcPr>
            <w:tcW w:w="2160" w:type="dxa"/>
            <w:tcBorders>
              <w:top w:val="nil"/>
              <w:left w:val="nil"/>
              <w:bottom w:val="nil"/>
              <w:right w:val="nil"/>
            </w:tcBorders>
            <w:shd w:val="clear" w:color="auto" w:fill="auto"/>
            <w:vAlign w:val="center"/>
            <w:hideMark/>
          </w:tcPr>
          <w:p w14:paraId="1AEA8BF4"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w:t>
            </w:r>
          </w:p>
        </w:tc>
        <w:tc>
          <w:tcPr>
            <w:tcW w:w="2250" w:type="dxa"/>
            <w:tcBorders>
              <w:top w:val="nil"/>
              <w:left w:val="nil"/>
              <w:bottom w:val="nil"/>
              <w:right w:val="nil"/>
            </w:tcBorders>
            <w:shd w:val="clear" w:color="auto" w:fill="auto"/>
            <w:vAlign w:val="center"/>
            <w:hideMark/>
          </w:tcPr>
          <w:p w14:paraId="3307DCE5"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w:t>
            </w:r>
          </w:p>
        </w:tc>
        <w:tc>
          <w:tcPr>
            <w:tcW w:w="1350" w:type="dxa"/>
            <w:gridSpan w:val="2"/>
            <w:tcBorders>
              <w:top w:val="nil"/>
              <w:left w:val="nil"/>
              <w:bottom w:val="nil"/>
              <w:right w:val="nil"/>
            </w:tcBorders>
            <w:shd w:val="clear" w:color="auto" w:fill="auto"/>
            <w:vAlign w:val="center"/>
            <w:hideMark/>
          </w:tcPr>
          <w:p w14:paraId="4FB1FB15" w14:textId="77777777" w:rsidR="00141FDB" w:rsidRPr="00EB30BC" w:rsidRDefault="00141FDB" w:rsidP="00141FDB">
            <w:pPr>
              <w:spacing w:after="120" w:line="276" w:lineRule="auto"/>
              <w:jc w:val="both"/>
              <w:rPr>
                <w:rFonts w:ascii="Times New Roman" w:eastAsia="Calibri" w:hAnsi="Times New Roman" w:cs="Times New Roman"/>
                <w:bCs/>
                <w:lang w:val="sr-Cyrl-RS"/>
              </w:rPr>
            </w:pPr>
            <w:r w:rsidRPr="00EB30BC">
              <w:rPr>
                <w:rFonts w:ascii="Times New Roman" w:eastAsia="Calibri" w:hAnsi="Times New Roman" w:cs="Times New Roman"/>
                <w:bCs/>
                <w:lang w:val="sr-Cyrl-RS"/>
              </w:rPr>
              <w:t> </w:t>
            </w:r>
          </w:p>
        </w:tc>
        <w:tc>
          <w:tcPr>
            <w:tcW w:w="1530" w:type="dxa"/>
            <w:tcBorders>
              <w:top w:val="nil"/>
              <w:left w:val="nil"/>
              <w:bottom w:val="nil"/>
              <w:right w:val="nil"/>
            </w:tcBorders>
          </w:tcPr>
          <w:p w14:paraId="79FA2FD0" w14:textId="77777777" w:rsidR="00141FDB" w:rsidRPr="00EB30BC" w:rsidRDefault="00141FDB" w:rsidP="00141FDB">
            <w:pPr>
              <w:spacing w:after="120" w:line="276" w:lineRule="auto"/>
              <w:jc w:val="both"/>
              <w:rPr>
                <w:rFonts w:ascii="Times New Roman" w:eastAsia="Calibri" w:hAnsi="Times New Roman" w:cs="Times New Roman"/>
                <w:bCs/>
                <w:lang w:val="sr-Cyrl-RS"/>
              </w:rPr>
            </w:pPr>
          </w:p>
        </w:tc>
      </w:tr>
    </w:tbl>
    <w:p w14:paraId="140D1321" w14:textId="7056F644" w:rsidR="00141FDB" w:rsidRPr="0088358D" w:rsidRDefault="00EB30BC" w:rsidP="00141FDB">
      <w:pPr>
        <w:spacing w:after="120" w:line="276" w:lineRule="auto"/>
        <w:jc w:val="both"/>
        <w:rPr>
          <w:rFonts w:ascii="Times New Roman" w:eastAsia="Calibri" w:hAnsi="Times New Roman" w:cs="Times New Roman"/>
          <w:b/>
          <w:bCs/>
          <w:sz w:val="24"/>
          <w:szCs w:val="24"/>
          <w:lang w:val="sr-Cyrl-RS"/>
        </w:rPr>
      </w:pPr>
      <w:r>
        <w:rPr>
          <w:rFonts w:ascii="Times New Roman" w:eastAsia="Calibri" w:hAnsi="Times New Roman" w:cs="Times New Roman"/>
          <w:b/>
          <w:bCs/>
          <w:sz w:val="24"/>
          <w:szCs w:val="24"/>
          <w:lang w:val="sr-Cyrl-RS"/>
        </w:rPr>
        <w:t xml:space="preserve">         </w:t>
      </w:r>
      <w:r w:rsidR="00141FDB" w:rsidRPr="0088358D">
        <w:rPr>
          <w:rFonts w:ascii="Times New Roman" w:eastAsia="Calibri" w:hAnsi="Times New Roman" w:cs="Times New Roman"/>
          <w:b/>
          <w:bCs/>
          <w:sz w:val="24"/>
          <w:szCs w:val="24"/>
          <w:lang w:val="sr-Cyrl-RS"/>
        </w:rPr>
        <w:t xml:space="preserve">                                                                                                                              УКУПНО: 4.000.000,00  </w:t>
      </w:r>
    </w:p>
    <w:p w14:paraId="41DF3AE6" w14:textId="77777777" w:rsidR="00141FDB" w:rsidRPr="0088358D" w:rsidRDefault="00141FDB" w:rsidP="009A080B">
      <w:pPr>
        <w:spacing w:after="120" w:line="276" w:lineRule="auto"/>
        <w:jc w:val="both"/>
        <w:rPr>
          <w:rFonts w:ascii="Times New Roman" w:eastAsia="Calibri" w:hAnsi="Times New Roman" w:cs="Times New Roman"/>
          <w:bCs/>
          <w:sz w:val="24"/>
          <w:szCs w:val="24"/>
          <w:lang w:val="sr-Cyrl-RS"/>
        </w:rPr>
      </w:pPr>
    </w:p>
    <w:p w14:paraId="549FEF6B" w14:textId="019C752B" w:rsidR="00E278C5" w:rsidRPr="00773F5F" w:rsidRDefault="00E278C5" w:rsidP="00773F5F">
      <w:pPr>
        <w:pStyle w:val="Heading3"/>
        <w:spacing w:before="0" w:line="240" w:lineRule="atLeast"/>
        <w:jc w:val="both"/>
        <w:rPr>
          <w:rFonts w:ascii="Times New Roman" w:eastAsia="Calibri" w:hAnsi="Times New Roman"/>
          <w:b/>
          <w:noProof/>
          <w:color w:val="auto"/>
          <w:lang w:val="sr-Cyrl-RS" w:eastAsia="zh-CN"/>
        </w:rPr>
      </w:pPr>
      <w:r w:rsidRPr="00773F5F">
        <w:rPr>
          <w:rFonts w:ascii="Times New Roman" w:eastAsia="Calibri" w:hAnsi="Times New Roman"/>
          <w:b/>
          <w:noProof/>
          <w:color w:val="auto"/>
          <w:lang w:val="sr-Cyrl-RS" w:eastAsia="zh-CN"/>
        </w:rPr>
        <w:t xml:space="preserve">3.6.1.5. Подизање свести јавности о правима националних мањина и уважавање културних и језичких различитости кроз подршку производњи медијских садржаја </w:t>
      </w:r>
      <w:r w:rsidR="00194078" w:rsidRPr="00773F5F">
        <w:rPr>
          <w:rFonts w:ascii="Times New Roman" w:eastAsia="Calibri" w:hAnsi="Times New Roman"/>
          <w:b/>
          <w:noProof/>
          <w:color w:val="auto"/>
          <w:lang w:val="sr-Cyrl-RS" w:eastAsia="zh-CN"/>
        </w:rPr>
        <w:t>ради остваривања једнаких права</w:t>
      </w:r>
    </w:p>
    <w:p w14:paraId="479E9F98" w14:textId="77777777" w:rsidR="00194078" w:rsidRPr="00194078" w:rsidRDefault="00194078" w:rsidP="00194078">
      <w:pPr>
        <w:suppressAutoHyphens/>
        <w:spacing w:after="0" w:line="240" w:lineRule="atLeast"/>
        <w:jc w:val="both"/>
        <w:rPr>
          <w:rFonts w:ascii="Times New Roman" w:eastAsia="Calibri" w:hAnsi="Times New Roman" w:cs="Times New Roman"/>
          <w:b/>
          <w:noProof/>
          <w:sz w:val="24"/>
          <w:lang w:val="sr-Latn-RS" w:eastAsia="zh-CN"/>
        </w:rPr>
      </w:pPr>
    </w:p>
    <w:p w14:paraId="16B0C094" w14:textId="77777777" w:rsidR="00E278C5" w:rsidRPr="0088358D" w:rsidRDefault="00E278C5" w:rsidP="00E278C5">
      <w:pPr>
        <w:suppressAutoHyphens/>
        <w:spacing w:after="200" w:line="276" w:lineRule="auto"/>
        <w:jc w:val="both"/>
        <w:rPr>
          <w:rFonts w:ascii="Times New Roman" w:eastAsia="Calibri" w:hAnsi="Times New Roman" w:cs="Times New Roman"/>
          <w:b/>
          <w:noProof/>
          <w:sz w:val="24"/>
          <w:szCs w:val="24"/>
          <w:lang w:val="sr-Cyrl-RS" w:eastAsia="zh-CN"/>
        </w:rPr>
      </w:pPr>
      <w:r w:rsidRPr="0088358D">
        <w:rPr>
          <w:rFonts w:ascii="Times New Roman" w:eastAsia="Calibri" w:hAnsi="Times New Roman" w:cs="Times New Roman"/>
          <w:b/>
          <w:noProof/>
          <w:sz w:val="24"/>
          <w:szCs w:val="24"/>
          <w:lang w:val="sr-Cyrl-RS" w:eastAsia="zh-CN"/>
        </w:rPr>
        <w:t>Рок: Континуирано</w:t>
      </w:r>
    </w:p>
    <w:p w14:paraId="0E816629" w14:textId="6FACB8F6" w:rsidR="0058162A" w:rsidRPr="00194078" w:rsidRDefault="00194078" w:rsidP="0058162A">
      <w:pPr>
        <w:suppressAutoHyphens/>
        <w:spacing w:after="200" w:line="276" w:lineRule="auto"/>
        <w:jc w:val="both"/>
        <w:rPr>
          <w:rFonts w:ascii="Times New Roman" w:eastAsia="Calibri" w:hAnsi="Times New Roman" w:cs="Times New Roman"/>
          <w:b/>
          <w:noProof/>
          <w:color w:val="92D050"/>
          <w:sz w:val="24"/>
          <w:szCs w:val="28"/>
          <w:lang w:val="sr-Latn-RS"/>
        </w:rPr>
      </w:pPr>
      <w:r>
        <w:rPr>
          <w:rFonts w:ascii="Times New Roman" w:eastAsia="Calibri" w:hAnsi="Times New Roman" w:cs="Times New Roman"/>
          <w:b/>
          <w:noProof/>
          <w:color w:val="92D050"/>
          <w:sz w:val="24"/>
          <w:szCs w:val="28"/>
          <w:lang w:val="sr-Cyrl-RS"/>
        </w:rPr>
        <w:t>Aктивнoст се успешно реализује</w:t>
      </w:r>
    </w:p>
    <w:p w14:paraId="2F046229" w14:textId="5A9CC19C" w:rsidR="00766480" w:rsidRPr="0088358D" w:rsidRDefault="00766480" w:rsidP="00194078">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bCs/>
          <w:sz w:val="24"/>
          <w:szCs w:val="24"/>
          <w:lang w:val="sr-Cyrl-RS"/>
        </w:rPr>
        <w:lastRenderedPageBreak/>
        <w:t>Министарство културе и информисања</w:t>
      </w:r>
      <w:r w:rsidRPr="0088358D">
        <w:rPr>
          <w:rFonts w:ascii="Times New Roman" w:eastAsia="Calibri" w:hAnsi="Times New Roman" w:cs="Times New Roman"/>
          <w:sz w:val="24"/>
          <w:szCs w:val="24"/>
          <w:lang w:val="sr-Cyrl-RS"/>
        </w:rPr>
        <w:t xml:space="preserve"> - </w:t>
      </w:r>
      <w:r w:rsidRPr="0088358D">
        <w:rPr>
          <w:rFonts w:ascii="Times New Roman" w:eastAsia="Calibri" w:hAnsi="Times New Roman" w:cs="Times New Roman"/>
          <w:sz w:val="24"/>
          <w:lang w:val="sr-Cyrl-RS"/>
        </w:rPr>
        <w:t xml:space="preserve">На конкурсима за суфинансирање медијских садржаја у области јавног информисања редовно се подржавају пројекти који заговарају мултикултуралност,  који промовишу демократске вредности и толеранцију. </w:t>
      </w:r>
      <w:r w:rsidRPr="0088358D">
        <w:rPr>
          <w:rFonts w:ascii="Times New Roman" w:eastAsia="Calibri" w:hAnsi="Times New Roman" w:cs="Times New Roman"/>
          <w:sz w:val="24"/>
          <w:szCs w:val="24"/>
          <w:lang w:val="sr-Cyrl-RS"/>
        </w:rPr>
        <w:t>У 2022. години  у овом контексту подржан</w:t>
      </w:r>
      <w:r w:rsidRPr="0088358D">
        <w:rPr>
          <w:rFonts w:ascii="Times New Roman" w:eastAsia="Calibri" w:hAnsi="Times New Roman" w:cs="Times New Roman"/>
          <w:sz w:val="24"/>
          <w:lang w:val="sr-Cyrl-RS"/>
        </w:rPr>
        <w:t xml:space="preserve">о је </w:t>
      </w:r>
      <w:r w:rsidRPr="0088358D">
        <w:rPr>
          <w:rFonts w:ascii="Times New Roman" w:eastAsia="Calibri" w:hAnsi="Times New Roman" w:cs="Times New Roman"/>
          <w:sz w:val="24"/>
          <w:szCs w:val="24"/>
          <w:lang w:val="sr-Cyrl-RS"/>
        </w:rPr>
        <w:t xml:space="preserve"> </w:t>
      </w:r>
      <w:r w:rsidRPr="0088358D">
        <w:rPr>
          <w:rFonts w:ascii="Times New Roman" w:eastAsia="Calibri" w:hAnsi="Times New Roman" w:cs="Times New Roman"/>
          <w:sz w:val="24"/>
          <w:lang w:val="sr-Cyrl-RS"/>
        </w:rPr>
        <w:t>9 пројеката на различитим конкурсима у укупном износу од 4.652.000 динара, и то</w:t>
      </w:r>
      <w:r w:rsidRPr="0088358D">
        <w:rPr>
          <w:rFonts w:ascii="Times New Roman" w:eastAsia="Calibri" w:hAnsi="Times New Roman" w:cs="Times New Roman"/>
          <w:sz w:val="24"/>
          <w:szCs w:val="24"/>
          <w:lang w:val="sr-Cyrl-RS"/>
        </w:rPr>
        <w:t>:</w:t>
      </w:r>
    </w:p>
    <w:p w14:paraId="56369D27" w14:textId="77777777" w:rsidR="00766480" w:rsidRPr="0088358D" w:rsidRDefault="00766480" w:rsidP="00194078">
      <w:pPr>
        <w:numPr>
          <w:ilvl w:val="0"/>
          <w:numId w:val="22"/>
        </w:numPr>
        <w:shd w:val="clear" w:color="auto" w:fill="FFFFFF"/>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Пројекат Радио-телевизије Бујановац д.о.о. </w:t>
      </w:r>
      <w:r w:rsidRPr="0088358D">
        <w:rPr>
          <w:rFonts w:ascii="Times New Roman" w:eastAsia="Calibri" w:hAnsi="Times New Roman" w:cs="Times New Roman"/>
          <w:i/>
          <w:iCs/>
          <w:sz w:val="24"/>
          <w:szCs w:val="24"/>
          <w:lang w:val="sr-Cyrl-RS"/>
        </w:rPr>
        <w:t>Уронимо у неки нови свет</w:t>
      </w:r>
      <w:r w:rsidRPr="0088358D">
        <w:rPr>
          <w:rFonts w:ascii="Times New Roman" w:eastAsia="Calibri" w:hAnsi="Times New Roman" w:cs="Times New Roman"/>
          <w:sz w:val="24"/>
          <w:szCs w:val="24"/>
          <w:lang w:val="sr-Cyrl-RS"/>
        </w:rPr>
        <w:t xml:space="preserve"> са 300.000,00 динара. Тема пројекта су активности бујановачке библиотеке „14. новембар”, са фокусом на мултинационалност библиотеке као истинског чувара писане речи на српском и албанском језику. </w:t>
      </w:r>
    </w:p>
    <w:p w14:paraId="0837CE58" w14:textId="77777777" w:rsidR="00766480" w:rsidRPr="0088358D" w:rsidRDefault="00766480" w:rsidP="00194078">
      <w:pPr>
        <w:numPr>
          <w:ilvl w:val="0"/>
          <w:numId w:val="22"/>
        </w:numPr>
        <w:shd w:val="clear" w:color="auto" w:fill="FFFFFF"/>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Пројекат Локал медија плана </w:t>
      </w:r>
      <w:r w:rsidRPr="0088358D">
        <w:rPr>
          <w:rFonts w:ascii="Times New Roman" w:eastAsia="Calibri" w:hAnsi="Times New Roman" w:cs="Times New Roman"/>
          <w:i/>
          <w:iCs/>
          <w:sz w:val="24"/>
          <w:szCs w:val="24"/>
          <w:lang w:val="sr-Cyrl-RS"/>
        </w:rPr>
        <w:t>Приче из заједнице: Културу градимо заједно</w:t>
      </w:r>
      <w:r w:rsidRPr="0088358D">
        <w:rPr>
          <w:rFonts w:ascii="Times New Roman" w:eastAsia="Calibri" w:hAnsi="Times New Roman" w:cs="Times New Roman"/>
          <w:sz w:val="24"/>
          <w:szCs w:val="24"/>
          <w:lang w:val="sr-Cyrl-RS"/>
        </w:rPr>
        <w:t xml:space="preserve"> са 300.000,00 динара. Тема пројекта је упознавање ширег грађанства са резултатима успешних прича мултиетничких локалних заједница (Прибој, Нови Пазар и Рашка) које су подржане јавним средствима у оквиру конкурса „Градови у фокусу”, као и делатностима културних установа у реализацији програма који промовишу културну разноликост, делатност националних мањина и интеркултурални дијалог и у којој мери су културне потребе грађана кроз наведене програме задовољене. </w:t>
      </w:r>
    </w:p>
    <w:p w14:paraId="5FF3AC08" w14:textId="77777777" w:rsidR="00766480" w:rsidRPr="0088358D" w:rsidRDefault="00766480" w:rsidP="00194078">
      <w:pPr>
        <w:numPr>
          <w:ilvl w:val="0"/>
          <w:numId w:val="22"/>
        </w:numPr>
        <w:shd w:val="clear" w:color="auto" w:fill="FFFFFF"/>
        <w:spacing w:after="0" w:line="240" w:lineRule="atLeast"/>
        <w:contextualSpacing/>
        <w:jc w:val="both"/>
        <w:rPr>
          <w:rFonts w:ascii="Calibri" w:eastAsia="Calibri" w:hAnsi="Calibri" w:cs="Times New Roman"/>
          <w:sz w:val="24"/>
          <w:lang w:val="sr-Cyrl-RS" w:eastAsia="zh-CN"/>
        </w:rPr>
      </w:pPr>
      <w:r w:rsidRPr="0088358D">
        <w:rPr>
          <w:rFonts w:ascii="Times New Roman" w:eastAsia="Calibri" w:hAnsi="Times New Roman" w:cs="Times New Roman"/>
          <w:sz w:val="24"/>
          <w:lang w:val="sr-Cyrl-RS" w:eastAsia="zh-CN"/>
        </w:rPr>
        <w:t xml:space="preserve">Радио телевизија Цариброд д.о.о. Димитровград </w:t>
      </w:r>
      <w:r w:rsidRPr="0088358D">
        <w:rPr>
          <w:rFonts w:ascii="Times New Roman" w:eastAsia="Calibri" w:hAnsi="Times New Roman" w:cs="Times New Roman"/>
          <w:i/>
          <w:iCs/>
          <w:sz w:val="24"/>
          <w:lang w:val="sr-Cyrl-RS" w:eastAsia="zh-CN"/>
        </w:rPr>
        <w:t>„ДИМИТРОВГРАД од А до Ш”</w:t>
      </w:r>
      <w:r w:rsidRPr="0088358D">
        <w:rPr>
          <w:rFonts w:ascii="Times New Roman" w:eastAsia="Calibri" w:hAnsi="Times New Roman" w:cs="Times New Roman"/>
          <w:sz w:val="24"/>
          <w:lang w:val="sr-Cyrl-RS" w:eastAsia="zh-CN"/>
        </w:rPr>
        <w:t xml:space="preserve"> </w:t>
      </w:r>
      <w:r w:rsidRPr="0088358D">
        <w:rPr>
          <w:rFonts w:ascii="Times New Roman" w:eastAsia="Calibri" w:hAnsi="Times New Roman" w:cs="Times New Roman"/>
          <w:i/>
          <w:iCs/>
          <w:sz w:val="24"/>
          <w:lang w:val="sr-Cyrl-RS" w:eastAsia="zh-CN"/>
        </w:rPr>
        <w:t>(прва градска онлајн енциклопедија)</w:t>
      </w:r>
      <w:r w:rsidRPr="0088358D">
        <w:rPr>
          <w:rFonts w:ascii="Times New Roman" w:eastAsia="Calibri" w:hAnsi="Times New Roman" w:cs="Times New Roman"/>
          <w:sz w:val="24"/>
          <w:lang w:val="sr-Cyrl-RS" w:eastAsia="zh-CN"/>
        </w:rPr>
        <w:t xml:space="preserve"> у износу од 400.000,00 динара. Тема пројекта је мултикултурно наслеђе димитровградског краја. </w:t>
      </w:r>
    </w:p>
    <w:p w14:paraId="221B933D" w14:textId="77777777" w:rsidR="00766480" w:rsidRPr="0088358D" w:rsidRDefault="00766480" w:rsidP="00194078">
      <w:pPr>
        <w:numPr>
          <w:ilvl w:val="0"/>
          <w:numId w:val="22"/>
        </w:numPr>
        <w:shd w:val="clear" w:color="auto" w:fill="FFFFFF"/>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Центар за демократију и едукацију - </w:t>
      </w:r>
      <w:r w:rsidRPr="0088358D">
        <w:rPr>
          <w:rFonts w:ascii="Times New Roman" w:eastAsia="Calibri" w:hAnsi="Times New Roman" w:cs="Times New Roman"/>
          <w:i/>
          <w:iCs/>
          <w:sz w:val="24"/>
          <w:szCs w:val="24"/>
          <w:lang w:val="sr-Cyrl-RS"/>
        </w:rPr>
        <w:t>Долина Мед нас спаја</w:t>
      </w:r>
      <w:r w:rsidRPr="0088358D">
        <w:rPr>
          <w:rFonts w:ascii="Times New Roman" w:eastAsia="Calibri" w:hAnsi="Times New Roman" w:cs="Times New Roman"/>
          <w:sz w:val="24"/>
          <w:szCs w:val="24"/>
          <w:lang w:val="sr-Cyrl-RS"/>
        </w:rPr>
        <w:t xml:space="preserve"> у износу од 500.000,00 динара. Тема пројекта је прича о пчеларском удружењу „Полен 2012” које захваљујући сарадњи Срба и Албанаца добро послује. </w:t>
      </w:r>
    </w:p>
    <w:p w14:paraId="16EC46F5" w14:textId="77777777" w:rsidR="00766480" w:rsidRPr="0088358D" w:rsidRDefault="00766480" w:rsidP="00194078">
      <w:pPr>
        <w:numPr>
          <w:ilvl w:val="0"/>
          <w:numId w:val="22"/>
        </w:numPr>
        <w:shd w:val="clear" w:color="auto" w:fill="FFFFFF"/>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Димитровград Удружење грађана Емблема, </w:t>
      </w:r>
      <w:r w:rsidRPr="0088358D">
        <w:rPr>
          <w:rFonts w:ascii="Times New Roman" w:eastAsia="Calibri" w:hAnsi="Times New Roman" w:cs="Times New Roman"/>
          <w:i/>
          <w:iCs/>
          <w:sz w:val="24"/>
          <w:szCs w:val="24"/>
          <w:lang w:val="sr-Cyrl-RS"/>
        </w:rPr>
        <w:t>Фарче,</w:t>
      </w:r>
      <w:r w:rsidRPr="0088358D">
        <w:rPr>
          <w:rFonts w:ascii="Times New Roman" w:eastAsia="Calibri" w:hAnsi="Times New Roman" w:cs="Times New Roman"/>
          <w:sz w:val="24"/>
          <w:szCs w:val="24"/>
          <w:lang w:val="sr-Cyrl-RS"/>
        </w:rPr>
        <w:t xml:space="preserve"> у износу од 500.000,00 динара. Сврха пројекта је очување мултикултуралности и традиционалних вредности бугарске заједнице кроз креирање двојезичног садржаја за децу и младе. </w:t>
      </w:r>
    </w:p>
    <w:p w14:paraId="016AD689" w14:textId="77777777" w:rsidR="00766480" w:rsidRPr="0088358D" w:rsidRDefault="00766480" w:rsidP="00194078">
      <w:pPr>
        <w:numPr>
          <w:ilvl w:val="0"/>
          <w:numId w:val="22"/>
        </w:numPr>
        <w:shd w:val="clear" w:color="auto" w:fill="FFFFFF"/>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Journalistic plan </w:t>
      </w:r>
      <w:r w:rsidRPr="0088358D">
        <w:rPr>
          <w:rFonts w:ascii="Times New Roman" w:eastAsia="Calibri" w:hAnsi="Times New Roman" w:cs="Times New Roman"/>
          <w:i/>
          <w:iCs/>
          <w:sz w:val="24"/>
          <w:szCs w:val="24"/>
          <w:lang w:val="sr-Cyrl-RS"/>
        </w:rPr>
        <w:t>Села балканског Сибира</w:t>
      </w:r>
      <w:r w:rsidRPr="0088358D">
        <w:rPr>
          <w:rFonts w:ascii="Times New Roman" w:eastAsia="Calibri" w:hAnsi="Times New Roman" w:cs="Times New Roman"/>
          <w:sz w:val="24"/>
          <w:szCs w:val="24"/>
          <w:lang w:val="sr-Cyrl-RS"/>
        </w:rPr>
        <w:t xml:space="preserve"> (документарни ТВ серијал о селима Пештерске висоравни, који се бави суживотом два народа у селима Пештерске висоравни) 702.000,00 динара</w:t>
      </w:r>
    </w:p>
    <w:p w14:paraId="7AB4FBB7" w14:textId="77777777" w:rsidR="00766480" w:rsidRPr="0088358D" w:rsidRDefault="00766480" w:rsidP="00194078">
      <w:pPr>
        <w:numPr>
          <w:ilvl w:val="0"/>
          <w:numId w:val="22"/>
        </w:numPr>
        <w:shd w:val="clear" w:color="auto" w:fill="FFFFFF"/>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Инфо Центар д.о.о. Тутин </w:t>
      </w:r>
      <w:r w:rsidRPr="0088358D">
        <w:rPr>
          <w:rFonts w:ascii="Times New Roman" w:eastAsia="Calibri" w:hAnsi="Times New Roman" w:cs="Times New Roman"/>
          <w:i/>
          <w:iCs/>
          <w:sz w:val="24"/>
          <w:szCs w:val="24"/>
          <w:lang w:val="sr-Cyrl-RS"/>
        </w:rPr>
        <w:t xml:space="preserve">Путевима тутинске дијаспоре </w:t>
      </w:r>
      <w:r w:rsidRPr="0088358D">
        <w:rPr>
          <w:rFonts w:ascii="Times New Roman" w:eastAsia="Calibri" w:hAnsi="Times New Roman" w:cs="Times New Roman"/>
          <w:sz w:val="24"/>
          <w:szCs w:val="24"/>
          <w:lang w:val="sr-Cyrl-RS"/>
        </w:rPr>
        <w:t>у износу од</w:t>
      </w:r>
      <w:r w:rsidRPr="0088358D">
        <w:rPr>
          <w:rFonts w:ascii="Times New Roman" w:eastAsia="Calibri" w:hAnsi="Times New Roman" w:cs="Times New Roman"/>
          <w:i/>
          <w:iCs/>
          <w:sz w:val="24"/>
          <w:szCs w:val="24"/>
          <w:lang w:val="sr-Cyrl-RS"/>
        </w:rPr>
        <w:t xml:space="preserve"> </w:t>
      </w:r>
      <w:r w:rsidRPr="0088358D">
        <w:rPr>
          <w:rFonts w:ascii="Times New Roman" w:eastAsia="Calibri" w:hAnsi="Times New Roman" w:cs="Times New Roman"/>
          <w:sz w:val="24"/>
          <w:szCs w:val="24"/>
          <w:lang w:val="sr-Cyrl-RS"/>
        </w:rPr>
        <w:t>700.000,00 динара</w:t>
      </w:r>
      <w:r w:rsidRPr="0088358D">
        <w:rPr>
          <w:rFonts w:ascii="Times New Roman" w:eastAsia="Calibri" w:hAnsi="Times New Roman" w:cs="Times New Roman"/>
          <w:i/>
          <w:iCs/>
          <w:sz w:val="24"/>
          <w:szCs w:val="24"/>
          <w:lang w:val="sr-Cyrl-RS"/>
        </w:rPr>
        <w:t xml:space="preserve"> -</w:t>
      </w:r>
      <w:r w:rsidRPr="0088358D">
        <w:rPr>
          <w:rFonts w:ascii="Times New Roman" w:eastAsia="Calibri" w:hAnsi="Times New Roman" w:cs="Times New Roman"/>
          <w:sz w:val="24"/>
          <w:szCs w:val="24"/>
          <w:lang w:val="sr-Cyrl-RS"/>
        </w:rPr>
        <w:t xml:space="preserve"> Пројекат доноси причу о местима, људима и догађајима у дијаспори где живе и раде људи пореклом из Тутина. </w:t>
      </w:r>
    </w:p>
    <w:p w14:paraId="0C29934C" w14:textId="77777777" w:rsidR="00766480" w:rsidRPr="0088358D" w:rsidRDefault="00766480" w:rsidP="00194078">
      <w:pPr>
        <w:numPr>
          <w:ilvl w:val="0"/>
          <w:numId w:val="22"/>
        </w:numPr>
        <w:shd w:val="clear" w:color="auto" w:fill="FFFFFF"/>
        <w:spacing w:after="0" w:line="240" w:lineRule="atLeast"/>
        <w:jc w:val="both"/>
        <w:rPr>
          <w:rFonts w:ascii="Times New Roman" w:eastAsia="Calibri" w:hAnsi="Times New Roman" w:cs="Times New Roman"/>
          <w:b/>
          <w:bCs/>
          <w:sz w:val="24"/>
          <w:szCs w:val="24"/>
          <w:lang w:val="sr-Cyrl-RS"/>
        </w:rPr>
      </w:pPr>
      <w:r w:rsidRPr="0088358D">
        <w:rPr>
          <w:rFonts w:ascii="Times New Roman" w:eastAsia="Calibri" w:hAnsi="Times New Roman" w:cs="Times New Roman"/>
          <w:sz w:val="24"/>
          <w:szCs w:val="24"/>
          <w:lang w:val="sr-Cyrl-RS"/>
        </w:rPr>
        <w:t xml:space="preserve">Косовска Митровица СЕРБОНА КМ </w:t>
      </w:r>
      <w:r w:rsidRPr="0088358D">
        <w:rPr>
          <w:rFonts w:ascii="Times New Roman" w:eastAsia="Calibri" w:hAnsi="Times New Roman" w:cs="Times New Roman"/>
          <w:i/>
          <w:iCs/>
          <w:sz w:val="24"/>
          <w:szCs w:val="24"/>
          <w:lang w:val="sr-Cyrl-RS"/>
        </w:rPr>
        <w:t>Двојезичност на Космету-да се боље разумемо</w:t>
      </w:r>
      <w:r w:rsidRPr="0088358D">
        <w:rPr>
          <w:rFonts w:ascii="Times New Roman" w:eastAsia="Calibri" w:hAnsi="Times New Roman" w:cs="Times New Roman"/>
          <w:sz w:val="24"/>
          <w:szCs w:val="24"/>
          <w:lang w:val="sr-Cyrl-RS"/>
        </w:rPr>
        <w:t xml:space="preserve">  у износу од 400.000,00 динара</w:t>
      </w:r>
    </w:p>
    <w:p w14:paraId="7D7BAEE7" w14:textId="20CC8D18" w:rsidR="003341A2" w:rsidRPr="00194078" w:rsidRDefault="00766480" w:rsidP="00194078">
      <w:pPr>
        <w:numPr>
          <w:ilvl w:val="0"/>
          <w:numId w:val="22"/>
        </w:numPr>
        <w:shd w:val="clear" w:color="auto" w:fill="FFFFFF"/>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Радио телевизија Врање д.о.о. Врање </w:t>
      </w:r>
      <w:r w:rsidRPr="0088358D">
        <w:rPr>
          <w:rFonts w:ascii="Times New Roman" w:eastAsia="Calibri" w:hAnsi="Times New Roman" w:cs="Times New Roman"/>
          <w:i/>
          <w:iCs/>
          <w:sz w:val="24"/>
          <w:szCs w:val="24"/>
          <w:lang w:val="sr-Cyrl-RS"/>
        </w:rPr>
        <w:t>Мој комшија - Мо комшија</w:t>
      </w:r>
      <w:r w:rsidRPr="0088358D">
        <w:rPr>
          <w:rFonts w:ascii="Times New Roman" w:eastAsia="Calibri" w:hAnsi="Times New Roman" w:cs="Times New Roman"/>
          <w:sz w:val="24"/>
          <w:szCs w:val="24"/>
          <w:lang w:val="sr-Cyrl-RS"/>
        </w:rPr>
        <w:t xml:space="preserve">  у износу од 850.000,00 динара. </w:t>
      </w:r>
    </w:p>
    <w:p w14:paraId="624D8A5D" w14:textId="77777777" w:rsidR="00194078" w:rsidRDefault="00194078" w:rsidP="003341A2">
      <w:pPr>
        <w:shd w:val="clear" w:color="auto" w:fill="FFFFFF"/>
        <w:spacing w:after="120" w:line="240" w:lineRule="auto"/>
        <w:jc w:val="both"/>
        <w:rPr>
          <w:rFonts w:ascii="Times New Roman" w:eastAsia="Calibri" w:hAnsi="Times New Roman" w:cs="Times New Roman"/>
          <w:b/>
          <w:sz w:val="24"/>
          <w:szCs w:val="24"/>
          <w:lang w:val="sr-Latn-RS"/>
        </w:rPr>
      </w:pPr>
    </w:p>
    <w:p w14:paraId="791F4303" w14:textId="6AE3ABB1" w:rsidR="003341A2" w:rsidRPr="0088358D" w:rsidRDefault="003341A2" w:rsidP="00194078">
      <w:pPr>
        <w:shd w:val="clear" w:color="auto" w:fill="FFFFFF"/>
        <w:spacing w:after="0" w:line="240" w:lineRule="atLeast"/>
        <w:jc w:val="both"/>
        <w:rPr>
          <w:rFonts w:ascii="Times New Roman" w:eastAsia="Calibri" w:hAnsi="Times New Roman" w:cs="Times New Roman"/>
          <w:b/>
          <w:sz w:val="24"/>
          <w:szCs w:val="24"/>
          <w:lang w:val="sr-Cyrl-RS"/>
        </w:rPr>
      </w:pPr>
      <w:r w:rsidRPr="0088358D">
        <w:rPr>
          <w:rFonts w:ascii="Times New Roman" w:eastAsia="Calibri" w:hAnsi="Times New Roman" w:cs="Times New Roman"/>
          <w:b/>
          <w:sz w:val="24"/>
          <w:szCs w:val="24"/>
          <w:lang w:val="sr-Cyrl-RS"/>
        </w:rPr>
        <w:t>Покрајински секретаријат за културу, јавно информисање и односе с верским заједницама</w:t>
      </w:r>
    </w:p>
    <w:p w14:paraId="3F5AC460" w14:textId="251EECD6" w:rsidR="003341A2" w:rsidRPr="0088358D" w:rsidRDefault="003341A2" w:rsidP="00194078">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2022. годинини, укупно је подржанно 73 пројекта на конкурсу за суфинансирање медијских садржаја на језицима националних мањина. Посебна пажња је посвећена предлозима и мишљењима савета националних мањина у процесу расподеле средстава за медијске садржаје о правима националних мањина и промовисање културне и језичке разлике и културе толеранције. Континуирано се спроводи  активност.  За сваки пројекат финансиран од стране Покрајинског секретаријата за културу, јавно информисање и односе с верским заједницама,  прибавља се и мишљење националног савета националне мањине на коју се наведени пројекат односи.</w:t>
      </w:r>
    </w:p>
    <w:p w14:paraId="005F5ED7" w14:textId="0D17CA58" w:rsidR="00E278C5" w:rsidRPr="00773F5F" w:rsidRDefault="008A1635" w:rsidP="00773F5F">
      <w:pPr>
        <w:pStyle w:val="Heading3"/>
        <w:spacing w:before="0" w:line="240" w:lineRule="atLeast"/>
        <w:jc w:val="both"/>
        <w:rPr>
          <w:rFonts w:ascii="Times New Roman" w:eastAsia="Calibri" w:hAnsi="Times New Roman"/>
          <w:b/>
          <w:noProof/>
          <w:color w:val="auto"/>
          <w:lang w:val="sr-Cyrl-RS" w:eastAsia="zh-CN"/>
        </w:rPr>
      </w:pPr>
      <w:r w:rsidRPr="00773F5F">
        <w:rPr>
          <w:rFonts w:ascii="Times New Roman" w:eastAsia="Calibri" w:hAnsi="Times New Roman"/>
          <w:b/>
          <w:noProof/>
          <w:color w:val="auto"/>
          <w:lang w:val="sr-Cyrl-RS" w:eastAsia="zh-CN"/>
        </w:rPr>
        <w:lastRenderedPageBreak/>
        <w:t xml:space="preserve">3.6.1.6. </w:t>
      </w:r>
      <w:r w:rsidR="00E278C5" w:rsidRPr="00773F5F">
        <w:rPr>
          <w:rFonts w:ascii="Times New Roman" w:eastAsia="Calibri" w:hAnsi="Times New Roman"/>
          <w:b/>
          <w:noProof/>
          <w:color w:val="auto"/>
          <w:lang w:val="sr-Cyrl-RS" w:eastAsia="zh-CN"/>
        </w:rPr>
        <w:t xml:space="preserve">Пуна имплементација Закона о уџбеницима којом се трајно обезбеђује потребан број  уџбеника на језицима националних мањина за сваку школску годину </w:t>
      </w:r>
    </w:p>
    <w:p w14:paraId="6527135D" w14:textId="77777777" w:rsidR="008A1635" w:rsidRPr="008A1635" w:rsidRDefault="008A1635" w:rsidP="008A1635">
      <w:pPr>
        <w:spacing w:after="0" w:line="240" w:lineRule="atLeast"/>
        <w:jc w:val="both"/>
        <w:rPr>
          <w:rFonts w:ascii="Times New Roman" w:eastAsia="Calibri" w:hAnsi="Times New Roman" w:cs="Times New Roman"/>
          <w:iCs/>
          <w:noProof/>
          <w:sz w:val="24"/>
          <w:szCs w:val="24"/>
          <w:lang w:val="sr-Latn-RS"/>
        </w:rPr>
      </w:pPr>
    </w:p>
    <w:p w14:paraId="65C5FE3F" w14:textId="77777777" w:rsidR="00E278C5" w:rsidRPr="0088358D" w:rsidRDefault="00E278C5" w:rsidP="00E278C5">
      <w:pPr>
        <w:spacing w:line="276" w:lineRule="auto"/>
        <w:jc w:val="both"/>
        <w:rPr>
          <w:rFonts w:ascii="Times New Roman" w:eastAsia="Calibri" w:hAnsi="Times New Roman" w:cs="Times New Roman"/>
          <w:b/>
          <w:bCs/>
          <w:iCs/>
          <w:noProof/>
          <w:sz w:val="24"/>
          <w:szCs w:val="24"/>
          <w:lang w:val="sr-Cyrl-RS"/>
        </w:rPr>
      </w:pPr>
      <w:r w:rsidRPr="0088358D">
        <w:rPr>
          <w:rFonts w:ascii="Times New Roman" w:eastAsia="Calibri" w:hAnsi="Times New Roman" w:cs="Times New Roman"/>
          <w:b/>
          <w:noProof/>
          <w:sz w:val="24"/>
          <w:szCs w:val="24"/>
          <w:lang w:val="sr-Cyrl-RS" w:eastAsia="zh-CN"/>
        </w:rPr>
        <w:t xml:space="preserve">Рок: </w:t>
      </w:r>
      <w:r w:rsidRPr="0088358D">
        <w:rPr>
          <w:rFonts w:ascii="Times New Roman" w:eastAsia="Calibri" w:hAnsi="Times New Roman" w:cs="Times New Roman"/>
          <w:b/>
          <w:bCs/>
          <w:iCs/>
          <w:noProof/>
          <w:sz w:val="24"/>
          <w:szCs w:val="24"/>
          <w:lang w:val="sr-Cyrl-RS"/>
        </w:rPr>
        <w:t>Континуирано, почев од II квартала 2018. године</w:t>
      </w:r>
    </w:p>
    <w:p w14:paraId="77B7B42A" w14:textId="5F5E90D8" w:rsidR="00911AEA" w:rsidRPr="008A1635" w:rsidRDefault="008A1635" w:rsidP="00911AEA">
      <w:pPr>
        <w:spacing w:line="276" w:lineRule="auto"/>
        <w:jc w:val="both"/>
        <w:rPr>
          <w:rFonts w:ascii="Times New Roman" w:eastAsia="Calibri" w:hAnsi="Times New Roman" w:cs="Times New Roman"/>
          <w:b/>
          <w:sz w:val="24"/>
          <w:szCs w:val="24"/>
          <w:lang w:val="sr-Latn-RS"/>
        </w:rPr>
      </w:pPr>
      <w:r>
        <w:rPr>
          <w:rFonts w:ascii="Times New Roman" w:eastAsia="Calibri" w:hAnsi="Times New Roman" w:cs="Times New Roman"/>
          <w:b/>
          <w:color w:val="92D050"/>
          <w:sz w:val="24"/>
          <w:szCs w:val="28"/>
          <w:lang w:val="sr-Cyrl-RS"/>
        </w:rPr>
        <w:t>Aктивнoст се успешно реализује</w:t>
      </w:r>
    </w:p>
    <w:p w14:paraId="20A28D8C"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 xml:space="preserve">Ученицима који целокупну наставу  похађају на једном од осам језика националне мањине (албанском, босанском, бугарском, мађарском, русинском, румунском, словачком и хрватском језику), као и ученицима који наставу прате на српском језику а припадници су националних мањина а похађају изборни програм </w:t>
      </w:r>
      <w:r w:rsidRPr="0088358D">
        <w:rPr>
          <w:rFonts w:ascii="Times New Roman" w:eastAsia="Calibri" w:hAnsi="Times New Roman" w:cs="Times New Roman"/>
          <w:i/>
          <w:noProof/>
          <w:sz w:val="24"/>
          <w:szCs w:val="28"/>
          <w:lang w:val="sr-Cyrl-RS"/>
        </w:rPr>
        <w:t>Матерњи језик/говор са елементима националне културе,</w:t>
      </w:r>
      <w:r w:rsidRPr="0088358D">
        <w:rPr>
          <w:rFonts w:ascii="Times New Roman" w:eastAsia="Calibri" w:hAnsi="Times New Roman" w:cs="Times New Roman"/>
          <w:noProof/>
          <w:sz w:val="24"/>
          <w:szCs w:val="28"/>
          <w:lang w:val="sr-Cyrl-RS"/>
        </w:rPr>
        <w:t xml:space="preserve"> на располагању је </w:t>
      </w:r>
      <w:r w:rsidRPr="0088358D">
        <w:rPr>
          <w:rFonts w:ascii="Times New Roman" w:eastAsia="Calibri" w:hAnsi="Times New Roman" w:cs="Times New Roman"/>
          <w:bCs/>
          <w:noProof/>
          <w:sz w:val="24"/>
          <w:szCs w:val="28"/>
          <w:lang w:val="sr-Cyrl-RS"/>
        </w:rPr>
        <w:t>укупно 1011</w:t>
      </w:r>
      <w:r w:rsidRPr="0088358D">
        <w:rPr>
          <w:rFonts w:ascii="Times New Roman" w:eastAsia="Calibri" w:hAnsi="Times New Roman" w:cs="Times New Roman"/>
          <w:noProof/>
          <w:sz w:val="24"/>
          <w:szCs w:val="28"/>
          <w:lang w:val="sr-Cyrl-RS"/>
        </w:rPr>
        <w:t xml:space="preserve"> уџбеничких јединица, од којих је 547 објављено по реформисаним програмима наставе и учења и 24 јединице за обавезни предмет </w:t>
      </w:r>
      <w:r w:rsidRPr="0088358D">
        <w:rPr>
          <w:rFonts w:ascii="Times New Roman" w:eastAsia="Calibri" w:hAnsi="Times New Roman" w:cs="Times New Roman"/>
          <w:i/>
          <w:noProof/>
          <w:sz w:val="24"/>
          <w:szCs w:val="28"/>
          <w:lang w:val="sr-Cyrl-RS"/>
        </w:rPr>
        <w:t>Српски као нематерњи језик</w:t>
      </w:r>
      <w:r w:rsidRPr="0088358D">
        <w:rPr>
          <w:rFonts w:ascii="Times New Roman" w:eastAsia="Calibri" w:hAnsi="Times New Roman" w:cs="Times New Roman"/>
          <w:noProof/>
          <w:sz w:val="24"/>
          <w:szCs w:val="28"/>
          <w:lang w:val="sr-Cyrl-RS"/>
        </w:rPr>
        <w:t xml:space="preserve"> у Каталогу уџбеника на језицима националних мањина за предшколску установу, основну и средњу школу за школску 2022/23. годину (</w:t>
      </w:r>
      <w:hyperlink r:id="rId48" w:history="1">
        <w:r w:rsidRPr="0088358D">
          <w:rPr>
            <w:rStyle w:val="Hyperlink"/>
            <w:rFonts w:ascii="Times New Roman" w:eastAsia="Calibri" w:hAnsi="Times New Roman" w:cs="Times New Roman"/>
            <w:noProof/>
            <w:sz w:val="24"/>
            <w:szCs w:val="28"/>
            <w:u w:val="none"/>
            <w:lang w:val="sr-Cyrl-RS"/>
          </w:rPr>
          <w:t>https://mpn.gov.rs/wp-content/uploads/2022/03/Katalog-udzbenika-na-jezicima-nacionalnih-manjina.pdf</w:t>
        </w:r>
      </w:hyperlink>
      <w:r w:rsidRPr="0088358D">
        <w:rPr>
          <w:rFonts w:ascii="Times New Roman" w:eastAsia="Calibri" w:hAnsi="Times New Roman" w:cs="Times New Roman"/>
          <w:noProof/>
          <w:sz w:val="24"/>
          <w:szCs w:val="28"/>
          <w:lang w:val="sr-Cyrl-RS"/>
        </w:rPr>
        <w:t>), као и у Допуни каталога уџбеника на језицима националних мањина за предшколску установу, основну и средњу школу за школску 2022/23. годину (</w:t>
      </w:r>
      <w:hyperlink r:id="rId49" w:history="1">
        <w:r w:rsidRPr="0088358D">
          <w:rPr>
            <w:rStyle w:val="Hyperlink"/>
            <w:rFonts w:ascii="Times New Roman" w:eastAsia="Calibri" w:hAnsi="Times New Roman" w:cs="Times New Roman"/>
            <w:noProof/>
            <w:sz w:val="24"/>
            <w:szCs w:val="28"/>
            <w:u w:val="none"/>
            <w:lang w:val="sr-Cyrl-RS"/>
          </w:rPr>
          <w:t>https://mpn.gov.rs/prosveta/udzbenici/udzbenici-na-jezicima-nacionalnih-manjina.pdf</w:t>
        </w:r>
      </w:hyperlink>
      <w:r w:rsidRPr="0088358D">
        <w:rPr>
          <w:rFonts w:ascii="Times New Roman" w:eastAsia="Calibri" w:hAnsi="Times New Roman" w:cs="Times New Roman"/>
          <w:noProof/>
          <w:sz w:val="24"/>
          <w:szCs w:val="28"/>
          <w:lang w:val="sr-Cyrl-RS"/>
        </w:rPr>
        <w:t xml:space="preserve">). Такође, и у школској 2022/23. години наставља се добра пракса обезбеђивања уџбеника на језицима националних мањина у програму бесплатних уџбеника како би се пружила подршка ученицима из социјално и материјално угрожених породица. </w:t>
      </w:r>
    </w:p>
    <w:p w14:paraId="171CF832"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Уџбеници на језицима националних мањина, Каталог и Допуна каталога уџбеника за школску 2022/23. годину</w:t>
      </w:r>
    </w:p>
    <w:tbl>
      <w:tblPr>
        <w:tblW w:w="8778" w:type="dxa"/>
        <w:tblInd w:w="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1"/>
        <w:gridCol w:w="2643"/>
        <w:gridCol w:w="2944"/>
      </w:tblGrid>
      <w:tr w:rsidR="001F7020" w:rsidRPr="008A1635" w14:paraId="191E0FEF" w14:textId="77777777" w:rsidTr="008A1635">
        <w:trPr>
          <w:trHeight w:val="504"/>
        </w:trPr>
        <w:tc>
          <w:tcPr>
            <w:tcW w:w="3191" w:type="dxa"/>
            <w:shd w:val="clear" w:color="auto" w:fill="auto"/>
            <w:vAlign w:val="center"/>
          </w:tcPr>
          <w:p w14:paraId="4D6A62D1"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Језик националне мањине</w:t>
            </w:r>
          </w:p>
        </w:tc>
        <w:tc>
          <w:tcPr>
            <w:tcW w:w="2643" w:type="dxa"/>
            <w:vAlign w:val="center"/>
          </w:tcPr>
          <w:p w14:paraId="055DBECD"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Укупан број уџбеника</w:t>
            </w:r>
          </w:p>
        </w:tc>
        <w:tc>
          <w:tcPr>
            <w:tcW w:w="2944" w:type="dxa"/>
            <w:shd w:val="clear" w:color="auto" w:fill="auto"/>
            <w:vAlign w:val="center"/>
          </w:tcPr>
          <w:p w14:paraId="786D6DE6"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Број реформисаних уџбеника</w:t>
            </w:r>
          </w:p>
        </w:tc>
      </w:tr>
      <w:tr w:rsidR="001F7020" w:rsidRPr="008A1635" w14:paraId="1AF4CA06" w14:textId="77777777" w:rsidTr="008A1635">
        <w:trPr>
          <w:trHeight w:val="252"/>
        </w:trPr>
        <w:tc>
          <w:tcPr>
            <w:tcW w:w="3191" w:type="dxa"/>
            <w:shd w:val="clear" w:color="auto" w:fill="auto"/>
            <w:vAlign w:val="center"/>
          </w:tcPr>
          <w:p w14:paraId="31561592"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Албански језик</w:t>
            </w:r>
          </w:p>
        </w:tc>
        <w:tc>
          <w:tcPr>
            <w:tcW w:w="2643" w:type="dxa"/>
            <w:vAlign w:val="center"/>
          </w:tcPr>
          <w:p w14:paraId="4E866265"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62</w:t>
            </w:r>
          </w:p>
        </w:tc>
        <w:tc>
          <w:tcPr>
            <w:tcW w:w="2944" w:type="dxa"/>
            <w:shd w:val="clear" w:color="auto" w:fill="auto"/>
            <w:vAlign w:val="center"/>
          </w:tcPr>
          <w:p w14:paraId="1479AD29" w14:textId="77777777" w:rsidR="001F7020" w:rsidRPr="008A1635" w:rsidRDefault="001F7020" w:rsidP="008A1635">
            <w:pPr>
              <w:spacing w:after="0" w:line="240" w:lineRule="atLeast"/>
              <w:jc w:val="center"/>
              <w:rPr>
                <w:rFonts w:ascii="Times New Roman" w:eastAsia="Calibri" w:hAnsi="Times New Roman" w:cs="Times New Roman"/>
                <w:bCs/>
                <w:noProof/>
                <w:lang w:val="sr-Cyrl-RS"/>
              </w:rPr>
            </w:pPr>
            <w:r w:rsidRPr="008A1635">
              <w:rPr>
                <w:rFonts w:ascii="Times New Roman" w:eastAsia="Calibri" w:hAnsi="Times New Roman" w:cs="Times New Roman"/>
                <w:bCs/>
                <w:noProof/>
                <w:lang w:val="sr-Cyrl-RS"/>
              </w:rPr>
              <w:t>48</w:t>
            </w:r>
          </w:p>
        </w:tc>
      </w:tr>
      <w:tr w:rsidR="001F7020" w:rsidRPr="008A1635" w14:paraId="5D8B1EA8" w14:textId="77777777" w:rsidTr="008A1635">
        <w:trPr>
          <w:trHeight w:val="259"/>
        </w:trPr>
        <w:tc>
          <w:tcPr>
            <w:tcW w:w="3191" w:type="dxa"/>
            <w:shd w:val="clear" w:color="auto" w:fill="auto"/>
            <w:vAlign w:val="center"/>
          </w:tcPr>
          <w:p w14:paraId="3BF710A3"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Босански језик</w:t>
            </w:r>
          </w:p>
        </w:tc>
        <w:tc>
          <w:tcPr>
            <w:tcW w:w="2643" w:type="dxa"/>
            <w:vAlign w:val="center"/>
          </w:tcPr>
          <w:p w14:paraId="1046097F"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109</w:t>
            </w:r>
          </w:p>
        </w:tc>
        <w:tc>
          <w:tcPr>
            <w:tcW w:w="2944" w:type="dxa"/>
            <w:shd w:val="clear" w:color="auto" w:fill="auto"/>
            <w:vAlign w:val="center"/>
          </w:tcPr>
          <w:p w14:paraId="69E6FD2A" w14:textId="77777777" w:rsidR="001F7020" w:rsidRPr="008A1635" w:rsidRDefault="001F7020" w:rsidP="008A1635">
            <w:pPr>
              <w:spacing w:after="0" w:line="240" w:lineRule="atLeast"/>
              <w:jc w:val="center"/>
              <w:rPr>
                <w:rFonts w:ascii="Times New Roman" w:eastAsia="Calibri" w:hAnsi="Times New Roman" w:cs="Times New Roman"/>
                <w:bCs/>
                <w:noProof/>
                <w:lang w:val="sr-Cyrl-RS"/>
              </w:rPr>
            </w:pPr>
            <w:r w:rsidRPr="008A1635">
              <w:rPr>
                <w:rFonts w:ascii="Times New Roman" w:eastAsia="Calibri" w:hAnsi="Times New Roman" w:cs="Times New Roman"/>
                <w:bCs/>
                <w:noProof/>
                <w:lang w:val="sr-Cyrl-RS"/>
              </w:rPr>
              <w:t>65</w:t>
            </w:r>
          </w:p>
        </w:tc>
      </w:tr>
      <w:tr w:rsidR="001F7020" w:rsidRPr="008A1635" w14:paraId="5200CCA8" w14:textId="77777777" w:rsidTr="008A1635">
        <w:trPr>
          <w:trHeight w:val="252"/>
        </w:trPr>
        <w:tc>
          <w:tcPr>
            <w:tcW w:w="3191" w:type="dxa"/>
            <w:shd w:val="clear" w:color="auto" w:fill="auto"/>
            <w:vAlign w:val="center"/>
          </w:tcPr>
          <w:p w14:paraId="3D23EA2C"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Бугарски језик</w:t>
            </w:r>
          </w:p>
        </w:tc>
        <w:tc>
          <w:tcPr>
            <w:tcW w:w="2643" w:type="dxa"/>
            <w:vAlign w:val="center"/>
          </w:tcPr>
          <w:p w14:paraId="25DB7D57"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115</w:t>
            </w:r>
          </w:p>
        </w:tc>
        <w:tc>
          <w:tcPr>
            <w:tcW w:w="2944" w:type="dxa"/>
            <w:shd w:val="clear" w:color="auto" w:fill="auto"/>
            <w:vAlign w:val="center"/>
          </w:tcPr>
          <w:p w14:paraId="706446E6" w14:textId="77777777" w:rsidR="001F7020" w:rsidRPr="008A1635" w:rsidRDefault="001F7020" w:rsidP="008A1635">
            <w:pPr>
              <w:spacing w:after="0" w:line="240" w:lineRule="atLeast"/>
              <w:jc w:val="center"/>
              <w:rPr>
                <w:rFonts w:ascii="Times New Roman" w:eastAsia="Calibri" w:hAnsi="Times New Roman" w:cs="Times New Roman"/>
                <w:bCs/>
                <w:noProof/>
                <w:lang w:val="sr-Cyrl-RS"/>
              </w:rPr>
            </w:pPr>
            <w:r w:rsidRPr="008A1635">
              <w:rPr>
                <w:rFonts w:ascii="Times New Roman" w:eastAsia="Calibri" w:hAnsi="Times New Roman" w:cs="Times New Roman"/>
                <w:bCs/>
                <w:noProof/>
                <w:lang w:val="sr-Cyrl-RS"/>
              </w:rPr>
              <w:t>24</w:t>
            </w:r>
          </w:p>
        </w:tc>
      </w:tr>
      <w:tr w:rsidR="001F7020" w:rsidRPr="008A1635" w14:paraId="0C471B78" w14:textId="77777777" w:rsidTr="008A1635">
        <w:trPr>
          <w:trHeight w:val="252"/>
        </w:trPr>
        <w:tc>
          <w:tcPr>
            <w:tcW w:w="3191" w:type="dxa"/>
            <w:shd w:val="clear" w:color="auto" w:fill="auto"/>
            <w:vAlign w:val="center"/>
          </w:tcPr>
          <w:p w14:paraId="03B8207A" w14:textId="64AE4D00"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Мађарски језик</w:t>
            </w:r>
          </w:p>
        </w:tc>
        <w:tc>
          <w:tcPr>
            <w:tcW w:w="2643" w:type="dxa"/>
            <w:vAlign w:val="center"/>
          </w:tcPr>
          <w:p w14:paraId="49C29AD2"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172</w:t>
            </w:r>
          </w:p>
        </w:tc>
        <w:tc>
          <w:tcPr>
            <w:tcW w:w="2944" w:type="dxa"/>
            <w:shd w:val="clear" w:color="auto" w:fill="auto"/>
            <w:vAlign w:val="center"/>
          </w:tcPr>
          <w:p w14:paraId="49BA5476" w14:textId="77777777" w:rsidR="001F7020" w:rsidRPr="008A1635" w:rsidRDefault="001F7020" w:rsidP="008A1635">
            <w:pPr>
              <w:spacing w:after="0" w:line="240" w:lineRule="atLeast"/>
              <w:jc w:val="center"/>
              <w:rPr>
                <w:rFonts w:ascii="Times New Roman" w:eastAsia="Calibri" w:hAnsi="Times New Roman" w:cs="Times New Roman"/>
                <w:bCs/>
                <w:noProof/>
                <w:lang w:val="sr-Cyrl-RS"/>
              </w:rPr>
            </w:pPr>
            <w:r w:rsidRPr="008A1635">
              <w:rPr>
                <w:rFonts w:ascii="Times New Roman" w:eastAsia="Calibri" w:hAnsi="Times New Roman" w:cs="Times New Roman"/>
                <w:bCs/>
                <w:noProof/>
                <w:lang w:val="sr-Cyrl-RS"/>
              </w:rPr>
              <w:t>124</w:t>
            </w:r>
          </w:p>
        </w:tc>
      </w:tr>
      <w:tr w:rsidR="001F7020" w:rsidRPr="008A1635" w14:paraId="3F583D29" w14:textId="77777777" w:rsidTr="008A1635">
        <w:trPr>
          <w:trHeight w:val="252"/>
        </w:trPr>
        <w:tc>
          <w:tcPr>
            <w:tcW w:w="3191" w:type="dxa"/>
            <w:shd w:val="clear" w:color="auto" w:fill="auto"/>
            <w:vAlign w:val="center"/>
          </w:tcPr>
          <w:p w14:paraId="1EF593F3" w14:textId="0DCCE606"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Русински језик</w:t>
            </w:r>
          </w:p>
        </w:tc>
        <w:tc>
          <w:tcPr>
            <w:tcW w:w="2643" w:type="dxa"/>
            <w:vAlign w:val="center"/>
          </w:tcPr>
          <w:p w14:paraId="4E39A472"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119</w:t>
            </w:r>
          </w:p>
        </w:tc>
        <w:tc>
          <w:tcPr>
            <w:tcW w:w="2944" w:type="dxa"/>
            <w:shd w:val="clear" w:color="auto" w:fill="auto"/>
            <w:vAlign w:val="center"/>
          </w:tcPr>
          <w:p w14:paraId="14669B15" w14:textId="77777777" w:rsidR="001F7020" w:rsidRPr="008A1635" w:rsidRDefault="001F7020" w:rsidP="008A1635">
            <w:pPr>
              <w:spacing w:after="0" w:line="240" w:lineRule="atLeast"/>
              <w:jc w:val="center"/>
              <w:rPr>
                <w:rFonts w:ascii="Times New Roman" w:eastAsia="Calibri" w:hAnsi="Times New Roman" w:cs="Times New Roman"/>
                <w:bCs/>
                <w:noProof/>
                <w:lang w:val="sr-Cyrl-RS"/>
              </w:rPr>
            </w:pPr>
            <w:r w:rsidRPr="008A1635">
              <w:rPr>
                <w:rFonts w:ascii="Times New Roman" w:eastAsia="Calibri" w:hAnsi="Times New Roman" w:cs="Times New Roman"/>
                <w:bCs/>
                <w:noProof/>
                <w:lang w:val="sr-Cyrl-RS"/>
              </w:rPr>
              <w:t>57</w:t>
            </w:r>
          </w:p>
        </w:tc>
      </w:tr>
      <w:tr w:rsidR="001F7020" w:rsidRPr="008A1635" w14:paraId="2EDC506E" w14:textId="77777777" w:rsidTr="008A1635">
        <w:trPr>
          <w:trHeight w:val="259"/>
        </w:trPr>
        <w:tc>
          <w:tcPr>
            <w:tcW w:w="3191" w:type="dxa"/>
            <w:shd w:val="clear" w:color="auto" w:fill="auto"/>
            <w:vAlign w:val="center"/>
          </w:tcPr>
          <w:p w14:paraId="372F2124"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Словачки језик</w:t>
            </w:r>
          </w:p>
        </w:tc>
        <w:tc>
          <w:tcPr>
            <w:tcW w:w="2643" w:type="dxa"/>
            <w:vAlign w:val="center"/>
          </w:tcPr>
          <w:p w14:paraId="2617345A"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169</w:t>
            </w:r>
          </w:p>
        </w:tc>
        <w:tc>
          <w:tcPr>
            <w:tcW w:w="2944" w:type="dxa"/>
            <w:shd w:val="clear" w:color="auto" w:fill="auto"/>
            <w:vAlign w:val="center"/>
          </w:tcPr>
          <w:p w14:paraId="6340251A" w14:textId="77777777" w:rsidR="001F7020" w:rsidRPr="008A1635" w:rsidRDefault="001F7020" w:rsidP="008A1635">
            <w:pPr>
              <w:spacing w:after="0" w:line="240" w:lineRule="atLeast"/>
              <w:jc w:val="center"/>
              <w:rPr>
                <w:rFonts w:ascii="Times New Roman" w:eastAsia="Calibri" w:hAnsi="Times New Roman" w:cs="Times New Roman"/>
                <w:bCs/>
                <w:noProof/>
                <w:lang w:val="sr-Cyrl-RS"/>
              </w:rPr>
            </w:pPr>
            <w:r w:rsidRPr="008A1635">
              <w:rPr>
                <w:rFonts w:ascii="Times New Roman" w:eastAsia="Calibri" w:hAnsi="Times New Roman" w:cs="Times New Roman"/>
                <w:bCs/>
                <w:noProof/>
                <w:lang w:val="sr-Cyrl-RS"/>
              </w:rPr>
              <w:t>78</w:t>
            </w:r>
          </w:p>
        </w:tc>
      </w:tr>
      <w:tr w:rsidR="001F7020" w:rsidRPr="008A1635" w14:paraId="1AAE02AC" w14:textId="77777777" w:rsidTr="008A1635">
        <w:trPr>
          <w:trHeight w:val="252"/>
        </w:trPr>
        <w:tc>
          <w:tcPr>
            <w:tcW w:w="3191" w:type="dxa"/>
            <w:shd w:val="clear" w:color="auto" w:fill="auto"/>
            <w:vAlign w:val="center"/>
          </w:tcPr>
          <w:p w14:paraId="55065AB6"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Хрватски језик</w:t>
            </w:r>
          </w:p>
        </w:tc>
        <w:tc>
          <w:tcPr>
            <w:tcW w:w="2643" w:type="dxa"/>
            <w:vAlign w:val="center"/>
          </w:tcPr>
          <w:p w14:paraId="6FD2CE48"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106</w:t>
            </w:r>
          </w:p>
        </w:tc>
        <w:tc>
          <w:tcPr>
            <w:tcW w:w="2944" w:type="dxa"/>
            <w:shd w:val="clear" w:color="auto" w:fill="auto"/>
            <w:vAlign w:val="center"/>
          </w:tcPr>
          <w:p w14:paraId="05409C04" w14:textId="77777777" w:rsidR="001F7020" w:rsidRPr="008A1635" w:rsidRDefault="001F7020" w:rsidP="008A1635">
            <w:pPr>
              <w:spacing w:after="0" w:line="240" w:lineRule="atLeast"/>
              <w:jc w:val="center"/>
              <w:rPr>
                <w:rFonts w:ascii="Times New Roman" w:eastAsia="Calibri" w:hAnsi="Times New Roman" w:cs="Times New Roman"/>
                <w:bCs/>
                <w:noProof/>
                <w:lang w:val="sr-Cyrl-RS"/>
              </w:rPr>
            </w:pPr>
            <w:r w:rsidRPr="008A1635">
              <w:rPr>
                <w:rFonts w:ascii="Times New Roman" w:eastAsia="Calibri" w:hAnsi="Times New Roman" w:cs="Times New Roman"/>
                <w:bCs/>
                <w:noProof/>
                <w:lang w:val="sr-Cyrl-RS"/>
              </w:rPr>
              <w:t>79</w:t>
            </w:r>
          </w:p>
        </w:tc>
      </w:tr>
      <w:tr w:rsidR="001F7020" w:rsidRPr="008A1635" w14:paraId="29F1A8F9" w14:textId="77777777" w:rsidTr="008A1635">
        <w:trPr>
          <w:trHeight w:val="252"/>
        </w:trPr>
        <w:tc>
          <w:tcPr>
            <w:tcW w:w="3191" w:type="dxa"/>
            <w:shd w:val="clear" w:color="auto" w:fill="auto"/>
            <w:vAlign w:val="center"/>
          </w:tcPr>
          <w:p w14:paraId="20A94353"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Румунски језик</w:t>
            </w:r>
          </w:p>
        </w:tc>
        <w:tc>
          <w:tcPr>
            <w:tcW w:w="2643" w:type="dxa"/>
            <w:vAlign w:val="center"/>
          </w:tcPr>
          <w:p w14:paraId="18887B88"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104</w:t>
            </w:r>
          </w:p>
        </w:tc>
        <w:tc>
          <w:tcPr>
            <w:tcW w:w="2944" w:type="dxa"/>
            <w:shd w:val="clear" w:color="auto" w:fill="auto"/>
            <w:vAlign w:val="center"/>
          </w:tcPr>
          <w:p w14:paraId="46F7C29C" w14:textId="77777777" w:rsidR="001F7020" w:rsidRPr="008A1635" w:rsidRDefault="001F7020" w:rsidP="008A1635">
            <w:pPr>
              <w:spacing w:after="0" w:line="240" w:lineRule="atLeast"/>
              <w:jc w:val="center"/>
              <w:rPr>
                <w:rFonts w:ascii="Times New Roman" w:eastAsia="Calibri" w:hAnsi="Times New Roman" w:cs="Times New Roman"/>
                <w:bCs/>
                <w:noProof/>
                <w:lang w:val="sr-Cyrl-RS"/>
              </w:rPr>
            </w:pPr>
            <w:r w:rsidRPr="008A1635">
              <w:rPr>
                <w:rFonts w:ascii="Times New Roman" w:eastAsia="Calibri" w:hAnsi="Times New Roman" w:cs="Times New Roman"/>
                <w:bCs/>
                <w:noProof/>
                <w:lang w:val="sr-Cyrl-RS"/>
              </w:rPr>
              <w:t>45</w:t>
            </w:r>
          </w:p>
        </w:tc>
      </w:tr>
      <w:tr w:rsidR="001F7020" w:rsidRPr="008A1635" w14:paraId="3B67D3D3" w14:textId="77777777" w:rsidTr="008A1635">
        <w:trPr>
          <w:trHeight w:val="252"/>
        </w:trPr>
        <w:tc>
          <w:tcPr>
            <w:tcW w:w="3191" w:type="dxa"/>
            <w:shd w:val="clear" w:color="auto" w:fill="auto"/>
            <w:vAlign w:val="center"/>
          </w:tcPr>
          <w:p w14:paraId="36EC2B2E"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Српски као нематерњи језик</w:t>
            </w:r>
          </w:p>
        </w:tc>
        <w:tc>
          <w:tcPr>
            <w:tcW w:w="2643" w:type="dxa"/>
            <w:vAlign w:val="center"/>
          </w:tcPr>
          <w:p w14:paraId="1D414B92"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24</w:t>
            </w:r>
          </w:p>
        </w:tc>
        <w:tc>
          <w:tcPr>
            <w:tcW w:w="2944" w:type="dxa"/>
            <w:shd w:val="clear" w:color="auto" w:fill="auto"/>
            <w:vAlign w:val="center"/>
          </w:tcPr>
          <w:p w14:paraId="6CFCDAEE" w14:textId="77777777" w:rsidR="001F7020" w:rsidRPr="008A1635" w:rsidRDefault="001F7020" w:rsidP="008A1635">
            <w:pPr>
              <w:spacing w:after="0" w:line="240" w:lineRule="atLeast"/>
              <w:jc w:val="center"/>
              <w:rPr>
                <w:rFonts w:ascii="Times New Roman" w:eastAsia="Calibri" w:hAnsi="Times New Roman" w:cs="Times New Roman"/>
                <w:bCs/>
                <w:noProof/>
                <w:lang w:val="sr-Cyrl-RS"/>
              </w:rPr>
            </w:pPr>
            <w:r w:rsidRPr="008A1635">
              <w:rPr>
                <w:rFonts w:ascii="Times New Roman" w:eastAsia="Calibri" w:hAnsi="Times New Roman" w:cs="Times New Roman"/>
                <w:bCs/>
                <w:noProof/>
                <w:lang w:val="sr-Cyrl-RS"/>
              </w:rPr>
              <w:t>16</w:t>
            </w:r>
          </w:p>
        </w:tc>
      </w:tr>
      <w:tr w:rsidR="001F7020" w:rsidRPr="008A1635" w14:paraId="3950E626" w14:textId="77777777" w:rsidTr="008A1635">
        <w:trPr>
          <w:trHeight w:val="504"/>
        </w:trPr>
        <w:tc>
          <w:tcPr>
            <w:tcW w:w="3191" w:type="dxa"/>
            <w:shd w:val="clear" w:color="auto" w:fill="auto"/>
            <w:vAlign w:val="center"/>
          </w:tcPr>
          <w:p w14:paraId="193606C5"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Словеначки језик са ел. националне културе</w:t>
            </w:r>
          </w:p>
        </w:tc>
        <w:tc>
          <w:tcPr>
            <w:tcW w:w="2643" w:type="dxa"/>
            <w:vAlign w:val="center"/>
          </w:tcPr>
          <w:p w14:paraId="48AE611F"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1</w:t>
            </w:r>
          </w:p>
        </w:tc>
        <w:tc>
          <w:tcPr>
            <w:tcW w:w="2944" w:type="dxa"/>
            <w:shd w:val="clear" w:color="auto" w:fill="auto"/>
            <w:vAlign w:val="center"/>
          </w:tcPr>
          <w:p w14:paraId="64D0CCE2" w14:textId="77777777" w:rsidR="001F7020" w:rsidRPr="008A1635" w:rsidRDefault="001F7020" w:rsidP="008A1635">
            <w:pPr>
              <w:spacing w:after="0" w:line="240" w:lineRule="atLeast"/>
              <w:jc w:val="center"/>
              <w:rPr>
                <w:rFonts w:ascii="Times New Roman" w:eastAsia="Calibri" w:hAnsi="Times New Roman" w:cs="Times New Roman"/>
                <w:bCs/>
                <w:noProof/>
                <w:lang w:val="sr-Cyrl-RS"/>
              </w:rPr>
            </w:pPr>
            <w:r w:rsidRPr="008A1635">
              <w:rPr>
                <w:rFonts w:ascii="Times New Roman" w:eastAsia="Calibri" w:hAnsi="Times New Roman" w:cs="Times New Roman"/>
                <w:bCs/>
                <w:noProof/>
                <w:lang w:val="sr-Cyrl-RS"/>
              </w:rPr>
              <w:t>1</w:t>
            </w:r>
          </w:p>
        </w:tc>
      </w:tr>
      <w:tr w:rsidR="001F7020" w:rsidRPr="008A1635" w14:paraId="49E3BC1E" w14:textId="77777777" w:rsidTr="008A1635">
        <w:trPr>
          <w:trHeight w:val="511"/>
        </w:trPr>
        <w:tc>
          <w:tcPr>
            <w:tcW w:w="3191" w:type="dxa"/>
            <w:shd w:val="clear" w:color="auto" w:fill="auto"/>
            <w:vAlign w:val="center"/>
          </w:tcPr>
          <w:p w14:paraId="6F9A16CB"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Буњевачки језик са ел. националне културе</w:t>
            </w:r>
          </w:p>
        </w:tc>
        <w:tc>
          <w:tcPr>
            <w:tcW w:w="2643" w:type="dxa"/>
            <w:vAlign w:val="center"/>
          </w:tcPr>
          <w:p w14:paraId="05696588"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8</w:t>
            </w:r>
          </w:p>
        </w:tc>
        <w:tc>
          <w:tcPr>
            <w:tcW w:w="2944" w:type="dxa"/>
            <w:shd w:val="clear" w:color="auto" w:fill="auto"/>
            <w:vAlign w:val="center"/>
          </w:tcPr>
          <w:p w14:paraId="3768C895" w14:textId="77777777" w:rsidR="001F7020" w:rsidRPr="008A1635" w:rsidRDefault="001F7020" w:rsidP="008A1635">
            <w:pPr>
              <w:spacing w:after="0" w:line="240" w:lineRule="atLeast"/>
              <w:jc w:val="center"/>
              <w:rPr>
                <w:rFonts w:ascii="Times New Roman" w:eastAsia="Calibri" w:hAnsi="Times New Roman" w:cs="Times New Roman"/>
                <w:bCs/>
                <w:noProof/>
                <w:lang w:val="sr-Cyrl-RS"/>
              </w:rPr>
            </w:pPr>
            <w:r w:rsidRPr="008A1635">
              <w:rPr>
                <w:rFonts w:ascii="Times New Roman" w:eastAsia="Calibri" w:hAnsi="Times New Roman" w:cs="Times New Roman"/>
                <w:bCs/>
                <w:noProof/>
                <w:lang w:val="sr-Cyrl-RS"/>
              </w:rPr>
              <w:t>6</w:t>
            </w:r>
          </w:p>
        </w:tc>
      </w:tr>
      <w:tr w:rsidR="001F7020" w:rsidRPr="008A1635" w14:paraId="2AAA87F1" w14:textId="77777777" w:rsidTr="008A1635">
        <w:trPr>
          <w:trHeight w:val="504"/>
        </w:trPr>
        <w:tc>
          <w:tcPr>
            <w:tcW w:w="3191" w:type="dxa"/>
            <w:shd w:val="clear" w:color="auto" w:fill="auto"/>
            <w:vAlign w:val="center"/>
          </w:tcPr>
          <w:p w14:paraId="40B4A962"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Македонски језик са ел. националне културе</w:t>
            </w:r>
          </w:p>
        </w:tc>
        <w:tc>
          <w:tcPr>
            <w:tcW w:w="2643" w:type="dxa"/>
            <w:vAlign w:val="center"/>
          </w:tcPr>
          <w:p w14:paraId="6DD2F050"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3</w:t>
            </w:r>
          </w:p>
        </w:tc>
        <w:tc>
          <w:tcPr>
            <w:tcW w:w="2944" w:type="dxa"/>
            <w:shd w:val="clear" w:color="auto" w:fill="auto"/>
            <w:vAlign w:val="center"/>
          </w:tcPr>
          <w:p w14:paraId="505A137D" w14:textId="77777777" w:rsidR="001F7020" w:rsidRPr="008A1635" w:rsidRDefault="001F7020" w:rsidP="008A1635">
            <w:pPr>
              <w:spacing w:after="0" w:line="240" w:lineRule="atLeast"/>
              <w:jc w:val="center"/>
              <w:rPr>
                <w:rFonts w:ascii="Times New Roman" w:eastAsia="Calibri" w:hAnsi="Times New Roman" w:cs="Times New Roman"/>
                <w:bCs/>
                <w:noProof/>
                <w:lang w:val="sr-Cyrl-RS"/>
              </w:rPr>
            </w:pPr>
            <w:r w:rsidRPr="008A1635">
              <w:rPr>
                <w:rFonts w:ascii="Times New Roman" w:eastAsia="Calibri" w:hAnsi="Times New Roman" w:cs="Times New Roman"/>
                <w:bCs/>
                <w:noProof/>
                <w:lang w:val="sr-Cyrl-RS"/>
              </w:rPr>
              <w:t>-</w:t>
            </w:r>
          </w:p>
        </w:tc>
      </w:tr>
      <w:tr w:rsidR="001F7020" w:rsidRPr="008A1635" w14:paraId="3F879C62" w14:textId="77777777" w:rsidTr="008A1635">
        <w:trPr>
          <w:trHeight w:val="504"/>
        </w:trPr>
        <w:tc>
          <w:tcPr>
            <w:tcW w:w="3191" w:type="dxa"/>
            <w:shd w:val="clear" w:color="auto" w:fill="auto"/>
            <w:vAlign w:val="center"/>
          </w:tcPr>
          <w:p w14:paraId="6B2DE0BF"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Чешки језик са ел. националне културе</w:t>
            </w:r>
          </w:p>
        </w:tc>
        <w:tc>
          <w:tcPr>
            <w:tcW w:w="2643" w:type="dxa"/>
            <w:vAlign w:val="center"/>
          </w:tcPr>
          <w:p w14:paraId="5A13E211"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2</w:t>
            </w:r>
          </w:p>
        </w:tc>
        <w:tc>
          <w:tcPr>
            <w:tcW w:w="2944" w:type="dxa"/>
            <w:shd w:val="clear" w:color="auto" w:fill="auto"/>
            <w:vAlign w:val="center"/>
          </w:tcPr>
          <w:p w14:paraId="47D4888E" w14:textId="77777777" w:rsidR="001F7020" w:rsidRPr="008A1635" w:rsidRDefault="001F7020" w:rsidP="008A1635">
            <w:pPr>
              <w:spacing w:after="0" w:line="240" w:lineRule="atLeast"/>
              <w:jc w:val="center"/>
              <w:rPr>
                <w:rFonts w:ascii="Times New Roman" w:eastAsia="Calibri" w:hAnsi="Times New Roman" w:cs="Times New Roman"/>
                <w:bCs/>
                <w:noProof/>
                <w:lang w:val="sr-Cyrl-RS"/>
              </w:rPr>
            </w:pPr>
            <w:r w:rsidRPr="008A1635">
              <w:rPr>
                <w:rFonts w:ascii="Times New Roman" w:eastAsia="Calibri" w:hAnsi="Times New Roman" w:cs="Times New Roman"/>
                <w:bCs/>
                <w:noProof/>
                <w:lang w:val="sr-Cyrl-RS"/>
              </w:rPr>
              <w:t>1</w:t>
            </w:r>
          </w:p>
        </w:tc>
      </w:tr>
      <w:tr w:rsidR="001F7020" w:rsidRPr="008A1635" w14:paraId="2F5B341E" w14:textId="77777777" w:rsidTr="008A1635">
        <w:trPr>
          <w:trHeight w:val="504"/>
        </w:trPr>
        <w:tc>
          <w:tcPr>
            <w:tcW w:w="3191" w:type="dxa"/>
            <w:shd w:val="clear" w:color="auto" w:fill="auto"/>
            <w:vAlign w:val="center"/>
          </w:tcPr>
          <w:p w14:paraId="50872B8D"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Ромски језик са ел. националне културе</w:t>
            </w:r>
          </w:p>
        </w:tc>
        <w:tc>
          <w:tcPr>
            <w:tcW w:w="2643" w:type="dxa"/>
            <w:vAlign w:val="center"/>
          </w:tcPr>
          <w:p w14:paraId="6C9E92CB"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6</w:t>
            </w:r>
          </w:p>
        </w:tc>
        <w:tc>
          <w:tcPr>
            <w:tcW w:w="2944" w:type="dxa"/>
            <w:shd w:val="clear" w:color="auto" w:fill="auto"/>
            <w:vAlign w:val="center"/>
          </w:tcPr>
          <w:p w14:paraId="1A725608" w14:textId="77777777" w:rsidR="001F7020" w:rsidRPr="008A1635" w:rsidRDefault="001F7020" w:rsidP="008A1635">
            <w:pPr>
              <w:spacing w:after="0" w:line="240" w:lineRule="atLeast"/>
              <w:jc w:val="center"/>
              <w:rPr>
                <w:rFonts w:ascii="Times New Roman" w:eastAsia="Calibri" w:hAnsi="Times New Roman" w:cs="Times New Roman"/>
                <w:bCs/>
                <w:noProof/>
                <w:lang w:val="sr-Cyrl-RS"/>
              </w:rPr>
            </w:pPr>
            <w:r w:rsidRPr="008A1635">
              <w:rPr>
                <w:rFonts w:ascii="Times New Roman" w:eastAsia="Calibri" w:hAnsi="Times New Roman" w:cs="Times New Roman"/>
                <w:bCs/>
                <w:noProof/>
                <w:lang w:val="sr-Cyrl-RS"/>
              </w:rPr>
              <w:t>3</w:t>
            </w:r>
          </w:p>
        </w:tc>
      </w:tr>
      <w:tr w:rsidR="001F7020" w:rsidRPr="008A1635" w14:paraId="52911C32" w14:textId="77777777" w:rsidTr="008A1635">
        <w:trPr>
          <w:trHeight w:val="504"/>
        </w:trPr>
        <w:tc>
          <w:tcPr>
            <w:tcW w:w="3191" w:type="dxa"/>
            <w:shd w:val="clear" w:color="auto" w:fill="auto"/>
            <w:vAlign w:val="center"/>
          </w:tcPr>
          <w:p w14:paraId="58EB3A1D"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Влашки говор са ел. националне културе</w:t>
            </w:r>
          </w:p>
        </w:tc>
        <w:tc>
          <w:tcPr>
            <w:tcW w:w="2643" w:type="dxa"/>
            <w:vAlign w:val="center"/>
          </w:tcPr>
          <w:p w14:paraId="532154DC"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1</w:t>
            </w:r>
          </w:p>
        </w:tc>
        <w:tc>
          <w:tcPr>
            <w:tcW w:w="2944" w:type="dxa"/>
            <w:shd w:val="clear" w:color="auto" w:fill="auto"/>
            <w:vAlign w:val="center"/>
          </w:tcPr>
          <w:p w14:paraId="40C14C18" w14:textId="77777777" w:rsidR="001F7020" w:rsidRPr="008A1635" w:rsidRDefault="001F7020" w:rsidP="008A1635">
            <w:pPr>
              <w:spacing w:after="0" w:line="240" w:lineRule="atLeast"/>
              <w:jc w:val="center"/>
              <w:rPr>
                <w:rFonts w:ascii="Times New Roman" w:eastAsia="Calibri" w:hAnsi="Times New Roman" w:cs="Times New Roman"/>
                <w:bCs/>
                <w:noProof/>
                <w:lang w:val="sr-Cyrl-RS"/>
              </w:rPr>
            </w:pPr>
            <w:r w:rsidRPr="008A1635">
              <w:rPr>
                <w:rFonts w:ascii="Times New Roman" w:eastAsia="Calibri" w:hAnsi="Times New Roman" w:cs="Times New Roman"/>
                <w:bCs/>
                <w:noProof/>
                <w:lang w:val="sr-Cyrl-RS"/>
              </w:rPr>
              <w:t>-</w:t>
            </w:r>
          </w:p>
        </w:tc>
      </w:tr>
      <w:tr w:rsidR="001F7020" w:rsidRPr="008A1635" w14:paraId="1D55D79B" w14:textId="77777777" w:rsidTr="008A1635">
        <w:trPr>
          <w:trHeight w:val="615"/>
        </w:trPr>
        <w:tc>
          <w:tcPr>
            <w:tcW w:w="3191" w:type="dxa"/>
            <w:shd w:val="clear" w:color="auto" w:fill="auto"/>
            <w:vAlign w:val="center"/>
          </w:tcPr>
          <w:p w14:paraId="23F37E16"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lastRenderedPageBreak/>
              <w:t>Украјински језик са ел. националне културе</w:t>
            </w:r>
          </w:p>
        </w:tc>
        <w:tc>
          <w:tcPr>
            <w:tcW w:w="2643" w:type="dxa"/>
            <w:vAlign w:val="center"/>
          </w:tcPr>
          <w:p w14:paraId="4F38D640"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8</w:t>
            </w:r>
          </w:p>
        </w:tc>
        <w:tc>
          <w:tcPr>
            <w:tcW w:w="2944" w:type="dxa"/>
            <w:shd w:val="clear" w:color="auto" w:fill="auto"/>
            <w:vAlign w:val="center"/>
          </w:tcPr>
          <w:p w14:paraId="5280414C" w14:textId="77777777" w:rsidR="001F7020" w:rsidRPr="008A1635" w:rsidRDefault="001F7020" w:rsidP="008A1635">
            <w:pPr>
              <w:spacing w:after="0" w:line="240" w:lineRule="atLeast"/>
              <w:jc w:val="center"/>
              <w:rPr>
                <w:rFonts w:ascii="Times New Roman" w:eastAsia="Calibri" w:hAnsi="Times New Roman" w:cs="Times New Roman"/>
                <w:bCs/>
                <w:noProof/>
                <w:lang w:val="sr-Cyrl-RS"/>
              </w:rPr>
            </w:pPr>
            <w:r w:rsidRPr="008A1635">
              <w:rPr>
                <w:rFonts w:ascii="Times New Roman" w:eastAsia="Calibri" w:hAnsi="Times New Roman" w:cs="Times New Roman"/>
                <w:bCs/>
                <w:noProof/>
                <w:lang w:val="sr-Cyrl-RS"/>
              </w:rPr>
              <w:t>-</w:t>
            </w:r>
          </w:p>
        </w:tc>
      </w:tr>
      <w:tr w:rsidR="001F7020" w:rsidRPr="008A1635" w14:paraId="724FFF10" w14:textId="77777777" w:rsidTr="008A1635">
        <w:trPr>
          <w:trHeight w:val="259"/>
        </w:trPr>
        <w:tc>
          <w:tcPr>
            <w:tcW w:w="3191" w:type="dxa"/>
            <w:shd w:val="clear" w:color="auto" w:fill="auto"/>
            <w:vAlign w:val="center"/>
          </w:tcPr>
          <w:p w14:paraId="013D045E"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УКУПНО:</w:t>
            </w:r>
          </w:p>
        </w:tc>
        <w:tc>
          <w:tcPr>
            <w:tcW w:w="2643" w:type="dxa"/>
            <w:vAlign w:val="center"/>
          </w:tcPr>
          <w:p w14:paraId="1CDD4053"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1011</w:t>
            </w:r>
          </w:p>
        </w:tc>
        <w:tc>
          <w:tcPr>
            <w:tcW w:w="2944" w:type="dxa"/>
            <w:shd w:val="clear" w:color="auto" w:fill="auto"/>
            <w:vAlign w:val="center"/>
          </w:tcPr>
          <w:p w14:paraId="6EF97024" w14:textId="77777777" w:rsidR="001F7020" w:rsidRPr="008A1635" w:rsidRDefault="001F7020" w:rsidP="008A1635">
            <w:pPr>
              <w:spacing w:after="0" w:line="240" w:lineRule="atLeast"/>
              <w:jc w:val="center"/>
              <w:rPr>
                <w:rFonts w:ascii="Times New Roman" w:eastAsia="Calibri" w:hAnsi="Times New Roman" w:cs="Times New Roman"/>
                <w:noProof/>
                <w:lang w:val="sr-Cyrl-RS"/>
              </w:rPr>
            </w:pPr>
            <w:r w:rsidRPr="008A1635">
              <w:rPr>
                <w:rFonts w:ascii="Times New Roman" w:eastAsia="Calibri" w:hAnsi="Times New Roman" w:cs="Times New Roman"/>
                <w:noProof/>
                <w:lang w:val="sr-Cyrl-RS"/>
              </w:rPr>
              <w:t>547</w:t>
            </w:r>
          </w:p>
        </w:tc>
      </w:tr>
    </w:tbl>
    <w:p w14:paraId="01F8F324" w14:textId="77777777" w:rsidR="001F7020" w:rsidRPr="0088358D" w:rsidRDefault="001F7020" w:rsidP="001F7020">
      <w:pPr>
        <w:spacing w:line="276" w:lineRule="auto"/>
        <w:jc w:val="both"/>
        <w:rPr>
          <w:rFonts w:ascii="Times New Roman" w:eastAsia="Calibri" w:hAnsi="Times New Roman" w:cs="Times New Roman"/>
          <w:noProof/>
          <w:sz w:val="24"/>
          <w:szCs w:val="28"/>
          <w:lang w:val="sr-Cyrl-RS"/>
        </w:rPr>
      </w:pPr>
    </w:p>
    <w:p w14:paraId="469455F7"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 xml:space="preserve">Следи табела о </w:t>
      </w:r>
      <w:r w:rsidRPr="0088358D">
        <w:rPr>
          <w:rFonts w:ascii="Times New Roman" w:eastAsia="Calibri" w:hAnsi="Times New Roman" w:cs="Times New Roman"/>
          <w:bCs/>
          <w:noProof/>
          <w:sz w:val="24"/>
          <w:szCs w:val="28"/>
          <w:lang w:val="sr-Cyrl-RS"/>
        </w:rPr>
        <w:t>проценту испуњености плана уџбеника</w:t>
      </w:r>
      <w:r w:rsidRPr="0088358D">
        <w:rPr>
          <w:rFonts w:ascii="Times New Roman" w:eastAsia="Calibri" w:hAnsi="Times New Roman" w:cs="Times New Roman"/>
          <w:noProof/>
          <w:sz w:val="24"/>
          <w:szCs w:val="28"/>
          <w:lang w:val="sr-Cyrl-RS"/>
        </w:rPr>
        <w:t xml:space="preserve"> за наставу на језицима националних мањина према реформисаним школским програмима наставе и учења:</w:t>
      </w:r>
    </w:p>
    <w:tbl>
      <w:tblPr>
        <w:tblpPr w:leftFromText="180" w:rightFromText="180" w:vertAnchor="text" w:horzAnchor="margin" w:tblpXSpec="center" w:tblpY="325"/>
        <w:tblOverlap w:val="neve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1134"/>
        <w:gridCol w:w="992"/>
        <w:gridCol w:w="992"/>
        <w:gridCol w:w="851"/>
        <w:gridCol w:w="992"/>
        <w:gridCol w:w="1027"/>
        <w:gridCol w:w="1134"/>
        <w:gridCol w:w="1099"/>
      </w:tblGrid>
      <w:tr w:rsidR="001F7020" w:rsidRPr="0088358D" w14:paraId="690E67B7" w14:textId="77777777" w:rsidTr="00DC597E">
        <w:tc>
          <w:tcPr>
            <w:tcW w:w="1986" w:type="dxa"/>
            <w:shd w:val="clear" w:color="auto" w:fill="auto"/>
          </w:tcPr>
          <w:p w14:paraId="43B2ACD0"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Језик</w:t>
            </w:r>
          </w:p>
        </w:tc>
        <w:tc>
          <w:tcPr>
            <w:tcW w:w="8221" w:type="dxa"/>
            <w:gridSpan w:val="8"/>
            <w:shd w:val="clear" w:color="auto" w:fill="auto"/>
          </w:tcPr>
          <w:p w14:paraId="389C8E5D"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Разред</w:t>
            </w:r>
          </w:p>
        </w:tc>
      </w:tr>
      <w:tr w:rsidR="001F7020" w:rsidRPr="0088358D" w14:paraId="48F7071F" w14:textId="77777777" w:rsidTr="00DC597E">
        <w:tc>
          <w:tcPr>
            <w:tcW w:w="1986" w:type="dxa"/>
            <w:shd w:val="clear" w:color="auto" w:fill="auto"/>
          </w:tcPr>
          <w:p w14:paraId="68ADC0D4"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p>
        </w:tc>
        <w:tc>
          <w:tcPr>
            <w:tcW w:w="1134" w:type="dxa"/>
            <w:shd w:val="clear" w:color="auto" w:fill="auto"/>
          </w:tcPr>
          <w:p w14:paraId="6CCB6DB0"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1</w:t>
            </w:r>
          </w:p>
        </w:tc>
        <w:tc>
          <w:tcPr>
            <w:tcW w:w="992" w:type="dxa"/>
            <w:shd w:val="clear" w:color="auto" w:fill="auto"/>
          </w:tcPr>
          <w:p w14:paraId="533BEFA0"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2</w:t>
            </w:r>
          </w:p>
        </w:tc>
        <w:tc>
          <w:tcPr>
            <w:tcW w:w="992" w:type="dxa"/>
            <w:shd w:val="clear" w:color="auto" w:fill="auto"/>
          </w:tcPr>
          <w:p w14:paraId="3D649C2D"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3</w:t>
            </w:r>
          </w:p>
        </w:tc>
        <w:tc>
          <w:tcPr>
            <w:tcW w:w="851" w:type="dxa"/>
            <w:shd w:val="clear" w:color="auto" w:fill="auto"/>
          </w:tcPr>
          <w:p w14:paraId="57C83606"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4</w:t>
            </w:r>
          </w:p>
        </w:tc>
        <w:tc>
          <w:tcPr>
            <w:tcW w:w="992" w:type="dxa"/>
            <w:shd w:val="clear" w:color="auto" w:fill="auto"/>
          </w:tcPr>
          <w:p w14:paraId="36CD6F8E"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5</w:t>
            </w:r>
          </w:p>
        </w:tc>
        <w:tc>
          <w:tcPr>
            <w:tcW w:w="1027" w:type="dxa"/>
            <w:shd w:val="clear" w:color="auto" w:fill="auto"/>
          </w:tcPr>
          <w:p w14:paraId="023D593B"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6</w:t>
            </w:r>
          </w:p>
        </w:tc>
        <w:tc>
          <w:tcPr>
            <w:tcW w:w="1134" w:type="dxa"/>
            <w:shd w:val="clear" w:color="auto" w:fill="auto"/>
          </w:tcPr>
          <w:p w14:paraId="0694DA38"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7</w:t>
            </w:r>
          </w:p>
        </w:tc>
        <w:tc>
          <w:tcPr>
            <w:tcW w:w="1099" w:type="dxa"/>
            <w:shd w:val="clear" w:color="auto" w:fill="auto"/>
          </w:tcPr>
          <w:p w14:paraId="17844926"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8</w:t>
            </w:r>
          </w:p>
        </w:tc>
      </w:tr>
      <w:tr w:rsidR="001F7020" w:rsidRPr="0088358D" w14:paraId="52F7E380" w14:textId="77777777" w:rsidTr="00DC597E">
        <w:tc>
          <w:tcPr>
            <w:tcW w:w="1986" w:type="dxa"/>
            <w:shd w:val="clear" w:color="auto" w:fill="auto"/>
          </w:tcPr>
          <w:p w14:paraId="47D91E0D"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Албански језик</w:t>
            </w:r>
          </w:p>
        </w:tc>
        <w:tc>
          <w:tcPr>
            <w:tcW w:w="1134" w:type="dxa"/>
            <w:shd w:val="clear" w:color="auto" w:fill="auto"/>
          </w:tcPr>
          <w:p w14:paraId="6F62AEAA"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85%</w:t>
            </w:r>
          </w:p>
        </w:tc>
        <w:tc>
          <w:tcPr>
            <w:tcW w:w="992" w:type="dxa"/>
            <w:shd w:val="clear" w:color="auto" w:fill="auto"/>
          </w:tcPr>
          <w:p w14:paraId="37D396B6"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60%</w:t>
            </w:r>
          </w:p>
        </w:tc>
        <w:tc>
          <w:tcPr>
            <w:tcW w:w="992" w:type="dxa"/>
            <w:shd w:val="clear" w:color="auto" w:fill="auto"/>
          </w:tcPr>
          <w:p w14:paraId="4B498D9F"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85%</w:t>
            </w:r>
          </w:p>
        </w:tc>
        <w:tc>
          <w:tcPr>
            <w:tcW w:w="851" w:type="dxa"/>
            <w:shd w:val="clear" w:color="auto" w:fill="auto"/>
          </w:tcPr>
          <w:p w14:paraId="5FCAEDDE"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85%</w:t>
            </w:r>
          </w:p>
        </w:tc>
        <w:tc>
          <w:tcPr>
            <w:tcW w:w="992" w:type="dxa"/>
            <w:shd w:val="clear" w:color="auto" w:fill="auto"/>
          </w:tcPr>
          <w:p w14:paraId="07144714"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60%</w:t>
            </w:r>
          </w:p>
        </w:tc>
        <w:tc>
          <w:tcPr>
            <w:tcW w:w="1027" w:type="dxa"/>
            <w:shd w:val="clear" w:color="auto" w:fill="auto"/>
          </w:tcPr>
          <w:p w14:paraId="2FF76D2F"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80%</w:t>
            </w:r>
          </w:p>
        </w:tc>
        <w:tc>
          <w:tcPr>
            <w:tcW w:w="1134" w:type="dxa"/>
            <w:shd w:val="clear" w:color="auto" w:fill="auto"/>
          </w:tcPr>
          <w:p w14:paraId="42247047"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75%</w:t>
            </w:r>
          </w:p>
        </w:tc>
        <w:tc>
          <w:tcPr>
            <w:tcW w:w="1099" w:type="dxa"/>
            <w:shd w:val="clear" w:color="auto" w:fill="auto"/>
          </w:tcPr>
          <w:p w14:paraId="0AF42338"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58%</w:t>
            </w:r>
          </w:p>
        </w:tc>
      </w:tr>
      <w:tr w:rsidR="001F7020" w:rsidRPr="0088358D" w14:paraId="140AAD93" w14:textId="77777777" w:rsidTr="00DC597E">
        <w:tc>
          <w:tcPr>
            <w:tcW w:w="1986" w:type="dxa"/>
            <w:shd w:val="clear" w:color="auto" w:fill="auto"/>
          </w:tcPr>
          <w:p w14:paraId="0ADF7C45"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Босански језик</w:t>
            </w:r>
          </w:p>
        </w:tc>
        <w:tc>
          <w:tcPr>
            <w:tcW w:w="1134" w:type="dxa"/>
            <w:shd w:val="clear" w:color="auto" w:fill="auto"/>
          </w:tcPr>
          <w:p w14:paraId="3AAF2395"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70%</w:t>
            </w:r>
          </w:p>
        </w:tc>
        <w:tc>
          <w:tcPr>
            <w:tcW w:w="992" w:type="dxa"/>
            <w:shd w:val="clear" w:color="auto" w:fill="auto"/>
          </w:tcPr>
          <w:p w14:paraId="6BF4CDAA"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58%</w:t>
            </w:r>
          </w:p>
        </w:tc>
        <w:tc>
          <w:tcPr>
            <w:tcW w:w="992" w:type="dxa"/>
            <w:shd w:val="clear" w:color="auto" w:fill="auto"/>
          </w:tcPr>
          <w:p w14:paraId="2982D7FD"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70%</w:t>
            </w:r>
          </w:p>
        </w:tc>
        <w:tc>
          <w:tcPr>
            <w:tcW w:w="851" w:type="dxa"/>
            <w:shd w:val="clear" w:color="auto" w:fill="auto"/>
          </w:tcPr>
          <w:p w14:paraId="1BA4C7AC"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40%</w:t>
            </w:r>
          </w:p>
        </w:tc>
        <w:tc>
          <w:tcPr>
            <w:tcW w:w="992" w:type="dxa"/>
            <w:shd w:val="clear" w:color="auto" w:fill="auto"/>
          </w:tcPr>
          <w:p w14:paraId="1B8CE542"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100%</w:t>
            </w:r>
          </w:p>
        </w:tc>
        <w:tc>
          <w:tcPr>
            <w:tcW w:w="1027" w:type="dxa"/>
            <w:shd w:val="clear" w:color="auto" w:fill="auto"/>
          </w:tcPr>
          <w:p w14:paraId="0743CB4E"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90%</w:t>
            </w:r>
          </w:p>
        </w:tc>
        <w:tc>
          <w:tcPr>
            <w:tcW w:w="1134" w:type="dxa"/>
            <w:shd w:val="clear" w:color="auto" w:fill="auto"/>
          </w:tcPr>
          <w:p w14:paraId="4EDB16E6"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90%</w:t>
            </w:r>
          </w:p>
        </w:tc>
        <w:tc>
          <w:tcPr>
            <w:tcW w:w="1099" w:type="dxa"/>
            <w:shd w:val="clear" w:color="auto" w:fill="auto"/>
          </w:tcPr>
          <w:p w14:paraId="460A4BCC"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55%</w:t>
            </w:r>
          </w:p>
        </w:tc>
      </w:tr>
      <w:tr w:rsidR="001F7020" w:rsidRPr="0088358D" w14:paraId="46953CB8" w14:textId="77777777" w:rsidTr="00DC597E">
        <w:tc>
          <w:tcPr>
            <w:tcW w:w="1986" w:type="dxa"/>
            <w:shd w:val="clear" w:color="auto" w:fill="auto"/>
          </w:tcPr>
          <w:p w14:paraId="78B1996B"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Бугарски језик</w:t>
            </w:r>
          </w:p>
        </w:tc>
        <w:tc>
          <w:tcPr>
            <w:tcW w:w="1134" w:type="dxa"/>
            <w:shd w:val="clear" w:color="auto" w:fill="auto"/>
          </w:tcPr>
          <w:p w14:paraId="5057A6D7"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57%</w:t>
            </w:r>
          </w:p>
        </w:tc>
        <w:tc>
          <w:tcPr>
            <w:tcW w:w="992" w:type="dxa"/>
            <w:shd w:val="clear" w:color="auto" w:fill="auto"/>
          </w:tcPr>
          <w:p w14:paraId="4DA86171"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55%</w:t>
            </w:r>
          </w:p>
        </w:tc>
        <w:tc>
          <w:tcPr>
            <w:tcW w:w="992" w:type="dxa"/>
            <w:shd w:val="clear" w:color="auto" w:fill="auto"/>
          </w:tcPr>
          <w:p w14:paraId="4FAF1600"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14%</w:t>
            </w:r>
          </w:p>
        </w:tc>
        <w:tc>
          <w:tcPr>
            <w:tcW w:w="851" w:type="dxa"/>
            <w:shd w:val="clear" w:color="auto" w:fill="auto"/>
          </w:tcPr>
          <w:p w14:paraId="0AEBD1B3"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14%</w:t>
            </w:r>
          </w:p>
        </w:tc>
        <w:tc>
          <w:tcPr>
            <w:tcW w:w="992" w:type="dxa"/>
            <w:shd w:val="clear" w:color="auto" w:fill="auto"/>
          </w:tcPr>
          <w:p w14:paraId="13D86F63"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80%</w:t>
            </w:r>
          </w:p>
        </w:tc>
        <w:tc>
          <w:tcPr>
            <w:tcW w:w="1027" w:type="dxa"/>
            <w:shd w:val="clear" w:color="auto" w:fill="auto"/>
          </w:tcPr>
          <w:p w14:paraId="7135D4A5"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100%</w:t>
            </w:r>
          </w:p>
        </w:tc>
        <w:tc>
          <w:tcPr>
            <w:tcW w:w="1134" w:type="dxa"/>
            <w:shd w:val="clear" w:color="auto" w:fill="auto"/>
          </w:tcPr>
          <w:p w14:paraId="392BBA2C"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10%</w:t>
            </w:r>
          </w:p>
        </w:tc>
        <w:tc>
          <w:tcPr>
            <w:tcW w:w="1099" w:type="dxa"/>
            <w:shd w:val="clear" w:color="auto" w:fill="auto"/>
          </w:tcPr>
          <w:p w14:paraId="5D9209F7"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10%</w:t>
            </w:r>
          </w:p>
        </w:tc>
      </w:tr>
      <w:tr w:rsidR="001F7020" w:rsidRPr="0088358D" w14:paraId="354F65DD" w14:textId="77777777" w:rsidTr="00DC597E">
        <w:tc>
          <w:tcPr>
            <w:tcW w:w="1986" w:type="dxa"/>
            <w:shd w:val="clear" w:color="auto" w:fill="auto"/>
          </w:tcPr>
          <w:p w14:paraId="66473F93"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Мађарски језик</w:t>
            </w:r>
          </w:p>
        </w:tc>
        <w:tc>
          <w:tcPr>
            <w:tcW w:w="1134" w:type="dxa"/>
            <w:shd w:val="clear" w:color="auto" w:fill="auto"/>
          </w:tcPr>
          <w:p w14:paraId="565ED759"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85%</w:t>
            </w:r>
          </w:p>
        </w:tc>
        <w:tc>
          <w:tcPr>
            <w:tcW w:w="992" w:type="dxa"/>
            <w:shd w:val="clear" w:color="auto" w:fill="auto"/>
          </w:tcPr>
          <w:p w14:paraId="0F784F38"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95%</w:t>
            </w:r>
          </w:p>
        </w:tc>
        <w:tc>
          <w:tcPr>
            <w:tcW w:w="992" w:type="dxa"/>
            <w:shd w:val="clear" w:color="auto" w:fill="auto"/>
          </w:tcPr>
          <w:p w14:paraId="1583E1AD"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85%</w:t>
            </w:r>
          </w:p>
        </w:tc>
        <w:tc>
          <w:tcPr>
            <w:tcW w:w="851" w:type="dxa"/>
            <w:shd w:val="clear" w:color="auto" w:fill="auto"/>
          </w:tcPr>
          <w:p w14:paraId="7F756483"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60%</w:t>
            </w:r>
          </w:p>
        </w:tc>
        <w:tc>
          <w:tcPr>
            <w:tcW w:w="992" w:type="dxa"/>
            <w:shd w:val="clear" w:color="auto" w:fill="auto"/>
          </w:tcPr>
          <w:p w14:paraId="559DFE68"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90%</w:t>
            </w:r>
          </w:p>
        </w:tc>
        <w:tc>
          <w:tcPr>
            <w:tcW w:w="1027" w:type="dxa"/>
            <w:shd w:val="clear" w:color="auto" w:fill="auto"/>
          </w:tcPr>
          <w:p w14:paraId="2935CF8C"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70%</w:t>
            </w:r>
          </w:p>
        </w:tc>
        <w:tc>
          <w:tcPr>
            <w:tcW w:w="1134" w:type="dxa"/>
            <w:shd w:val="clear" w:color="auto" w:fill="auto"/>
          </w:tcPr>
          <w:p w14:paraId="1067F9B1"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83%</w:t>
            </w:r>
          </w:p>
        </w:tc>
        <w:tc>
          <w:tcPr>
            <w:tcW w:w="1099" w:type="dxa"/>
            <w:shd w:val="clear" w:color="auto" w:fill="auto"/>
          </w:tcPr>
          <w:p w14:paraId="7FE2A7E1"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70%</w:t>
            </w:r>
          </w:p>
        </w:tc>
      </w:tr>
      <w:tr w:rsidR="001F7020" w:rsidRPr="0088358D" w14:paraId="140831ED" w14:textId="77777777" w:rsidTr="00DC597E">
        <w:tc>
          <w:tcPr>
            <w:tcW w:w="1986" w:type="dxa"/>
            <w:shd w:val="clear" w:color="auto" w:fill="auto"/>
          </w:tcPr>
          <w:p w14:paraId="4203A42E"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Румунски језик</w:t>
            </w:r>
          </w:p>
        </w:tc>
        <w:tc>
          <w:tcPr>
            <w:tcW w:w="1134" w:type="dxa"/>
            <w:shd w:val="clear" w:color="auto" w:fill="auto"/>
          </w:tcPr>
          <w:p w14:paraId="20BE4AD6"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85%</w:t>
            </w:r>
          </w:p>
        </w:tc>
        <w:tc>
          <w:tcPr>
            <w:tcW w:w="992" w:type="dxa"/>
            <w:shd w:val="clear" w:color="auto" w:fill="auto"/>
          </w:tcPr>
          <w:p w14:paraId="3F49AA37"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85%</w:t>
            </w:r>
          </w:p>
        </w:tc>
        <w:tc>
          <w:tcPr>
            <w:tcW w:w="992" w:type="dxa"/>
            <w:shd w:val="clear" w:color="auto" w:fill="auto"/>
          </w:tcPr>
          <w:p w14:paraId="0813DBD9"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85%</w:t>
            </w:r>
          </w:p>
        </w:tc>
        <w:tc>
          <w:tcPr>
            <w:tcW w:w="851" w:type="dxa"/>
            <w:shd w:val="clear" w:color="auto" w:fill="auto"/>
          </w:tcPr>
          <w:p w14:paraId="7CE5BB77"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95%</w:t>
            </w:r>
          </w:p>
        </w:tc>
        <w:tc>
          <w:tcPr>
            <w:tcW w:w="992" w:type="dxa"/>
            <w:shd w:val="clear" w:color="auto" w:fill="auto"/>
          </w:tcPr>
          <w:p w14:paraId="1455C7CF"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100%</w:t>
            </w:r>
          </w:p>
        </w:tc>
        <w:tc>
          <w:tcPr>
            <w:tcW w:w="1027" w:type="dxa"/>
            <w:shd w:val="clear" w:color="auto" w:fill="auto"/>
          </w:tcPr>
          <w:p w14:paraId="39DF022D"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72%</w:t>
            </w:r>
          </w:p>
        </w:tc>
        <w:tc>
          <w:tcPr>
            <w:tcW w:w="1134" w:type="dxa"/>
            <w:shd w:val="clear" w:color="auto" w:fill="auto"/>
          </w:tcPr>
          <w:p w14:paraId="3B63581B"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65%</w:t>
            </w:r>
          </w:p>
        </w:tc>
        <w:tc>
          <w:tcPr>
            <w:tcW w:w="1099" w:type="dxa"/>
            <w:shd w:val="clear" w:color="auto" w:fill="auto"/>
          </w:tcPr>
          <w:p w14:paraId="6D37E2E4"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15%</w:t>
            </w:r>
          </w:p>
        </w:tc>
      </w:tr>
      <w:tr w:rsidR="001F7020" w:rsidRPr="0088358D" w14:paraId="113D4AB6" w14:textId="77777777" w:rsidTr="00DC597E">
        <w:tc>
          <w:tcPr>
            <w:tcW w:w="1986" w:type="dxa"/>
            <w:shd w:val="clear" w:color="auto" w:fill="auto"/>
          </w:tcPr>
          <w:p w14:paraId="1970168F"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Русински језик</w:t>
            </w:r>
          </w:p>
        </w:tc>
        <w:tc>
          <w:tcPr>
            <w:tcW w:w="1134" w:type="dxa"/>
            <w:shd w:val="clear" w:color="auto" w:fill="auto"/>
          </w:tcPr>
          <w:p w14:paraId="7C1E2E08"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100%</w:t>
            </w:r>
          </w:p>
        </w:tc>
        <w:tc>
          <w:tcPr>
            <w:tcW w:w="992" w:type="dxa"/>
            <w:shd w:val="clear" w:color="auto" w:fill="auto"/>
          </w:tcPr>
          <w:p w14:paraId="2CD8F10D"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90%</w:t>
            </w:r>
          </w:p>
        </w:tc>
        <w:tc>
          <w:tcPr>
            <w:tcW w:w="992" w:type="dxa"/>
            <w:shd w:val="clear" w:color="auto" w:fill="auto"/>
          </w:tcPr>
          <w:p w14:paraId="19A45B36"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85%</w:t>
            </w:r>
          </w:p>
        </w:tc>
        <w:tc>
          <w:tcPr>
            <w:tcW w:w="851" w:type="dxa"/>
            <w:shd w:val="clear" w:color="auto" w:fill="auto"/>
          </w:tcPr>
          <w:p w14:paraId="514BF823"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78%</w:t>
            </w:r>
          </w:p>
        </w:tc>
        <w:tc>
          <w:tcPr>
            <w:tcW w:w="992" w:type="dxa"/>
            <w:shd w:val="clear" w:color="auto" w:fill="auto"/>
          </w:tcPr>
          <w:p w14:paraId="6A7B4887"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85%</w:t>
            </w:r>
          </w:p>
        </w:tc>
        <w:tc>
          <w:tcPr>
            <w:tcW w:w="1027" w:type="dxa"/>
            <w:shd w:val="clear" w:color="auto" w:fill="auto"/>
          </w:tcPr>
          <w:p w14:paraId="169A5FE0"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64%</w:t>
            </w:r>
          </w:p>
        </w:tc>
        <w:tc>
          <w:tcPr>
            <w:tcW w:w="1134" w:type="dxa"/>
            <w:shd w:val="clear" w:color="auto" w:fill="auto"/>
          </w:tcPr>
          <w:p w14:paraId="3B5CDF61"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100%</w:t>
            </w:r>
          </w:p>
        </w:tc>
        <w:tc>
          <w:tcPr>
            <w:tcW w:w="1099" w:type="dxa"/>
            <w:shd w:val="clear" w:color="auto" w:fill="auto"/>
          </w:tcPr>
          <w:p w14:paraId="74F25F42"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90%</w:t>
            </w:r>
          </w:p>
        </w:tc>
      </w:tr>
      <w:tr w:rsidR="001F7020" w:rsidRPr="0088358D" w14:paraId="50B6F4D8" w14:textId="77777777" w:rsidTr="00DC597E">
        <w:tc>
          <w:tcPr>
            <w:tcW w:w="1986" w:type="dxa"/>
            <w:shd w:val="clear" w:color="auto" w:fill="auto"/>
          </w:tcPr>
          <w:p w14:paraId="7767D299"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Словачки језик</w:t>
            </w:r>
          </w:p>
        </w:tc>
        <w:tc>
          <w:tcPr>
            <w:tcW w:w="1134" w:type="dxa"/>
            <w:shd w:val="clear" w:color="auto" w:fill="auto"/>
          </w:tcPr>
          <w:p w14:paraId="65073768"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100%</w:t>
            </w:r>
          </w:p>
        </w:tc>
        <w:tc>
          <w:tcPr>
            <w:tcW w:w="992" w:type="dxa"/>
            <w:shd w:val="clear" w:color="auto" w:fill="auto"/>
          </w:tcPr>
          <w:p w14:paraId="60E58C56"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80%</w:t>
            </w:r>
          </w:p>
        </w:tc>
        <w:tc>
          <w:tcPr>
            <w:tcW w:w="992" w:type="dxa"/>
            <w:shd w:val="clear" w:color="auto" w:fill="auto"/>
          </w:tcPr>
          <w:p w14:paraId="6145AD3C"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95%</w:t>
            </w:r>
          </w:p>
        </w:tc>
        <w:tc>
          <w:tcPr>
            <w:tcW w:w="851" w:type="dxa"/>
            <w:shd w:val="clear" w:color="auto" w:fill="auto"/>
          </w:tcPr>
          <w:p w14:paraId="4913C983"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45%</w:t>
            </w:r>
          </w:p>
        </w:tc>
        <w:tc>
          <w:tcPr>
            <w:tcW w:w="992" w:type="dxa"/>
            <w:shd w:val="clear" w:color="auto" w:fill="auto"/>
          </w:tcPr>
          <w:p w14:paraId="172683F4"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100%</w:t>
            </w:r>
          </w:p>
        </w:tc>
        <w:tc>
          <w:tcPr>
            <w:tcW w:w="1027" w:type="dxa"/>
            <w:shd w:val="clear" w:color="auto" w:fill="auto"/>
          </w:tcPr>
          <w:p w14:paraId="3BA0E78E"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85%</w:t>
            </w:r>
          </w:p>
        </w:tc>
        <w:tc>
          <w:tcPr>
            <w:tcW w:w="1134" w:type="dxa"/>
            <w:shd w:val="clear" w:color="auto" w:fill="auto"/>
          </w:tcPr>
          <w:p w14:paraId="26E00A1B"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100%</w:t>
            </w:r>
          </w:p>
        </w:tc>
        <w:tc>
          <w:tcPr>
            <w:tcW w:w="1099" w:type="dxa"/>
            <w:shd w:val="clear" w:color="auto" w:fill="auto"/>
          </w:tcPr>
          <w:p w14:paraId="7BF06746"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95%</w:t>
            </w:r>
          </w:p>
        </w:tc>
      </w:tr>
      <w:tr w:rsidR="001F7020" w:rsidRPr="0088358D" w14:paraId="00FFDE9A" w14:textId="77777777" w:rsidTr="00DC597E">
        <w:tc>
          <w:tcPr>
            <w:tcW w:w="1986" w:type="dxa"/>
            <w:shd w:val="clear" w:color="auto" w:fill="auto"/>
          </w:tcPr>
          <w:p w14:paraId="15DBEB72" w14:textId="77777777" w:rsidR="001F7020" w:rsidRPr="0088358D" w:rsidRDefault="001F7020" w:rsidP="008A1635">
            <w:pPr>
              <w:spacing w:after="0" w:line="240" w:lineRule="atLeas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Хрватски језик</w:t>
            </w:r>
          </w:p>
        </w:tc>
        <w:tc>
          <w:tcPr>
            <w:tcW w:w="1134" w:type="dxa"/>
            <w:shd w:val="clear" w:color="auto" w:fill="auto"/>
          </w:tcPr>
          <w:p w14:paraId="30E43A40"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90%</w:t>
            </w:r>
          </w:p>
        </w:tc>
        <w:tc>
          <w:tcPr>
            <w:tcW w:w="992" w:type="dxa"/>
            <w:shd w:val="clear" w:color="auto" w:fill="auto"/>
          </w:tcPr>
          <w:p w14:paraId="3E9B67D1"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95%</w:t>
            </w:r>
          </w:p>
        </w:tc>
        <w:tc>
          <w:tcPr>
            <w:tcW w:w="992" w:type="dxa"/>
            <w:shd w:val="clear" w:color="auto" w:fill="auto"/>
          </w:tcPr>
          <w:p w14:paraId="6AEA8A1A"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55%</w:t>
            </w:r>
          </w:p>
        </w:tc>
        <w:tc>
          <w:tcPr>
            <w:tcW w:w="851" w:type="dxa"/>
            <w:shd w:val="clear" w:color="auto" w:fill="auto"/>
          </w:tcPr>
          <w:p w14:paraId="42C0E4BB"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55%</w:t>
            </w:r>
          </w:p>
        </w:tc>
        <w:tc>
          <w:tcPr>
            <w:tcW w:w="992" w:type="dxa"/>
            <w:shd w:val="clear" w:color="auto" w:fill="auto"/>
          </w:tcPr>
          <w:p w14:paraId="7D13B950"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85%</w:t>
            </w:r>
          </w:p>
        </w:tc>
        <w:tc>
          <w:tcPr>
            <w:tcW w:w="1027" w:type="dxa"/>
            <w:shd w:val="clear" w:color="auto" w:fill="auto"/>
          </w:tcPr>
          <w:p w14:paraId="78B93B07"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85%</w:t>
            </w:r>
          </w:p>
        </w:tc>
        <w:tc>
          <w:tcPr>
            <w:tcW w:w="1134" w:type="dxa"/>
            <w:shd w:val="clear" w:color="auto" w:fill="auto"/>
          </w:tcPr>
          <w:p w14:paraId="751A7D3E"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90%</w:t>
            </w:r>
          </w:p>
        </w:tc>
        <w:tc>
          <w:tcPr>
            <w:tcW w:w="1099" w:type="dxa"/>
            <w:shd w:val="clear" w:color="auto" w:fill="auto"/>
          </w:tcPr>
          <w:p w14:paraId="14439D8D" w14:textId="77777777" w:rsidR="001F7020" w:rsidRPr="0088358D" w:rsidRDefault="001F7020" w:rsidP="008A1635">
            <w:pPr>
              <w:spacing w:after="0" w:line="240" w:lineRule="atLeas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90%</w:t>
            </w:r>
          </w:p>
        </w:tc>
      </w:tr>
    </w:tbl>
    <w:p w14:paraId="730B6C25" w14:textId="77777777" w:rsidR="001F7020" w:rsidRPr="0088358D" w:rsidRDefault="001F7020" w:rsidP="001F7020">
      <w:pPr>
        <w:spacing w:line="276" w:lineRule="auto"/>
        <w:jc w:val="both"/>
        <w:rPr>
          <w:rFonts w:ascii="Times New Roman" w:eastAsia="Calibri" w:hAnsi="Times New Roman" w:cs="Times New Roman"/>
          <w:noProof/>
          <w:sz w:val="24"/>
          <w:szCs w:val="28"/>
          <w:lang w:val="sr-Cyrl-RS"/>
        </w:rPr>
      </w:pPr>
    </w:p>
    <w:p w14:paraId="1840BC1C" w14:textId="77777777" w:rsidR="001F7020" w:rsidRPr="0088358D" w:rsidRDefault="001F7020" w:rsidP="008713C3">
      <w:pPr>
        <w:spacing w:after="0" w:line="240" w:lineRule="exact"/>
        <w:jc w:val="both"/>
        <w:rPr>
          <w:rFonts w:ascii="Times New Roman" w:eastAsia="Calibri" w:hAnsi="Times New Roman" w:cs="Times New Roman"/>
          <w:bCs/>
          <w:noProof/>
          <w:sz w:val="24"/>
          <w:szCs w:val="28"/>
          <w:lang w:val="sr-Cyrl-RS"/>
        </w:rPr>
      </w:pPr>
      <w:r w:rsidRPr="0088358D">
        <w:rPr>
          <w:rFonts w:ascii="Times New Roman" w:eastAsia="Calibri" w:hAnsi="Times New Roman" w:cs="Times New Roman"/>
          <w:bCs/>
          <w:noProof/>
          <w:sz w:val="24"/>
          <w:szCs w:val="28"/>
          <w:lang w:val="sr-Cyrl-RS"/>
        </w:rPr>
        <w:t>Центар за нискотиражне уџбенике Завода за уџбенике у периоду јул–септембар 2022. године добио је одобрење за 16 (шеснаест) нових уџбеника на језицима националних мањина по реформисаним програмима: Мађарски језик – 2 уџбеника; Словачки језик – 3 уџбеника; Румунски језик – 5 уџбеника; Русински језик – 4 уџбеника; Буњевачки језик – 2 уџбеника.</w:t>
      </w:r>
    </w:p>
    <w:p w14:paraId="067D35FF" w14:textId="77777777" w:rsidR="001F7020" w:rsidRPr="0088358D" w:rsidRDefault="001F7020" w:rsidP="008713C3">
      <w:pPr>
        <w:spacing w:after="0" w:line="240" w:lineRule="exact"/>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 xml:space="preserve">Педагошки завод Војводине је у периоду јул – септембар 2022. године, доставио Покрајинском секретаријату за образовање, прописе, управу и националне мањине – националне заједнице предлоге са стручним оценама за 9 рукописа уџбеника и предлоге са стручним мишљењем за 22 рукописа уџбеника. На захтев издавача, Педагошки завод Војводине донео је у периоду јул – септембар 2022. године и 9 решења </w:t>
      </w:r>
      <w:r w:rsidRPr="0088358D">
        <w:rPr>
          <w:rFonts w:ascii="Times New Roman" w:eastAsia="Calibri" w:hAnsi="Times New Roman" w:cs="Times New Roman"/>
          <w:bCs/>
          <w:iCs/>
          <w:noProof/>
          <w:sz w:val="24"/>
          <w:szCs w:val="28"/>
          <w:lang w:val="sr-Cyrl-RS"/>
        </w:rPr>
        <w:t xml:space="preserve">о одобравању за издавање и употребу превода додатног наставног средства и дидактичког </w:t>
      </w:r>
      <w:bookmarkStart w:id="29" w:name="_Hlk137301672"/>
      <w:r w:rsidRPr="0088358D">
        <w:rPr>
          <w:rFonts w:ascii="Times New Roman" w:eastAsia="Calibri" w:hAnsi="Times New Roman" w:cs="Times New Roman"/>
          <w:bCs/>
          <w:iCs/>
          <w:noProof/>
          <w:sz w:val="24"/>
          <w:szCs w:val="28"/>
          <w:lang w:val="sr-Cyrl-RS"/>
        </w:rPr>
        <w:t>средств</w:t>
      </w:r>
      <w:bookmarkEnd w:id="29"/>
      <w:r w:rsidRPr="0088358D">
        <w:rPr>
          <w:rFonts w:ascii="Times New Roman" w:eastAsia="Calibri" w:hAnsi="Times New Roman" w:cs="Times New Roman"/>
          <w:bCs/>
          <w:iCs/>
          <w:noProof/>
          <w:sz w:val="24"/>
          <w:szCs w:val="28"/>
          <w:lang w:val="sr-Cyrl-RS"/>
        </w:rPr>
        <w:t>а.</w:t>
      </w:r>
      <w:r w:rsidRPr="0088358D">
        <w:rPr>
          <w:rFonts w:ascii="Times New Roman" w:eastAsia="Calibri" w:hAnsi="Times New Roman" w:cs="Times New Roman"/>
          <w:noProof/>
          <w:sz w:val="24"/>
          <w:szCs w:val="28"/>
          <w:lang w:val="sr-Cyrl-RS"/>
        </w:rPr>
        <w:t xml:space="preserve"> Више информација у Анексу.</w:t>
      </w:r>
    </w:p>
    <w:p w14:paraId="4070C9C8" w14:textId="2E709A3F" w:rsidR="0065472C" w:rsidRDefault="001F7020" w:rsidP="008713C3">
      <w:pPr>
        <w:spacing w:after="0" w:line="240" w:lineRule="exact"/>
        <w:jc w:val="both"/>
        <w:rPr>
          <w:rFonts w:ascii="Times New Roman" w:eastAsia="Calibri" w:hAnsi="Times New Roman" w:cs="Times New Roman"/>
          <w:bCs/>
          <w:noProof/>
          <w:sz w:val="24"/>
          <w:szCs w:val="28"/>
          <w:lang w:val="sr-Latn-RS"/>
        </w:rPr>
      </w:pPr>
      <w:r w:rsidRPr="0088358D">
        <w:rPr>
          <w:rFonts w:ascii="Times New Roman" w:eastAsia="Calibri" w:hAnsi="Times New Roman" w:cs="Times New Roman"/>
          <w:bCs/>
          <w:noProof/>
          <w:sz w:val="24"/>
          <w:szCs w:val="28"/>
          <w:lang w:val="sr-Cyrl-RS"/>
        </w:rPr>
        <w:t xml:space="preserve">У претходном периоду стручне комисије Завода за унапређивање образовања и васпитања су завршиле са процедуром давања стручне оцене за 9 уџбеника по реформисаним програмима на босанском језику (2), бугарском језику (11). </w:t>
      </w:r>
    </w:p>
    <w:p w14:paraId="66EC7EE9" w14:textId="77777777" w:rsidR="008713C3" w:rsidRPr="008713C3" w:rsidRDefault="008713C3" w:rsidP="008713C3">
      <w:pPr>
        <w:spacing w:after="0" w:line="240" w:lineRule="exact"/>
        <w:jc w:val="both"/>
        <w:rPr>
          <w:rFonts w:ascii="Times New Roman" w:eastAsia="Calibri" w:hAnsi="Times New Roman" w:cs="Times New Roman"/>
          <w:bCs/>
          <w:noProof/>
          <w:sz w:val="24"/>
          <w:szCs w:val="28"/>
          <w:lang w:val="sr-Latn-RS"/>
        </w:rPr>
      </w:pPr>
    </w:p>
    <w:p w14:paraId="41F9DEC3" w14:textId="53F9AE6C" w:rsidR="00E278C5" w:rsidRPr="00773F5F" w:rsidRDefault="008713C3" w:rsidP="00773F5F">
      <w:pPr>
        <w:pStyle w:val="Heading3"/>
        <w:spacing w:before="0" w:line="240" w:lineRule="atLeast"/>
        <w:jc w:val="both"/>
        <w:rPr>
          <w:rFonts w:ascii="Times New Roman" w:eastAsia="Calibri" w:hAnsi="Times New Roman"/>
          <w:b/>
          <w:noProof/>
          <w:color w:val="auto"/>
          <w:lang w:val="sr-Cyrl-RS" w:eastAsia="zh-CN"/>
        </w:rPr>
      </w:pPr>
      <w:r w:rsidRPr="00773F5F">
        <w:rPr>
          <w:rFonts w:ascii="Times New Roman" w:eastAsia="Calibri" w:hAnsi="Times New Roman"/>
          <w:b/>
          <w:noProof/>
          <w:color w:val="auto"/>
          <w:lang w:val="sr-Cyrl-RS" w:eastAsia="zh-CN"/>
        </w:rPr>
        <w:t xml:space="preserve">3.6.1.7. </w:t>
      </w:r>
      <w:r w:rsidR="00E278C5" w:rsidRPr="00773F5F">
        <w:rPr>
          <w:rFonts w:ascii="Times New Roman" w:eastAsia="Calibri" w:hAnsi="Times New Roman"/>
          <w:b/>
          <w:noProof/>
          <w:color w:val="auto"/>
          <w:lang w:val="sr-Cyrl-RS" w:eastAsia="zh-CN"/>
        </w:rPr>
        <w:t>Праћење примене новог подзаконског акта који регулише реаговање установе у случају сумње или утвр</w:t>
      </w:r>
      <w:r w:rsidRPr="00773F5F">
        <w:rPr>
          <w:rFonts w:ascii="Times New Roman" w:eastAsia="Calibri" w:hAnsi="Times New Roman"/>
          <w:b/>
          <w:noProof/>
          <w:color w:val="auto"/>
          <w:lang w:val="sr-Cyrl-RS" w:eastAsia="zh-CN"/>
        </w:rPr>
        <w:t>ђеног дискриминаторног понашања</w:t>
      </w:r>
    </w:p>
    <w:p w14:paraId="2CA53ABB" w14:textId="77777777" w:rsidR="008713C3" w:rsidRPr="008713C3" w:rsidRDefault="008713C3" w:rsidP="008713C3">
      <w:pPr>
        <w:spacing w:after="0" w:line="240" w:lineRule="atLeast"/>
        <w:jc w:val="both"/>
        <w:rPr>
          <w:rFonts w:ascii="Times New Roman" w:eastAsia="Calibri" w:hAnsi="Times New Roman" w:cs="Times New Roman"/>
          <w:b/>
          <w:bCs/>
          <w:iCs/>
          <w:noProof/>
          <w:sz w:val="24"/>
          <w:szCs w:val="24"/>
          <w:lang w:val="sr-Latn-RS"/>
        </w:rPr>
      </w:pPr>
    </w:p>
    <w:p w14:paraId="29E3C844" w14:textId="77777777" w:rsidR="00E278C5" w:rsidRPr="0088358D" w:rsidRDefault="00E278C5" w:rsidP="00E278C5">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Рок: Континуирано </w:t>
      </w:r>
    </w:p>
    <w:p w14:paraId="2286A1FC" w14:textId="77777777" w:rsidR="0065472C" w:rsidRPr="0088358D" w:rsidRDefault="00E278C5" w:rsidP="004073E0">
      <w:pPr>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415885AF" w14:textId="30DA27D2" w:rsidR="0065472C" w:rsidRDefault="00A938A7" w:rsidP="008713C3">
      <w:pPr>
        <w:spacing w:after="0" w:line="240" w:lineRule="atLeast"/>
        <w:jc w:val="both"/>
        <w:rPr>
          <w:rFonts w:ascii="Times New Roman" w:eastAsia="Calibri" w:hAnsi="Times New Roman" w:cs="Times New Roman"/>
          <w:bCs/>
          <w:noProof/>
          <w:sz w:val="24"/>
          <w:szCs w:val="28"/>
          <w:lang w:val="sr-Latn-RS"/>
        </w:rPr>
      </w:pPr>
      <w:r w:rsidRPr="0088358D">
        <w:rPr>
          <w:rFonts w:ascii="Times New Roman" w:eastAsia="Calibri" w:hAnsi="Times New Roman" w:cs="Times New Roman"/>
          <w:bCs/>
          <w:noProof/>
          <w:sz w:val="24"/>
          <w:szCs w:val="28"/>
          <w:lang w:val="sr-Cyrl-RS"/>
        </w:rPr>
        <w:t xml:space="preserve">МПНТР реализује пројекат „Партнерство за праведно квалитетно образовање“ са партнерима ЦИП Центром за интерактивну педагогију и Дечјом фондацијом Песталоци. У три локалне самоуправе у којима се пројекат спроводи (Шабац, Пожаревац и Прокупље) формирани су локални пројектни тимови и креирани акциони планови за праведну уписну политику и подршку ученицима и породицама из осетљивих група и доношење одлука о </w:t>
      </w:r>
      <w:r w:rsidRPr="0088358D">
        <w:rPr>
          <w:rFonts w:ascii="Times New Roman" w:eastAsia="Calibri" w:hAnsi="Times New Roman" w:cs="Times New Roman"/>
          <w:bCs/>
          <w:noProof/>
          <w:sz w:val="24"/>
          <w:szCs w:val="28"/>
          <w:lang w:val="sr-Cyrl-RS"/>
        </w:rPr>
        <w:lastRenderedPageBreak/>
        <w:t>школским подручјима. Додатна подршка у учењу пружена је кроз организовање додатне наставе за надокнаду градива и помоћ у учењу, затим низ заједничких активности у којима су учествовали ученици, наставници и родитељи. Више од 600 директора, наставника и стручних сарадника учествовало је у онлајн и непосредној обуци. Поред тога, имали су прилику да размене искуства и разговарају о пракси на менторским састанцима и хоризонталној размени унутар и између школа.</w:t>
      </w:r>
    </w:p>
    <w:p w14:paraId="57682518" w14:textId="77777777" w:rsidR="008713C3" w:rsidRPr="008713C3" w:rsidRDefault="008713C3" w:rsidP="008713C3">
      <w:pPr>
        <w:spacing w:after="0" w:line="240" w:lineRule="atLeast"/>
        <w:jc w:val="both"/>
        <w:rPr>
          <w:rFonts w:ascii="Times New Roman" w:eastAsia="Calibri" w:hAnsi="Times New Roman" w:cs="Times New Roman"/>
          <w:bCs/>
          <w:noProof/>
          <w:sz w:val="24"/>
          <w:szCs w:val="28"/>
          <w:lang w:val="sr-Latn-RS"/>
        </w:rPr>
      </w:pPr>
    </w:p>
    <w:p w14:paraId="32929458" w14:textId="3C51CB09" w:rsidR="008713C3" w:rsidRPr="00773F5F" w:rsidRDefault="00E278C5" w:rsidP="00773F5F">
      <w:pPr>
        <w:pStyle w:val="Heading3"/>
        <w:spacing w:before="0" w:line="240" w:lineRule="atLeast"/>
        <w:jc w:val="both"/>
        <w:rPr>
          <w:rFonts w:ascii="Times New Roman" w:eastAsia="Calibri" w:hAnsi="Times New Roman"/>
          <w:b/>
          <w:noProof/>
          <w:color w:val="auto"/>
          <w:lang w:val="sr-Cyrl-RS" w:eastAsia="zh-CN"/>
        </w:rPr>
      </w:pPr>
      <w:r w:rsidRPr="00773F5F">
        <w:rPr>
          <w:rFonts w:ascii="Times New Roman" w:eastAsia="Calibri" w:hAnsi="Times New Roman"/>
          <w:b/>
          <w:noProof/>
          <w:color w:val="auto"/>
          <w:lang w:val="sr-Cyrl-RS" w:eastAsia="zh-CN"/>
        </w:rPr>
        <w:t xml:space="preserve">3.6.1.8. Увођење садржаја и тема које развијају знање о правима националних мањина и основним карактеристикама националних мањина које живе у Републици Србији, унапређују културу толеранције између припадника већинског народа и националних мањина, као и за увођење таквих програма у програме формалног образовања. </w:t>
      </w:r>
    </w:p>
    <w:p w14:paraId="2CCCEDB1" w14:textId="51CCAA69" w:rsidR="008713C3" w:rsidRDefault="00E278C5" w:rsidP="008713C3">
      <w:pPr>
        <w:spacing w:after="0" w:line="240" w:lineRule="atLeast"/>
        <w:jc w:val="both"/>
        <w:rPr>
          <w:rFonts w:ascii="Times New Roman" w:eastAsia="Calibri" w:hAnsi="Times New Roman" w:cs="Times New Roman"/>
          <w:b/>
          <w:noProof/>
          <w:sz w:val="24"/>
          <w:szCs w:val="24"/>
          <w:lang w:val="sr-Latn-RS"/>
        </w:rPr>
      </w:pPr>
      <w:r w:rsidRPr="0088358D">
        <w:rPr>
          <w:rFonts w:ascii="Times New Roman" w:eastAsia="Calibri" w:hAnsi="Times New Roman" w:cs="Times New Roman"/>
          <w:b/>
          <w:noProof/>
          <w:sz w:val="24"/>
          <w:szCs w:val="24"/>
          <w:lang w:val="sr-Cyrl-RS"/>
        </w:rPr>
        <w:t>Спровођење сталне оцене учинка, праћење и унапр</w:t>
      </w:r>
      <w:r w:rsidR="008713C3">
        <w:rPr>
          <w:rFonts w:ascii="Times New Roman" w:eastAsia="Calibri" w:hAnsi="Times New Roman" w:cs="Times New Roman"/>
          <w:b/>
          <w:noProof/>
          <w:sz w:val="24"/>
          <w:szCs w:val="24"/>
          <w:lang w:val="sr-Cyrl-RS"/>
        </w:rPr>
        <w:t>еђење ефеката уведених програма</w:t>
      </w:r>
    </w:p>
    <w:p w14:paraId="60DDDC13" w14:textId="77777777" w:rsidR="008713C3" w:rsidRPr="008713C3" w:rsidRDefault="008713C3" w:rsidP="008713C3">
      <w:pPr>
        <w:spacing w:after="0" w:line="240" w:lineRule="atLeast"/>
        <w:jc w:val="both"/>
        <w:rPr>
          <w:rFonts w:ascii="Times New Roman" w:eastAsia="Calibri" w:hAnsi="Times New Roman" w:cs="Times New Roman"/>
          <w:b/>
          <w:noProof/>
          <w:sz w:val="24"/>
          <w:szCs w:val="24"/>
          <w:lang w:val="sr-Latn-RS"/>
        </w:rPr>
      </w:pPr>
    </w:p>
    <w:p w14:paraId="4FA32D29" w14:textId="77777777" w:rsidR="008713C3" w:rsidRDefault="00E278C5" w:rsidP="008713C3">
      <w:pPr>
        <w:spacing w:after="0" w:line="240" w:lineRule="atLeast"/>
        <w:jc w:val="both"/>
        <w:rPr>
          <w:rFonts w:ascii="Times New Roman" w:eastAsia="Calibri" w:hAnsi="Times New Roman" w:cs="Times New Roman"/>
          <w:b/>
          <w:noProof/>
          <w:sz w:val="24"/>
          <w:szCs w:val="24"/>
          <w:lang w:val="sr-Latn-RS"/>
        </w:rPr>
      </w:pPr>
      <w:r w:rsidRPr="0088358D">
        <w:rPr>
          <w:rFonts w:ascii="Times New Roman" w:eastAsia="Calibri" w:hAnsi="Times New Roman" w:cs="Times New Roman"/>
          <w:b/>
          <w:noProof/>
          <w:sz w:val="24"/>
          <w:szCs w:val="24"/>
          <w:lang w:val="sr-Cyrl-RS"/>
        </w:rPr>
        <w:t xml:space="preserve">Рок: </w:t>
      </w:r>
      <w:r w:rsidR="008713C3" w:rsidRPr="0088358D">
        <w:rPr>
          <w:rFonts w:ascii="Times New Roman" w:eastAsia="Calibri" w:hAnsi="Times New Roman" w:cs="Times New Roman"/>
          <w:b/>
          <w:noProof/>
          <w:sz w:val="24"/>
          <w:szCs w:val="24"/>
          <w:lang w:val="sr-Cyrl-RS"/>
        </w:rPr>
        <w:t xml:space="preserve">Утврђивање и увођење основних тема и облика рада у формално образовање </w:t>
      </w:r>
    </w:p>
    <w:p w14:paraId="42085496" w14:textId="77777777" w:rsidR="008713C3" w:rsidRDefault="008713C3" w:rsidP="008713C3">
      <w:pPr>
        <w:spacing w:after="0" w:line="240" w:lineRule="atLeast"/>
        <w:jc w:val="both"/>
        <w:rPr>
          <w:rFonts w:ascii="Times New Roman" w:eastAsia="Calibri" w:hAnsi="Times New Roman" w:cs="Times New Roman"/>
          <w:b/>
          <w:noProof/>
          <w:sz w:val="24"/>
          <w:szCs w:val="24"/>
          <w:lang w:val="sr-Latn-RS"/>
        </w:rPr>
      </w:pPr>
      <w:r w:rsidRPr="0088358D">
        <w:rPr>
          <w:rFonts w:ascii="Times New Roman" w:eastAsia="Calibri" w:hAnsi="Times New Roman" w:cs="Times New Roman"/>
          <w:b/>
          <w:noProof/>
          <w:sz w:val="24"/>
          <w:szCs w:val="24"/>
          <w:lang w:val="sr-Cyrl-RS"/>
        </w:rPr>
        <w:t>Спровођење сталне оцене учинка, праћење и унапређење ефеката уведених програма</w:t>
      </w:r>
    </w:p>
    <w:p w14:paraId="146DA391" w14:textId="77777777" w:rsidR="008713C3" w:rsidRDefault="00E278C5" w:rsidP="008713C3">
      <w:pPr>
        <w:spacing w:after="0" w:line="240" w:lineRule="atLeast"/>
        <w:jc w:val="both"/>
        <w:rPr>
          <w:rFonts w:ascii="Times New Roman" w:eastAsia="Calibri" w:hAnsi="Times New Roman" w:cs="Times New Roman"/>
          <w:b/>
          <w:noProof/>
          <w:sz w:val="24"/>
          <w:szCs w:val="24"/>
          <w:lang w:val="sr-Latn-RS"/>
        </w:rPr>
      </w:pPr>
      <w:r w:rsidRPr="0088358D">
        <w:rPr>
          <w:rFonts w:ascii="Times New Roman" w:eastAsia="Calibri" w:hAnsi="Times New Roman" w:cs="Times New Roman"/>
          <w:b/>
          <w:noProof/>
          <w:sz w:val="24"/>
          <w:szCs w:val="24"/>
          <w:lang w:val="sr-Cyrl-RS"/>
        </w:rPr>
        <w:t xml:space="preserve">Континуирано, почев од усвајања новог закона о уџбеницима </w:t>
      </w:r>
    </w:p>
    <w:p w14:paraId="2A86F486" w14:textId="3778FF3E" w:rsidR="00E278C5" w:rsidRDefault="00E278C5" w:rsidP="008713C3">
      <w:pPr>
        <w:spacing w:after="0" w:line="240" w:lineRule="atLeast"/>
        <w:jc w:val="both"/>
        <w:rPr>
          <w:rFonts w:ascii="Times New Roman" w:eastAsia="Calibri" w:hAnsi="Times New Roman" w:cs="Times New Roman"/>
          <w:b/>
          <w:noProof/>
          <w:sz w:val="24"/>
          <w:szCs w:val="24"/>
          <w:lang w:val="sr-Latn-RS"/>
        </w:rPr>
      </w:pPr>
      <w:r w:rsidRPr="0088358D">
        <w:rPr>
          <w:rFonts w:ascii="Times New Roman" w:eastAsia="Calibri" w:hAnsi="Times New Roman" w:cs="Times New Roman"/>
          <w:b/>
          <w:noProof/>
          <w:sz w:val="24"/>
          <w:szCs w:val="24"/>
          <w:lang w:val="sr-Cyrl-RS"/>
        </w:rPr>
        <w:t>–Континуирано почев од увођења</w:t>
      </w:r>
    </w:p>
    <w:p w14:paraId="33B25A9B" w14:textId="77777777" w:rsidR="008713C3" w:rsidRPr="008713C3" w:rsidRDefault="008713C3" w:rsidP="008713C3">
      <w:pPr>
        <w:spacing w:after="0" w:line="240" w:lineRule="atLeast"/>
        <w:jc w:val="both"/>
        <w:rPr>
          <w:rFonts w:ascii="Times New Roman" w:eastAsia="Calibri" w:hAnsi="Times New Roman" w:cs="Times New Roman"/>
          <w:b/>
          <w:noProof/>
          <w:sz w:val="24"/>
          <w:szCs w:val="24"/>
          <w:lang w:val="sr-Latn-RS"/>
        </w:rPr>
      </w:pPr>
    </w:p>
    <w:p w14:paraId="165F85A2" w14:textId="77777777" w:rsidR="000E50E9" w:rsidRPr="0088358D" w:rsidRDefault="00E278C5" w:rsidP="000E50E9">
      <w:pPr>
        <w:suppressAutoHyphens/>
        <w:autoSpaceDN w:val="0"/>
        <w:snapToGrid w:val="0"/>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3DAA9AE2" w14:textId="3C368153" w:rsidR="00A938A7" w:rsidRDefault="00A938A7" w:rsidP="008713C3">
      <w:pPr>
        <w:spacing w:after="0" w:line="240" w:lineRule="atLeast"/>
        <w:jc w:val="both"/>
        <w:rPr>
          <w:rFonts w:ascii="Times New Roman" w:eastAsia="Calibri" w:hAnsi="Times New Roman" w:cs="Times New Roman"/>
          <w:bCs/>
          <w:noProof/>
          <w:sz w:val="24"/>
          <w:szCs w:val="24"/>
          <w:lang w:val="sr-Latn-RS"/>
        </w:rPr>
      </w:pPr>
      <w:bookmarkStart w:id="30" w:name="_Hlk116039158"/>
      <w:r w:rsidRPr="0088358D">
        <w:rPr>
          <w:rFonts w:ascii="Times New Roman" w:eastAsia="Calibri" w:hAnsi="Times New Roman" w:cs="Times New Roman"/>
          <w:bCs/>
          <w:noProof/>
          <w:sz w:val="24"/>
          <w:szCs w:val="24"/>
          <w:lang w:val="sr-Cyrl-RS"/>
        </w:rPr>
        <w:t>Током претходног периода извршена је евалуација радова полазника који су завршили обуку</w:t>
      </w:r>
      <w:r w:rsidRPr="0088358D">
        <w:rPr>
          <w:rFonts w:ascii="Times New Roman" w:eastAsia="Calibri" w:hAnsi="Times New Roman" w:cs="Times New Roman"/>
          <w:bCs/>
          <w:i/>
          <w:noProof/>
          <w:sz w:val="24"/>
          <w:szCs w:val="24"/>
          <w:lang w:val="sr-Cyrl-RS"/>
        </w:rPr>
        <w:t xml:space="preserve"> Обука </w:t>
      </w:r>
      <w:r w:rsidRPr="0088358D">
        <w:rPr>
          <w:rFonts w:ascii="Times New Roman" w:eastAsia="Calibri" w:hAnsi="Times New Roman" w:cs="Times New Roman"/>
          <w:bCs/>
          <w:i/>
          <w:iCs/>
          <w:noProof/>
          <w:sz w:val="24"/>
          <w:szCs w:val="24"/>
          <w:lang w:val="sr-Cyrl-RS"/>
        </w:rPr>
        <w:t>за педагошког асистента за децу и ученике ромске националности којима је потребна додатна подршка у образовању</w:t>
      </w:r>
      <w:r w:rsidRPr="0088358D">
        <w:rPr>
          <w:rFonts w:ascii="Times New Roman" w:eastAsia="Calibri" w:hAnsi="Times New Roman" w:cs="Times New Roman"/>
          <w:bCs/>
          <w:noProof/>
          <w:sz w:val="24"/>
          <w:szCs w:val="24"/>
          <w:lang w:val="sr-Cyrl-RS"/>
        </w:rPr>
        <w:t>, а најбољи радови – примери добре праксе, уврштени су у базу радова и налазе се на сајту Завода за унапређивање образовања и васпитања. Подељена су уверења свим полазницима који су извршили све своје обавезе на обуци. Будући да је реч о системској обуци која педагошким асистентима омогућава овладавање компетенцијама неопходним у раду у установи у циљу пружања неопходне помоћи и подршке наставницима, васпитачима и стручним сарадницима, у наставним и ваннаставним активностима, и даљем унапређивању њиховог рада са децом и ученицима ромске националности, Завод за унапређивање образовања и васпитања и Министарство просвете, науке и технолошког развоја су оставили могућност да обука буде отворена и за оне педагошке асистенте који је нису похађали (завршили) у предвиђеном року, тако да су полазници имали прилику да заврше своје активности током периода јул-септембар 2022, а у току је евалуација и тек приспелих радова. Подаци о обуци су доступни на сајту Завода (</w:t>
      </w:r>
      <w:hyperlink r:id="rId50" w:history="1">
        <w:r w:rsidRPr="0088358D">
          <w:rPr>
            <w:rStyle w:val="Hyperlink"/>
            <w:rFonts w:ascii="Times New Roman" w:eastAsia="Calibri" w:hAnsi="Times New Roman" w:cs="Times New Roman"/>
            <w:bCs/>
            <w:noProof/>
            <w:sz w:val="24"/>
            <w:szCs w:val="24"/>
            <w:u w:val="none"/>
            <w:lang w:val="sr-Cyrl-RS"/>
          </w:rPr>
          <w:t>https://obuke.zuov.gov.rs/</w:t>
        </w:r>
      </w:hyperlink>
      <w:r w:rsidRPr="0088358D">
        <w:rPr>
          <w:rFonts w:ascii="Times New Roman" w:eastAsia="Calibri" w:hAnsi="Times New Roman" w:cs="Times New Roman"/>
          <w:bCs/>
          <w:noProof/>
          <w:sz w:val="24"/>
          <w:szCs w:val="24"/>
          <w:lang w:val="sr-Cyrl-RS"/>
        </w:rPr>
        <w:t xml:space="preserve">), а у току је одабир материјала за посебну секцију </w:t>
      </w:r>
      <w:r w:rsidRPr="0088358D">
        <w:rPr>
          <w:rFonts w:ascii="Times New Roman" w:eastAsia="Calibri" w:hAnsi="Times New Roman" w:cs="Times New Roman"/>
          <w:bCs/>
          <w:i/>
          <w:iCs/>
          <w:noProof/>
          <w:sz w:val="24"/>
          <w:szCs w:val="24"/>
          <w:lang w:val="sr-Cyrl-RS"/>
        </w:rPr>
        <w:t>Педагошки асистенити.</w:t>
      </w:r>
      <w:bookmarkEnd w:id="30"/>
      <w:r w:rsidRPr="0088358D">
        <w:rPr>
          <w:rFonts w:ascii="Times New Roman" w:eastAsia="Calibri" w:hAnsi="Times New Roman" w:cs="Times New Roman"/>
          <w:bCs/>
          <w:noProof/>
          <w:sz w:val="24"/>
          <w:szCs w:val="24"/>
          <w:lang w:val="sr-Cyrl-RS"/>
        </w:rPr>
        <w:t xml:space="preserve"> Завод за унапређивање образовања и васпитања покреће трећи циклус обуке </w:t>
      </w:r>
      <w:r w:rsidRPr="0088358D">
        <w:rPr>
          <w:rFonts w:ascii="Times New Roman" w:eastAsia="Calibri" w:hAnsi="Times New Roman" w:cs="Times New Roman"/>
          <w:bCs/>
          <w:i/>
          <w:noProof/>
          <w:sz w:val="24"/>
          <w:szCs w:val="24"/>
          <w:lang w:val="sr-Cyrl-RS"/>
        </w:rPr>
        <w:t>Наши ученици у свету критичког мишљења и медијске писмености,</w:t>
      </w:r>
      <w:r w:rsidRPr="0088358D">
        <w:rPr>
          <w:rFonts w:ascii="Times New Roman" w:eastAsia="Calibri" w:hAnsi="Times New Roman" w:cs="Times New Roman"/>
          <w:bCs/>
          <w:noProof/>
          <w:sz w:val="24"/>
          <w:szCs w:val="24"/>
          <w:lang w:val="sr-Cyrl-RS"/>
        </w:rPr>
        <w:t xml:space="preserve"> која нуди практичне примере одмах примењиве у пракси, а који промовишу вредности демократске културе у школама и заједници. Циљ програма је, поред осталог, унапређивање компетенција наставника у процесу планирања, остваривања и вредновања наставе и учења, којим се заједно са стручним знањима развијају и знања и вешине неопходне за интеркултурно учење. Обука је регионалног карактера, а велико интересовање за њено похађање су показали наставници, припадници националних мањина у Републици Србији. Као посебан облик подршке васпитно-образовној пракси организована је јединствена платформа Пасош за учење која се налази на сајту Завода </w:t>
      </w:r>
      <w:hyperlink r:id="rId51" w:history="1">
        <w:r w:rsidRPr="0088358D">
          <w:rPr>
            <w:rStyle w:val="Hyperlink"/>
            <w:rFonts w:ascii="Times New Roman" w:eastAsia="Calibri" w:hAnsi="Times New Roman" w:cs="Times New Roman"/>
            <w:bCs/>
            <w:noProof/>
            <w:sz w:val="24"/>
            <w:szCs w:val="24"/>
            <w:u w:val="none"/>
            <w:lang w:val="sr-Cyrl-RS"/>
          </w:rPr>
          <w:t>https://srbija.learningpassport.org/</w:t>
        </w:r>
      </w:hyperlink>
      <w:r w:rsidRPr="0088358D">
        <w:rPr>
          <w:rFonts w:ascii="Times New Roman" w:eastAsia="Calibri" w:hAnsi="Times New Roman" w:cs="Times New Roman"/>
          <w:bCs/>
          <w:noProof/>
          <w:sz w:val="24"/>
          <w:szCs w:val="24"/>
          <w:lang w:val="sr-Cyrl-RS"/>
        </w:rPr>
        <w:t xml:space="preserve">, а која је у </w:t>
      </w:r>
      <w:r w:rsidRPr="0088358D">
        <w:rPr>
          <w:rFonts w:ascii="Times New Roman" w:eastAsia="Calibri" w:hAnsi="Times New Roman" w:cs="Times New Roman"/>
          <w:bCs/>
          <w:noProof/>
          <w:sz w:val="24"/>
          <w:szCs w:val="24"/>
          <w:lang w:val="sr-Cyrl-RS"/>
        </w:rPr>
        <w:lastRenderedPageBreak/>
        <w:t xml:space="preserve">протеклом периоду допуњена додатним материјалима. Платформа је развијена у сарадњи Мајкрософта и Уницефа, и за потребе професионалног развоја запослених у предшколском васпитању и образовању у Републици Србији, прилагођена у сарадњи Министартсва просвете, науке и технолошког развоја, Завода за унапређивање образовања и васпитања, Центра за интерактивну педагогију и Уницефа. Она је лако доступна свима и постављена је на српском и на девет језика националних мањина (ромском, албанском, мађарском, бугарском, хрватском, босанском, русинском, слофачком и румунском). Завод за унапређивање образовања и васпитања у сарадњи са Саветом Европе је објавио позив за учешће на  немодерираној онлајн обуци „Компетенције за демократску културу и програми наставе и учења“. Обука је намењена наставницима, стручним сарадницима и директорима основних и средњих школа. Циљ обуке је унапређивање знања и разумевања процеса за унапређивање школе; подршка школама кроз активно укључивање у процесе развоја школе чији је циљ изградња демократске и инклузивне школске културе; подизање свести наставника о њиховој улози и одговорности за развој ученика, као и о значају решавања питања као што су дискриминација, друштвена инклузија и међукултурно разумевање; примена методологија и ресурса, уз чврсту теоретску основу, и ослањање на искуство Савета Европе у овој области. Програм обуке наставника израђен у оквиру заједничког пројекта Европске уније и Савета Европе „Квалитетно образовање за све“. У просторијама Прве београдске гимназије, 17. и 18, као и 24. и 25. септембра 2022. одржане су обуке наставника Социологије и Социологије с правима грађана под називом „Допринос наставе и учења социологије у развоју ученичких компетенција за одговорно учешће у демократском друштву”. Обуку која је увршћена на министрову листу програма од јавног интереса реализовао је Завод за унапређивање образовања и васпитања у сарадњи са Мисијом ОЕБС-а у Србији. Обука је дводневна и бесплатна је за учеснике. Учесници обуке су оснажени у томе да у процесу планирања и остваривања наставе и учења користе потенцијал свог предмета за развој ученичких компетенција за одговорно учешће у демократском друштву, поштовање различитости, спречавање дискриминације и сл. Завод за унапређивање образовања и васпитања, уз подршку Организације за европску безбедност и сарадњу (ОЕБС), Мисија у Београду, организовао је три онлајн обуке „Кључни појмови нових програма грађанског васпитања у основној школи“ за наставнике грађанског васпитања. Обуку су похађали наставници који остварују програм грађанског васпитања у основној школи, у првом и/или другом циклусу. Садржај обуке прилагођен је потребама наставника који желе да унапреде своје компетенције за остваривање нових програма грађанског васпитања у основној школи. Обука је обухватила шест тематских целина које су изабране на основу резултата добијених мониторингом остваривања нових програма грађанског васпитања у основној школи, спроведеног 2021. године, и то: </w:t>
      </w:r>
      <w:r w:rsidRPr="0088358D">
        <w:rPr>
          <w:rFonts w:ascii="Times New Roman" w:eastAsia="Calibri" w:hAnsi="Times New Roman" w:cs="Times New Roman"/>
          <w:bCs/>
          <w:i/>
          <w:iCs/>
          <w:noProof/>
          <w:sz w:val="24"/>
          <w:szCs w:val="24"/>
          <w:lang w:val="sr-Cyrl-RS"/>
        </w:rPr>
        <w:t>људска права и права детета; демократско друштво; различитост, родна равноправност и забрана дискриминације и насиља; идентитет, традиција, култура, интеркултурализам, мигранти; дигитални медији, лажне вести и безбедност на интернету; грађански активизам, солидарност и волонтирање.</w:t>
      </w:r>
      <w:r w:rsidRPr="0088358D">
        <w:rPr>
          <w:rFonts w:ascii="Times New Roman" w:eastAsia="Calibri" w:hAnsi="Times New Roman" w:cs="Times New Roman"/>
          <w:bCs/>
          <w:noProof/>
          <w:sz w:val="24"/>
          <w:szCs w:val="24"/>
          <w:lang w:val="sr-Cyrl-RS"/>
        </w:rPr>
        <w:t xml:space="preserve"> У циљу континуираног развоја компетенција наставника разредне наставе, а у складу са образовним захтевима предмета Дигитални свет, који има за циљ  развијање дигиталнe компетенције ученика неопходне за безбедну и правилну употребу дигиталних уређаја за учење, комуникацију, сарадњу и развијање основа алгоритамског начина размишљања, Учитељски факултет, у сарадњи са Министарством просвете, науке и технолошког развија и Заводом за унапређивање образовања и васпитања, организовали су онлајн обуку за наставнике разредне наставе </w:t>
      </w:r>
      <w:r w:rsidRPr="0088358D">
        <w:rPr>
          <w:rFonts w:ascii="Times New Roman" w:eastAsia="Calibri" w:hAnsi="Times New Roman" w:cs="Times New Roman"/>
          <w:bCs/>
          <w:noProof/>
          <w:sz w:val="24"/>
          <w:szCs w:val="24"/>
          <w:lang w:val="sr-Cyrl-RS"/>
        </w:rPr>
        <w:lastRenderedPageBreak/>
        <w:t xml:space="preserve">који наставу из предмета Дигитални свет у првом, другом и трећем разреду основне школе. Обука је обавезна за све наставнике разредне наставе и акредитована је решењем министра као обука од јавног интереса. Програм нуди предлоге наставних активности и корисне образовне ресурсе који се могу користити у настави, а одвија се на платформи за учење на даљину ЗУОВЕду. </w:t>
      </w:r>
    </w:p>
    <w:p w14:paraId="61579F06" w14:textId="77777777" w:rsidR="008713C3" w:rsidRPr="008713C3" w:rsidRDefault="008713C3" w:rsidP="008713C3">
      <w:pPr>
        <w:spacing w:after="0" w:line="240" w:lineRule="atLeast"/>
        <w:jc w:val="both"/>
        <w:rPr>
          <w:rFonts w:ascii="Times New Roman" w:eastAsia="Calibri" w:hAnsi="Times New Roman" w:cs="Times New Roman"/>
          <w:bCs/>
          <w:noProof/>
          <w:sz w:val="24"/>
          <w:szCs w:val="24"/>
          <w:lang w:val="sr-Latn-RS"/>
        </w:rPr>
      </w:pPr>
    </w:p>
    <w:p w14:paraId="6772467A" w14:textId="77777777" w:rsidR="00D7669D" w:rsidRPr="00773F5F" w:rsidRDefault="00E278C5" w:rsidP="00773F5F">
      <w:pPr>
        <w:pStyle w:val="Heading3"/>
        <w:spacing w:before="0" w:line="240" w:lineRule="atLeast"/>
        <w:jc w:val="both"/>
        <w:rPr>
          <w:rFonts w:ascii="Times New Roman" w:eastAsia="Calibri" w:hAnsi="Times New Roman"/>
          <w:b/>
          <w:noProof/>
          <w:color w:val="auto"/>
          <w:lang w:val="sr-Cyrl-RS" w:eastAsia="zh-CN"/>
        </w:rPr>
      </w:pPr>
      <w:r w:rsidRPr="00773F5F">
        <w:rPr>
          <w:rFonts w:ascii="Times New Roman" w:eastAsia="Calibri" w:hAnsi="Times New Roman"/>
          <w:b/>
          <w:noProof/>
          <w:color w:val="auto"/>
          <w:lang w:val="sr-Cyrl-RS" w:eastAsia="zh-CN"/>
        </w:rPr>
        <w:t xml:space="preserve">3.6.1.9. Унапређење квалитета  садржаја уџбеника, наставних планова и програма као и других наставних материјала на свим нивоима образовања и елиминисање дискриминаторских садржаја који се односе на националне мањине, кроз: </w:t>
      </w:r>
    </w:p>
    <w:p w14:paraId="14EBC8F6" w14:textId="77777777" w:rsidR="00D7669D" w:rsidRPr="00D7669D" w:rsidRDefault="00E278C5" w:rsidP="00202F42">
      <w:pPr>
        <w:pStyle w:val="ListParagraph"/>
        <w:numPr>
          <w:ilvl w:val="0"/>
          <w:numId w:val="104"/>
        </w:numPr>
        <w:spacing w:after="0" w:line="240" w:lineRule="atLeast"/>
        <w:jc w:val="both"/>
        <w:rPr>
          <w:rFonts w:ascii="Times New Roman" w:eastAsia="Calibri" w:hAnsi="Times New Roman" w:cs="Times New Roman"/>
          <w:b/>
          <w:noProof/>
          <w:sz w:val="24"/>
          <w:szCs w:val="24"/>
          <w:lang w:val="sr-Latn-RS"/>
        </w:rPr>
      </w:pPr>
      <w:r w:rsidRPr="00D7669D">
        <w:rPr>
          <w:rFonts w:ascii="Times New Roman" w:eastAsia="Calibri" w:hAnsi="Times New Roman" w:cs="Times New Roman"/>
          <w:b/>
          <w:noProof/>
          <w:sz w:val="24"/>
          <w:szCs w:val="24"/>
          <w:lang w:val="sr-Cyrl-RS"/>
        </w:rPr>
        <w:t>континуирано праћење садржаја уџбеника и наставних материјал</w:t>
      </w:r>
      <w:r w:rsidR="00D7669D" w:rsidRPr="00D7669D">
        <w:rPr>
          <w:rFonts w:ascii="Times New Roman" w:eastAsia="Calibri" w:hAnsi="Times New Roman" w:cs="Times New Roman"/>
          <w:b/>
          <w:noProof/>
          <w:sz w:val="24"/>
          <w:szCs w:val="24"/>
          <w:lang w:val="sr-Cyrl-RS"/>
        </w:rPr>
        <w:t xml:space="preserve">а на свим нивоима образовања; </w:t>
      </w:r>
    </w:p>
    <w:p w14:paraId="403AFA4C" w14:textId="77777777" w:rsidR="00773F5F" w:rsidRDefault="00E278C5" w:rsidP="00202F42">
      <w:pPr>
        <w:pStyle w:val="ListParagraph"/>
        <w:numPr>
          <w:ilvl w:val="0"/>
          <w:numId w:val="104"/>
        </w:numPr>
        <w:spacing w:after="0" w:line="240" w:lineRule="atLeast"/>
        <w:jc w:val="both"/>
        <w:rPr>
          <w:rFonts w:ascii="Times New Roman" w:eastAsia="Calibri" w:hAnsi="Times New Roman" w:cs="Times New Roman"/>
          <w:b/>
          <w:noProof/>
          <w:sz w:val="24"/>
          <w:szCs w:val="24"/>
          <w:lang w:val="sr-Cyrl-RS"/>
        </w:rPr>
      </w:pPr>
      <w:r w:rsidRPr="00D7669D">
        <w:rPr>
          <w:rFonts w:ascii="Times New Roman" w:eastAsia="Calibri" w:hAnsi="Times New Roman" w:cs="Times New Roman"/>
          <w:b/>
          <w:noProof/>
          <w:sz w:val="24"/>
          <w:szCs w:val="24"/>
          <w:lang w:val="sr-Cyrl-RS"/>
        </w:rPr>
        <w:t>примену</w:t>
      </w:r>
      <w:r w:rsidR="00D7669D" w:rsidRPr="00D7669D">
        <w:rPr>
          <w:rFonts w:ascii="Times New Roman" w:eastAsia="Calibri" w:hAnsi="Times New Roman" w:cs="Times New Roman"/>
          <w:b/>
          <w:noProof/>
          <w:sz w:val="24"/>
          <w:szCs w:val="24"/>
          <w:lang w:val="sr-Cyrl-RS"/>
        </w:rPr>
        <w:t xml:space="preserve"> стандарда и стручних упутстава</w:t>
      </w:r>
    </w:p>
    <w:p w14:paraId="31E49085" w14:textId="31A11EE3" w:rsidR="00E278C5" w:rsidRPr="00D7669D" w:rsidRDefault="00E278C5" w:rsidP="00773F5F">
      <w:pPr>
        <w:pStyle w:val="ListParagraph"/>
        <w:spacing w:after="0" w:line="240" w:lineRule="atLeast"/>
        <w:jc w:val="both"/>
        <w:rPr>
          <w:rFonts w:ascii="Times New Roman" w:eastAsia="Calibri" w:hAnsi="Times New Roman" w:cs="Times New Roman"/>
          <w:b/>
          <w:noProof/>
          <w:sz w:val="24"/>
          <w:szCs w:val="24"/>
          <w:lang w:val="sr-Cyrl-RS"/>
        </w:rPr>
      </w:pPr>
      <w:r w:rsidRPr="00D7669D">
        <w:rPr>
          <w:rFonts w:ascii="Times New Roman" w:eastAsia="Calibri" w:hAnsi="Times New Roman" w:cs="Times New Roman"/>
          <w:b/>
          <w:noProof/>
          <w:sz w:val="24"/>
          <w:szCs w:val="24"/>
          <w:lang w:val="sr-Cyrl-RS"/>
        </w:rPr>
        <w:tab/>
        <w:t xml:space="preserve"> </w:t>
      </w:r>
    </w:p>
    <w:p w14:paraId="4DB75B1E" w14:textId="77777777" w:rsidR="00D7669D" w:rsidRPr="0088358D" w:rsidRDefault="00E278C5" w:rsidP="00D7669D">
      <w:pPr>
        <w:spacing w:after="0" w:line="240" w:lineRule="atLeast"/>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Рок: </w:t>
      </w:r>
      <w:r w:rsidR="00D7669D" w:rsidRPr="0088358D">
        <w:rPr>
          <w:rFonts w:ascii="Times New Roman" w:eastAsia="Calibri" w:hAnsi="Times New Roman" w:cs="Times New Roman"/>
          <w:b/>
          <w:noProof/>
          <w:sz w:val="24"/>
          <w:szCs w:val="24"/>
          <w:lang w:val="sr-Cyrl-RS"/>
        </w:rPr>
        <w:t xml:space="preserve">Праћење садржаја уџбеника и наставних материјала, у складу са стандардима и стручним упутствима и мониторинг: </w:t>
      </w:r>
    </w:p>
    <w:p w14:paraId="28890FB1" w14:textId="77777777" w:rsidR="00E278C5" w:rsidRDefault="00E278C5" w:rsidP="00D7669D">
      <w:pPr>
        <w:spacing w:after="0" w:line="240" w:lineRule="atLeast"/>
        <w:jc w:val="both"/>
        <w:rPr>
          <w:rFonts w:ascii="Times New Roman" w:eastAsia="Calibri" w:hAnsi="Times New Roman" w:cs="Times New Roman"/>
          <w:b/>
          <w:noProof/>
          <w:sz w:val="24"/>
          <w:szCs w:val="24"/>
          <w:lang w:val="sr-Latn-RS"/>
        </w:rPr>
      </w:pPr>
      <w:r w:rsidRPr="0088358D">
        <w:rPr>
          <w:rFonts w:ascii="Times New Roman" w:eastAsia="Calibri" w:hAnsi="Times New Roman" w:cs="Times New Roman"/>
          <w:b/>
          <w:noProof/>
          <w:sz w:val="24"/>
          <w:szCs w:val="24"/>
          <w:lang w:val="sr-Cyrl-RS"/>
        </w:rPr>
        <w:t>Континуирано, у складу са димаником одобравања нових уџбеника</w:t>
      </w:r>
    </w:p>
    <w:p w14:paraId="3E51C0CC" w14:textId="77777777" w:rsidR="00D7669D" w:rsidRPr="00D7669D" w:rsidRDefault="00D7669D" w:rsidP="00D7669D">
      <w:pPr>
        <w:spacing w:after="0" w:line="240" w:lineRule="atLeast"/>
        <w:jc w:val="both"/>
        <w:rPr>
          <w:rFonts w:ascii="Times New Roman" w:eastAsia="Calibri" w:hAnsi="Times New Roman" w:cs="Times New Roman"/>
          <w:b/>
          <w:noProof/>
          <w:sz w:val="24"/>
          <w:szCs w:val="24"/>
          <w:lang w:val="sr-Latn-RS"/>
        </w:rPr>
      </w:pPr>
    </w:p>
    <w:p w14:paraId="2D2BC252" w14:textId="13C1B28A" w:rsidR="0065472C" w:rsidRPr="00D7669D" w:rsidRDefault="00D7669D" w:rsidP="00E278C5">
      <w:pPr>
        <w:spacing w:line="276" w:lineRule="auto"/>
        <w:jc w:val="both"/>
        <w:rPr>
          <w:rFonts w:ascii="Times New Roman" w:eastAsia="Calibri" w:hAnsi="Times New Roman" w:cs="Times New Roman"/>
          <w:b/>
          <w:noProof/>
          <w:color w:val="92D050"/>
          <w:sz w:val="24"/>
          <w:szCs w:val="28"/>
          <w:lang w:val="sr-Latn-RS"/>
        </w:rPr>
      </w:pPr>
      <w:r>
        <w:rPr>
          <w:rFonts w:ascii="Times New Roman" w:eastAsia="Calibri" w:hAnsi="Times New Roman" w:cs="Times New Roman"/>
          <w:b/>
          <w:noProof/>
          <w:color w:val="92D050"/>
          <w:sz w:val="24"/>
          <w:szCs w:val="28"/>
          <w:lang w:val="sr-Cyrl-RS"/>
        </w:rPr>
        <w:t>Aктивнoст се успешно реализује</w:t>
      </w:r>
    </w:p>
    <w:p w14:paraId="236D62C1" w14:textId="77777777" w:rsidR="00857245" w:rsidRPr="0088358D" w:rsidRDefault="00857245" w:rsidP="00857245">
      <w:pPr>
        <w:jc w:val="both"/>
        <w:rPr>
          <w:rFonts w:ascii="Times New Roman" w:hAnsi="Times New Roman" w:cs="Times New Roman"/>
          <w:bCs/>
          <w:sz w:val="24"/>
          <w:szCs w:val="24"/>
          <w:lang w:val="sr-Cyrl-RS" w:eastAsia="en-GB"/>
        </w:rPr>
      </w:pPr>
      <w:r w:rsidRPr="0088358D">
        <w:rPr>
          <w:rFonts w:ascii="Times New Roman" w:hAnsi="Times New Roman" w:cs="Times New Roman"/>
          <w:b/>
          <w:bCs/>
          <w:sz w:val="24"/>
          <w:szCs w:val="24"/>
          <w:lang w:val="sr-Cyrl-RS" w:eastAsia="en-GB"/>
        </w:rPr>
        <w:t>Завод за унапређивање образовања и васпитања</w:t>
      </w:r>
      <w:r w:rsidRPr="0088358D">
        <w:rPr>
          <w:rFonts w:ascii="Times New Roman" w:hAnsi="Times New Roman" w:cs="Times New Roman"/>
          <w:bCs/>
          <w:sz w:val="24"/>
          <w:szCs w:val="24"/>
          <w:lang w:val="sr-Cyrl-RS" w:eastAsia="en-GB"/>
        </w:rPr>
        <w:t>, у складу са захтевима нове образовне парадигме, односно наставе оријентисане према исходима учења, којом се обезбеђује развој међупредметних компетенција, наставља са праћењем реформисаних програма наставе и учења </w:t>
      </w:r>
      <w:r w:rsidRPr="0088358D">
        <w:rPr>
          <w:rFonts w:ascii="Times New Roman" w:hAnsi="Times New Roman" w:cs="Times New Roman"/>
          <w:bCs/>
          <w:i/>
          <w:iCs/>
          <w:sz w:val="24"/>
          <w:szCs w:val="24"/>
          <w:lang w:val="sr-Cyrl-RS" w:eastAsia="en-GB"/>
        </w:rPr>
        <w:t>Српског као нематерњег језика</w:t>
      </w:r>
      <w:r w:rsidRPr="0088358D">
        <w:rPr>
          <w:rFonts w:ascii="Times New Roman" w:hAnsi="Times New Roman" w:cs="Times New Roman"/>
          <w:bCs/>
          <w:sz w:val="24"/>
          <w:szCs w:val="24"/>
          <w:lang w:val="sr-Cyrl-RS" w:eastAsia="en-GB"/>
        </w:rPr>
        <w:t> по новим моделима, које  се реализује се у сарадњи са Мисијом ОЕБС-а у Републици Србији. Услед новонасталих околности и у овој школској години спроведено је у онлајн верзији, на платформи Завода </w:t>
      </w:r>
      <w:hyperlink r:id="rId52" w:tgtFrame="_blank" w:history="1">
        <w:r w:rsidRPr="0088358D">
          <w:rPr>
            <w:rStyle w:val="Hyperlink"/>
            <w:rFonts w:ascii="Times New Roman" w:hAnsi="Times New Roman" w:cs="Times New Roman"/>
            <w:bCs/>
            <w:sz w:val="24"/>
            <w:szCs w:val="24"/>
            <w:u w:val="none"/>
            <w:lang w:val="sr-Cyrl-RS" w:eastAsia="en-GB"/>
          </w:rPr>
          <w:t>http://portal.zuov.gov.rs/</w:t>
        </w:r>
      </w:hyperlink>
      <w:r w:rsidRPr="0088358D">
        <w:rPr>
          <w:rFonts w:ascii="Times New Roman" w:hAnsi="Times New Roman" w:cs="Times New Roman"/>
          <w:bCs/>
          <w:sz w:val="24"/>
          <w:szCs w:val="24"/>
          <w:lang w:val="sr-Cyrl-RS" w:eastAsia="en-GB"/>
        </w:rPr>
        <w:t>. Током маја и јуна 2022. припремљени су и постављени на платформу тестови за други круг тестирања за 4. и 8. разред основног образовања и 4. разред гимназије.  Ученици су радили улазни тест знања на почетку школске године, а у јуну је рађена излазна провера знања,  док је евалуација тестова рађена током јула и августа 2022. У септембру 2022. године је сачињен обједињени извештај за праћење програма наставе и учења за све разреде школовања, од првог основне до четвртог гимназије, које се одвијало у претходне четири године.</w:t>
      </w:r>
    </w:p>
    <w:p w14:paraId="36724CEC" w14:textId="77777777" w:rsidR="00857245" w:rsidRPr="0088358D" w:rsidRDefault="00857245" w:rsidP="00857245">
      <w:pPr>
        <w:jc w:val="both"/>
        <w:rPr>
          <w:rFonts w:ascii="Times New Roman" w:hAnsi="Times New Roman" w:cs="Times New Roman"/>
          <w:bCs/>
          <w:sz w:val="24"/>
          <w:szCs w:val="24"/>
          <w:lang w:val="sr-Cyrl-RS" w:eastAsia="en-GB"/>
        </w:rPr>
      </w:pPr>
      <w:r w:rsidRPr="0088358D">
        <w:rPr>
          <w:rFonts w:ascii="Times New Roman" w:hAnsi="Times New Roman" w:cs="Times New Roman"/>
          <w:bCs/>
          <w:sz w:val="24"/>
          <w:szCs w:val="24"/>
          <w:lang w:val="sr-Cyrl-RS" w:eastAsia="en-GB"/>
        </w:rPr>
        <w:t>Школе у којима се врши праћење образовних постигнућа ученика су следеће:</w:t>
      </w:r>
    </w:p>
    <w:p w14:paraId="59FDC629" w14:textId="69A623E5" w:rsidR="00857245" w:rsidRPr="00942FE5" w:rsidRDefault="00857245" w:rsidP="00202F42">
      <w:pPr>
        <w:pStyle w:val="ListParagraph"/>
        <w:numPr>
          <w:ilvl w:val="0"/>
          <w:numId w:val="105"/>
        </w:numPr>
        <w:jc w:val="both"/>
        <w:rPr>
          <w:rFonts w:ascii="Times New Roman" w:hAnsi="Times New Roman" w:cs="Times New Roman"/>
          <w:bCs/>
          <w:sz w:val="24"/>
          <w:szCs w:val="24"/>
          <w:lang w:val="sr-Cyrl-RS" w:eastAsia="en-GB"/>
        </w:rPr>
      </w:pPr>
      <w:r w:rsidRPr="00942FE5">
        <w:rPr>
          <w:rFonts w:ascii="Times New Roman" w:hAnsi="Times New Roman" w:cs="Times New Roman"/>
          <w:bCs/>
          <w:sz w:val="24"/>
          <w:szCs w:val="24"/>
          <w:lang w:val="sr-Cyrl-RS" w:eastAsia="en-GB"/>
        </w:rPr>
        <w:t>ОШ „Ибрахим Кељменди“ – Прешево</w:t>
      </w:r>
    </w:p>
    <w:p w14:paraId="77A7F738" w14:textId="0DA7A060" w:rsidR="00857245" w:rsidRPr="00942FE5" w:rsidRDefault="00857245" w:rsidP="00202F42">
      <w:pPr>
        <w:pStyle w:val="ListParagraph"/>
        <w:numPr>
          <w:ilvl w:val="0"/>
          <w:numId w:val="105"/>
        </w:numPr>
        <w:jc w:val="both"/>
        <w:rPr>
          <w:rFonts w:ascii="Times New Roman" w:hAnsi="Times New Roman" w:cs="Times New Roman"/>
          <w:bCs/>
          <w:sz w:val="24"/>
          <w:szCs w:val="24"/>
          <w:lang w:val="sr-Cyrl-RS" w:eastAsia="en-GB"/>
        </w:rPr>
      </w:pPr>
      <w:r w:rsidRPr="00942FE5">
        <w:rPr>
          <w:rFonts w:ascii="Times New Roman" w:hAnsi="Times New Roman" w:cs="Times New Roman"/>
          <w:bCs/>
          <w:sz w:val="24"/>
          <w:szCs w:val="24"/>
          <w:lang w:val="sr-Cyrl-RS" w:eastAsia="en-GB"/>
        </w:rPr>
        <w:t>ОШ „Абдулах Крашница“ – Миратовац (Прешево)</w:t>
      </w:r>
    </w:p>
    <w:p w14:paraId="225C353B" w14:textId="77777777" w:rsidR="00942FE5" w:rsidRPr="00942FE5" w:rsidRDefault="00857245" w:rsidP="00202F42">
      <w:pPr>
        <w:pStyle w:val="ListParagraph"/>
        <w:numPr>
          <w:ilvl w:val="0"/>
          <w:numId w:val="105"/>
        </w:numPr>
        <w:jc w:val="both"/>
        <w:rPr>
          <w:rFonts w:ascii="Times New Roman" w:hAnsi="Times New Roman" w:cs="Times New Roman"/>
          <w:bCs/>
          <w:sz w:val="24"/>
          <w:szCs w:val="24"/>
          <w:lang w:val="sr-Latn-RS" w:eastAsia="en-GB"/>
        </w:rPr>
      </w:pPr>
      <w:r w:rsidRPr="00942FE5">
        <w:rPr>
          <w:rFonts w:ascii="Times New Roman" w:hAnsi="Times New Roman" w:cs="Times New Roman"/>
          <w:bCs/>
          <w:sz w:val="24"/>
          <w:szCs w:val="24"/>
          <w:lang w:val="sr-Cyrl-RS" w:eastAsia="en-GB"/>
        </w:rPr>
        <w:t>ОШ „Мухарем Кадрију</w:t>
      </w:r>
      <w:r w:rsidR="00942FE5" w:rsidRPr="00942FE5">
        <w:rPr>
          <w:rFonts w:ascii="Times New Roman" w:hAnsi="Times New Roman" w:cs="Times New Roman"/>
          <w:bCs/>
          <w:sz w:val="24"/>
          <w:szCs w:val="24"/>
          <w:lang w:val="sr-Cyrl-RS" w:eastAsia="en-GB"/>
        </w:rPr>
        <w:t>“ – Велики Трновац (Бујановац)</w:t>
      </w:r>
    </w:p>
    <w:p w14:paraId="209F7533" w14:textId="77777777" w:rsidR="00942FE5" w:rsidRPr="00942FE5" w:rsidRDefault="00942FE5" w:rsidP="00202F42">
      <w:pPr>
        <w:pStyle w:val="ListParagraph"/>
        <w:numPr>
          <w:ilvl w:val="0"/>
          <w:numId w:val="105"/>
        </w:numPr>
        <w:jc w:val="both"/>
        <w:rPr>
          <w:rFonts w:ascii="Times New Roman" w:hAnsi="Times New Roman" w:cs="Times New Roman"/>
          <w:bCs/>
          <w:sz w:val="24"/>
          <w:szCs w:val="24"/>
          <w:lang w:val="sr-Latn-RS" w:eastAsia="en-GB"/>
        </w:rPr>
      </w:pPr>
      <w:r w:rsidRPr="00942FE5">
        <w:rPr>
          <w:rFonts w:ascii="Times New Roman" w:hAnsi="Times New Roman" w:cs="Times New Roman"/>
          <w:bCs/>
          <w:sz w:val="24"/>
          <w:szCs w:val="24"/>
          <w:lang w:val="sr-Cyrl-RS" w:eastAsia="en-GB"/>
        </w:rPr>
        <w:t>ОШ „Петефи Шандор“ – Нови Сад</w:t>
      </w:r>
    </w:p>
    <w:p w14:paraId="1F7FA652" w14:textId="77777777" w:rsidR="00942FE5" w:rsidRPr="00942FE5" w:rsidRDefault="00942FE5" w:rsidP="00202F42">
      <w:pPr>
        <w:pStyle w:val="ListParagraph"/>
        <w:numPr>
          <w:ilvl w:val="0"/>
          <w:numId w:val="105"/>
        </w:numPr>
        <w:jc w:val="both"/>
        <w:rPr>
          <w:rFonts w:ascii="Times New Roman" w:hAnsi="Times New Roman" w:cs="Times New Roman"/>
          <w:bCs/>
          <w:sz w:val="24"/>
          <w:szCs w:val="24"/>
          <w:lang w:val="sr-Latn-RS" w:eastAsia="en-GB"/>
        </w:rPr>
      </w:pPr>
      <w:r w:rsidRPr="00942FE5">
        <w:rPr>
          <w:rFonts w:ascii="Times New Roman" w:hAnsi="Times New Roman" w:cs="Times New Roman"/>
          <w:bCs/>
          <w:sz w:val="24"/>
          <w:szCs w:val="24"/>
          <w:lang w:val="sr-Cyrl-RS" w:eastAsia="en-GB"/>
        </w:rPr>
        <w:t>ОШ „Петефи Шандор“ – Бечеј</w:t>
      </w:r>
    </w:p>
    <w:p w14:paraId="162216D9" w14:textId="7B4F6392" w:rsidR="00857245" w:rsidRPr="00942FE5" w:rsidRDefault="00857245" w:rsidP="00202F42">
      <w:pPr>
        <w:pStyle w:val="ListParagraph"/>
        <w:numPr>
          <w:ilvl w:val="0"/>
          <w:numId w:val="105"/>
        </w:numPr>
        <w:jc w:val="both"/>
        <w:rPr>
          <w:rFonts w:ascii="Times New Roman" w:hAnsi="Times New Roman" w:cs="Times New Roman"/>
          <w:bCs/>
          <w:sz w:val="24"/>
          <w:szCs w:val="24"/>
          <w:lang w:val="sr-Cyrl-RS" w:eastAsia="en-GB"/>
        </w:rPr>
      </w:pPr>
      <w:r w:rsidRPr="00942FE5">
        <w:rPr>
          <w:rFonts w:ascii="Times New Roman" w:hAnsi="Times New Roman" w:cs="Times New Roman"/>
          <w:bCs/>
          <w:sz w:val="24"/>
          <w:szCs w:val="24"/>
          <w:lang w:val="sr-Cyrl-RS" w:eastAsia="en-GB"/>
        </w:rPr>
        <w:t>ОШ „Стеван Сремац“ – Сента</w:t>
      </w:r>
    </w:p>
    <w:p w14:paraId="34D33E40" w14:textId="0A138EF3" w:rsidR="00857245" w:rsidRPr="00942FE5" w:rsidRDefault="00857245" w:rsidP="00202F42">
      <w:pPr>
        <w:pStyle w:val="ListParagraph"/>
        <w:numPr>
          <w:ilvl w:val="0"/>
          <w:numId w:val="105"/>
        </w:numPr>
        <w:jc w:val="both"/>
        <w:rPr>
          <w:rFonts w:ascii="Times New Roman" w:hAnsi="Times New Roman" w:cs="Times New Roman"/>
          <w:bCs/>
          <w:sz w:val="24"/>
          <w:szCs w:val="24"/>
          <w:lang w:val="sr-Cyrl-RS" w:eastAsia="en-GB"/>
        </w:rPr>
      </w:pPr>
      <w:r w:rsidRPr="00942FE5">
        <w:rPr>
          <w:rFonts w:ascii="Times New Roman" w:hAnsi="Times New Roman" w:cs="Times New Roman"/>
          <w:bCs/>
          <w:sz w:val="24"/>
          <w:szCs w:val="24"/>
          <w:lang w:val="sr-Cyrl-RS" w:eastAsia="en-GB"/>
        </w:rPr>
        <w:t>ОШ „Петро Кузмјак“ – Руски Крстур</w:t>
      </w:r>
    </w:p>
    <w:p w14:paraId="2707F8AA" w14:textId="2B5FB9D3" w:rsidR="00857245" w:rsidRPr="00942FE5" w:rsidRDefault="00857245" w:rsidP="00202F42">
      <w:pPr>
        <w:pStyle w:val="ListParagraph"/>
        <w:numPr>
          <w:ilvl w:val="0"/>
          <w:numId w:val="105"/>
        </w:numPr>
        <w:jc w:val="both"/>
        <w:rPr>
          <w:rFonts w:ascii="Times New Roman" w:hAnsi="Times New Roman" w:cs="Times New Roman"/>
          <w:bCs/>
          <w:sz w:val="24"/>
          <w:szCs w:val="24"/>
          <w:lang w:val="sr-Cyrl-RS" w:eastAsia="en-GB"/>
        </w:rPr>
      </w:pPr>
      <w:r w:rsidRPr="00942FE5">
        <w:rPr>
          <w:rFonts w:ascii="Times New Roman" w:hAnsi="Times New Roman" w:cs="Times New Roman"/>
          <w:bCs/>
          <w:sz w:val="24"/>
          <w:szCs w:val="24"/>
          <w:lang w:val="sr-Cyrl-RS" w:eastAsia="en-GB"/>
        </w:rPr>
        <w:t>ОШ „Јан Чајак“ – Бачки Петровац</w:t>
      </w:r>
    </w:p>
    <w:p w14:paraId="77DB5C4F" w14:textId="12689A50" w:rsidR="00857245" w:rsidRPr="00942FE5" w:rsidRDefault="00857245" w:rsidP="00202F42">
      <w:pPr>
        <w:pStyle w:val="ListParagraph"/>
        <w:numPr>
          <w:ilvl w:val="0"/>
          <w:numId w:val="105"/>
        </w:numPr>
        <w:jc w:val="both"/>
        <w:rPr>
          <w:rFonts w:ascii="Times New Roman" w:hAnsi="Times New Roman" w:cs="Times New Roman"/>
          <w:bCs/>
          <w:sz w:val="24"/>
          <w:szCs w:val="24"/>
          <w:lang w:val="sr-Cyrl-RS" w:eastAsia="en-GB"/>
        </w:rPr>
      </w:pPr>
      <w:r w:rsidRPr="00942FE5">
        <w:rPr>
          <w:rFonts w:ascii="Times New Roman" w:hAnsi="Times New Roman" w:cs="Times New Roman"/>
          <w:bCs/>
          <w:sz w:val="24"/>
          <w:szCs w:val="24"/>
          <w:lang w:val="sr-Cyrl-RS" w:eastAsia="en-GB"/>
        </w:rPr>
        <w:t>ОШ „Олга Петров Радишић“ – Вршац</w:t>
      </w:r>
    </w:p>
    <w:p w14:paraId="357138A3" w14:textId="51F4AD8D" w:rsidR="00857245" w:rsidRPr="00942FE5" w:rsidRDefault="00857245" w:rsidP="00202F42">
      <w:pPr>
        <w:pStyle w:val="ListParagraph"/>
        <w:numPr>
          <w:ilvl w:val="0"/>
          <w:numId w:val="105"/>
        </w:numPr>
        <w:jc w:val="both"/>
        <w:rPr>
          <w:rFonts w:ascii="Times New Roman" w:hAnsi="Times New Roman" w:cs="Times New Roman"/>
          <w:bCs/>
          <w:sz w:val="24"/>
          <w:szCs w:val="24"/>
          <w:lang w:val="sr-Cyrl-RS" w:eastAsia="en-GB"/>
        </w:rPr>
      </w:pPr>
      <w:r w:rsidRPr="00942FE5">
        <w:rPr>
          <w:rFonts w:ascii="Times New Roman" w:hAnsi="Times New Roman" w:cs="Times New Roman"/>
          <w:bCs/>
          <w:sz w:val="24"/>
          <w:szCs w:val="24"/>
          <w:lang w:val="sr-Cyrl-RS" w:eastAsia="en-GB"/>
        </w:rPr>
        <w:t>ОШ „1. мај“ - Владимировац</w:t>
      </w:r>
    </w:p>
    <w:p w14:paraId="53969B4E" w14:textId="6C4CBD9A" w:rsidR="00857245" w:rsidRPr="00942FE5" w:rsidRDefault="00857245" w:rsidP="00202F42">
      <w:pPr>
        <w:pStyle w:val="ListParagraph"/>
        <w:numPr>
          <w:ilvl w:val="0"/>
          <w:numId w:val="105"/>
        </w:numPr>
        <w:jc w:val="both"/>
        <w:rPr>
          <w:rFonts w:ascii="Times New Roman" w:hAnsi="Times New Roman" w:cs="Times New Roman"/>
          <w:bCs/>
          <w:sz w:val="24"/>
          <w:szCs w:val="24"/>
          <w:lang w:val="sr-Cyrl-RS" w:eastAsia="en-GB"/>
        </w:rPr>
      </w:pPr>
      <w:r w:rsidRPr="00942FE5">
        <w:rPr>
          <w:rFonts w:ascii="Times New Roman" w:hAnsi="Times New Roman" w:cs="Times New Roman"/>
          <w:bCs/>
          <w:sz w:val="24"/>
          <w:szCs w:val="24"/>
          <w:lang w:val="sr-Cyrl-RS" w:eastAsia="en-GB"/>
        </w:rPr>
        <w:lastRenderedPageBreak/>
        <w:t>Гимназија „Скендербег“ – Прешево</w:t>
      </w:r>
    </w:p>
    <w:p w14:paraId="755D3E99" w14:textId="724E073C" w:rsidR="00942FE5" w:rsidRPr="00942FE5" w:rsidRDefault="00857245" w:rsidP="00202F42">
      <w:pPr>
        <w:pStyle w:val="ListParagraph"/>
        <w:numPr>
          <w:ilvl w:val="0"/>
          <w:numId w:val="105"/>
        </w:numPr>
        <w:jc w:val="both"/>
        <w:rPr>
          <w:rFonts w:ascii="Times New Roman" w:hAnsi="Times New Roman" w:cs="Times New Roman"/>
          <w:bCs/>
          <w:sz w:val="24"/>
          <w:szCs w:val="24"/>
          <w:lang w:val="sr-Latn-RS" w:eastAsia="en-GB"/>
        </w:rPr>
      </w:pPr>
      <w:r w:rsidRPr="00942FE5">
        <w:rPr>
          <w:rFonts w:ascii="Times New Roman" w:hAnsi="Times New Roman" w:cs="Times New Roman"/>
          <w:bCs/>
          <w:sz w:val="24"/>
          <w:szCs w:val="24"/>
          <w:lang w:val="sr-Cyrl-RS" w:eastAsia="en-GB"/>
        </w:rPr>
        <w:t>Гимназијско одеље</w:t>
      </w:r>
      <w:r w:rsidR="00942FE5" w:rsidRPr="00942FE5">
        <w:rPr>
          <w:rFonts w:ascii="Times New Roman" w:hAnsi="Times New Roman" w:cs="Times New Roman"/>
          <w:bCs/>
          <w:sz w:val="24"/>
          <w:szCs w:val="24"/>
          <w:lang w:val="sr-Cyrl-RS" w:eastAsia="en-GB"/>
        </w:rPr>
        <w:t>ње СШ „Сезаи Сурои“ – Бујановац</w:t>
      </w:r>
    </w:p>
    <w:p w14:paraId="12361656" w14:textId="15375810" w:rsidR="00857245" w:rsidRPr="00942FE5" w:rsidRDefault="00857245" w:rsidP="00202F42">
      <w:pPr>
        <w:pStyle w:val="ListParagraph"/>
        <w:numPr>
          <w:ilvl w:val="0"/>
          <w:numId w:val="105"/>
        </w:numPr>
        <w:jc w:val="both"/>
        <w:rPr>
          <w:rFonts w:ascii="Times New Roman" w:hAnsi="Times New Roman" w:cs="Times New Roman"/>
          <w:bCs/>
          <w:sz w:val="24"/>
          <w:szCs w:val="24"/>
          <w:lang w:val="sr-Cyrl-RS" w:eastAsia="en-GB"/>
        </w:rPr>
      </w:pPr>
      <w:r w:rsidRPr="00942FE5">
        <w:rPr>
          <w:rFonts w:ascii="Times New Roman" w:hAnsi="Times New Roman" w:cs="Times New Roman"/>
          <w:bCs/>
          <w:sz w:val="24"/>
          <w:szCs w:val="24"/>
          <w:lang w:val="sr-Cyrl-RS" w:eastAsia="en-GB"/>
        </w:rPr>
        <w:t>Гимназијско одељење СШ „Петро Кузмјак – Руски Крстур</w:t>
      </w:r>
    </w:p>
    <w:p w14:paraId="40039CBC" w14:textId="0A2A646D" w:rsidR="00857245" w:rsidRPr="00942FE5" w:rsidRDefault="00857245" w:rsidP="00202F42">
      <w:pPr>
        <w:pStyle w:val="ListParagraph"/>
        <w:numPr>
          <w:ilvl w:val="0"/>
          <w:numId w:val="105"/>
        </w:numPr>
        <w:jc w:val="both"/>
        <w:rPr>
          <w:rFonts w:ascii="Times New Roman" w:hAnsi="Times New Roman" w:cs="Times New Roman"/>
          <w:bCs/>
          <w:sz w:val="24"/>
          <w:szCs w:val="24"/>
          <w:lang w:val="sr-Cyrl-RS" w:eastAsia="en-GB"/>
        </w:rPr>
      </w:pPr>
      <w:r w:rsidRPr="00942FE5">
        <w:rPr>
          <w:rFonts w:ascii="Times New Roman" w:hAnsi="Times New Roman" w:cs="Times New Roman"/>
          <w:bCs/>
          <w:sz w:val="24"/>
          <w:szCs w:val="24"/>
          <w:lang w:val="sr-Cyrl-RS" w:eastAsia="en-GB"/>
        </w:rPr>
        <w:t>Гимназија „Јан Колар“ – Бачки Петровац</w:t>
      </w:r>
    </w:p>
    <w:p w14:paraId="65A0BAAD" w14:textId="07635E6E" w:rsidR="00857245" w:rsidRPr="00942FE5" w:rsidRDefault="00857245" w:rsidP="00202F42">
      <w:pPr>
        <w:pStyle w:val="ListParagraph"/>
        <w:numPr>
          <w:ilvl w:val="0"/>
          <w:numId w:val="105"/>
        </w:numPr>
        <w:jc w:val="both"/>
        <w:rPr>
          <w:rFonts w:ascii="Times New Roman" w:hAnsi="Times New Roman" w:cs="Times New Roman"/>
          <w:bCs/>
          <w:sz w:val="24"/>
          <w:szCs w:val="24"/>
          <w:lang w:val="sr-Cyrl-RS" w:eastAsia="en-GB"/>
        </w:rPr>
      </w:pPr>
      <w:r w:rsidRPr="00942FE5">
        <w:rPr>
          <w:rFonts w:ascii="Times New Roman" w:hAnsi="Times New Roman" w:cs="Times New Roman"/>
          <w:bCs/>
          <w:sz w:val="24"/>
          <w:szCs w:val="24"/>
          <w:lang w:val="sr-Cyrl-RS" w:eastAsia="en-GB"/>
        </w:rPr>
        <w:t>Гиманзија „Сента“ – Сента</w:t>
      </w:r>
    </w:p>
    <w:p w14:paraId="62266BA4" w14:textId="7AB83202" w:rsidR="00857245" w:rsidRPr="00942FE5" w:rsidRDefault="00857245" w:rsidP="00202F42">
      <w:pPr>
        <w:pStyle w:val="ListParagraph"/>
        <w:numPr>
          <w:ilvl w:val="0"/>
          <w:numId w:val="105"/>
        </w:numPr>
        <w:jc w:val="both"/>
        <w:rPr>
          <w:rFonts w:ascii="Times New Roman" w:hAnsi="Times New Roman" w:cs="Times New Roman"/>
          <w:bCs/>
          <w:sz w:val="24"/>
          <w:szCs w:val="24"/>
          <w:lang w:val="sr-Cyrl-RS" w:eastAsia="en-GB"/>
        </w:rPr>
      </w:pPr>
      <w:r w:rsidRPr="00942FE5">
        <w:rPr>
          <w:rFonts w:ascii="Times New Roman" w:hAnsi="Times New Roman" w:cs="Times New Roman"/>
          <w:bCs/>
          <w:sz w:val="24"/>
          <w:szCs w:val="24"/>
          <w:lang w:val="sr-Cyrl-RS" w:eastAsia="en-GB"/>
        </w:rPr>
        <w:t>Гиманзија „Бечеј“ – Бечеј</w:t>
      </w:r>
    </w:p>
    <w:p w14:paraId="76FC68E3" w14:textId="6380461A" w:rsidR="00857245" w:rsidRPr="00942FE5" w:rsidRDefault="00857245" w:rsidP="00202F42">
      <w:pPr>
        <w:pStyle w:val="ListParagraph"/>
        <w:numPr>
          <w:ilvl w:val="0"/>
          <w:numId w:val="105"/>
        </w:numPr>
        <w:jc w:val="both"/>
        <w:rPr>
          <w:rFonts w:ascii="Times New Roman" w:hAnsi="Times New Roman" w:cs="Times New Roman"/>
          <w:bCs/>
          <w:sz w:val="24"/>
          <w:szCs w:val="24"/>
          <w:lang w:val="sr-Cyrl-RS" w:eastAsia="en-GB"/>
        </w:rPr>
      </w:pPr>
      <w:r w:rsidRPr="00942FE5">
        <w:rPr>
          <w:rFonts w:ascii="Times New Roman" w:hAnsi="Times New Roman" w:cs="Times New Roman"/>
          <w:bCs/>
          <w:sz w:val="24"/>
          <w:szCs w:val="24"/>
          <w:lang w:val="sr-Cyrl-RS" w:eastAsia="en-GB"/>
        </w:rPr>
        <w:t>Гиманзија „Борисав Петров Браца“ – Вршац</w:t>
      </w:r>
    </w:p>
    <w:p w14:paraId="4C50C566" w14:textId="144CDB28" w:rsidR="00857245" w:rsidRPr="00942FE5" w:rsidRDefault="00857245" w:rsidP="00202F42">
      <w:pPr>
        <w:pStyle w:val="ListParagraph"/>
        <w:numPr>
          <w:ilvl w:val="0"/>
          <w:numId w:val="105"/>
        </w:numPr>
        <w:jc w:val="both"/>
        <w:rPr>
          <w:rFonts w:ascii="Times New Roman" w:hAnsi="Times New Roman" w:cs="Times New Roman"/>
          <w:bCs/>
          <w:sz w:val="24"/>
          <w:szCs w:val="24"/>
          <w:lang w:val="sr-Cyrl-RS" w:eastAsia="en-GB"/>
        </w:rPr>
      </w:pPr>
      <w:r w:rsidRPr="00942FE5">
        <w:rPr>
          <w:rFonts w:ascii="Times New Roman" w:hAnsi="Times New Roman" w:cs="Times New Roman"/>
          <w:bCs/>
          <w:sz w:val="24"/>
          <w:szCs w:val="24"/>
          <w:lang w:val="sr-Cyrl-RS" w:eastAsia="en-GB"/>
        </w:rPr>
        <w:t>Гиманзија „Светозар Марковић“ – Нови Сад</w:t>
      </w:r>
    </w:p>
    <w:p w14:paraId="51B1BA56" w14:textId="32B2E6CB" w:rsidR="00857245" w:rsidRPr="00942FE5" w:rsidRDefault="00857245" w:rsidP="00202F42">
      <w:pPr>
        <w:pStyle w:val="ListParagraph"/>
        <w:numPr>
          <w:ilvl w:val="0"/>
          <w:numId w:val="105"/>
        </w:numPr>
        <w:jc w:val="both"/>
        <w:rPr>
          <w:rFonts w:ascii="Times New Roman" w:hAnsi="Times New Roman" w:cs="Times New Roman"/>
          <w:bCs/>
          <w:sz w:val="24"/>
          <w:szCs w:val="24"/>
          <w:lang w:val="sr-Cyrl-RS" w:eastAsia="en-GB"/>
        </w:rPr>
      </w:pPr>
      <w:r w:rsidRPr="00942FE5">
        <w:rPr>
          <w:rFonts w:ascii="Times New Roman" w:hAnsi="Times New Roman" w:cs="Times New Roman"/>
          <w:bCs/>
          <w:sz w:val="24"/>
          <w:szCs w:val="24"/>
          <w:lang w:val="sr-Cyrl-RS" w:eastAsia="en-GB"/>
        </w:rPr>
        <w:t>Гимназија „Деже Костолањи“ – Суботица</w:t>
      </w:r>
    </w:p>
    <w:p w14:paraId="2BC2A755" w14:textId="120C256C" w:rsidR="00857245" w:rsidRDefault="00857245" w:rsidP="00C64B4F">
      <w:pPr>
        <w:spacing w:after="0" w:line="240" w:lineRule="atLeast"/>
        <w:jc w:val="both"/>
        <w:rPr>
          <w:rFonts w:ascii="Times New Roman" w:hAnsi="Times New Roman" w:cs="Times New Roman"/>
          <w:bCs/>
          <w:sz w:val="24"/>
          <w:szCs w:val="24"/>
          <w:lang w:val="sr-Latn-RS" w:eastAsia="en-GB"/>
        </w:rPr>
      </w:pPr>
      <w:r w:rsidRPr="0088358D">
        <w:rPr>
          <w:rFonts w:ascii="Times New Roman" w:hAnsi="Times New Roman" w:cs="Times New Roman"/>
          <w:bCs/>
          <w:sz w:val="24"/>
          <w:szCs w:val="24"/>
          <w:lang w:val="sr-Cyrl-RS" w:eastAsia="en-GB"/>
        </w:rPr>
        <w:t xml:space="preserve">У току је припрема ревизије програма наставе и учења општеобразовних предмета у средњим стручним школама, који ће бити ревидирани у складу са захтевима нове образовне парадигме. У том смислу, предмет </w:t>
      </w:r>
      <w:r w:rsidRPr="0088358D">
        <w:rPr>
          <w:rFonts w:ascii="Times New Roman" w:hAnsi="Times New Roman" w:cs="Times New Roman"/>
          <w:bCs/>
          <w:i/>
          <w:sz w:val="24"/>
          <w:szCs w:val="24"/>
          <w:lang w:val="sr-Cyrl-RS" w:eastAsia="en-GB"/>
        </w:rPr>
        <w:t>Матерњи језик</w:t>
      </w:r>
      <w:r w:rsidRPr="0088358D">
        <w:rPr>
          <w:rFonts w:ascii="Times New Roman" w:hAnsi="Times New Roman" w:cs="Times New Roman"/>
          <w:bCs/>
          <w:sz w:val="24"/>
          <w:szCs w:val="24"/>
          <w:lang w:val="sr-Cyrl-RS" w:eastAsia="en-GB"/>
        </w:rPr>
        <w:t xml:space="preserve"> и изборни програм </w:t>
      </w:r>
      <w:r w:rsidRPr="0088358D">
        <w:rPr>
          <w:rFonts w:ascii="Times New Roman" w:hAnsi="Times New Roman" w:cs="Times New Roman"/>
          <w:bCs/>
          <w:i/>
          <w:sz w:val="24"/>
          <w:szCs w:val="24"/>
          <w:lang w:val="sr-Cyrl-RS" w:eastAsia="en-GB"/>
        </w:rPr>
        <w:t>Матерњи језик са елементима националне културе</w:t>
      </w:r>
      <w:r w:rsidRPr="0088358D">
        <w:rPr>
          <w:rFonts w:ascii="Times New Roman" w:hAnsi="Times New Roman" w:cs="Times New Roman"/>
          <w:bCs/>
          <w:sz w:val="24"/>
          <w:szCs w:val="24"/>
          <w:lang w:val="sr-Cyrl-RS" w:eastAsia="en-GB"/>
        </w:rPr>
        <w:t>, обухваћени су наведеном активношћу, а одржан је и консултативни састанак са представницима националних савета националних мањина са саветницом из Завода за унапређивање образовања и васпитања на коме је било речи о предстојећој активности, динамици рада и очекиваним резултатима.</w:t>
      </w:r>
    </w:p>
    <w:p w14:paraId="1A8D25EA" w14:textId="77777777" w:rsidR="00C64B4F" w:rsidRPr="00C64B4F" w:rsidRDefault="00C64B4F" w:rsidP="00C64B4F">
      <w:pPr>
        <w:spacing w:after="0" w:line="240" w:lineRule="atLeast"/>
        <w:jc w:val="both"/>
        <w:rPr>
          <w:rFonts w:ascii="Times New Roman" w:hAnsi="Times New Roman" w:cs="Times New Roman"/>
          <w:bCs/>
          <w:sz w:val="24"/>
          <w:szCs w:val="24"/>
          <w:lang w:val="sr-Latn-RS" w:eastAsia="en-GB"/>
        </w:rPr>
      </w:pPr>
    </w:p>
    <w:p w14:paraId="39BD8BD8" w14:textId="20D361DB" w:rsidR="00E278C5" w:rsidRPr="00626D74" w:rsidRDefault="00E278C5" w:rsidP="00626D74">
      <w:pPr>
        <w:pStyle w:val="Heading3"/>
        <w:spacing w:before="0" w:line="240" w:lineRule="atLeast"/>
        <w:jc w:val="both"/>
        <w:rPr>
          <w:rFonts w:ascii="Times New Roman" w:eastAsia="Calibri" w:hAnsi="Times New Roman"/>
          <w:b/>
          <w:noProof/>
          <w:color w:val="auto"/>
          <w:lang w:val="sr-Cyrl-RS" w:eastAsia="zh-CN"/>
        </w:rPr>
      </w:pPr>
      <w:r w:rsidRPr="00626D74">
        <w:rPr>
          <w:rFonts w:ascii="Times New Roman" w:eastAsia="Calibri" w:hAnsi="Times New Roman"/>
          <w:b/>
          <w:noProof/>
          <w:color w:val="auto"/>
          <w:lang w:val="sr-Cyrl-RS" w:eastAsia="zh-CN"/>
        </w:rPr>
        <w:t>3.6.1</w:t>
      </w:r>
      <w:r w:rsidR="008F56EF" w:rsidRPr="00626D74">
        <w:rPr>
          <w:rFonts w:ascii="Times New Roman" w:eastAsia="Calibri" w:hAnsi="Times New Roman"/>
          <w:b/>
          <w:noProof/>
          <w:color w:val="auto"/>
          <w:lang w:val="sr-Cyrl-RS" w:eastAsia="zh-CN"/>
        </w:rPr>
        <w:t xml:space="preserve">.10. </w:t>
      </w:r>
      <w:r w:rsidRPr="00626D74">
        <w:rPr>
          <w:rFonts w:ascii="Times New Roman" w:eastAsia="Calibri" w:hAnsi="Times New Roman"/>
          <w:b/>
          <w:noProof/>
          <w:color w:val="auto"/>
          <w:lang w:val="sr-Cyrl-RS" w:eastAsia="zh-CN"/>
        </w:rPr>
        <w:t>Подизање квалитета основног и средњег образовања на језицима националних мањина кроз расписивање конкурса за финансирање и суфинансирање активности, програма и пројеката организација чији су оснивачи национални савети националних мањина и организација цивилног друштва које се баве заштитом и унапр</w:t>
      </w:r>
      <w:r w:rsidR="008F56EF" w:rsidRPr="00626D74">
        <w:rPr>
          <w:rFonts w:ascii="Times New Roman" w:eastAsia="Calibri" w:hAnsi="Times New Roman"/>
          <w:b/>
          <w:noProof/>
          <w:color w:val="auto"/>
          <w:lang w:val="sr-Cyrl-RS" w:eastAsia="zh-CN"/>
        </w:rPr>
        <w:t>еђењем права националних мањина</w:t>
      </w:r>
    </w:p>
    <w:p w14:paraId="23753C1C" w14:textId="77777777" w:rsidR="008F56EF" w:rsidRPr="008F56EF" w:rsidRDefault="008F56EF" w:rsidP="008F56EF">
      <w:pPr>
        <w:spacing w:after="0" w:line="240" w:lineRule="atLeast"/>
        <w:jc w:val="both"/>
        <w:rPr>
          <w:rFonts w:ascii="Times New Roman" w:eastAsia="Calibri" w:hAnsi="Times New Roman" w:cs="Times New Roman"/>
          <w:b/>
          <w:noProof/>
          <w:sz w:val="24"/>
          <w:szCs w:val="24"/>
          <w:lang w:val="sr-Latn-RS"/>
        </w:rPr>
      </w:pPr>
    </w:p>
    <w:p w14:paraId="37AABB0E" w14:textId="77777777" w:rsidR="00E278C5" w:rsidRPr="0088358D" w:rsidRDefault="00E278C5" w:rsidP="00E278C5">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 сваке године се расписује конкурс</w:t>
      </w:r>
    </w:p>
    <w:p w14:paraId="4EC425C7" w14:textId="5C8FFC3F" w:rsidR="00CE33A4" w:rsidRPr="008F56EF" w:rsidRDefault="008F56EF" w:rsidP="00AE67C6">
      <w:pPr>
        <w:spacing w:line="276" w:lineRule="auto"/>
        <w:jc w:val="both"/>
        <w:rPr>
          <w:rFonts w:ascii="Times New Roman" w:eastAsia="Calibri" w:hAnsi="Times New Roman" w:cs="Times New Roman"/>
          <w:b/>
          <w:noProof/>
          <w:color w:val="92D050"/>
          <w:sz w:val="24"/>
          <w:szCs w:val="28"/>
          <w:lang w:val="sr-Latn-RS"/>
        </w:rPr>
      </w:pPr>
      <w:r>
        <w:rPr>
          <w:rFonts w:ascii="Times New Roman" w:eastAsia="Calibri" w:hAnsi="Times New Roman" w:cs="Times New Roman"/>
          <w:b/>
          <w:noProof/>
          <w:color w:val="92D050"/>
          <w:sz w:val="24"/>
          <w:szCs w:val="28"/>
          <w:lang w:val="sr-Cyrl-RS"/>
        </w:rPr>
        <w:t>Aктивнoст се успешно реализује</w:t>
      </w:r>
    </w:p>
    <w:p w14:paraId="12D6A2BB" w14:textId="7F151C11" w:rsidR="00CE33A4" w:rsidRPr="0088358D" w:rsidRDefault="00CE33A4" w:rsidP="008F56EF">
      <w:pPr>
        <w:autoSpaceDE w:val="0"/>
        <w:autoSpaceDN w:val="0"/>
        <w:adjustRightInd w:val="0"/>
        <w:spacing w:after="0" w:line="240" w:lineRule="atLeast"/>
        <w:jc w:val="both"/>
        <w:rPr>
          <w:rFonts w:ascii="Times New Roman" w:eastAsia="Calibri" w:hAnsi="Times New Roman" w:cs="Times New Roman"/>
          <w:b/>
          <w:sz w:val="24"/>
          <w:szCs w:val="24"/>
          <w:u w:val="single"/>
          <w:lang w:val="sr-Cyrl-RS"/>
        </w:rPr>
      </w:pPr>
      <w:r w:rsidRPr="0088358D">
        <w:rPr>
          <w:rFonts w:ascii="Times New Roman" w:eastAsia="Calibri" w:hAnsi="Times New Roman" w:cs="Times New Roman"/>
          <w:b/>
          <w:bCs/>
          <w:iCs/>
          <w:sz w:val="24"/>
          <w:lang w:val="sr-Cyrl-RS"/>
        </w:rPr>
        <w:t>Министарство за људска и мањинска права и друштвени дијалог</w:t>
      </w:r>
      <w:r w:rsidRPr="0088358D">
        <w:rPr>
          <w:rFonts w:ascii="Times New Roman" w:eastAsia="Calibri" w:hAnsi="Times New Roman" w:cs="Times New Roman"/>
          <w:bCs/>
          <w:iCs/>
          <w:sz w:val="24"/>
          <w:lang w:val="sr-Cyrl-RS"/>
        </w:rPr>
        <w:t xml:space="preserve"> -</w:t>
      </w:r>
      <w:r w:rsidRPr="0088358D">
        <w:rPr>
          <w:rFonts w:ascii="Times New Roman" w:eastAsia="Calibri" w:hAnsi="Times New Roman" w:cs="Times New Roman"/>
          <w:sz w:val="24"/>
          <w:szCs w:val="24"/>
          <w:lang w:val="sr-Cyrl-RS"/>
        </w:rPr>
        <w:t>Установе и удружења која су реализовала све предвиђене пројектне активности у складу са  уговорима о реализацији пројеката из области образовања из Буџетског фонда за националне мањине у 2021. години доставила су министарству завршне наративне и финансијске извештаје. Министарство је наставило да прати начин утрошка средстава као и реализацију циљева ради чијег остварења су средства расподељена, на основу извештаја које је доставило 76 установа и удружења</w:t>
      </w:r>
      <w:r w:rsidRPr="0088358D">
        <w:rPr>
          <w:rFonts w:ascii="Times New Roman" w:eastAsia="Calibri" w:hAnsi="Times New Roman" w:cs="Times New Roman"/>
          <w:b/>
          <w:sz w:val="24"/>
          <w:szCs w:val="24"/>
          <w:u w:val="single"/>
          <w:lang w:val="sr-Cyrl-RS"/>
        </w:rPr>
        <w:t>.</w:t>
      </w:r>
    </w:p>
    <w:p w14:paraId="106A0811" w14:textId="77777777" w:rsidR="00CE33A4" w:rsidRPr="0088358D" w:rsidRDefault="00CE33A4" w:rsidP="008F56EF">
      <w:pPr>
        <w:autoSpaceDE w:val="0"/>
        <w:autoSpaceDN w:val="0"/>
        <w:adjustRightInd w:val="0"/>
        <w:spacing w:after="0" w:line="240" w:lineRule="atLeast"/>
        <w:jc w:val="both"/>
        <w:rPr>
          <w:rFonts w:ascii="Times New Roman" w:eastAsia="Calibri" w:hAnsi="Times New Roman" w:cs="Times New Roman"/>
          <w:b/>
          <w:sz w:val="24"/>
          <w:szCs w:val="24"/>
          <w:u w:val="single"/>
          <w:lang w:val="sr-Cyrl-RS"/>
        </w:rPr>
      </w:pPr>
    </w:p>
    <w:p w14:paraId="2F25A348" w14:textId="03BCE203" w:rsidR="00DA3CD9" w:rsidRDefault="00936D24" w:rsidP="008F56EF">
      <w:pPr>
        <w:spacing w:after="0" w:line="240" w:lineRule="atLeast"/>
        <w:jc w:val="both"/>
        <w:rPr>
          <w:rFonts w:ascii="Times New Roman" w:eastAsia="Calibri" w:hAnsi="Times New Roman" w:cs="Times New Roman"/>
          <w:sz w:val="24"/>
          <w:lang w:val="sr-Latn-RS"/>
        </w:rPr>
      </w:pPr>
      <w:r w:rsidRPr="0088358D">
        <w:rPr>
          <w:rFonts w:ascii="Times New Roman" w:eastAsia="Calibri" w:hAnsi="Times New Roman" w:cs="Times New Roman"/>
          <w:b/>
          <w:bCs/>
          <w:sz w:val="24"/>
          <w:szCs w:val="24"/>
          <w:lang w:val="sr-Cyrl-RS"/>
        </w:rPr>
        <w:t>Покрајински секретаријат за образовање, прописе, управу и националне мањине</w:t>
      </w:r>
      <w:r w:rsidRPr="0088358D">
        <w:rPr>
          <w:rFonts w:ascii="Times New Roman" w:eastAsia="Calibri" w:hAnsi="Times New Roman" w:cs="Times New Roman"/>
          <w:bCs/>
          <w:sz w:val="24"/>
          <w:szCs w:val="24"/>
          <w:lang w:val="sr-Cyrl-RS"/>
        </w:rPr>
        <w:t xml:space="preserve"> – </w:t>
      </w:r>
      <w:r w:rsidRPr="0088358D">
        <w:rPr>
          <w:rFonts w:ascii="Times New Roman" w:eastAsia="Calibri" w:hAnsi="Times New Roman" w:cs="Times New Roman"/>
          <w:sz w:val="24"/>
          <w:lang w:val="sr-Cyrl-RS"/>
        </w:rPr>
        <w:t>14. септембра 2022. године расписан је Конкурс за финансирање и суфинансирање активности, програма и пројеката националних савета националних мањина у области основног и средњег образовања у АП Војводини за 2022. годину – дотирање припреме и израде тестова и задатака на мањинским језицима, на укупан износ од 1.000.000,00 динара(</w:t>
      </w:r>
      <w:hyperlink r:id="rId53" w:history="1">
        <w:r w:rsidR="00DA3CD9" w:rsidRPr="0088358D">
          <w:rPr>
            <w:rStyle w:val="Hyperlink"/>
            <w:rFonts w:ascii="Times New Roman" w:eastAsia="Calibri" w:hAnsi="Times New Roman" w:cs="Times New Roman"/>
            <w:i/>
            <w:sz w:val="24"/>
            <w:lang w:val="sr-Cyrl-RS"/>
          </w:rPr>
          <w:t>http://www.puma.vojvodina.gov.rs/etext.php?ID_mat=11836</w:t>
        </w:r>
      </w:hyperlink>
      <w:r w:rsidR="008F56EF">
        <w:rPr>
          <w:rFonts w:ascii="Times New Roman" w:eastAsia="Calibri" w:hAnsi="Times New Roman" w:cs="Times New Roman"/>
          <w:sz w:val="24"/>
          <w:lang w:val="sr-Cyrl-RS"/>
        </w:rPr>
        <w:t>)</w:t>
      </w:r>
    </w:p>
    <w:p w14:paraId="0037509B" w14:textId="77777777" w:rsidR="008F56EF" w:rsidRPr="008F56EF" w:rsidRDefault="008F56EF" w:rsidP="008F56EF">
      <w:pPr>
        <w:spacing w:after="0" w:line="240" w:lineRule="atLeast"/>
        <w:jc w:val="both"/>
        <w:rPr>
          <w:rFonts w:ascii="Times New Roman" w:eastAsia="Calibri" w:hAnsi="Times New Roman" w:cs="Times New Roman"/>
          <w:sz w:val="24"/>
          <w:lang w:val="sr-Latn-RS"/>
        </w:rPr>
      </w:pPr>
    </w:p>
    <w:p w14:paraId="6A406016" w14:textId="11C6903B" w:rsidR="00E278C5" w:rsidRPr="00626D74" w:rsidRDefault="008F56EF" w:rsidP="00626D74">
      <w:pPr>
        <w:pStyle w:val="Heading3"/>
        <w:spacing w:before="0" w:line="240" w:lineRule="atLeast"/>
        <w:jc w:val="both"/>
        <w:rPr>
          <w:rFonts w:ascii="Times New Roman" w:eastAsia="Calibri" w:hAnsi="Times New Roman"/>
          <w:b/>
          <w:noProof/>
          <w:color w:val="auto"/>
          <w:lang w:val="sr-Cyrl-RS" w:eastAsia="zh-CN"/>
        </w:rPr>
      </w:pPr>
      <w:r w:rsidRPr="00626D74">
        <w:rPr>
          <w:rFonts w:ascii="Times New Roman" w:eastAsia="Calibri" w:hAnsi="Times New Roman"/>
          <w:b/>
          <w:noProof/>
          <w:color w:val="auto"/>
          <w:lang w:val="sr-Cyrl-RS" w:eastAsia="zh-CN"/>
        </w:rPr>
        <w:t xml:space="preserve">3.6.1.11. </w:t>
      </w:r>
      <w:r w:rsidR="00E278C5" w:rsidRPr="00626D74">
        <w:rPr>
          <w:rFonts w:ascii="Times New Roman" w:eastAsia="Calibri" w:hAnsi="Times New Roman"/>
          <w:b/>
          <w:noProof/>
          <w:color w:val="auto"/>
          <w:lang w:val="sr-Cyrl-RS" w:eastAsia="zh-CN"/>
        </w:rPr>
        <w:t>Унапређење учења српског језика, као другог језика по ме</w:t>
      </w:r>
      <w:r w:rsidRPr="00626D74">
        <w:rPr>
          <w:rFonts w:ascii="Times New Roman" w:eastAsia="Calibri" w:hAnsi="Times New Roman"/>
          <w:b/>
          <w:noProof/>
          <w:color w:val="auto"/>
          <w:lang w:val="sr-Cyrl-RS" w:eastAsia="zh-CN"/>
        </w:rPr>
        <w:t>тодологији учења страних језика</w:t>
      </w:r>
      <w:r w:rsidR="00E278C5" w:rsidRPr="00626D74">
        <w:rPr>
          <w:rFonts w:ascii="Times New Roman" w:eastAsia="Calibri" w:hAnsi="Times New Roman"/>
          <w:b/>
          <w:noProof/>
          <w:color w:val="auto"/>
          <w:lang w:val="sr-Cyrl-RS" w:eastAsia="zh-CN"/>
        </w:rPr>
        <w:t xml:space="preserve"> </w:t>
      </w:r>
    </w:p>
    <w:p w14:paraId="735C81DB" w14:textId="77777777" w:rsidR="008F56EF" w:rsidRPr="008F56EF" w:rsidRDefault="008F56EF" w:rsidP="008F56EF">
      <w:pPr>
        <w:spacing w:after="0" w:line="240" w:lineRule="atLeast"/>
        <w:jc w:val="both"/>
        <w:rPr>
          <w:rFonts w:ascii="Times New Roman" w:eastAsia="Calibri" w:hAnsi="Times New Roman" w:cs="Times New Roman"/>
          <w:b/>
          <w:bCs/>
          <w:iCs/>
          <w:noProof/>
          <w:sz w:val="24"/>
          <w:szCs w:val="24"/>
          <w:lang w:val="sr-Latn-RS"/>
        </w:rPr>
      </w:pPr>
    </w:p>
    <w:p w14:paraId="42B31BB6" w14:textId="77777777" w:rsidR="00E278C5" w:rsidRPr="0088358D" w:rsidRDefault="00E278C5" w:rsidP="00E278C5">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lastRenderedPageBreak/>
        <w:t>Рок: Континуирано</w:t>
      </w:r>
    </w:p>
    <w:p w14:paraId="6C3AE849" w14:textId="77777777" w:rsidR="00243D66" w:rsidRPr="0088358D" w:rsidRDefault="00E278C5" w:rsidP="00243D66">
      <w:pPr>
        <w:spacing w:after="0" w:line="276" w:lineRule="auto"/>
        <w:jc w:val="both"/>
        <w:rPr>
          <w:rFonts w:ascii="Times New Roman" w:eastAsia="Calibri" w:hAnsi="Times New Roman" w:cs="Times New Roman"/>
          <w:bCs/>
          <w:iCs/>
          <w:sz w:val="24"/>
          <w:szCs w:val="24"/>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2AEE2A30" w14:textId="77777777" w:rsidR="00243D66" w:rsidRPr="0088358D" w:rsidRDefault="00243D66" w:rsidP="00243D66">
      <w:pPr>
        <w:spacing w:after="0" w:line="276" w:lineRule="auto"/>
        <w:jc w:val="both"/>
        <w:rPr>
          <w:rFonts w:ascii="Times New Roman" w:eastAsia="Calibri" w:hAnsi="Times New Roman" w:cs="Times New Roman"/>
          <w:bCs/>
          <w:iCs/>
          <w:sz w:val="24"/>
          <w:szCs w:val="24"/>
          <w:lang w:val="sr-Cyrl-RS"/>
        </w:rPr>
      </w:pPr>
    </w:p>
    <w:p w14:paraId="6B7A45F2" w14:textId="73A85B3F" w:rsidR="007600F1" w:rsidRPr="0088358D" w:rsidRDefault="007600F1" w:rsidP="008F56EF">
      <w:pPr>
        <w:spacing w:after="0" w:line="240" w:lineRule="atLeast"/>
        <w:jc w:val="both"/>
        <w:rPr>
          <w:rFonts w:ascii="Times New Roman" w:eastAsia="Calibri" w:hAnsi="Times New Roman" w:cs="Times New Roman"/>
          <w:bCs/>
          <w:iCs/>
          <w:sz w:val="24"/>
          <w:szCs w:val="24"/>
          <w:lang w:val="sr-Cyrl-RS"/>
        </w:rPr>
      </w:pPr>
      <w:r w:rsidRPr="0088358D">
        <w:rPr>
          <w:rFonts w:ascii="Times New Roman" w:eastAsia="Calibri" w:hAnsi="Times New Roman" w:cs="Times New Roman"/>
          <w:b/>
          <w:bCs/>
          <w:iCs/>
          <w:sz w:val="24"/>
          <w:szCs w:val="24"/>
          <w:lang w:val="sr-Cyrl-RS"/>
        </w:rPr>
        <w:t>Завод за унапређивање образовања и васпитања</w:t>
      </w:r>
      <w:r w:rsidRPr="0088358D">
        <w:rPr>
          <w:rFonts w:ascii="Times New Roman" w:eastAsia="Calibri" w:hAnsi="Times New Roman" w:cs="Times New Roman"/>
          <w:bCs/>
          <w:iCs/>
          <w:sz w:val="24"/>
          <w:szCs w:val="24"/>
          <w:lang w:val="sr-Cyrl-RS"/>
        </w:rPr>
        <w:t xml:space="preserve"> је ревидирао програм </w:t>
      </w:r>
      <w:r w:rsidRPr="0088358D">
        <w:rPr>
          <w:rFonts w:ascii="Times New Roman" w:eastAsia="Calibri" w:hAnsi="Times New Roman" w:cs="Times New Roman"/>
          <w:bCs/>
          <w:i/>
          <w:iCs/>
          <w:sz w:val="24"/>
          <w:szCs w:val="24"/>
          <w:lang w:val="sr-Cyrl-RS"/>
        </w:rPr>
        <w:t>Обуке за успешну примену програма Српског као нематерњег језика</w:t>
      </w:r>
      <w:r w:rsidRPr="0088358D">
        <w:rPr>
          <w:rFonts w:ascii="Times New Roman" w:eastAsia="Calibri" w:hAnsi="Times New Roman" w:cs="Times New Roman"/>
          <w:bCs/>
          <w:iCs/>
          <w:sz w:val="24"/>
          <w:szCs w:val="24"/>
          <w:lang w:val="sr-Cyrl-RS"/>
        </w:rPr>
        <w:t>. Обука се састоји из два дела:</w:t>
      </w:r>
      <w:r w:rsidRPr="0088358D">
        <w:rPr>
          <w:rFonts w:ascii="Times New Roman" w:eastAsia="Calibri" w:hAnsi="Times New Roman" w:cs="Times New Roman"/>
          <w:bCs/>
          <w:iCs/>
          <w:sz w:val="24"/>
          <w:szCs w:val="24"/>
          <w:lang w:val="sr-Cyrl-RS"/>
        </w:rPr>
        <w:br/>
        <w:t>Први део је посвећен одликама и структури програма, док други представља својеврсни методички „приручник“ за кретање кроз нову методологију рада са ученицима, у коме су понуђени примери за планирање, остваривање и вредновање наставе оријентисане ка исходима, стандардима и компетенцијама. У обуци учествују наставници који остварују програм Српски као нематерњи језик (или ће га остваривати у скоријој будућности)</w:t>
      </w:r>
      <w:r w:rsidRPr="0088358D">
        <w:rPr>
          <w:rFonts w:ascii="Times New Roman" w:eastAsia="Calibri" w:hAnsi="Times New Roman" w:cs="Times New Roman"/>
          <w:bCs/>
          <w:i/>
          <w:iCs/>
          <w:sz w:val="24"/>
          <w:szCs w:val="24"/>
          <w:lang w:val="sr-Cyrl-RS"/>
        </w:rPr>
        <w:t>.</w:t>
      </w:r>
      <w:r w:rsidRPr="0088358D">
        <w:rPr>
          <w:rFonts w:ascii="Times New Roman" w:eastAsia="Calibri" w:hAnsi="Times New Roman" w:cs="Times New Roman"/>
          <w:bCs/>
          <w:iCs/>
          <w:sz w:val="24"/>
          <w:szCs w:val="24"/>
          <w:lang w:val="sr-Cyrl-RS"/>
        </w:rPr>
        <w:t xml:space="preserve"> Обука је бесплатна и остварује се у потпуности у онлајн окружењу, а отворена је 12. 9. 2022. године и трајаће две седмице, акредитована је и налази се на Листи програма од јавног интереса коју је решењем одобрио министар. Учесници/це обуке добиjаjу 16 бодова стручног усавршавања. У складу са растућим потребама образовања ученика страних држављана, које имамо у систему, Завод за унапређивање образовања и васпитања у сарадњи са Министарством просвете, науке и технолошког развоја, припрема реализацију још једног циклуса обуке намењене наставницима који предају Српски као страни језик. У складу са тим, учесницима је доступан и унапређени</w:t>
      </w:r>
      <w:r w:rsidRPr="0088358D">
        <w:rPr>
          <w:rFonts w:ascii="Times New Roman" w:eastAsia="Calibri" w:hAnsi="Times New Roman" w:cs="Times New Roman"/>
          <w:bCs/>
          <w:i/>
          <w:iCs/>
          <w:sz w:val="24"/>
          <w:szCs w:val="24"/>
          <w:lang w:val="sr-Cyrl-RS"/>
        </w:rPr>
        <w:t xml:space="preserve"> </w:t>
      </w:r>
      <w:r w:rsidRPr="0088358D">
        <w:rPr>
          <w:rFonts w:ascii="Times New Roman" w:eastAsia="Calibri" w:hAnsi="Times New Roman" w:cs="Times New Roman"/>
          <w:bCs/>
          <w:iCs/>
          <w:sz w:val="24"/>
          <w:szCs w:val="24"/>
          <w:lang w:val="sr-Cyrl-RS"/>
        </w:rPr>
        <w:t>Приручник „Српски као страни језик“ који се у потуности  наслања на План и програм наставе и учења и Стандарде образовних постигнућа за Српски као страни језик</w:t>
      </w:r>
      <w:r w:rsidRPr="0088358D">
        <w:rPr>
          <w:rFonts w:ascii="Times New Roman" w:eastAsia="Calibri" w:hAnsi="Times New Roman" w:cs="Times New Roman"/>
          <w:b/>
          <w:bCs/>
          <w:iCs/>
          <w:sz w:val="24"/>
          <w:szCs w:val="24"/>
          <w:lang w:val="sr-Cyrl-RS"/>
        </w:rPr>
        <w:t xml:space="preserve"> </w:t>
      </w:r>
      <w:r w:rsidRPr="0088358D">
        <w:rPr>
          <w:rFonts w:ascii="Times New Roman" w:eastAsia="Calibri" w:hAnsi="Times New Roman" w:cs="Times New Roman"/>
          <w:bCs/>
          <w:iCs/>
          <w:sz w:val="24"/>
          <w:szCs w:val="24"/>
          <w:lang w:val="sr-Cyrl-RS"/>
        </w:rPr>
        <w:t>(објављени у </w:t>
      </w:r>
      <w:r w:rsidRPr="0088358D">
        <w:rPr>
          <w:rFonts w:ascii="Times New Roman" w:eastAsia="Calibri" w:hAnsi="Times New Roman" w:cs="Times New Roman"/>
          <w:bCs/>
          <w:i/>
          <w:iCs/>
          <w:sz w:val="24"/>
          <w:szCs w:val="24"/>
          <w:lang w:val="sr-Cyrl-RS"/>
        </w:rPr>
        <w:t>Службеном гласнику Републике Србије</w:t>
      </w:r>
      <w:r w:rsidRPr="0088358D">
        <w:rPr>
          <w:rFonts w:ascii="Times New Roman" w:eastAsia="Calibri" w:hAnsi="Times New Roman" w:cs="Times New Roman"/>
          <w:bCs/>
          <w:iCs/>
          <w:sz w:val="24"/>
          <w:szCs w:val="24"/>
          <w:lang w:val="sr-Cyrl-RS"/>
        </w:rPr>
        <w:t> број 15/19).  Циљ обуке је унапређење компетенција наставника из области планирања, остваривања и праћења и вредновања наставе и учења овог предмета. Сагласно томе, знања и вештине, развијени на обуци, полазницима ће омогућити актуализацију садржаја програма, повезивање његових структурних елементата у једну целину која осигурава да се знање гради, развија мрежа појмова и научено одмах примењује у пракси. Обука је бесплатна за учеснике и налази на Листи обука од јавног значаја које је решењем одобрио министар.</w:t>
      </w:r>
    </w:p>
    <w:p w14:paraId="5518B005" w14:textId="3BFB0424" w:rsidR="00DA3CD9" w:rsidRDefault="007743D0" w:rsidP="008F56EF">
      <w:pPr>
        <w:spacing w:after="0" w:line="240" w:lineRule="atLeast"/>
        <w:jc w:val="both"/>
        <w:rPr>
          <w:rFonts w:ascii="Times New Roman" w:eastAsia="Calibri" w:hAnsi="Times New Roman" w:cs="Times New Roman"/>
          <w:bCs/>
          <w:iCs/>
          <w:sz w:val="24"/>
          <w:szCs w:val="24"/>
          <w:lang w:val="sr-Latn-RS"/>
        </w:rPr>
      </w:pPr>
      <w:r w:rsidRPr="0088358D">
        <w:rPr>
          <w:rFonts w:ascii="Times New Roman" w:eastAsia="Calibri" w:hAnsi="Times New Roman" w:cs="Times New Roman"/>
          <w:b/>
          <w:bCs/>
          <w:iCs/>
          <w:sz w:val="24"/>
          <w:szCs w:val="24"/>
          <w:lang w:val="sr-Cyrl-RS"/>
        </w:rPr>
        <w:t>Покрајински секретаријат за образовање, прописе, управу и националне мањине – националне заједнице</w:t>
      </w:r>
      <w:r w:rsidRPr="0088358D">
        <w:rPr>
          <w:rFonts w:ascii="Times New Roman" w:eastAsia="Calibri" w:hAnsi="Times New Roman" w:cs="Times New Roman"/>
          <w:bCs/>
          <w:iCs/>
          <w:sz w:val="24"/>
          <w:szCs w:val="24"/>
          <w:lang w:val="sr-Cyrl-RS"/>
        </w:rPr>
        <w:t>, у трећем тромесечју 2022. године није било активности по овој планираној мери и активности на нивоу Секретаријата, с обзиром да ова активност, за територију АПВ, спада у надлежност Педагошког завода Војводина.</w:t>
      </w:r>
    </w:p>
    <w:p w14:paraId="27DABEC2" w14:textId="77777777" w:rsidR="008F56EF" w:rsidRPr="008F56EF" w:rsidRDefault="008F56EF" w:rsidP="008F56EF">
      <w:pPr>
        <w:spacing w:after="0" w:line="240" w:lineRule="atLeast"/>
        <w:jc w:val="both"/>
        <w:rPr>
          <w:rFonts w:ascii="Times New Roman" w:eastAsia="Calibri" w:hAnsi="Times New Roman" w:cs="Times New Roman"/>
          <w:bCs/>
          <w:iCs/>
          <w:sz w:val="24"/>
          <w:szCs w:val="24"/>
          <w:lang w:val="sr-Latn-RS"/>
        </w:rPr>
      </w:pPr>
    </w:p>
    <w:p w14:paraId="4E884803" w14:textId="77777777" w:rsidR="008F56EF" w:rsidRPr="00626D74" w:rsidRDefault="00E278C5" w:rsidP="00626D74">
      <w:pPr>
        <w:pStyle w:val="Heading3"/>
        <w:spacing w:before="0" w:line="240" w:lineRule="atLeast"/>
        <w:jc w:val="both"/>
        <w:rPr>
          <w:rFonts w:ascii="Times New Roman" w:eastAsia="Calibri" w:hAnsi="Times New Roman"/>
          <w:b/>
          <w:noProof/>
          <w:color w:val="auto"/>
          <w:lang w:val="sr-Cyrl-RS" w:eastAsia="zh-CN"/>
        </w:rPr>
      </w:pPr>
      <w:r w:rsidRPr="00626D74">
        <w:rPr>
          <w:rFonts w:ascii="Times New Roman" w:eastAsia="Calibri" w:hAnsi="Times New Roman"/>
          <w:b/>
          <w:noProof/>
          <w:color w:val="auto"/>
          <w:lang w:val="sr-Cyrl-RS" w:eastAsia="zh-CN"/>
        </w:rPr>
        <w:t>3.6.1.12. Пружање основне и додатне обуке наставницима који су задужени за образовање</w:t>
      </w:r>
      <w:r w:rsidR="008F56EF" w:rsidRPr="00626D74">
        <w:rPr>
          <w:rFonts w:ascii="Times New Roman" w:eastAsia="Calibri" w:hAnsi="Times New Roman"/>
          <w:b/>
          <w:noProof/>
          <w:color w:val="auto"/>
          <w:lang w:val="sr-Cyrl-RS" w:eastAsia="zh-CN"/>
        </w:rPr>
        <w:t xml:space="preserve"> на језицима националних мањина</w:t>
      </w:r>
    </w:p>
    <w:p w14:paraId="186F2AB1" w14:textId="5D3F8D47" w:rsidR="00E278C5" w:rsidRPr="0088358D" w:rsidRDefault="00E278C5" w:rsidP="008F56EF">
      <w:pPr>
        <w:spacing w:after="0" w:line="240" w:lineRule="atLeast"/>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ab/>
      </w:r>
    </w:p>
    <w:p w14:paraId="7BC593FA" w14:textId="77777777" w:rsidR="00E278C5" w:rsidRPr="0088358D" w:rsidRDefault="00E278C5" w:rsidP="00E278C5">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w:t>
      </w:r>
    </w:p>
    <w:p w14:paraId="65CAC931" w14:textId="7F04C5AF" w:rsidR="00E278C5" w:rsidRPr="008F56EF" w:rsidRDefault="00E278C5" w:rsidP="00E278C5">
      <w:pPr>
        <w:spacing w:line="276" w:lineRule="auto"/>
        <w:jc w:val="both"/>
        <w:rPr>
          <w:rFonts w:ascii="Times New Roman" w:eastAsia="Calibri" w:hAnsi="Times New Roman" w:cs="Times New Roman"/>
          <w:b/>
          <w:noProof/>
          <w:color w:val="92D050"/>
          <w:sz w:val="24"/>
          <w:szCs w:val="28"/>
          <w:lang w:val="sr-Latn-RS"/>
        </w:rPr>
      </w:pPr>
      <w:r w:rsidRPr="0088358D">
        <w:rPr>
          <w:rFonts w:ascii="Times New Roman" w:eastAsia="Calibri" w:hAnsi="Times New Roman" w:cs="Times New Roman"/>
          <w:b/>
          <w:noProof/>
          <w:color w:val="92D050"/>
          <w:sz w:val="24"/>
          <w:szCs w:val="28"/>
          <w:lang w:val="sr-Cyrl-RS"/>
        </w:rPr>
        <w:t>A</w:t>
      </w:r>
      <w:r w:rsidR="008F56EF">
        <w:rPr>
          <w:rFonts w:ascii="Times New Roman" w:eastAsia="Calibri" w:hAnsi="Times New Roman" w:cs="Times New Roman"/>
          <w:b/>
          <w:noProof/>
          <w:color w:val="92D050"/>
          <w:sz w:val="24"/>
          <w:szCs w:val="28"/>
          <w:lang w:val="sr-Cyrl-RS"/>
        </w:rPr>
        <w:t>ктивнoст се успешно реализује</w:t>
      </w:r>
    </w:p>
    <w:p w14:paraId="437B961F" w14:textId="77777777" w:rsidR="00515F7F" w:rsidRPr="0088358D" w:rsidRDefault="00515F7F" w:rsidP="008F56EF">
      <w:pPr>
        <w:spacing w:after="0" w:line="240" w:lineRule="atLeast"/>
        <w:jc w:val="both"/>
        <w:rPr>
          <w:rFonts w:ascii="Times New Roman" w:eastAsia="Calibri" w:hAnsi="Times New Roman" w:cs="Times New Roman"/>
          <w:i/>
          <w:iCs/>
          <w:noProof/>
          <w:sz w:val="24"/>
          <w:szCs w:val="24"/>
          <w:lang w:val="sr-Cyrl-RS"/>
        </w:rPr>
      </w:pPr>
      <w:r w:rsidRPr="0088358D">
        <w:rPr>
          <w:rFonts w:ascii="Times New Roman" w:eastAsia="Calibri" w:hAnsi="Times New Roman" w:cs="Times New Roman"/>
          <w:noProof/>
          <w:sz w:val="24"/>
          <w:szCs w:val="24"/>
          <w:lang w:val="sr-Cyrl-RS"/>
        </w:rPr>
        <w:t>Педагошки завод Војводине је, у складу са Законом о основама система образовања и васпитања у периоду јул - септембар 2022. године, вршио проверу остваривања реализације 5 програма сталног стручног усавршавања наставника, васпитача и стручних сарадника за 196 учесника.</w:t>
      </w:r>
      <w:r w:rsidRPr="0088358D">
        <w:rPr>
          <w:rFonts w:ascii="Times New Roman" w:eastAsia="Calibri" w:hAnsi="Times New Roman" w:cs="Times New Roman"/>
          <w:i/>
          <w:iCs/>
          <w:noProof/>
          <w:sz w:val="24"/>
          <w:szCs w:val="24"/>
          <w:lang w:val="sr-Cyrl-RS"/>
        </w:rPr>
        <w:t xml:space="preserve"> </w:t>
      </w:r>
    </w:p>
    <w:p w14:paraId="773B0D6F" w14:textId="77777777" w:rsidR="00515F7F" w:rsidRPr="0088358D" w:rsidRDefault="00515F7F" w:rsidP="008F56EF">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 xml:space="preserve">У оквиру својих надлежности Педагошки завод Војводине је у периоду јул - септембар 2022. године одобрио и пратио реализацију 7 стручних скупова са укупно 617 учесника (4 конференције – 530 учесника, једну трибину – 10 учесника и два округла стола – 77 </w:t>
      </w:r>
      <w:r w:rsidRPr="0088358D">
        <w:rPr>
          <w:rFonts w:ascii="Times New Roman" w:eastAsia="Calibri" w:hAnsi="Times New Roman" w:cs="Times New Roman"/>
          <w:noProof/>
          <w:sz w:val="24"/>
          <w:szCs w:val="24"/>
          <w:lang w:val="sr-Cyrl-RS"/>
        </w:rPr>
        <w:lastRenderedPageBreak/>
        <w:t xml:space="preserve">учесника) на мађарском и хрватском језику, у </w:t>
      </w:r>
      <w:r w:rsidRPr="0088358D">
        <w:rPr>
          <w:rFonts w:ascii="Times New Roman" w:eastAsia="Calibri" w:hAnsi="Times New Roman" w:cs="Times New Roman"/>
          <w:iCs/>
          <w:noProof/>
          <w:sz w:val="24"/>
          <w:szCs w:val="24"/>
          <w:lang w:val="sr-Cyrl-RS"/>
        </w:rPr>
        <w:t>циљу сталног стручног усавршавања и стицања звања наставника, васпитача и стручних сарадника.</w:t>
      </w:r>
    </w:p>
    <w:p w14:paraId="3061FB81" w14:textId="7FF2B252" w:rsidR="00515F7F" w:rsidRDefault="00515F7F" w:rsidP="00472CCA">
      <w:pPr>
        <w:spacing w:after="0" w:line="240" w:lineRule="atLeast"/>
        <w:jc w:val="both"/>
        <w:rPr>
          <w:rFonts w:ascii="Times New Roman" w:eastAsia="Calibri" w:hAnsi="Times New Roman" w:cs="Times New Roman"/>
          <w:bCs/>
          <w:noProof/>
          <w:sz w:val="24"/>
          <w:szCs w:val="24"/>
          <w:lang w:val="sr-Latn-RS"/>
        </w:rPr>
      </w:pPr>
      <w:r w:rsidRPr="0088358D">
        <w:rPr>
          <w:rFonts w:ascii="Times New Roman" w:eastAsia="Calibri" w:hAnsi="Times New Roman" w:cs="Times New Roman"/>
          <w:noProof/>
          <w:sz w:val="24"/>
          <w:szCs w:val="24"/>
          <w:lang w:val="sr-Cyrl-RS"/>
        </w:rPr>
        <w:t>На сајту Завода за унапређивање образовања и васпитања објављен је Каталог програма стручног усавршавања наставника, васпитача и стручних сарадника за школску 2022/2023, 2023/2024. и 2024/2025. годину (</w:t>
      </w:r>
      <w:hyperlink r:id="rId54" w:history="1">
        <w:r w:rsidRPr="0088358D">
          <w:rPr>
            <w:rStyle w:val="Hyperlink"/>
            <w:rFonts w:ascii="Times New Roman" w:eastAsia="Calibri" w:hAnsi="Times New Roman" w:cs="Times New Roman"/>
            <w:noProof/>
            <w:sz w:val="24"/>
            <w:szCs w:val="24"/>
            <w:u w:val="none"/>
            <w:lang w:val="sr-Cyrl-RS"/>
          </w:rPr>
          <w:t>https://zuov-katalog.rs</w:t>
        </w:r>
      </w:hyperlink>
      <w:r w:rsidRPr="0088358D">
        <w:rPr>
          <w:rFonts w:ascii="Times New Roman" w:eastAsia="Calibri" w:hAnsi="Times New Roman" w:cs="Times New Roman"/>
          <w:noProof/>
          <w:sz w:val="24"/>
          <w:szCs w:val="24"/>
          <w:lang w:val="sr-Cyrl-RS"/>
        </w:rPr>
        <w:t xml:space="preserve">) у коме се налазе програми из области образовања и васпитања на језицима националних мањина. У понуди је пет програма: </w:t>
      </w:r>
      <w:r w:rsidRPr="0088358D">
        <w:rPr>
          <w:rFonts w:ascii="Times New Roman" w:eastAsia="Calibri" w:hAnsi="Times New Roman" w:cs="Times New Roman"/>
          <w:i/>
          <w:iCs/>
          <w:noProof/>
          <w:sz w:val="24"/>
          <w:szCs w:val="24"/>
          <w:lang w:val="sr-Cyrl-RS"/>
        </w:rPr>
        <w:t xml:space="preserve">Бошњачка књижевност XX стољећа; Жанрови старије бошњачке књижевности у настави на босанском језику у Републици Србији; Жанрови усмене бошњачке књижевности у настави на босанском језику у Републици Србији; Правописна норма босанскога језика </w:t>
      </w:r>
      <w:r w:rsidRPr="0088358D">
        <w:rPr>
          <w:rFonts w:ascii="Times New Roman" w:eastAsia="Calibri" w:hAnsi="Times New Roman" w:cs="Times New Roman"/>
          <w:noProof/>
          <w:sz w:val="24"/>
          <w:szCs w:val="24"/>
          <w:lang w:val="sr-Cyrl-RS"/>
        </w:rPr>
        <w:t>и</w:t>
      </w:r>
      <w:r w:rsidRPr="0088358D">
        <w:rPr>
          <w:rFonts w:ascii="Times New Roman" w:eastAsia="Calibri" w:hAnsi="Times New Roman" w:cs="Times New Roman"/>
          <w:i/>
          <w:iCs/>
          <w:noProof/>
          <w:sz w:val="24"/>
          <w:szCs w:val="24"/>
          <w:lang w:val="sr-Cyrl-RS"/>
        </w:rPr>
        <w:t xml:space="preserve"> Савремени приступ наставним садржајима језика и књижевности у настави на босанскоме језику. </w:t>
      </w:r>
      <w:bookmarkStart w:id="31" w:name="_Hlk116040788"/>
      <w:r w:rsidRPr="0088358D">
        <w:rPr>
          <w:rFonts w:ascii="Times New Roman" w:eastAsia="Calibri" w:hAnsi="Times New Roman" w:cs="Times New Roman"/>
          <w:noProof/>
          <w:sz w:val="24"/>
          <w:szCs w:val="24"/>
          <w:lang w:val="sr-Cyrl-RS"/>
        </w:rPr>
        <w:t>Обука за педагошког асистента за децу и ученике ромске националности којима је потребна додатна подршка у образовању је успешно завршена и свим полазницима који су извршили све своје обавезе на обуци су подељена су уверења о савладаном програму обуке. Програм је похађало преко 240 учесника, а будући да је реч о системској обуци која педагошким асистентима омогућава овладавање компетенцијама неопходним у раду у установи у циљу пружања неопходне помоћи и подршке наставницима, васпитачима и стручним сарадницима, у наставним и ваннаставним активностима, и даљем унапређивању њиховог рада са децом и ученицима ромске националности, Завод за унапређивање образовања и васпитања и Министарство просвете, науке и технолошког развоја су оставили могућност да обука буде отворена и за оне педагошке асистенте који је нису похађали (завршили) у предвиђеном року. У том смислу, тим полазницима је омогућено да заврше своје активности током периода јул-септембар 2022. У току је евалуација њихових радова.  Сви подаци о обуци могу пронаћи на сајту Завода</w:t>
      </w:r>
      <w:r w:rsidRPr="0088358D">
        <w:rPr>
          <w:rFonts w:ascii="Times New Roman" w:eastAsia="Calibri" w:hAnsi="Times New Roman" w:cs="Times New Roman"/>
          <w:bCs/>
          <w:noProof/>
          <w:sz w:val="24"/>
          <w:szCs w:val="24"/>
          <w:lang w:val="sr-Cyrl-RS"/>
        </w:rPr>
        <w:t xml:space="preserve"> </w:t>
      </w:r>
      <w:r w:rsidRPr="0088358D">
        <w:rPr>
          <w:rFonts w:ascii="Times New Roman" w:eastAsia="Calibri" w:hAnsi="Times New Roman" w:cs="Times New Roman"/>
          <w:noProof/>
          <w:sz w:val="24"/>
          <w:szCs w:val="24"/>
          <w:lang w:val="sr-Cyrl-RS"/>
        </w:rPr>
        <w:t>(</w:t>
      </w:r>
      <w:hyperlink r:id="rId55" w:history="1">
        <w:r w:rsidRPr="0088358D">
          <w:rPr>
            <w:rStyle w:val="Hyperlink"/>
            <w:rFonts w:ascii="Times New Roman" w:eastAsia="Calibri" w:hAnsi="Times New Roman" w:cs="Times New Roman"/>
            <w:noProof/>
            <w:sz w:val="24"/>
            <w:szCs w:val="24"/>
            <w:u w:val="none"/>
            <w:lang w:val="sr-Cyrl-RS"/>
          </w:rPr>
          <w:t>https://obuke.zuov.gov.rs/</w:t>
        </w:r>
      </w:hyperlink>
      <w:r w:rsidRPr="0088358D">
        <w:rPr>
          <w:rFonts w:ascii="Times New Roman" w:eastAsia="Calibri" w:hAnsi="Times New Roman" w:cs="Times New Roman"/>
          <w:noProof/>
          <w:sz w:val="24"/>
          <w:szCs w:val="24"/>
          <w:lang w:val="sr-Cyrl-RS"/>
        </w:rPr>
        <w:t xml:space="preserve">), а у току је одабир материјала за </w:t>
      </w:r>
      <w:r w:rsidRPr="0088358D">
        <w:rPr>
          <w:rFonts w:ascii="Times New Roman" w:eastAsia="Calibri" w:hAnsi="Times New Roman" w:cs="Times New Roman"/>
          <w:bCs/>
          <w:noProof/>
          <w:sz w:val="24"/>
          <w:szCs w:val="24"/>
          <w:lang w:val="sr-Cyrl-RS"/>
        </w:rPr>
        <w:t xml:space="preserve">посебну секцију </w:t>
      </w:r>
      <w:r w:rsidRPr="0088358D">
        <w:rPr>
          <w:rFonts w:ascii="Times New Roman" w:eastAsia="Calibri" w:hAnsi="Times New Roman" w:cs="Times New Roman"/>
          <w:bCs/>
          <w:i/>
          <w:iCs/>
          <w:noProof/>
          <w:sz w:val="24"/>
          <w:szCs w:val="24"/>
          <w:lang w:val="sr-Cyrl-RS"/>
        </w:rPr>
        <w:t>Педагошки асистенити,</w:t>
      </w:r>
      <w:r w:rsidRPr="0088358D">
        <w:rPr>
          <w:rFonts w:ascii="Times New Roman" w:eastAsia="Calibri" w:hAnsi="Times New Roman" w:cs="Times New Roman"/>
          <w:bCs/>
          <w:noProof/>
          <w:sz w:val="24"/>
          <w:szCs w:val="24"/>
          <w:lang w:val="sr-Cyrl-RS"/>
        </w:rPr>
        <w:t xml:space="preserve"> која има за циљ да пружи неопходну дидактичко-методичку подршку у даљем раду педагошких асистената. </w:t>
      </w:r>
      <w:bookmarkEnd w:id="31"/>
    </w:p>
    <w:p w14:paraId="1CB00321" w14:textId="77777777" w:rsidR="00472CCA" w:rsidRPr="00472CCA" w:rsidRDefault="00472CCA" w:rsidP="00472CCA">
      <w:pPr>
        <w:spacing w:after="0" w:line="240" w:lineRule="atLeast"/>
        <w:jc w:val="both"/>
        <w:rPr>
          <w:rFonts w:ascii="Times New Roman" w:eastAsia="Calibri" w:hAnsi="Times New Roman" w:cs="Times New Roman"/>
          <w:bCs/>
          <w:noProof/>
          <w:sz w:val="24"/>
          <w:szCs w:val="24"/>
          <w:lang w:val="sr-Latn-RS"/>
        </w:rPr>
      </w:pPr>
    </w:p>
    <w:p w14:paraId="14B8B49D" w14:textId="47321317" w:rsidR="00E278C5" w:rsidRPr="00626D74" w:rsidRDefault="00E278C5" w:rsidP="00626D74">
      <w:pPr>
        <w:pStyle w:val="Heading3"/>
        <w:spacing w:before="0" w:line="240" w:lineRule="atLeast"/>
        <w:jc w:val="both"/>
        <w:rPr>
          <w:rFonts w:ascii="Times New Roman" w:eastAsia="Calibri" w:hAnsi="Times New Roman"/>
          <w:b/>
          <w:noProof/>
          <w:color w:val="auto"/>
          <w:lang w:val="sr-Cyrl-RS" w:eastAsia="zh-CN"/>
        </w:rPr>
      </w:pPr>
      <w:r w:rsidRPr="00626D74">
        <w:rPr>
          <w:rFonts w:ascii="Times New Roman" w:eastAsia="Calibri" w:hAnsi="Times New Roman"/>
          <w:b/>
          <w:noProof/>
          <w:color w:val="auto"/>
          <w:lang w:val="sr-Cyrl-RS" w:eastAsia="zh-CN"/>
        </w:rPr>
        <w:t xml:space="preserve">3.6.1.13. Подизање свести међу широм јавности и државним службеницима на свим нивоима о постојању националних мањина у земљи, њиховим правима као и правима на афирмативне мере </w:t>
      </w:r>
      <w:r w:rsidR="00472CCA" w:rsidRPr="00626D74">
        <w:rPr>
          <w:rFonts w:ascii="Times New Roman" w:eastAsia="Calibri" w:hAnsi="Times New Roman"/>
          <w:b/>
          <w:noProof/>
          <w:color w:val="auto"/>
          <w:lang w:val="sr-Cyrl-RS" w:eastAsia="zh-CN"/>
        </w:rPr>
        <w:t>где су оне неопходне</w:t>
      </w:r>
    </w:p>
    <w:p w14:paraId="631DC5DC" w14:textId="77777777" w:rsidR="00472CCA" w:rsidRPr="00472CCA" w:rsidRDefault="00472CCA" w:rsidP="00472CCA">
      <w:pPr>
        <w:spacing w:after="0" w:line="240" w:lineRule="atLeast"/>
        <w:jc w:val="both"/>
        <w:rPr>
          <w:rFonts w:ascii="Times New Roman" w:eastAsia="Calibri" w:hAnsi="Times New Roman" w:cs="Times New Roman"/>
          <w:b/>
          <w:noProof/>
          <w:sz w:val="24"/>
          <w:szCs w:val="24"/>
          <w:lang w:val="sr-Latn-RS"/>
        </w:rPr>
      </w:pPr>
    </w:p>
    <w:p w14:paraId="0CF59599" w14:textId="77777777" w:rsidR="00E278C5" w:rsidRPr="0088358D" w:rsidRDefault="00E278C5" w:rsidP="00E278C5">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w:t>
      </w:r>
    </w:p>
    <w:p w14:paraId="68B67FBD" w14:textId="2A504BF2" w:rsidR="00AD1FA6" w:rsidRPr="00472CCA" w:rsidRDefault="00E278C5" w:rsidP="00BA1760">
      <w:pPr>
        <w:spacing w:line="276" w:lineRule="auto"/>
        <w:jc w:val="both"/>
        <w:rPr>
          <w:rFonts w:ascii="Times New Roman" w:eastAsia="Calibri" w:hAnsi="Times New Roman" w:cs="Times New Roman"/>
          <w:b/>
          <w:noProof/>
          <w:color w:val="92D050"/>
          <w:sz w:val="24"/>
          <w:szCs w:val="28"/>
          <w:lang w:val="sr-Latn-RS"/>
        </w:rPr>
      </w:pPr>
      <w:bookmarkStart w:id="32" w:name="_Hlk77691476"/>
      <w:r w:rsidRPr="0088358D">
        <w:rPr>
          <w:rFonts w:ascii="Times New Roman" w:eastAsia="Calibri" w:hAnsi="Times New Roman" w:cs="Times New Roman"/>
          <w:b/>
          <w:noProof/>
          <w:color w:val="92D050"/>
          <w:sz w:val="24"/>
          <w:szCs w:val="28"/>
          <w:lang w:val="sr-Cyrl-RS"/>
        </w:rPr>
        <w:t>Aктивнoст се успешно реализује</w:t>
      </w:r>
      <w:bookmarkEnd w:id="32"/>
    </w:p>
    <w:p w14:paraId="53FBCEC9" w14:textId="77777777" w:rsidR="00C41F5E" w:rsidRPr="0088358D" w:rsidRDefault="00C41F5E" w:rsidP="00472CCA">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
          <w:bCs/>
          <w:sz w:val="24"/>
          <w:lang w:val="sr-Cyrl-RS"/>
        </w:rPr>
        <w:t>Министарство за људска и мањинска права и друштвени дијалог</w:t>
      </w:r>
      <w:r w:rsidRPr="0088358D">
        <w:rPr>
          <w:rFonts w:ascii="Times New Roman" w:eastAsia="Calibri" w:hAnsi="Times New Roman" w:cs="Times New Roman"/>
          <w:bCs/>
          <w:sz w:val="24"/>
          <w:lang w:val="sr-Cyrl-RS"/>
        </w:rPr>
        <w:t xml:space="preserve"> je, у сарадњи са националним саветима и Републичким заводом за статистику, започело кампању за информисање и подизање свести припадника националних мањина о слободном изјашњавању на Попису становништва 2022. године. Циљ кампање је да се пошаље јасна порука да је значајно да се припадници националних мањина слободно изјасне и да су сви осетљиви подаци потпуно заштићени, као и да од резултата Пописа зависи даљи развој и планирање мањинских политика у Републици Србији. У оквиру кампање 17. и 18. августа организоване су информативне радионице за чланове свих националних савета. Поред информативних радионица, у оквиру кампање припремљен је и штампани материјал у виду флајера и постера, као и медијска кампања која подразумева видео спотове и радио џинглове на језицима националних мањина. Наведени материјали дистрибуирани су </w:t>
      </w:r>
      <w:r w:rsidRPr="0088358D">
        <w:rPr>
          <w:rFonts w:ascii="Times New Roman" w:eastAsia="Calibri" w:hAnsi="Times New Roman" w:cs="Times New Roman"/>
          <w:bCs/>
          <w:sz w:val="24"/>
          <w:lang w:val="sr-Cyrl-RS"/>
        </w:rPr>
        <w:lastRenderedPageBreak/>
        <w:t>јавним медијским сервисима и медијима који емитују програм на језицима националних мањина, као и националним саветима националних мањина.</w:t>
      </w:r>
    </w:p>
    <w:p w14:paraId="7E38C51D" w14:textId="77777777" w:rsidR="00C41F5E" w:rsidRPr="0088358D" w:rsidRDefault="00C41F5E" w:rsidP="00472CCA">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Мисија ОЕБС-а у Србији је, у партнерству са Министарством за људска и мањинска права и друштвени дијалог, расписала конкурс за пријем кандидата за Програм стручне праксе за 2022/2023. годину који је био отворен од 18. августа до 15. септембра 2022. године. Програм почеиње у новембру 2022. године, а организује се четврту годину за редом. Програм подржава инклузију и веће учешће младих, пре свега припадника националних мањина, из мање развијених општина из јужне и југозападне Србије у државној администрацији у трајању од осам месеци. Текући циклус се спроводи уз подршку Владе Краљевине Норвешке.</w:t>
      </w:r>
    </w:p>
    <w:p w14:paraId="085BC53D" w14:textId="158C10D1" w:rsidR="00A13D1B" w:rsidRPr="0088358D" w:rsidRDefault="00A13D1B" w:rsidP="00472CCA">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
          <w:bCs/>
          <w:sz w:val="24"/>
          <w:lang w:val="sr-Cyrl-RS"/>
        </w:rPr>
        <w:t>Национална академија за јавну управу</w:t>
      </w:r>
      <w:r w:rsidRPr="0088358D">
        <w:rPr>
          <w:rFonts w:ascii="Times New Roman" w:eastAsia="Calibri" w:hAnsi="Times New Roman" w:cs="Times New Roman"/>
          <w:bCs/>
          <w:sz w:val="24"/>
          <w:lang w:val="sr-Cyrl-RS"/>
        </w:rPr>
        <w:t xml:space="preserve"> - Онлајн обуку „Права припадника националних мањина – службена употреба језика и писама националних мањина“ од почетка 2022. године завршило је 16 полазника, укупно 80 полазника од тренутка постављања на платформу. </w:t>
      </w:r>
    </w:p>
    <w:p w14:paraId="43AA79B8" w14:textId="77777777" w:rsidR="00A13D1B" w:rsidRPr="0088358D" w:rsidRDefault="00A13D1B" w:rsidP="00472CCA">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У извештајном периоду одржана је и једна обука на тему „Заштита људских права“ коју је похађало 2 полазника.</w:t>
      </w:r>
    </w:p>
    <w:p w14:paraId="7E0C6966" w14:textId="77777777" w:rsidR="00A13D1B" w:rsidRPr="0088358D" w:rsidRDefault="00A13D1B" w:rsidP="00472CCA">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 xml:space="preserve">Национална академија за јавну управу спроводи Општи програм обуке државних службеника, Општи програм обуке запослених у јединицама локалне самоуправе, Програм обуке руководилаца у државним органима и Програм обуке руководилаца у јединицама локалне самоуправе које усваја Влада Републике Србије. </w:t>
      </w:r>
    </w:p>
    <w:p w14:paraId="0A2B9754" w14:textId="3FCB01BC" w:rsidR="0037380E" w:rsidRDefault="00A13D1B" w:rsidP="00472CCA">
      <w:pPr>
        <w:spacing w:after="0" w:line="240" w:lineRule="atLeast"/>
        <w:jc w:val="both"/>
        <w:rPr>
          <w:rFonts w:ascii="Times New Roman" w:eastAsia="Calibri" w:hAnsi="Times New Roman" w:cs="Times New Roman"/>
          <w:bCs/>
          <w:sz w:val="24"/>
          <w:lang w:val="sr-Latn-RS"/>
        </w:rPr>
      </w:pPr>
      <w:r w:rsidRPr="0088358D">
        <w:rPr>
          <w:rFonts w:ascii="Times New Roman" w:eastAsia="Calibri" w:hAnsi="Times New Roman" w:cs="Times New Roman"/>
          <w:bCs/>
          <w:sz w:val="24"/>
          <w:lang w:val="sr-Cyrl-RS"/>
        </w:rPr>
        <w:t xml:space="preserve">У оквиру Општег програма обуке државних службеника за 2022. годину - тематска област „Заштита људских права и тајности података“, развијени су следећи програми обука: Заштита људских права, Права припадника националних мањина. Развијена је и онлајн обука Права припадника националних мањина – службена употреба језика и писама националних мањина. У оквиру Секторског програма континуираног стручног усавршавања запослених у јединицама локалне самоуправе, који је део Општег програма обуке запослених у ЈЛС за 2022. годину, у оквиру тематске области „Остваривање, заштита и унапређење људских и мањинских права“ развијени су, између осталих, и следећи програми обука: Остваривање права припадника националних мањина у ЈЛС, Развој, спровођење и праћење мера за социјалну инклузију Рома на локалном нивоу, Социјална инклузија Рома </w:t>
      </w:r>
      <w:r w:rsidR="00DA3CD9" w:rsidRPr="0088358D">
        <w:rPr>
          <w:rFonts w:ascii="Times New Roman" w:eastAsia="Calibri" w:hAnsi="Times New Roman" w:cs="Times New Roman"/>
          <w:bCs/>
          <w:sz w:val="24"/>
          <w:lang w:val="sr-Cyrl-RS"/>
        </w:rPr>
        <w:t>на локалном нивоу-онлајн обука.</w:t>
      </w:r>
    </w:p>
    <w:p w14:paraId="20174196" w14:textId="77777777" w:rsidR="00472CCA" w:rsidRPr="00472CCA" w:rsidRDefault="00472CCA" w:rsidP="00472CCA">
      <w:pPr>
        <w:spacing w:after="0" w:line="240" w:lineRule="atLeast"/>
        <w:jc w:val="both"/>
        <w:rPr>
          <w:rFonts w:ascii="Times New Roman" w:eastAsia="Calibri" w:hAnsi="Times New Roman" w:cs="Times New Roman"/>
          <w:bCs/>
          <w:sz w:val="24"/>
          <w:lang w:val="sr-Latn-RS"/>
        </w:rPr>
      </w:pPr>
    </w:p>
    <w:p w14:paraId="45592EE2" w14:textId="77777777" w:rsidR="00E278C5" w:rsidRPr="00B307B7" w:rsidRDefault="00E278C5" w:rsidP="00B307B7">
      <w:pPr>
        <w:pStyle w:val="Heading3"/>
        <w:spacing w:before="0" w:line="240" w:lineRule="atLeast"/>
        <w:jc w:val="both"/>
        <w:rPr>
          <w:rFonts w:ascii="Times New Roman" w:eastAsia="Calibri" w:hAnsi="Times New Roman"/>
          <w:b/>
          <w:noProof/>
          <w:color w:val="auto"/>
          <w:lang w:val="sr-Cyrl-RS" w:eastAsia="zh-CN"/>
        </w:rPr>
      </w:pPr>
      <w:r w:rsidRPr="00B307B7">
        <w:rPr>
          <w:rFonts w:ascii="Times New Roman" w:eastAsia="Calibri" w:hAnsi="Times New Roman"/>
          <w:b/>
          <w:noProof/>
          <w:color w:val="auto"/>
          <w:lang w:val="sr-Cyrl-RS" w:eastAsia="zh-CN"/>
        </w:rPr>
        <w:t>3.6.1.14. Спровођење ефикасне истраге и санкционисање међунационалних инцидената, а нарочито оних који стичу обележја кривичног дела, изазивања расне, националне и верске мржње и нетрпељивости</w:t>
      </w:r>
    </w:p>
    <w:p w14:paraId="096864E1" w14:textId="77777777" w:rsidR="0065472C" w:rsidRPr="0088358D" w:rsidRDefault="0065472C" w:rsidP="00B87407">
      <w:pPr>
        <w:spacing w:after="0" w:line="240" w:lineRule="atLeast"/>
        <w:jc w:val="both"/>
        <w:rPr>
          <w:rFonts w:ascii="Times New Roman" w:eastAsia="Times New Roman" w:hAnsi="Times New Roman" w:cs="Times New Roman"/>
          <w:b/>
          <w:noProof/>
          <w:sz w:val="24"/>
          <w:szCs w:val="24"/>
          <w:lang w:val="sr-Cyrl-RS"/>
        </w:rPr>
      </w:pPr>
    </w:p>
    <w:p w14:paraId="04F2B7E0" w14:textId="77777777" w:rsidR="00E278C5" w:rsidRPr="0088358D" w:rsidRDefault="00E278C5" w:rsidP="00B87407">
      <w:pPr>
        <w:spacing w:after="0" w:line="240" w:lineRule="atLeast"/>
        <w:jc w:val="both"/>
        <w:rPr>
          <w:rFonts w:ascii="Times New Roman" w:eastAsia="Times New Roman" w:hAnsi="Times New Roman" w:cs="Times New Roman"/>
          <w:b/>
          <w:noProof/>
          <w:sz w:val="24"/>
          <w:szCs w:val="24"/>
          <w:lang w:val="sr-Cyrl-RS"/>
        </w:rPr>
      </w:pPr>
      <w:r w:rsidRPr="0088358D">
        <w:rPr>
          <w:rFonts w:ascii="Times New Roman" w:eastAsia="Times New Roman" w:hAnsi="Times New Roman" w:cs="Times New Roman"/>
          <w:b/>
          <w:noProof/>
          <w:sz w:val="24"/>
          <w:szCs w:val="24"/>
          <w:lang w:val="sr-Cyrl-RS"/>
        </w:rPr>
        <w:t>Рок: Континуирано</w:t>
      </w:r>
    </w:p>
    <w:p w14:paraId="6E84BF53" w14:textId="77777777" w:rsidR="0065472C" w:rsidRPr="0088358D" w:rsidRDefault="0065472C" w:rsidP="00B87407">
      <w:pPr>
        <w:spacing w:after="0" w:line="240" w:lineRule="atLeast"/>
        <w:jc w:val="both"/>
        <w:rPr>
          <w:rFonts w:ascii="Times New Roman" w:eastAsia="Calibri" w:hAnsi="Times New Roman" w:cs="Times New Roman"/>
          <w:b/>
          <w:noProof/>
          <w:color w:val="92D050"/>
          <w:sz w:val="24"/>
          <w:szCs w:val="28"/>
          <w:lang w:val="sr-Cyrl-RS"/>
        </w:rPr>
      </w:pPr>
    </w:p>
    <w:p w14:paraId="6F2C68D0" w14:textId="04C8263F" w:rsidR="003638FC" w:rsidRPr="00B87407" w:rsidRDefault="00E278C5" w:rsidP="00B87407">
      <w:pPr>
        <w:spacing w:after="0" w:line="240" w:lineRule="atLeast"/>
        <w:jc w:val="both"/>
        <w:rPr>
          <w:rFonts w:ascii="Times New Roman" w:eastAsia="Calibri" w:hAnsi="Times New Roman" w:cs="Times New Roman"/>
          <w:b/>
          <w:noProof/>
          <w:color w:val="92D050"/>
          <w:sz w:val="24"/>
          <w:szCs w:val="28"/>
          <w:lang w:val="sr-Latn-RS"/>
        </w:rPr>
      </w:pPr>
      <w:r w:rsidRPr="0088358D">
        <w:rPr>
          <w:rFonts w:ascii="Times New Roman" w:eastAsia="Calibri" w:hAnsi="Times New Roman" w:cs="Times New Roman"/>
          <w:b/>
          <w:noProof/>
          <w:color w:val="92D050"/>
          <w:sz w:val="24"/>
          <w:szCs w:val="28"/>
          <w:lang w:val="sr-Cyrl-RS"/>
        </w:rPr>
        <w:t>A</w:t>
      </w:r>
      <w:r w:rsidR="00B87407">
        <w:rPr>
          <w:rFonts w:ascii="Times New Roman" w:eastAsia="Calibri" w:hAnsi="Times New Roman" w:cs="Times New Roman"/>
          <w:b/>
          <w:noProof/>
          <w:color w:val="92D050"/>
          <w:sz w:val="24"/>
          <w:szCs w:val="28"/>
          <w:lang w:val="sr-Cyrl-RS"/>
        </w:rPr>
        <w:t>ктивнoст се успешно реализује</w:t>
      </w:r>
    </w:p>
    <w:p w14:paraId="22C15D7E" w14:textId="77777777" w:rsidR="003638FC" w:rsidRPr="0088358D" w:rsidRDefault="003638FC" w:rsidP="003638FC">
      <w:pPr>
        <w:spacing w:after="0" w:line="240" w:lineRule="auto"/>
        <w:jc w:val="both"/>
        <w:rPr>
          <w:rFonts w:ascii="Times New Roman" w:eastAsia="Times New Roman" w:hAnsi="Times New Roman" w:cs="Times New Roman"/>
          <w:sz w:val="24"/>
          <w:lang w:val="sr-Cyrl-RS"/>
        </w:rPr>
      </w:pPr>
    </w:p>
    <w:p w14:paraId="03522608" w14:textId="0145B308" w:rsidR="003638FC" w:rsidRPr="00B87407" w:rsidRDefault="003638FC" w:rsidP="00B87407">
      <w:pPr>
        <w:spacing w:after="0" w:line="240" w:lineRule="atLeast"/>
        <w:jc w:val="both"/>
        <w:rPr>
          <w:rFonts w:ascii="Times New Roman" w:eastAsia="Times New Roman" w:hAnsi="Times New Roman" w:cs="Times New Roman"/>
          <w:sz w:val="24"/>
          <w:lang w:val="sr-Latn-RS"/>
        </w:rPr>
      </w:pPr>
      <w:r w:rsidRPr="0088358D">
        <w:rPr>
          <w:rFonts w:ascii="Times New Roman" w:eastAsia="Times New Roman" w:hAnsi="Times New Roman" w:cs="Times New Roman"/>
          <w:sz w:val="24"/>
          <w:lang w:val="sr-Cyrl-RS"/>
        </w:rPr>
        <w:t xml:space="preserve">Активност се континуирано спроводи. </w:t>
      </w:r>
      <w:r w:rsidRPr="0088358D">
        <w:rPr>
          <w:rFonts w:ascii="Times New Roman" w:eastAsia="Times New Roman" w:hAnsi="Times New Roman" w:cs="Times New Roman"/>
          <w:sz w:val="24"/>
          <w:lang w:val="sr-Cyrl-RS" w:eastAsia="en-GB"/>
        </w:rPr>
        <w:t>J</w:t>
      </w:r>
      <w:r w:rsidRPr="0088358D">
        <w:rPr>
          <w:rFonts w:ascii="Times New Roman" w:eastAsia="Times New Roman" w:hAnsi="Times New Roman" w:cs="Times New Roman"/>
          <w:sz w:val="24"/>
          <w:lang w:val="sr-Cyrl-RS"/>
        </w:rPr>
        <w:t xml:space="preserve">авна тужилаштва наставила су спровођење истраге и кривично гоњење учинилаца кривичних дела у вези са међунационалним инцидентима. </w:t>
      </w:r>
    </w:p>
    <w:p w14:paraId="1CE50DBE" w14:textId="34F049A3" w:rsidR="003638FC" w:rsidRPr="00B87407" w:rsidRDefault="003638FC" w:rsidP="00B87407">
      <w:pPr>
        <w:spacing w:after="0" w:line="240" w:lineRule="atLeast"/>
        <w:jc w:val="both"/>
        <w:rPr>
          <w:rFonts w:ascii="Times New Roman" w:eastAsia="Times New Roman" w:hAnsi="Times New Roman" w:cs="Times New Roman"/>
          <w:sz w:val="24"/>
          <w:lang w:val="sr-Latn-RS"/>
        </w:rPr>
      </w:pPr>
      <w:r w:rsidRPr="0088358D">
        <w:rPr>
          <w:rFonts w:ascii="Times New Roman" w:eastAsia="Times New Roman" w:hAnsi="Times New Roman" w:cs="Times New Roman"/>
          <w:sz w:val="24"/>
          <w:lang w:val="sr-Cyrl-RS"/>
        </w:rPr>
        <w:t xml:space="preserve">У циљу спровођења ефикасних истрага кривичних дела са елементима дискриминације и кривичних дела из побуда мржње, у организацији Републичког јавног тужилаштва и Правосудне академије, у сарадњи са Мисијом ОЕБС у Србији дана 12.10.2022. године наставиће се обука под називом „Злочини из мржње“ (претходно заказана обука за </w:t>
      </w:r>
      <w:r w:rsidRPr="0088358D">
        <w:rPr>
          <w:rFonts w:ascii="Times New Roman" w:eastAsia="Times New Roman" w:hAnsi="Times New Roman" w:cs="Times New Roman"/>
          <w:sz w:val="24"/>
          <w:lang w:val="sr-Cyrl-RS"/>
        </w:rPr>
        <w:lastRenderedPageBreak/>
        <w:t xml:space="preserve">15.07.2022. године је отказана), намењена заменицима јавних тужилаца са подручја Апелационог јавног тужилаштва у Новом Саду, који су одређени за контакт тачке </w:t>
      </w:r>
      <w:r w:rsidRPr="0088358D">
        <w:rPr>
          <w:rFonts w:ascii="Times New Roman" w:eastAsia="Times New Roman" w:hAnsi="Times New Roman" w:cs="Times New Roman"/>
          <w:sz w:val="24"/>
          <w:szCs w:val="24"/>
          <w:lang w:val="sr-Cyrl-RS"/>
        </w:rPr>
        <w:t>за кривична дела учињена из мржње, у смислу члана 54а Кривичног законика</w:t>
      </w:r>
      <w:r w:rsidR="00B87407">
        <w:rPr>
          <w:rFonts w:ascii="Times New Roman" w:eastAsia="Times New Roman" w:hAnsi="Times New Roman" w:cs="Times New Roman"/>
          <w:sz w:val="24"/>
          <w:lang w:val="sr-Cyrl-RS"/>
        </w:rPr>
        <w:t xml:space="preserve">. </w:t>
      </w:r>
    </w:p>
    <w:p w14:paraId="1A4CE6EB" w14:textId="77777777" w:rsidR="003638FC" w:rsidRPr="0088358D" w:rsidRDefault="003638FC" w:rsidP="00B87407">
      <w:pPr>
        <w:spacing w:after="0" w:line="240" w:lineRule="atLeast"/>
        <w:jc w:val="both"/>
        <w:rPr>
          <w:rFonts w:ascii="Times New Roman" w:eastAsia="Times New Roman" w:hAnsi="Times New Roman" w:cs="Times New Roman"/>
          <w:sz w:val="24"/>
          <w:lang w:val="sr-Cyrl-RS"/>
        </w:rPr>
      </w:pPr>
      <w:r w:rsidRPr="0088358D">
        <w:rPr>
          <w:rFonts w:ascii="Times New Roman" w:eastAsia="Times New Roman" w:hAnsi="Times New Roman" w:cs="Times New Roman"/>
          <w:sz w:val="24"/>
          <w:lang w:val="sr-Cyrl-RS"/>
        </w:rPr>
        <w:t>Поред тога, у плану је и одржавање поменутих обука за контакт тачке са подручја Апелационог јавног тужилаштва у Београду у новембру 2022. године у Београду, док ће се у децембру одржати обука контакт тачака са подручја Апелационог јавног тужилаштва у Нишу и Крагујевцу.</w:t>
      </w:r>
    </w:p>
    <w:p w14:paraId="40CC41FD" w14:textId="4EA0C43B" w:rsidR="004F1561" w:rsidRPr="0088358D" w:rsidRDefault="004F1561" w:rsidP="009D1DD5">
      <w:pPr>
        <w:spacing w:after="0" w:line="240" w:lineRule="auto"/>
        <w:jc w:val="both"/>
        <w:rPr>
          <w:rFonts w:ascii="Times New Roman" w:eastAsia="Times New Roman" w:hAnsi="Times New Roman" w:cs="Times New Roman"/>
          <w:sz w:val="24"/>
          <w:lang w:val="sr-Cyrl-RS"/>
        </w:rPr>
      </w:pPr>
    </w:p>
    <w:p w14:paraId="3FB8DFB5" w14:textId="2C524DAF" w:rsidR="00E278C5" w:rsidRPr="00B307B7" w:rsidRDefault="00E278C5" w:rsidP="00B307B7">
      <w:pPr>
        <w:pStyle w:val="Heading3"/>
        <w:spacing w:before="0" w:line="240" w:lineRule="atLeast"/>
        <w:jc w:val="both"/>
        <w:rPr>
          <w:rFonts w:ascii="Times New Roman" w:eastAsia="Calibri" w:hAnsi="Times New Roman"/>
          <w:b/>
          <w:noProof/>
          <w:color w:val="auto"/>
          <w:lang w:val="sr-Cyrl-RS" w:eastAsia="zh-CN"/>
        </w:rPr>
      </w:pPr>
      <w:r w:rsidRPr="00B307B7">
        <w:rPr>
          <w:rFonts w:ascii="Times New Roman" w:eastAsia="Calibri" w:hAnsi="Times New Roman"/>
          <w:b/>
          <w:noProof/>
          <w:color w:val="auto"/>
          <w:lang w:val="sr-Cyrl-RS" w:eastAsia="zh-CN"/>
        </w:rPr>
        <w:t xml:space="preserve">3.6.1.15. Ефикасна примена Правилника о критеријумима и мерилима за оцену стручности, оспособљености и достојности за предлагање и избор кандидата за носиоца јавно тужилачке функције укључујући одредбе о примени чл. 82 Закона о јавном тужилаштву, који наводи да се при предлагању и избору јавних тужилаца и заменика јавног тужиоца води рачуна о националном саставу становништва, одговарајућој заступљености припадника националних мањина и познавању стручне правне терминологије на језицима националних мањина који </w:t>
      </w:r>
      <w:r w:rsidR="00545E0A" w:rsidRPr="00B307B7">
        <w:rPr>
          <w:rFonts w:ascii="Times New Roman" w:eastAsia="Calibri" w:hAnsi="Times New Roman"/>
          <w:b/>
          <w:noProof/>
          <w:color w:val="auto"/>
          <w:lang w:val="sr-Cyrl-RS" w:eastAsia="zh-CN"/>
        </w:rPr>
        <w:t>је  у службеној употреби у суду</w:t>
      </w:r>
    </w:p>
    <w:p w14:paraId="24ABBC85" w14:textId="77777777" w:rsidR="00545E0A" w:rsidRPr="00545E0A" w:rsidRDefault="00545E0A" w:rsidP="00545E0A">
      <w:pPr>
        <w:spacing w:after="0" w:line="240" w:lineRule="atLeast"/>
        <w:jc w:val="both"/>
        <w:rPr>
          <w:rFonts w:ascii="Times New Roman" w:eastAsia="Calibri" w:hAnsi="Times New Roman" w:cs="Times New Roman"/>
          <w:b/>
          <w:noProof/>
          <w:sz w:val="24"/>
          <w:szCs w:val="24"/>
          <w:lang w:val="sr-Latn-RS"/>
        </w:rPr>
      </w:pPr>
    </w:p>
    <w:p w14:paraId="326AF94C" w14:textId="77777777" w:rsidR="00E278C5" w:rsidRPr="0088358D" w:rsidRDefault="00E278C5" w:rsidP="00E278C5">
      <w:pPr>
        <w:spacing w:line="276" w:lineRule="auto"/>
        <w:jc w:val="both"/>
        <w:rPr>
          <w:rFonts w:ascii="Times New Roman" w:eastAsia="Calibri" w:hAnsi="Times New Roman" w:cs="Times New Roman"/>
          <w:b/>
          <w:noProof/>
          <w:sz w:val="32"/>
          <w:szCs w:val="24"/>
          <w:lang w:val="sr-Cyrl-RS"/>
        </w:rPr>
      </w:pPr>
      <w:r w:rsidRPr="0088358D">
        <w:rPr>
          <w:rFonts w:ascii="Times New Roman" w:eastAsia="Calibri" w:hAnsi="Times New Roman" w:cs="Times New Roman"/>
          <w:b/>
          <w:noProof/>
          <w:sz w:val="24"/>
          <w:szCs w:val="24"/>
          <w:lang w:val="sr-Cyrl-RS"/>
        </w:rPr>
        <w:t xml:space="preserve">Рок: </w:t>
      </w:r>
      <w:r w:rsidRPr="0088358D">
        <w:rPr>
          <w:rFonts w:ascii="Times New Roman" w:eastAsia="Calibri" w:hAnsi="Times New Roman" w:cs="Times New Roman"/>
          <w:b/>
          <w:noProof/>
          <w:sz w:val="24"/>
          <w:szCs w:val="20"/>
          <w:lang w:val="sr-Cyrl-RS"/>
        </w:rPr>
        <w:t>Континуирано, при сваком избору кандидата</w:t>
      </w:r>
    </w:p>
    <w:p w14:paraId="031E5E40" w14:textId="3B7101FC" w:rsidR="005A31D7" w:rsidRPr="00545E0A" w:rsidRDefault="009C3C89" w:rsidP="005A31D7">
      <w:pPr>
        <w:spacing w:line="276" w:lineRule="auto"/>
        <w:jc w:val="both"/>
        <w:rPr>
          <w:rFonts w:ascii="Times New Roman" w:eastAsia="Times New Roman" w:hAnsi="Times New Roman" w:cs="Times New Roman"/>
          <w:noProof/>
          <w:sz w:val="24"/>
          <w:szCs w:val="24"/>
          <w:lang w:val="sr-Latn-RS"/>
        </w:rPr>
      </w:pPr>
      <w:bookmarkStart w:id="33" w:name="_Hlk86430107"/>
      <w:r w:rsidRPr="0088358D">
        <w:rPr>
          <w:rFonts w:ascii="Times New Roman" w:eastAsia="Calibri" w:hAnsi="Times New Roman" w:cs="Times New Roman"/>
          <w:b/>
          <w:noProof/>
          <w:color w:val="92D050"/>
          <w:sz w:val="24"/>
          <w:szCs w:val="28"/>
          <w:lang w:val="sr-Cyrl-RS"/>
        </w:rPr>
        <w:t>Aктивнoст се успешно реализује</w:t>
      </w:r>
    </w:p>
    <w:p w14:paraId="27C521A6" w14:textId="6FA7C567" w:rsidR="0065472C" w:rsidRDefault="005A31D7" w:rsidP="00545E0A">
      <w:pPr>
        <w:spacing w:after="0" w:line="240" w:lineRule="atLeast"/>
        <w:jc w:val="both"/>
        <w:rPr>
          <w:rFonts w:ascii="Times New Roman" w:eastAsia="Calibri" w:hAnsi="Times New Roman" w:cs="Times New Roman"/>
          <w:noProof/>
          <w:sz w:val="24"/>
          <w:szCs w:val="28"/>
          <w:lang w:val="sr-Latn-RS"/>
        </w:rPr>
      </w:pPr>
      <w:r w:rsidRPr="0088358D">
        <w:rPr>
          <w:rFonts w:ascii="Times New Roman" w:eastAsia="Calibri" w:hAnsi="Times New Roman" w:cs="Times New Roman"/>
          <w:sz w:val="24"/>
          <w:lang w:val="sr-Cyrl-RS"/>
        </w:rPr>
        <w:t>Стање непромењено</w:t>
      </w:r>
      <w:r w:rsidR="002651B0" w:rsidRPr="0088358D">
        <w:rPr>
          <w:rFonts w:ascii="Times New Roman" w:eastAsia="Calibri" w:hAnsi="Times New Roman" w:cs="Times New Roman"/>
          <w:sz w:val="24"/>
          <w:lang w:val="sr-Cyrl-RS"/>
        </w:rPr>
        <w:t xml:space="preserve"> у извештајном периоду</w:t>
      </w:r>
      <w:r w:rsidRPr="0088358D">
        <w:rPr>
          <w:rFonts w:ascii="Times New Roman" w:eastAsia="Calibri" w:hAnsi="Times New Roman" w:cs="Times New Roman"/>
          <w:sz w:val="24"/>
          <w:lang w:val="sr-Cyrl-RS"/>
        </w:rPr>
        <w:t>.</w:t>
      </w:r>
      <w:r w:rsidR="002651B0" w:rsidRPr="0088358D">
        <w:rPr>
          <w:rFonts w:ascii="Times New Roman" w:eastAsia="Calibri" w:hAnsi="Times New Roman" w:cs="Times New Roman"/>
          <w:sz w:val="24"/>
          <w:lang w:val="sr-Cyrl-RS"/>
        </w:rPr>
        <w:t xml:space="preserve"> </w:t>
      </w:r>
      <w:r w:rsidR="009C3C89" w:rsidRPr="0088358D">
        <w:rPr>
          <w:rFonts w:ascii="Times New Roman" w:eastAsia="Calibri" w:hAnsi="Times New Roman" w:cs="Times New Roman"/>
          <w:bCs/>
          <w:sz w:val="24"/>
          <w:lang w:val="sr-Cyrl-RS"/>
        </w:rPr>
        <w:t>Ова активност се спроводи континуирано.</w:t>
      </w:r>
      <w:r w:rsidR="009C3C89" w:rsidRPr="0088358D">
        <w:rPr>
          <w:rFonts w:ascii="Times New Roman" w:eastAsia="Times New Roman" w:hAnsi="Times New Roman" w:cs="Times New Roman"/>
          <w:noProof/>
          <w:sz w:val="24"/>
          <w:szCs w:val="24"/>
          <w:lang w:val="sr-Cyrl-RS"/>
        </w:rPr>
        <w:t xml:space="preserve"> Додатно, ово питање ће бити регулисано </w:t>
      </w:r>
      <w:r w:rsidR="009C3C89" w:rsidRPr="0088358D">
        <w:rPr>
          <w:rFonts w:ascii="Times New Roman" w:eastAsia="Calibri" w:hAnsi="Times New Roman" w:cs="Times New Roman"/>
          <w:noProof/>
          <w:sz w:val="24"/>
          <w:szCs w:val="28"/>
          <w:lang w:val="sr-Cyrl-RS"/>
        </w:rPr>
        <w:t>у оквиру промена релевантног нормативног оквира, а које ће проистећи из уставних амандмана.</w:t>
      </w:r>
    </w:p>
    <w:p w14:paraId="5EB43CB8" w14:textId="77777777" w:rsidR="00545E0A" w:rsidRPr="00545E0A" w:rsidRDefault="00545E0A" w:rsidP="00545E0A">
      <w:pPr>
        <w:spacing w:after="0" w:line="240" w:lineRule="atLeast"/>
        <w:jc w:val="both"/>
        <w:rPr>
          <w:rFonts w:ascii="Times New Roman" w:eastAsia="Calibri" w:hAnsi="Times New Roman" w:cs="Times New Roman"/>
          <w:sz w:val="24"/>
          <w:lang w:val="sr-Latn-RS"/>
        </w:rPr>
      </w:pPr>
    </w:p>
    <w:p w14:paraId="50A8AA8E" w14:textId="4C00B248" w:rsidR="00E278C5" w:rsidRPr="00B307B7" w:rsidRDefault="00545E0A" w:rsidP="00B307B7">
      <w:pPr>
        <w:pStyle w:val="Heading3"/>
        <w:spacing w:before="0" w:line="240" w:lineRule="atLeast"/>
        <w:jc w:val="both"/>
        <w:rPr>
          <w:rFonts w:ascii="Times New Roman" w:eastAsia="Calibri" w:hAnsi="Times New Roman"/>
          <w:b/>
          <w:noProof/>
          <w:color w:val="auto"/>
          <w:lang w:val="sr-Cyrl-RS" w:eastAsia="zh-CN"/>
        </w:rPr>
      </w:pPr>
      <w:r w:rsidRPr="00B307B7">
        <w:rPr>
          <w:rFonts w:ascii="Times New Roman" w:eastAsia="Calibri" w:hAnsi="Times New Roman"/>
          <w:b/>
          <w:noProof/>
          <w:color w:val="auto"/>
          <w:lang w:val="sr-Cyrl-RS" w:eastAsia="zh-CN"/>
        </w:rPr>
        <w:t xml:space="preserve">3.6.1.16. </w:t>
      </w:r>
      <w:r w:rsidR="00E278C5" w:rsidRPr="00B307B7">
        <w:rPr>
          <w:rFonts w:ascii="Times New Roman" w:eastAsia="Calibri" w:hAnsi="Times New Roman"/>
          <w:b/>
          <w:noProof/>
          <w:color w:val="auto"/>
          <w:lang w:val="sr-Cyrl-RS" w:eastAsia="zh-CN"/>
        </w:rPr>
        <w:t xml:space="preserve">Ефикасна примена Правилника о критеријумима и мерилима, за оцену стручности, оспособљености и достојности за избор судија и председника судова укључујући одредбе о примени чл. 46. Закона о судијама, који наводи да се при предлагању и избору судија води рачуна о националном саставу становништва, одговарајућој заступљености припадника националних мањина и познавању стручне правне терминологије на језицима националних мањина који </w:t>
      </w:r>
      <w:r w:rsidRPr="00B307B7">
        <w:rPr>
          <w:rFonts w:ascii="Times New Roman" w:eastAsia="Calibri" w:hAnsi="Times New Roman"/>
          <w:b/>
          <w:noProof/>
          <w:color w:val="auto"/>
          <w:lang w:val="sr-Cyrl-RS" w:eastAsia="zh-CN"/>
        </w:rPr>
        <w:t>је  у службеној употреби у суду</w:t>
      </w:r>
    </w:p>
    <w:p w14:paraId="0ED07DB8" w14:textId="77777777" w:rsidR="00545E0A" w:rsidRPr="00545E0A" w:rsidRDefault="00545E0A" w:rsidP="00545E0A">
      <w:pPr>
        <w:spacing w:after="0" w:line="240" w:lineRule="atLeast"/>
        <w:jc w:val="both"/>
        <w:rPr>
          <w:rFonts w:ascii="Times New Roman" w:eastAsia="Calibri" w:hAnsi="Times New Roman" w:cs="Times New Roman"/>
          <w:b/>
          <w:bCs/>
          <w:noProof/>
          <w:sz w:val="24"/>
          <w:szCs w:val="24"/>
          <w:lang w:val="sr-Latn-RS"/>
        </w:rPr>
      </w:pPr>
    </w:p>
    <w:p w14:paraId="71A3EDD6" w14:textId="77777777" w:rsidR="00E278C5" w:rsidRPr="0088358D" w:rsidRDefault="00E278C5" w:rsidP="00E278C5">
      <w:pPr>
        <w:spacing w:line="276" w:lineRule="auto"/>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noProof/>
          <w:sz w:val="24"/>
          <w:szCs w:val="24"/>
          <w:lang w:val="sr-Cyrl-RS"/>
        </w:rPr>
        <w:t xml:space="preserve">Рок: </w:t>
      </w:r>
      <w:r w:rsidRPr="0088358D">
        <w:rPr>
          <w:rFonts w:ascii="Times New Roman" w:eastAsia="Calibri" w:hAnsi="Times New Roman" w:cs="Times New Roman"/>
          <w:b/>
          <w:bCs/>
          <w:noProof/>
          <w:sz w:val="24"/>
          <w:szCs w:val="24"/>
          <w:lang w:val="sr-Cyrl-RS"/>
        </w:rPr>
        <w:t>Континуирано, при сваком избору кандидата</w:t>
      </w:r>
    </w:p>
    <w:bookmarkEnd w:id="33"/>
    <w:p w14:paraId="5A0AA532" w14:textId="6570476D" w:rsidR="00DC597E" w:rsidRPr="0088358D" w:rsidRDefault="00E278C5" w:rsidP="00DC597E">
      <w:pPr>
        <w:spacing w:line="276" w:lineRule="auto"/>
        <w:jc w:val="both"/>
        <w:rPr>
          <w:rFonts w:ascii="Times New Roman" w:eastAsia="Times New Roman" w:hAnsi="Times New Roman" w:cs="Times New Roman"/>
          <w:noProof/>
          <w:sz w:val="24"/>
          <w:szCs w:val="24"/>
          <w:lang w:val="sr-Cyrl-RS"/>
        </w:rPr>
      </w:pPr>
      <w:r w:rsidRPr="0088358D">
        <w:rPr>
          <w:rFonts w:ascii="Times New Roman" w:eastAsia="Calibri" w:hAnsi="Times New Roman" w:cs="Times New Roman"/>
          <w:b/>
          <w:noProof/>
          <w:color w:val="92D050"/>
          <w:sz w:val="24"/>
          <w:szCs w:val="28"/>
          <w:lang w:val="sr-Cyrl-RS"/>
        </w:rPr>
        <w:t xml:space="preserve">Aктивнoст </w:t>
      </w:r>
      <w:r w:rsidR="00A04EBA" w:rsidRPr="0088358D">
        <w:rPr>
          <w:rFonts w:ascii="Times New Roman" w:eastAsia="Calibri" w:hAnsi="Times New Roman" w:cs="Times New Roman"/>
          <w:b/>
          <w:noProof/>
          <w:color w:val="92D050"/>
          <w:sz w:val="24"/>
          <w:szCs w:val="28"/>
          <w:lang w:val="sr-Cyrl-RS"/>
        </w:rPr>
        <w:t>се успешно реализује</w:t>
      </w:r>
      <w:r w:rsidR="00A04EBA" w:rsidRPr="0088358D">
        <w:rPr>
          <w:rFonts w:ascii="Times New Roman" w:eastAsia="Times New Roman" w:hAnsi="Times New Roman" w:cs="Times New Roman"/>
          <w:noProof/>
          <w:sz w:val="24"/>
          <w:szCs w:val="24"/>
          <w:lang w:val="sr-Cyrl-RS"/>
        </w:rPr>
        <w:t xml:space="preserve">. </w:t>
      </w:r>
    </w:p>
    <w:p w14:paraId="3B5D2FDE" w14:textId="71A75335" w:rsidR="0065472C" w:rsidRDefault="000C3DDB" w:rsidP="00545E0A">
      <w:pPr>
        <w:spacing w:after="0" w:line="240" w:lineRule="atLeast"/>
        <w:jc w:val="both"/>
        <w:rPr>
          <w:rFonts w:ascii="Times New Roman" w:eastAsia="Calibri" w:hAnsi="Times New Roman" w:cs="Times New Roman"/>
          <w:noProof/>
          <w:sz w:val="24"/>
          <w:szCs w:val="28"/>
          <w:lang w:val="sr-Latn-RS"/>
        </w:rPr>
      </w:pPr>
      <w:r w:rsidRPr="0088358D">
        <w:rPr>
          <w:rFonts w:ascii="Times New Roman" w:eastAsia="Calibri" w:hAnsi="Times New Roman" w:cs="Times New Roman"/>
          <w:bCs/>
          <w:sz w:val="24"/>
          <w:lang w:val="sr-Cyrl-RS"/>
        </w:rPr>
        <w:t>Стање непромењено</w:t>
      </w:r>
      <w:r w:rsidR="001B067A" w:rsidRPr="0088358D">
        <w:rPr>
          <w:rFonts w:ascii="Times New Roman" w:eastAsia="Calibri" w:hAnsi="Times New Roman" w:cs="Times New Roman"/>
          <w:bCs/>
          <w:sz w:val="24"/>
          <w:lang w:val="sr-Cyrl-RS"/>
        </w:rPr>
        <w:t xml:space="preserve"> у извештајном периоду. </w:t>
      </w:r>
      <w:r w:rsidR="00666BF5" w:rsidRPr="0088358D">
        <w:rPr>
          <w:rFonts w:ascii="Times New Roman" w:eastAsia="Calibri" w:hAnsi="Times New Roman" w:cs="Times New Roman"/>
          <w:bCs/>
          <w:sz w:val="24"/>
          <w:lang w:val="sr-Cyrl-RS"/>
        </w:rPr>
        <w:t>Ова активност се спроводи континуирано.</w:t>
      </w:r>
      <w:r w:rsidR="009C3C89" w:rsidRPr="0088358D">
        <w:rPr>
          <w:rFonts w:ascii="Times New Roman" w:eastAsia="Times New Roman" w:hAnsi="Times New Roman" w:cs="Times New Roman"/>
          <w:noProof/>
          <w:sz w:val="24"/>
          <w:szCs w:val="24"/>
          <w:lang w:val="sr-Cyrl-RS"/>
        </w:rPr>
        <w:t xml:space="preserve"> Додатно, ово питање ће бити регулисано </w:t>
      </w:r>
      <w:r w:rsidR="009C3C89" w:rsidRPr="0088358D">
        <w:rPr>
          <w:rFonts w:ascii="Times New Roman" w:eastAsia="Calibri" w:hAnsi="Times New Roman" w:cs="Times New Roman"/>
          <w:noProof/>
          <w:sz w:val="24"/>
          <w:szCs w:val="28"/>
          <w:lang w:val="sr-Cyrl-RS"/>
        </w:rPr>
        <w:t>у оквиру промена релевантног нормативног оквира, а које ће проистећи из уставних амандмана.</w:t>
      </w:r>
    </w:p>
    <w:p w14:paraId="3E4E8015" w14:textId="77777777" w:rsidR="00545E0A" w:rsidRPr="00545E0A" w:rsidRDefault="00545E0A" w:rsidP="00545E0A">
      <w:pPr>
        <w:spacing w:after="0" w:line="240" w:lineRule="atLeast"/>
        <w:jc w:val="both"/>
        <w:rPr>
          <w:rFonts w:ascii="Times New Roman" w:eastAsia="Calibri" w:hAnsi="Times New Roman" w:cs="Times New Roman"/>
          <w:b/>
          <w:sz w:val="24"/>
          <w:u w:val="single"/>
          <w:lang w:val="sr-Latn-RS"/>
        </w:rPr>
      </w:pPr>
    </w:p>
    <w:p w14:paraId="01023131" w14:textId="5F04D74A" w:rsidR="00E278C5" w:rsidRPr="00B307B7" w:rsidRDefault="00545E0A" w:rsidP="00B307B7">
      <w:pPr>
        <w:pStyle w:val="Heading3"/>
        <w:spacing w:before="0" w:line="240" w:lineRule="atLeast"/>
        <w:jc w:val="both"/>
        <w:rPr>
          <w:rFonts w:ascii="Times New Roman" w:eastAsia="Calibri" w:hAnsi="Times New Roman"/>
          <w:b/>
          <w:noProof/>
          <w:color w:val="auto"/>
          <w:lang w:val="sr-Cyrl-RS" w:eastAsia="zh-CN"/>
        </w:rPr>
      </w:pPr>
      <w:r w:rsidRPr="00B307B7">
        <w:rPr>
          <w:rFonts w:ascii="Times New Roman" w:eastAsia="Calibri" w:hAnsi="Times New Roman"/>
          <w:b/>
          <w:noProof/>
          <w:color w:val="auto"/>
          <w:lang w:val="sr-Cyrl-RS" w:eastAsia="zh-CN"/>
        </w:rPr>
        <w:t xml:space="preserve">3.6.1.17. </w:t>
      </w:r>
      <w:r w:rsidR="00E278C5" w:rsidRPr="00B307B7">
        <w:rPr>
          <w:rFonts w:ascii="Times New Roman" w:eastAsia="Calibri" w:hAnsi="Times New Roman"/>
          <w:b/>
          <w:noProof/>
          <w:color w:val="auto"/>
          <w:lang w:val="sr-Cyrl-RS" w:eastAsia="zh-CN"/>
        </w:rPr>
        <w:t>Спровођење обуке судија о међународним документима и стандардима у области заштите од дискриминације н</w:t>
      </w:r>
      <w:r w:rsidRPr="00B307B7">
        <w:rPr>
          <w:rFonts w:ascii="Times New Roman" w:eastAsia="Calibri" w:hAnsi="Times New Roman"/>
          <w:b/>
          <w:noProof/>
          <w:color w:val="auto"/>
          <w:lang w:val="sr-Cyrl-RS" w:eastAsia="zh-CN"/>
        </w:rPr>
        <w:t>ационалних мањина и пракси ЕСЉП</w:t>
      </w:r>
    </w:p>
    <w:p w14:paraId="7F9E63EC" w14:textId="77777777" w:rsidR="00545E0A" w:rsidRPr="00545E0A" w:rsidRDefault="00545E0A" w:rsidP="00545E0A">
      <w:pPr>
        <w:spacing w:after="0" w:line="240" w:lineRule="atLeast"/>
        <w:jc w:val="both"/>
        <w:rPr>
          <w:rFonts w:ascii="Times New Roman" w:eastAsia="Calibri" w:hAnsi="Times New Roman" w:cs="Times New Roman"/>
          <w:b/>
          <w:bCs/>
          <w:noProof/>
          <w:sz w:val="24"/>
          <w:szCs w:val="24"/>
          <w:lang w:val="sr-Latn-RS"/>
        </w:rPr>
      </w:pPr>
    </w:p>
    <w:p w14:paraId="4C25DA99" w14:textId="77777777" w:rsidR="00E278C5" w:rsidRPr="0088358D" w:rsidRDefault="00E278C5" w:rsidP="00E278C5">
      <w:pPr>
        <w:spacing w:line="276" w:lineRule="auto"/>
        <w:jc w:val="both"/>
        <w:rPr>
          <w:rFonts w:ascii="Times New Roman" w:eastAsia="Calibri" w:hAnsi="Times New Roman" w:cs="Times New Roman"/>
          <w:b/>
          <w:noProof/>
          <w:sz w:val="24"/>
          <w:szCs w:val="20"/>
          <w:lang w:val="sr-Cyrl-RS"/>
        </w:rPr>
      </w:pPr>
      <w:r w:rsidRPr="0088358D">
        <w:rPr>
          <w:rFonts w:ascii="Times New Roman" w:eastAsia="Calibri" w:hAnsi="Times New Roman" w:cs="Times New Roman"/>
          <w:b/>
          <w:noProof/>
          <w:sz w:val="24"/>
          <w:szCs w:val="24"/>
          <w:lang w:val="sr-Cyrl-RS"/>
        </w:rPr>
        <w:t xml:space="preserve">Рок: </w:t>
      </w:r>
      <w:r w:rsidRPr="0088358D">
        <w:rPr>
          <w:rFonts w:ascii="Times New Roman" w:eastAsia="Calibri" w:hAnsi="Times New Roman" w:cs="Times New Roman"/>
          <w:b/>
          <w:noProof/>
          <w:sz w:val="24"/>
          <w:szCs w:val="20"/>
          <w:lang w:val="sr-Cyrl-RS"/>
        </w:rPr>
        <w:t>Континуирано, у складу са програмом обуке</w:t>
      </w:r>
    </w:p>
    <w:p w14:paraId="63400974" w14:textId="77777777" w:rsidR="003164FC" w:rsidRPr="0088358D" w:rsidRDefault="00E278C5" w:rsidP="003164FC">
      <w:pPr>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5CFD0F32" w14:textId="77777777" w:rsidR="005829D5" w:rsidRPr="0088358D" w:rsidRDefault="005829D5" w:rsidP="00545E0A">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lastRenderedPageBreak/>
        <w:t>Током извештајног периода одржана је још једна петонедељна онлајн обука на тему недискриминације за другу групу полазника (30 корисника почетне обуке XI генерације).</w:t>
      </w:r>
    </w:p>
    <w:p w14:paraId="733CC83A" w14:textId="77777777" w:rsidR="005829D5" w:rsidRPr="0088358D" w:rsidRDefault="005829D5" w:rsidP="00545E0A">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Обука је имајући у виду професионалне обавезе и дужности полазника организована у асинхроној форми. Напредак полазника је континуирано праћен кроз облике тестирања знања на крају сваке обрађене теме, али и провером промена у знањима по завршетку обуке. </w:t>
      </w:r>
    </w:p>
    <w:p w14:paraId="640C12B3" w14:textId="0D81F911" w:rsidR="003164FC" w:rsidRDefault="005829D5" w:rsidP="00545E0A">
      <w:pPr>
        <w:spacing w:after="0" w:line="240" w:lineRule="atLeast"/>
        <w:jc w:val="both"/>
        <w:rPr>
          <w:rFonts w:ascii="Times New Roman" w:eastAsia="Calibri" w:hAnsi="Times New Roman" w:cs="Times New Roman"/>
          <w:sz w:val="24"/>
          <w:szCs w:val="24"/>
          <w:lang w:val="sr-Latn-RS"/>
        </w:rPr>
      </w:pPr>
      <w:r w:rsidRPr="0088358D">
        <w:rPr>
          <w:rFonts w:ascii="Times New Roman" w:eastAsia="Calibri" w:hAnsi="Times New Roman" w:cs="Times New Roman"/>
          <w:sz w:val="24"/>
          <w:szCs w:val="24"/>
          <w:lang w:val="sr-Cyrl-RS"/>
        </w:rPr>
        <w:t>Током четвртог квартала планирана је реализација треће петонедељне обуке за судије и судијске сараднике који поступају у грађанској и кривичној материји у предметима који се тичу заштите од свих облика дискриминације (укупно 30 учесника). Такође су планирани сумативна евалуација квалитета програма обуке и  завршни састанак представника Правосудне академије и партнера са пројекта.</w:t>
      </w:r>
    </w:p>
    <w:p w14:paraId="5F4DC0AF" w14:textId="77777777" w:rsidR="00545E0A" w:rsidRPr="00545E0A" w:rsidRDefault="00545E0A" w:rsidP="00545E0A">
      <w:pPr>
        <w:spacing w:after="0" w:line="240" w:lineRule="atLeast"/>
        <w:jc w:val="both"/>
        <w:rPr>
          <w:rFonts w:ascii="Times New Roman" w:eastAsia="Calibri" w:hAnsi="Times New Roman" w:cs="Times New Roman"/>
          <w:sz w:val="24"/>
          <w:szCs w:val="24"/>
          <w:lang w:val="sr-Latn-RS"/>
        </w:rPr>
      </w:pPr>
    </w:p>
    <w:p w14:paraId="3E3659B5" w14:textId="10863B07" w:rsidR="00E278C5" w:rsidRPr="00B307B7" w:rsidRDefault="00E278C5" w:rsidP="00B307B7">
      <w:pPr>
        <w:pStyle w:val="Heading3"/>
        <w:spacing w:before="0" w:line="240" w:lineRule="atLeast"/>
        <w:jc w:val="both"/>
        <w:rPr>
          <w:rFonts w:ascii="Times New Roman" w:eastAsia="Calibri" w:hAnsi="Times New Roman"/>
          <w:b/>
          <w:noProof/>
          <w:color w:val="auto"/>
          <w:lang w:val="sr-Cyrl-RS" w:eastAsia="zh-CN"/>
        </w:rPr>
      </w:pPr>
      <w:r w:rsidRPr="00B307B7">
        <w:rPr>
          <w:rFonts w:ascii="Times New Roman" w:eastAsia="Calibri" w:hAnsi="Times New Roman"/>
          <w:b/>
          <w:noProof/>
          <w:color w:val="auto"/>
          <w:lang w:val="sr-Cyrl-RS" w:eastAsia="zh-CN"/>
        </w:rPr>
        <w:t>3.6.1.18. Спровођење конкурса за суфинансирање организација националних мањина у  А. П. Војводина за пројекте мултикултуралног карактера с циљем развијања духа толеранције и подстицања промо</w:t>
      </w:r>
      <w:r w:rsidR="00545E0A" w:rsidRPr="00B307B7">
        <w:rPr>
          <w:rFonts w:ascii="Times New Roman" w:eastAsia="Calibri" w:hAnsi="Times New Roman"/>
          <w:b/>
          <w:noProof/>
          <w:color w:val="auto"/>
          <w:lang w:val="sr-Cyrl-RS" w:eastAsia="zh-CN"/>
        </w:rPr>
        <w:t>висања културне диверсификације</w:t>
      </w:r>
    </w:p>
    <w:p w14:paraId="08932548" w14:textId="77777777" w:rsidR="00545E0A" w:rsidRPr="00545E0A" w:rsidRDefault="00545E0A" w:rsidP="00545E0A">
      <w:pPr>
        <w:spacing w:after="0" w:line="240" w:lineRule="atLeast"/>
        <w:jc w:val="both"/>
        <w:rPr>
          <w:rFonts w:ascii="Times New Roman" w:eastAsia="Calibri" w:hAnsi="Times New Roman" w:cs="Times New Roman"/>
          <w:b/>
          <w:noProof/>
          <w:sz w:val="24"/>
          <w:szCs w:val="24"/>
          <w:lang w:val="sr-Latn-RS"/>
        </w:rPr>
      </w:pPr>
    </w:p>
    <w:p w14:paraId="461C582F" w14:textId="261B2882" w:rsidR="00E278C5" w:rsidRDefault="00E278C5" w:rsidP="00545E0A">
      <w:pPr>
        <w:spacing w:after="0" w:line="240" w:lineRule="atLeast"/>
        <w:jc w:val="both"/>
        <w:rPr>
          <w:rFonts w:ascii="Times New Roman" w:eastAsia="Calibri" w:hAnsi="Times New Roman" w:cs="Times New Roman"/>
          <w:b/>
          <w:noProof/>
          <w:sz w:val="24"/>
          <w:szCs w:val="24"/>
          <w:lang w:val="sr-Latn-RS"/>
        </w:rPr>
      </w:pPr>
      <w:r w:rsidRPr="0088358D">
        <w:rPr>
          <w:rFonts w:ascii="Times New Roman" w:eastAsia="Calibri" w:hAnsi="Times New Roman" w:cs="Times New Roman"/>
          <w:b/>
          <w:noProof/>
          <w:sz w:val="24"/>
          <w:szCs w:val="24"/>
          <w:lang w:val="sr-Cyrl-RS"/>
        </w:rPr>
        <w:t>Спровођење конкурса за суфинансирање програма и пројеката организација чији су оснивачи национални савети националних мањина и организација цивилног друштва које се баве заштитом и унапређењем права националних мањина у другим крајевима у којима живе националне мањине, обезбеђењем средстава из Буџетског фонда за пројекте мултикултуралног карактера с циљем развијања духа толеранције и подстицања промо</w:t>
      </w:r>
      <w:r w:rsidR="00545E0A">
        <w:rPr>
          <w:rFonts w:ascii="Times New Roman" w:eastAsia="Calibri" w:hAnsi="Times New Roman" w:cs="Times New Roman"/>
          <w:b/>
          <w:noProof/>
          <w:sz w:val="24"/>
          <w:szCs w:val="24"/>
          <w:lang w:val="sr-Cyrl-RS"/>
        </w:rPr>
        <w:t>висања културне диверсификације</w:t>
      </w:r>
    </w:p>
    <w:p w14:paraId="1009F54E" w14:textId="77777777" w:rsidR="00545E0A" w:rsidRPr="00545E0A" w:rsidRDefault="00545E0A" w:rsidP="00545E0A">
      <w:pPr>
        <w:spacing w:after="0" w:line="240" w:lineRule="atLeast"/>
        <w:jc w:val="both"/>
        <w:rPr>
          <w:rFonts w:ascii="Times New Roman" w:eastAsia="Calibri" w:hAnsi="Times New Roman" w:cs="Times New Roman"/>
          <w:b/>
          <w:noProof/>
          <w:sz w:val="24"/>
          <w:szCs w:val="24"/>
          <w:lang w:val="sr-Latn-RS"/>
        </w:rPr>
      </w:pPr>
    </w:p>
    <w:p w14:paraId="486FDE56" w14:textId="77777777" w:rsidR="00E278C5" w:rsidRPr="0088358D" w:rsidRDefault="00E278C5" w:rsidP="00E278C5">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w:t>
      </w:r>
    </w:p>
    <w:p w14:paraId="06B16C3A" w14:textId="5D9C603C" w:rsidR="0065472C" w:rsidRPr="0088358D" w:rsidRDefault="009C7EAC" w:rsidP="00E278C5">
      <w:pPr>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Aктивнoст се успешно реализује</w:t>
      </w:r>
      <w:r w:rsidR="00E278C5" w:rsidRPr="0088358D">
        <w:rPr>
          <w:rFonts w:ascii="Times New Roman" w:eastAsia="Calibri" w:hAnsi="Times New Roman" w:cs="Times New Roman"/>
          <w:b/>
          <w:noProof/>
          <w:color w:val="92D050"/>
          <w:sz w:val="24"/>
          <w:szCs w:val="28"/>
          <w:lang w:val="sr-Cyrl-RS"/>
        </w:rPr>
        <w:t xml:space="preserve"> </w:t>
      </w:r>
    </w:p>
    <w:p w14:paraId="15ACE83B" w14:textId="507E8D6A" w:rsidR="0065472C" w:rsidRPr="0088358D" w:rsidRDefault="00AA39E5" w:rsidP="0007318F">
      <w:pPr>
        <w:spacing w:after="0" w:line="240" w:lineRule="atLeast"/>
        <w:jc w:val="both"/>
        <w:rPr>
          <w:rFonts w:ascii="Times New Roman" w:eastAsia="Times New Roman" w:hAnsi="Times New Roman" w:cs="Times New Roman"/>
          <w:bCs/>
          <w:sz w:val="24"/>
          <w:szCs w:val="24"/>
          <w:lang w:val="sr-Cyrl-RS"/>
        </w:rPr>
      </w:pPr>
      <w:r w:rsidRPr="0088358D">
        <w:rPr>
          <w:rFonts w:ascii="Times New Roman" w:eastAsia="Times New Roman" w:hAnsi="Times New Roman" w:cs="Times New Roman"/>
          <w:b/>
          <w:bCs/>
          <w:sz w:val="24"/>
          <w:szCs w:val="24"/>
          <w:lang w:val="sr-Cyrl-RS"/>
        </w:rPr>
        <w:t>Министарство за људска и мањинска права и друштвени дијалог</w:t>
      </w:r>
      <w:r w:rsidRPr="0088358D">
        <w:rPr>
          <w:rFonts w:ascii="Times New Roman" w:eastAsia="Times New Roman" w:hAnsi="Times New Roman" w:cs="Times New Roman"/>
          <w:bCs/>
          <w:sz w:val="24"/>
          <w:szCs w:val="24"/>
          <w:lang w:val="sr-Cyrl-RS"/>
        </w:rPr>
        <w:t xml:space="preserve"> - Завршена је реализација свих 78 програма и пројекта из области образовања националних мањина, укључујући и осам мултикултурних пројеката којима су након спроведеног конкурса додељена средства у 2021. години из Буџетск</w:t>
      </w:r>
      <w:r w:rsidR="008F220A" w:rsidRPr="0088358D">
        <w:rPr>
          <w:rFonts w:ascii="Times New Roman" w:eastAsia="Times New Roman" w:hAnsi="Times New Roman" w:cs="Times New Roman"/>
          <w:bCs/>
          <w:sz w:val="24"/>
          <w:szCs w:val="24"/>
          <w:lang w:val="sr-Cyrl-RS"/>
        </w:rPr>
        <w:t xml:space="preserve">ог фонда за националне мањине. </w:t>
      </w:r>
    </w:p>
    <w:p w14:paraId="15FC46A8" w14:textId="5DBFE0D1" w:rsidR="00A72A78" w:rsidRPr="0088358D" w:rsidRDefault="00A72A78" w:rsidP="0007318F">
      <w:pPr>
        <w:autoSpaceDE w:val="0"/>
        <w:autoSpaceDN w:val="0"/>
        <w:adjustRightInd w:val="0"/>
        <w:spacing w:after="0" w:line="240" w:lineRule="atLeast"/>
        <w:jc w:val="both"/>
        <w:rPr>
          <w:rFonts w:ascii="Times New Roman" w:eastAsia="Calibri" w:hAnsi="Times New Roman" w:cs="Times New Roman"/>
          <w:sz w:val="24"/>
          <w:szCs w:val="24"/>
          <w:lang w:val="sr-Cyrl-RS"/>
        </w:rPr>
      </w:pPr>
      <w:bookmarkStart w:id="34" w:name="_Hlk101981807"/>
      <w:r w:rsidRPr="0088358D">
        <w:rPr>
          <w:rFonts w:ascii="Times New Roman" w:eastAsia="Calibri" w:hAnsi="Times New Roman" w:cs="Times New Roman"/>
          <w:b/>
          <w:sz w:val="24"/>
          <w:szCs w:val="24"/>
          <w:lang w:val="sr-Cyrl-RS"/>
        </w:rPr>
        <w:t>Покрајински секретаријат за образовање, прописе, управу и националне мањине – националне заједнице</w:t>
      </w:r>
      <w:r w:rsidRPr="0088358D">
        <w:rPr>
          <w:rFonts w:ascii="Times New Roman" w:eastAsia="Calibri" w:hAnsi="Times New Roman" w:cs="Times New Roman"/>
          <w:sz w:val="24"/>
          <w:szCs w:val="24"/>
          <w:lang w:val="sr-Cyrl-RS"/>
        </w:rPr>
        <w:t xml:space="preserve"> - У претходна 3 месеца, Секретаријат је извршио исплате за следеће конкурсе, објављене јануара 2022. године:</w:t>
      </w:r>
    </w:p>
    <w:p w14:paraId="442B93F4" w14:textId="77777777" w:rsidR="009C7EAC" w:rsidRPr="009C7EAC" w:rsidRDefault="00A72A78" w:rsidP="00202F42">
      <w:pPr>
        <w:pStyle w:val="ListParagraph"/>
        <w:numPr>
          <w:ilvl w:val="0"/>
          <w:numId w:val="106"/>
        </w:numPr>
        <w:autoSpaceDE w:val="0"/>
        <w:autoSpaceDN w:val="0"/>
        <w:adjustRightInd w:val="0"/>
        <w:spacing w:after="0" w:line="240" w:lineRule="atLeast"/>
        <w:jc w:val="both"/>
        <w:rPr>
          <w:rFonts w:ascii="Times New Roman" w:eastAsia="Calibri" w:hAnsi="Times New Roman" w:cs="Times New Roman"/>
          <w:sz w:val="24"/>
          <w:szCs w:val="24"/>
          <w:lang w:val="sr-Latn-RS"/>
        </w:rPr>
      </w:pPr>
      <w:r w:rsidRPr="009C7EAC">
        <w:rPr>
          <w:rFonts w:ascii="Times New Roman" w:eastAsia="Calibri" w:hAnsi="Times New Roman" w:cs="Times New Roman"/>
          <w:sz w:val="24"/>
          <w:szCs w:val="24"/>
          <w:lang w:val="sr-Cyrl-RS"/>
        </w:rPr>
        <w:t xml:space="preserve">Конкурс за суфинансирање програма и пројеката усмерени на унапређење права националних мањина – националних заједница у Ап Војводини у 2022 години (исплаћен износ од 21.791.000,00 динара, укупно до 1. октобра </w:t>
      </w:r>
      <w:r w:rsidR="009C7EAC" w:rsidRPr="009C7EAC">
        <w:rPr>
          <w:rFonts w:ascii="Times New Roman" w:eastAsia="Calibri" w:hAnsi="Times New Roman" w:cs="Times New Roman"/>
          <w:sz w:val="24"/>
          <w:szCs w:val="24"/>
          <w:lang w:val="sr-Cyrl-RS"/>
        </w:rPr>
        <w:t>исплаћено 25.806.000,00 динара)</w:t>
      </w:r>
    </w:p>
    <w:p w14:paraId="538D66C7" w14:textId="56D7D5AD" w:rsidR="00A72A78" w:rsidRPr="009C7EAC" w:rsidRDefault="00A72A78" w:rsidP="00202F42">
      <w:pPr>
        <w:pStyle w:val="ListParagraph"/>
        <w:numPr>
          <w:ilvl w:val="0"/>
          <w:numId w:val="106"/>
        </w:numPr>
        <w:autoSpaceDE w:val="0"/>
        <w:autoSpaceDN w:val="0"/>
        <w:adjustRightInd w:val="0"/>
        <w:spacing w:after="0" w:line="240" w:lineRule="atLeast"/>
        <w:jc w:val="both"/>
        <w:rPr>
          <w:rFonts w:ascii="Times New Roman" w:eastAsia="Calibri" w:hAnsi="Times New Roman" w:cs="Times New Roman"/>
          <w:sz w:val="24"/>
          <w:szCs w:val="24"/>
          <w:lang w:val="sr-Cyrl-RS"/>
        </w:rPr>
      </w:pPr>
      <w:r w:rsidRPr="009C7EAC">
        <w:rPr>
          <w:rFonts w:ascii="Times New Roman" w:eastAsia="Calibri" w:hAnsi="Times New Roman" w:cs="Times New Roman"/>
          <w:sz w:val="24"/>
          <w:szCs w:val="24"/>
          <w:lang w:val="sr-Cyrl-RS"/>
        </w:rPr>
        <w:t>Конкурс за суфинансирање програма и пројеката очувања и неговања мултикултуралности и међунационалне толеранције у Ап Војводини у 2022. Години (исплаћен износ од  10.015.000,00 динара, укупно до 1. октобра исплаћено 10.340.000,00 динара)</w:t>
      </w:r>
    </w:p>
    <w:p w14:paraId="2555D5D5" w14:textId="33F7DAA3" w:rsidR="00E278C5" w:rsidRPr="009C7EAC" w:rsidRDefault="00A72A78" w:rsidP="00202F42">
      <w:pPr>
        <w:pStyle w:val="ListParagraph"/>
        <w:numPr>
          <w:ilvl w:val="0"/>
          <w:numId w:val="106"/>
        </w:numPr>
        <w:autoSpaceDE w:val="0"/>
        <w:autoSpaceDN w:val="0"/>
        <w:adjustRightInd w:val="0"/>
        <w:spacing w:after="0" w:line="240" w:lineRule="atLeast"/>
        <w:jc w:val="both"/>
        <w:rPr>
          <w:rFonts w:ascii="Times New Roman" w:eastAsia="Calibri" w:hAnsi="Times New Roman" w:cs="Times New Roman"/>
          <w:sz w:val="24"/>
          <w:szCs w:val="24"/>
          <w:lang w:val="sr-Cyrl-RS"/>
        </w:rPr>
      </w:pPr>
      <w:r w:rsidRPr="009C7EAC">
        <w:rPr>
          <w:rFonts w:ascii="Times New Roman" w:eastAsia="Calibri" w:hAnsi="Times New Roman" w:cs="Times New Roman"/>
          <w:sz w:val="24"/>
          <w:szCs w:val="24"/>
          <w:lang w:val="sr-Cyrl-RS"/>
        </w:rPr>
        <w:t>Конкурс за доделу буџетских средстава органима и организацијама у Аутономној покрајини Војводини у чијем раду су у службеној употреби језици и писма националних мањина – националних заједница за 2022. годину (исплаћен износ од 4.796.000,00 динара, укупно до 1. октобра исплаћено 5.795.000,00 динара)</w:t>
      </w:r>
    </w:p>
    <w:bookmarkEnd w:id="34"/>
    <w:p w14:paraId="091D0E45" w14:textId="77777777" w:rsidR="009F2517" w:rsidRPr="0088358D" w:rsidRDefault="009F2517" w:rsidP="00E278C5">
      <w:pPr>
        <w:spacing w:line="276" w:lineRule="auto"/>
        <w:jc w:val="both"/>
        <w:rPr>
          <w:rFonts w:ascii="Times New Roman" w:eastAsia="Calibri" w:hAnsi="Times New Roman" w:cs="Times New Roman"/>
          <w:b/>
          <w:bCs/>
          <w:noProof/>
          <w:sz w:val="24"/>
          <w:szCs w:val="24"/>
          <w:lang w:val="sr-Cyrl-RS"/>
        </w:rPr>
      </w:pPr>
    </w:p>
    <w:p w14:paraId="68F92145" w14:textId="0B7AE90E" w:rsidR="00E278C5" w:rsidRPr="00F01D00" w:rsidRDefault="00E278C5" w:rsidP="00F01D00">
      <w:pPr>
        <w:pStyle w:val="Heading3"/>
        <w:spacing w:before="0" w:line="240" w:lineRule="atLeast"/>
        <w:jc w:val="both"/>
        <w:rPr>
          <w:rFonts w:ascii="Times New Roman" w:eastAsia="Calibri" w:hAnsi="Times New Roman"/>
          <w:b/>
          <w:noProof/>
          <w:color w:val="auto"/>
          <w:lang w:val="sr-Cyrl-RS" w:eastAsia="zh-CN"/>
        </w:rPr>
      </w:pPr>
      <w:r w:rsidRPr="00F01D00">
        <w:rPr>
          <w:rFonts w:ascii="Times New Roman" w:eastAsia="Calibri" w:hAnsi="Times New Roman"/>
          <w:b/>
          <w:noProof/>
          <w:color w:val="auto"/>
          <w:lang w:val="sr-Cyrl-RS" w:eastAsia="zh-CN"/>
        </w:rPr>
        <w:lastRenderedPageBreak/>
        <w:t>3.6.1.19. Омогућити пуну имплементацију Закона о локалној самоуправи у вези са оснивањем савета за међунационалне односе у свим национално мешовитим општинама у складу са Законом. Вршити надзор над спровођењем Закона о локалној самоуправи у циљу формирања савета за међунационалне односе у свим јединицама локалне</w:t>
      </w:r>
      <w:r w:rsidR="0007318F" w:rsidRPr="00F01D00">
        <w:rPr>
          <w:rFonts w:ascii="Times New Roman" w:eastAsia="Calibri" w:hAnsi="Times New Roman"/>
          <w:b/>
          <w:noProof/>
          <w:color w:val="auto"/>
          <w:lang w:val="sr-Cyrl-RS" w:eastAsia="zh-CN"/>
        </w:rPr>
        <w:t xml:space="preserve"> самоуправе у складу са законом</w:t>
      </w:r>
    </w:p>
    <w:p w14:paraId="2959CDBB" w14:textId="77777777" w:rsidR="004C3D59" w:rsidRPr="004C3D59" w:rsidRDefault="004C3D59" w:rsidP="004C3D59">
      <w:pPr>
        <w:spacing w:after="0" w:line="240" w:lineRule="atLeast"/>
        <w:jc w:val="both"/>
        <w:rPr>
          <w:rFonts w:ascii="Times New Roman" w:eastAsia="Calibri" w:hAnsi="Times New Roman" w:cs="Times New Roman"/>
          <w:b/>
          <w:bCs/>
          <w:noProof/>
          <w:sz w:val="24"/>
          <w:szCs w:val="24"/>
          <w:lang w:val="sr-Latn-RS"/>
        </w:rPr>
      </w:pPr>
    </w:p>
    <w:p w14:paraId="387E4C8D" w14:textId="77777777" w:rsidR="00E278C5" w:rsidRPr="0088358D" w:rsidRDefault="00E278C5" w:rsidP="00E278C5">
      <w:pPr>
        <w:spacing w:line="276" w:lineRule="auto"/>
        <w:jc w:val="both"/>
        <w:rPr>
          <w:rFonts w:ascii="Times New Roman" w:eastAsia="Calibri" w:hAnsi="Times New Roman" w:cs="Times New Roman"/>
          <w:b/>
          <w:noProof/>
          <w:sz w:val="24"/>
          <w:szCs w:val="20"/>
          <w:lang w:val="sr-Cyrl-RS"/>
        </w:rPr>
      </w:pPr>
      <w:r w:rsidRPr="0088358D">
        <w:rPr>
          <w:rFonts w:ascii="Times New Roman" w:eastAsia="Calibri" w:hAnsi="Times New Roman" w:cs="Times New Roman"/>
          <w:b/>
          <w:noProof/>
          <w:sz w:val="24"/>
          <w:szCs w:val="24"/>
          <w:lang w:val="sr-Cyrl-RS"/>
        </w:rPr>
        <w:t xml:space="preserve">Рок: </w:t>
      </w:r>
      <w:r w:rsidRPr="0088358D">
        <w:rPr>
          <w:rFonts w:ascii="Times New Roman" w:eastAsia="Calibri" w:hAnsi="Times New Roman" w:cs="Times New Roman"/>
          <w:b/>
          <w:noProof/>
          <w:sz w:val="24"/>
          <w:szCs w:val="20"/>
          <w:lang w:val="sr-Cyrl-RS"/>
        </w:rPr>
        <w:t>Континуирано</w:t>
      </w:r>
    </w:p>
    <w:p w14:paraId="732A7EF5" w14:textId="408A1410" w:rsidR="002A0400" w:rsidRPr="0088358D" w:rsidRDefault="00E278C5" w:rsidP="00AE67C6">
      <w:pPr>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w:t>
      </w:r>
      <w:r w:rsidR="009C7EFE" w:rsidRPr="0088358D">
        <w:rPr>
          <w:rFonts w:ascii="Times New Roman" w:eastAsia="Calibri" w:hAnsi="Times New Roman" w:cs="Times New Roman"/>
          <w:b/>
          <w:noProof/>
          <w:color w:val="92D050"/>
          <w:sz w:val="24"/>
          <w:szCs w:val="28"/>
          <w:lang w:val="sr-Cyrl-RS"/>
        </w:rPr>
        <w:t xml:space="preserve">успешно </w:t>
      </w:r>
      <w:bookmarkStart w:id="35" w:name="_Hlk101972463"/>
      <w:r w:rsidR="00AE67C6" w:rsidRPr="0088358D">
        <w:rPr>
          <w:rFonts w:ascii="Times New Roman" w:eastAsia="Calibri" w:hAnsi="Times New Roman" w:cs="Times New Roman"/>
          <w:b/>
          <w:noProof/>
          <w:color w:val="92D050"/>
          <w:sz w:val="24"/>
          <w:szCs w:val="28"/>
          <w:lang w:val="sr-Cyrl-RS"/>
        </w:rPr>
        <w:t>реализује.</w:t>
      </w:r>
    </w:p>
    <w:p w14:paraId="0C785F45" w14:textId="77777777" w:rsidR="002A0400" w:rsidRPr="0088358D" w:rsidRDefault="002A0400" w:rsidP="004C3D59">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МДУЛС два пута годишње захтева од свих ЈЛС, које по закону треба да имају основан Савет за међунационалне односе, да доставе податке о томе да ли имају образован савет, о разлозима због којих евентуално није образован савет као и о броју одржаних седница савета у текућој години, како бисмо сагледали фактичку ситуацију на терену. </w:t>
      </w:r>
    </w:p>
    <w:p w14:paraId="070D736E" w14:textId="74DE0C7F" w:rsidR="002A0400" w:rsidRPr="004C3D59" w:rsidRDefault="002A0400" w:rsidP="004C3D59">
      <w:pPr>
        <w:spacing w:after="0" w:line="240" w:lineRule="atLeast"/>
        <w:contextualSpacing/>
        <w:jc w:val="both"/>
        <w:rPr>
          <w:rFonts w:ascii="Times New Roman" w:eastAsia="Calibri" w:hAnsi="Times New Roman" w:cs="Times New Roman"/>
          <w:sz w:val="24"/>
          <w:szCs w:val="24"/>
          <w:lang w:val="sr-Latn-RS"/>
        </w:rPr>
      </w:pPr>
      <w:r w:rsidRPr="0088358D">
        <w:rPr>
          <w:rFonts w:ascii="Times New Roman" w:eastAsia="Calibri" w:hAnsi="Times New Roman" w:cs="Times New Roman"/>
          <w:sz w:val="24"/>
          <w:szCs w:val="24"/>
          <w:lang w:val="sr-Cyrl-RS"/>
        </w:rPr>
        <w:t>Међутим од проактивности Савета за међунационалне односе у јединицама локалне самоуправе зависи колико често ће се састајати, уз напомену да савети нису у обавези да обавештавају министарство о својим активностима, већ да шестомесечни извештај доставе скупшти</w:t>
      </w:r>
      <w:r w:rsidR="004C3D59">
        <w:rPr>
          <w:rFonts w:ascii="Times New Roman" w:eastAsia="Calibri" w:hAnsi="Times New Roman" w:cs="Times New Roman"/>
          <w:sz w:val="24"/>
          <w:szCs w:val="24"/>
          <w:lang w:val="sr-Cyrl-RS"/>
        </w:rPr>
        <w:t>ни јединице локалне самоуправе.</w:t>
      </w:r>
    </w:p>
    <w:p w14:paraId="2BC7755D" w14:textId="0398F376" w:rsidR="002A0400" w:rsidRPr="0088358D" w:rsidRDefault="002A0400" w:rsidP="004C3D59">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Према последњим подацима, 55 јединица локалне самоуправе су основале Савет, у 12 од њих су одржане седнице, док је 14 јединица локалне самоуправе обавестило министарство да нису основале Савет или су у поступку оснивања Савета, уз напомену да МДУЛС није надлежно да анализира податке о Саветима за међунационалне односе. Наиме, у складу са законом, СМО немају обавезу да извештавају министарство о свом раду нити министарство има законска овлашћења, сходно свом делокругу, да се бави питањем остваривања права националних мањина и међунационалне равноправности. </w:t>
      </w:r>
    </w:p>
    <w:bookmarkEnd w:id="35"/>
    <w:p w14:paraId="663486A4" w14:textId="77777777" w:rsidR="00980477" w:rsidRPr="0088358D" w:rsidRDefault="00980477" w:rsidP="00980477">
      <w:pPr>
        <w:spacing w:after="0" w:line="276" w:lineRule="auto"/>
        <w:jc w:val="both"/>
        <w:rPr>
          <w:rFonts w:ascii="Times New Roman" w:eastAsia="Calibri" w:hAnsi="Times New Roman" w:cs="Times New Roman"/>
          <w:b/>
          <w:bCs/>
          <w:sz w:val="24"/>
          <w:szCs w:val="24"/>
          <w:lang w:val="sr-Cyrl-RS"/>
        </w:rPr>
      </w:pPr>
    </w:p>
    <w:p w14:paraId="081E2D67" w14:textId="77777777" w:rsidR="00E278C5" w:rsidRPr="000379FB" w:rsidRDefault="00E278C5" w:rsidP="000379FB">
      <w:pPr>
        <w:pStyle w:val="Heading3"/>
        <w:spacing w:before="0" w:line="240" w:lineRule="atLeast"/>
        <w:jc w:val="both"/>
        <w:rPr>
          <w:rFonts w:ascii="Times New Roman" w:eastAsia="Calibri" w:hAnsi="Times New Roman"/>
          <w:b/>
          <w:noProof/>
          <w:color w:val="auto"/>
          <w:lang w:val="sr-Cyrl-RS" w:eastAsia="zh-CN"/>
        </w:rPr>
      </w:pPr>
      <w:r w:rsidRPr="000379FB">
        <w:rPr>
          <w:rFonts w:ascii="Times New Roman" w:eastAsia="Calibri" w:hAnsi="Times New Roman"/>
          <w:b/>
          <w:noProof/>
          <w:color w:val="auto"/>
          <w:lang w:val="sr-Cyrl-RS" w:eastAsia="zh-CN"/>
        </w:rPr>
        <w:t>3.6.1.20. Обезбеђење посебних средстава у буџету  Аутономне покрајине Војводине мањине за финансијску подршку рада националних савета националних мањина</w:t>
      </w:r>
    </w:p>
    <w:p w14:paraId="410F332B" w14:textId="77777777" w:rsidR="004E4CA2" w:rsidRPr="004E4CA2" w:rsidRDefault="004E4CA2" w:rsidP="004E4CA2">
      <w:pPr>
        <w:spacing w:after="0" w:line="240" w:lineRule="atLeast"/>
        <w:rPr>
          <w:rFonts w:ascii="Times New Roman" w:eastAsia="Calibri" w:hAnsi="Times New Roman" w:cs="Times New Roman"/>
          <w:b/>
          <w:noProof/>
          <w:sz w:val="24"/>
          <w:szCs w:val="24"/>
          <w:lang w:val="sr-Latn-RS"/>
        </w:rPr>
      </w:pPr>
    </w:p>
    <w:p w14:paraId="08C08A82" w14:textId="65A68A29" w:rsidR="00E278C5" w:rsidRDefault="00E278C5" w:rsidP="004E4CA2">
      <w:pPr>
        <w:spacing w:after="0" w:line="240" w:lineRule="atLeast"/>
        <w:jc w:val="both"/>
        <w:rPr>
          <w:rFonts w:ascii="Times New Roman" w:eastAsia="Calibri" w:hAnsi="Times New Roman" w:cs="Times New Roman"/>
          <w:b/>
          <w:noProof/>
          <w:sz w:val="24"/>
          <w:szCs w:val="24"/>
          <w:lang w:val="sr-Latn-RS"/>
        </w:rPr>
      </w:pPr>
      <w:r w:rsidRPr="0088358D">
        <w:rPr>
          <w:rFonts w:ascii="Times New Roman" w:eastAsia="Calibri" w:hAnsi="Times New Roman" w:cs="Times New Roman"/>
          <w:b/>
          <w:noProof/>
          <w:sz w:val="24"/>
          <w:szCs w:val="24"/>
          <w:lang w:val="sr-Cyrl-RS"/>
        </w:rPr>
        <w:t>Обезбеђење средстава у Буџетском фонду за националне мањине за финансирање програма и пројеката организација чији су оснивачи национални савети националних мањина и организација цивилног друштва које се баве заштитом и унапр</w:t>
      </w:r>
      <w:r w:rsidR="004E4CA2">
        <w:rPr>
          <w:rFonts w:ascii="Times New Roman" w:eastAsia="Calibri" w:hAnsi="Times New Roman" w:cs="Times New Roman"/>
          <w:b/>
          <w:noProof/>
          <w:sz w:val="24"/>
          <w:szCs w:val="24"/>
          <w:lang w:val="sr-Cyrl-RS"/>
        </w:rPr>
        <w:t>еђењем права националних мањина</w:t>
      </w:r>
    </w:p>
    <w:p w14:paraId="7F2ABE27" w14:textId="77777777" w:rsidR="004E4CA2" w:rsidRPr="004E4CA2" w:rsidRDefault="004E4CA2" w:rsidP="004E4CA2">
      <w:pPr>
        <w:spacing w:after="0" w:line="240" w:lineRule="atLeast"/>
        <w:jc w:val="both"/>
        <w:rPr>
          <w:rFonts w:ascii="Times New Roman" w:eastAsia="Calibri" w:hAnsi="Times New Roman" w:cs="Times New Roman"/>
          <w:b/>
          <w:noProof/>
          <w:sz w:val="24"/>
          <w:szCs w:val="24"/>
          <w:lang w:val="sr-Latn-RS"/>
        </w:rPr>
      </w:pPr>
    </w:p>
    <w:p w14:paraId="5D8E58A5" w14:textId="77777777" w:rsidR="00E278C5" w:rsidRPr="0088358D" w:rsidRDefault="00E278C5" w:rsidP="00E278C5">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w:t>
      </w:r>
    </w:p>
    <w:p w14:paraId="00026E00" w14:textId="4E3CBD91" w:rsidR="00F8215A" w:rsidRPr="0088358D" w:rsidRDefault="00E278C5" w:rsidP="006A6DFC">
      <w:pPr>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35ACE87C" w14:textId="6354D13A" w:rsidR="00F8215A" w:rsidRPr="004E4CA2" w:rsidRDefault="00F8215A" w:rsidP="004E4CA2">
      <w:pPr>
        <w:spacing w:after="0" w:line="240" w:lineRule="atLeast"/>
        <w:contextualSpacing/>
        <w:jc w:val="both"/>
        <w:rPr>
          <w:rFonts w:ascii="Times New Roman" w:eastAsia="Calibri" w:hAnsi="Times New Roman" w:cs="Times New Roman"/>
          <w:sz w:val="24"/>
          <w:lang w:val="sr-Latn-RS"/>
        </w:rPr>
      </w:pPr>
      <w:r w:rsidRPr="0088358D">
        <w:rPr>
          <w:rFonts w:ascii="Times New Roman" w:eastAsia="Calibri" w:hAnsi="Times New Roman" w:cs="Times New Roman"/>
          <w:b/>
          <w:bCs/>
          <w:sz w:val="24"/>
          <w:szCs w:val="24"/>
          <w:lang w:val="sr-Cyrl-RS"/>
        </w:rPr>
        <w:t>Министарство за људска и мањинска права и друштвени дијалог</w:t>
      </w:r>
      <w:r w:rsidRPr="0088358D">
        <w:rPr>
          <w:rFonts w:ascii="Times New Roman" w:eastAsia="Calibri" w:hAnsi="Times New Roman" w:cs="Times New Roman"/>
          <w:sz w:val="24"/>
          <w:szCs w:val="24"/>
          <w:lang w:val="sr-Cyrl-RS"/>
        </w:rPr>
        <w:t xml:space="preserve"> - </w:t>
      </w:r>
      <w:r w:rsidRPr="0088358D">
        <w:rPr>
          <w:rFonts w:ascii="Times New Roman" w:eastAsia="Calibri" w:hAnsi="Times New Roman" w:cs="Times New Roman"/>
          <w:sz w:val="24"/>
          <w:lang w:val="sr-Cyrl-RS"/>
        </w:rPr>
        <w:t>Наративне и финансијске извештаје о реализацији пројеката који су финансирани из Буџетског фонда за националне мањине у 2021. години доставило је 76 установа и удружења, од укупно 78 са којима је министарство потписало уговоре. Министарство је наставило да прати начин утрошка средстава и реализацију циљева ради чијег ос</w:t>
      </w:r>
      <w:r w:rsidR="004E4CA2">
        <w:rPr>
          <w:rFonts w:ascii="Times New Roman" w:eastAsia="Calibri" w:hAnsi="Times New Roman" w:cs="Times New Roman"/>
          <w:sz w:val="24"/>
          <w:lang w:val="sr-Cyrl-RS"/>
        </w:rPr>
        <w:t>тварења су средства расподељена</w:t>
      </w:r>
    </w:p>
    <w:p w14:paraId="478FD31C" w14:textId="77777777" w:rsidR="00F8215A" w:rsidRPr="0088358D" w:rsidRDefault="00F8215A" w:rsidP="00207114">
      <w:pPr>
        <w:spacing w:after="200" w:line="276" w:lineRule="auto"/>
        <w:contextualSpacing/>
        <w:jc w:val="both"/>
        <w:rPr>
          <w:rFonts w:ascii="Times New Roman" w:eastAsia="Calibri" w:hAnsi="Times New Roman" w:cs="Times New Roman"/>
          <w:b/>
          <w:sz w:val="24"/>
          <w:u w:val="single"/>
          <w:lang w:val="sr-Cyrl-RS"/>
        </w:rPr>
      </w:pPr>
    </w:p>
    <w:p w14:paraId="5C1084A4" w14:textId="0B414CF4" w:rsidR="00AE67C6" w:rsidRDefault="00817C6E" w:rsidP="004E4CA2">
      <w:pPr>
        <w:spacing w:after="0" w:line="240" w:lineRule="atLeast"/>
        <w:jc w:val="both"/>
        <w:rPr>
          <w:rFonts w:ascii="Times New Roman" w:eastAsia="Calibri" w:hAnsi="Times New Roman" w:cs="Times New Roman"/>
          <w:bCs/>
          <w:noProof/>
          <w:sz w:val="24"/>
          <w:szCs w:val="24"/>
          <w:lang w:val="sr-Latn-RS"/>
        </w:rPr>
      </w:pPr>
      <w:r w:rsidRPr="0088358D">
        <w:rPr>
          <w:rFonts w:ascii="Times New Roman" w:eastAsia="Calibri" w:hAnsi="Times New Roman" w:cs="Times New Roman"/>
          <w:b/>
          <w:bCs/>
          <w:noProof/>
          <w:sz w:val="24"/>
          <w:szCs w:val="24"/>
          <w:lang w:val="sr-Cyrl-RS"/>
        </w:rPr>
        <w:t>Покрајински секретаријат за образовање, прописе, управу и националне мањине – националне заједнице</w:t>
      </w:r>
      <w:r w:rsidRPr="0088358D">
        <w:rPr>
          <w:rFonts w:ascii="Times New Roman" w:eastAsia="Calibri" w:hAnsi="Times New Roman" w:cs="Times New Roman"/>
          <w:bCs/>
          <w:noProof/>
          <w:sz w:val="24"/>
          <w:szCs w:val="24"/>
          <w:lang w:val="sr-Cyrl-RS"/>
        </w:rPr>
        <w:t xml:space="preserve">, на основу Покрајинске скупштинске одлуке о начину и критеријумима доделе буџетских средстава за националне савете националних мањина </w:t>
      </w:r>
      <w:r w:rsidRPr="0088358D">
        <w:rPr>
          <w:rFonts w:ascii="Times New Roman" w:eastAsia="Calibri" w:hAnsi="Times New Roman" w:cs="Times New Roman"/>
          <w:bCs/>
          <w:noProof/>
          <w:sz w:val="24"/>
          <w:szCs w:val="24"/>
          <w:lang w:val="sr-Cyrl-RS"/>
        </w:rPr>
        <w:lastRenderedPageBreak/>
        <w:t>(„Сл.лист АПВ“, број 8/2019) у 2022.. години планирао је Националним саветима националних мањина укупна средства у износу од 61.600.000,00 динара. Средства се додељују на основу закључених уговора о додели средстава са националним саветима који имају седиште на територији АПВ, у једнаким деловима од укупних средстава, за двојаку намену: Сталне трошкове и редовну делатност. У сталне трошкове спадају: трошкови за изнајмљивање и коришћење просторија националног савета; зараде, порези и доприноси запослених у националном савету; хонорари и доприноси за обављен рад за потребе националног савета; путни трошкови и дневнице за службена путовања; набавка канцеларијског материјала и опреме за рад националног савета; књиговодствене услуге; трошкови годишње ревизије; трошкови одржавања интернет странице националног савета. Намена редовне делатности, подразумева финансирање и суфинансирање трошкова за програме и пројекте у области образовања, културе, обавештавања и службене употребе језика и писма националне мањине и финансирање рада установа, фондација и привредних друштава, чији је оснивач или суоснивач национални савет или чија су оснивачка права делимично или у целини пренета на национални савет. У претходна 3 месеца Секретаријат је извршио пренос средстава за обе намене за трећи квартал, у износу од 30.750.000,00 динара.</w:t>
      </w:r>
    </w:p>
    <w:p w14:paraId="08B1295E" w14:textId="77777777" w:rsidR="004E4CA2" w:rsidRPr="004E4CA2" w:rsidRDefault="004E4CA2" w:rsidP="004E4CA2">
      <w:pPr>
        <w:spacing w:after="0" w:line="240" w:lineRule="atLeast"/>
        <w:jc w:val="both"/>
        <w:rPr>
          <w:rFonts w:ascii="Times New Roman" w:eastAsia="Calibri" w:hAnsi="Times New Roman" w:cs="Times New Roman"/>
          <w:bCs/>
          <w:noProof/>
          <w:sz w:val="24"/>
          <w:szCs w:val="24"/>
          <w:lang w:val="sr-Latn-RS"/>
        </w:rPr>
      </w:pPr>
    </w:p>
    <w:p w14:paraId="1686937A" w14:textId="5F9836DF" w:rsidR="00E278C5" w:rsidRPr="000379FB" w:rsidRDefault="008E51DE" w:rsidP="000379FB">
      <w:pPr>
        <w:pStyle w:val="Heading3"/>
        <w:spacing w:before="0" w:line="240" w:lineRule="atLeast"/>
        <w:jc w:val="both"/>
        <w:rPr>
          <w:rFonts w:ascii="Times New Roman" w:eastAsia="Calibri" w:hAnsi="Times New Roman"/>
          <w:b/>
          <w:noProof/>
          <w:color w:val="auto"/>
          <w:lang w:val="sr-Cyrl-RS" w:eastAsia="zh-CN"/>
        </w:rPr>
      </w:pPr>
      <w:r w:rsidRPr="000379FB">
        <w:rPr>
          <w:rFonts w:ascii="Times New Roman" w:eastAsia="Calibri" w:hAnsi="Times New Roman"/>
          <w:b/>
          <w:noProof/>
          <w:color w:val="auto"/>
          <w:lang w:val="sr-Cyrl-RS" w:eastAsia="zh-CN"/>
        </w:rPr>
        <w:t xml:space="preserve">3.6.1.21. </w:t>
      </w:r>
      <w:r w:rsidR="00E278C5" w:rsidRPr="000379FB">
        <w:rPr>
          <w:rFonts w:ascii="Times New Roman" w:eastAsia="Calibri" w:hAnsi="Times New Roman"/>
          <w:b/>
          <w:noProof/>
          <w:color w:val="auto"/>
          <w:lang w:val="sr-Cyrl-RS" w:eastAsia="zh-CN"/>
        </w:rPr>
        <w:t xml:space="preserve">Анализа ефеката примене обавезне инструкције у вези са остваривањем права на упис личних података у одговарајуће матичне књиге на језику и писму националне мањине </w:t>
      </w:r>
    </w:p>
    <w:p w14:paraId="1C37C702" w14:textId="77777777" w:rsidR="008E51DE" w:rsidRPr="008E51DE" w:rsidRDefault="008E51DE" w:rsidP="008E51DE">
      <w:pPr>
        <w:spacing w:after="0" w:line="240" w:lineRule="atLeast"/>
        <w:jc w:val="both"/>
        <w:rPr>
          <w:rFonts w:ascii="Times New Roman" w:eastAsia="Calibri" w:hAnsi="Times New Roman" w:cs="Times New Roman"/>
          <w:b/>
          <w:bCs/>
          <w:noProof/>
          <w:sz w:val="24"/>
          <w:szCs w:val="24"/>
          <w:lang w:val="sr-Latn-RS"/>
        </w:rPr>
      </w:pPr>
    </w:p>
    <w:p w14:paraId="43D47FDE" w14:textId="77777777" w:rsidR="00E278C5" w:rsidRPr="0088358D" w:rsidRDefault="00E278C5" w:rsidP="00E278C5">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Рок: Континуирано, кроз годишњи извештај </w:t>
      </w:r>
    </w:p>
    <w:p w14:paraId="4A3A4B9A" w14:textId="77777777" w:rsidR="0065472C" w:rsidRPr="0088358D" w:rsidRDefault="00E278C5" w:rsidP="00E278C5">
      <w:pPr>
        <w:autoSpaceDE w:val="0"/>
        <w:autoSpaceDN w:val="0"/>
        <w:adjustRightInd w:val="0"/>
        <w:spacing w:after="0" w:line="276" w:lineRule="auto"/>
        <w:jc w:val="both"/>
        <w:rPr>
          <w:rFonts w:ascii="Times New Roman" w:eastAsia="Times New Roman" w:hAnsi="Times New Roman" w:cs="Times New Roman"/>
          <w:b/>
          <w:noProof/>
          <w:color w:val="92D050"/>
          <w:sz w:val="24"/>
          <w:szCs w:val="28"/>
          <w:lang w:val="sr-Cyrl-RS"/>
        </w:rPr>
      </w:pPr>
      <w:r w:rsidRPr="0088358D">
        <w:rPr>
          <w:rFonts w:ascii="Times New Roman" w:eastAsia="Times New Roman" w:hAnsi="Times New Roman" w:cs="Times New Roman"/>
          <w:b/>
          <w:noProof/>
          <w:color w:val="92D050"/>
          <w:sz w:val="24"/>
          <w:szCs w:val="28"/>
          <w:lang w:val="sr-Cyrl-RS"/>
        </w:rPr>
        <w:t xml:space="preserve">Aктивнoст се успешно реализује. </w:t>
      </w:r>
    </w:p>
    <w:p w14:paraId="6C07D320" w14:textId="77777777" w:rsidR="008F220A" w:rsidRPr="0088358D" w:rsidRDefault="008F220A" w:rsidP="002A0400">
      <w:pPr>
        <w:spacing w:after="0" w:line="276" w:lineRule="auto"/>
        <w:jc w:val="both"/>
        <w:rPr>
          <w:rFonts w:ascii="Times New Roman" w:eastAsia="Calibri" w:hAnsi="Times New Roman" w:cs="Times New Roman"/>
          <w:sz w:val="24"/>
          <w:szCs w:val="24"/>
          <w:lang w:val="sr-Cyrl-RS"/>
        </w:rPr>
      </w:pPr>
    </w:p>
    <w:p w14:paraId="3C2FE66F" w14:textId="14A8006D" w:rsidR="008E51DE" w:rsidRPr="008E51DE" w:rsidRDefault="002A0400" w:rsidP="008E51DE">
      <w:pPr>
        <w:spacing w:after="0" w:line="240" w:lineRule="atLeast"/>
        <w:jc w:val="both"/>
        <w:rPr>
          <w:rFonts w:ascii="Times New Roman" w:eastAsia="Calibri" w:hAnsi="Times New Roman" w:cs="Times New Roman"/>
          <w:sz w:val="24"/>
          <w:szCs w:val="24"/>
          <w:lang w:val="sr-Latn-RS"/>
        </w:rPr>
      </w:pPr>
      <w:r w:rsidRPr="0088358D">
        <w:rPr>
          <w:rFonts w:ascii="Times New Roman" w:eastAsia="Calibri" w:hAnsi="Times New Roman" w:cs="Times New Roman"/>
          <w:sz w:val="24"/>
          <w:szCs w:val="24"/>
          <w:lang w:val="sr-Cyrl-RS"/>
        </w:rPr>
        <w:t>Није било предвиђених активности</w:t>
      </w:r>
      <w:r w:rsidR="008F220A" w:rsidRPr="0088358D">
        <w:rPr>
          <w:rFonts w:ascii="Times New Roman" w:eastAsia="Calibri" w:hAnsi="Times New Roman" w:cs="Times New Roman"/>
          <w:sz w:val="24"/>
          <w:szCs w:val="24"/>
          <w:lang w:val="sr-Cyrl-RS"/>
        </w:rPr>
        <w:t xml:space="preserve"> </w:t>
      </w:r>
      <w:r w:rsidR="008F220A" w:rsidRPr="0088358D">
        <w:rPr>
          <w:rFonts w:ascii="Times New Roman" w:eastAsia="Calibri" w:hAnsi="Times New Roman" w:cs="Times New Roman"/>
          <w:b/>
          <w:sz w:val="24"/>
          <w:szCs w:val="24"/>
          <w:lang w:val="sr-Cyrl-RS"/>
        </w:rPr>
        <w:t>Министарства државне управе и локалне самоуправе</w:t>
      </w:r>
      <w:r w:rsidRPr="0088358D">
        <w:rPr>
          <w:rFonts w:ascii="Times New Roman" w:eastAsia="Calibri" w:hAnsi="Times New Roman" w:cs="Times New Roman"/>
          <w:sz w:val="24"/>
          <w:szCs w:val="24"/>
          <w:lang w:val="sr-Cyrl-RS"/>
        </w:rPr>
        <w:t>. У наредном периоду наставиће се са реализацијом.</w:t>
      </w:r>
    </w:p>
    <w:p w14:paraId="49DB0FAC" w14:textId="4DED8CB6" w:rsidR="005B176D" w:rsidRPr="0088358D" w:rsidRDefault="005B176D" w:rsidP="008E51DE">
      <w:pPr>
        <w:pStyle w:val="Default"/>
        <w:spacing w:line="240" w:lineRule="atLeast"/>
        <w:jc w:val="both"/>
        <w:rPr>
          <w:bCs/>
          <w:color w:val="auto"/>
          <w:lang w:val="sr-Cyrl-RS"/>
        </w:rPr>
      </w:pPr>
      <w:r w:rsidRPr="0088358D">
        <w:rPr>
          <w:b/>
          <w:bCs/>
          <w:color w:val="auto"/>
          <w:lang w:val="sr-Cyrl-RS"/>
        </w:rPr>
        <w:t>Покрајински секретаријат за образовање, прописе, управу и националне мањине – националне заједнице</w:t>
      </w:r>
      <w:r w:rsidRPr="0088358D">
        <w:rPr>
          <w:bCs/>
          <w:color w:val="auto"/>
          <w:lang w:val="sr-Cyrl-RS"/>
        </w:rPr>
        <w:t xml:space="preserve"> - У оквиру четри извршена инспекцијских надзора у трећем кварталу 2022. години у области службене употребе језика и писма, који се врше од стране инспекције Секретаријата, на основу члана 76. Законa о утврђивању надлежности Аутономне покрајине Војводине („Сл. гл.РС“, бр. 99/2009 и 67/2012 – одлука УС), инспекција је, између осталих питања која се односе на службену употребу језика и писама, извршила надзор, на основу контролне листе, и над питањем да ли се припадницима националних мањина омогућава право на уписивање личног имена и имена своје деце у све јавне исправе, службене евиденције и збирке личних података према језику и правопису припадника националне мањине и није утврдила неправилности у примени овог права.</w:t>
      </w:r>
    </w:p>
    <w:p w14:paraId="635CFF3C" w14:textId="77777777" w:rsidR="00E56385" w:rsidRPr="0088358D" w:rsidRDefault="00E56385" w:rsidP="009F4476">
      <w:pPr>
        <w:pStyle w:val="Default"/>
        <w:spacing w:line="276" w:lineRule="auto"/>
        <w:jc w:val="both"/>
        <w:rPr>
          <w:color w:val="FF0000"/>
          <w:lang w:val="sr-Cyrl-RS"/>
        </w:rPr>
      </w:pPr>
    </w:p>
    <w:p w14:paraId="01B89DEE" w14:textId="1308FF50" w:rsidR="00E278C5" w:rsidRPr="000379FB" w:rsidRDefault="00E278C5" w:rsidP="000379FB">
      <w:pPr>
        <w:pStyle w:val="Heading3"/>
        <w:spacing w:before="0" w:line="240" w:lineRule="atLeast"/>
        <w:jc w:val="both"/>
        <w:rPr>
          <w:rFonts w:ascii="Times New Roman" w:eastAsia="Calibri" w:hAnsi="Times New Roman"/>
          <w:b/>
          <w:noProof/>
          <w:color w:val="auto"/>
          <w:lang w:val="sr-Cyrl-RS" w:eastAsia="zh-CN"/>
        </w:rPr>
      </w:pPr>
      <w:r w:rsidRPr="000379FB">
        <w:rPr>
          <w:rFonts w:ascii="Times New Roman" w:eastAsia="Calibri" w:hAnsi="Times New Roman"/>
          <w:b/>
          <w:noProof/>
          <w:color w:val="auto"/>
          <w:lang w:val="sr-Cyrl-RS" w:eastAsia="zh-CN"/>
        </w:rPr>
        <w:lastRenderedPageBreak/>
        <w:t>3.6.1.22.</w:t>
      </w:r>
      <w:r w:rsidR="004A59B6" w:rsidRPr="000379FB">
        <w:rPr>
          <w:rFonts w:ascii="Times New Roman" w:eastAsia="Calibri" w:hAnsi="Times New Roman"/>
          <w:b/>
          <w:noProof/>
          <w:color w:val="auto"/>
          <w:lang w:val="sr-Cyrl-RS" w:eastAsia="zh-CN"/>
        </w:rPr>
        <w:t xml:space="preserve"> </w:t>
      </w:r>
      <w:r w:rsidRPr="000379FB">
        <w:rPr>
          <w:rFonts w:ascii="Times New Roman" w:eastAsia="Calibri" w:hAnsi="Times New Roman"/>
          <w:b/>
          <w:noProof/>
          <w:color w:val="auto"/>
          <w:lang w:val="sr-Cyrl-RS" w:eastAsia="zh-CN"/>
        </w:rPr>
        <w:t>Пуна примена Закона о Централном регистру обавезног социјалног осигурања у вези са успостављањем регистра органа и организација јавне управе и запослених у систему јавне управе у оквиру кога се уводи могућност добровољног изјашњења запослених у органима јавне управе о националној припадности, а у циљу прикупљања података о одговарајућој заступљености националних мањина у органима јавне управе, локалном нивоу, полицији и правосуђу, у складу са правилима о заштити података о лично</w:t>
      </w:r>
      <w:r w:rsidR="004A59B6" w:rsidRPr="000379FB">
        <w:rPr>
          <w:rFonts w:ascii="Times New Roman" w:eastAsia="Calibri" w:hAnsi="Times New Roman"/>
          <w:b/>
          <w:noProof/>
          <w:color w:val="auto"/>
          <w:lang w:val="sr-Cyrl-RS" w:eastAsia="zh-CN"/>
        </w:rPr>
        <w:t>сти</w:t>
      </w:r>
    </w:p>
    <w:p w14:paraId="55B87C4C" w14:textId="77777777" w:rsidR="004A59B6" w:rsidRPr="004A59B6" w:rsidRDefault="004A59B6" w:rsidP="004A59B6">
      <w:pPr>
        <w:spacing w:after="0" w:line="240" w:lineRule="atLeast"/>
        <w:jc w:val="both"/>
        <w:rPr>
          <w:rFonts w:ascii="Times New Roman" w:eastAsia="Times New Roman" w:hAnsi="Times New Roman" w:cs="Times New Roman"/>
          <w:noProof/>
          <w:sz w:val="24"/>
          <w:szCs w:val="24"/>
          <w:lang w:val="sr-Latn-RS" w:eastAsia="sr-Latn-CS"/>
        </w:rPr>
      </w:pPr>
    </w:p>
    <w:p w14:paraId="228F73FA" w14:textId="77777777" w:rsidR="00E278C5" w:rsidRPr="0088358D" w:rsidRDefault="00E278C5" w:rsidP="00E278C5">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Рок: За успостављање: до </w:t>
      </w:r>
      <w:r w:rsidRPr="0088358D">
        <w:rPr>
          <w:rFonts w:ascii="Times New Roman" w:eastAsia="Calibri" w:hAnsi="Times New Roman" w:cs="Times New Roman"/>
          <w:b/>
          <w:bCs/>
          <w:noProof/>
          <w:sz w:val="24"/>
          <w:szCs w:val="24"/>
          <w:lang w:val="sr-Cyrl-RS"/>
        </w:rPr>
        <w:t>I квартала 2021. године. За доступност статистичких података: почев од II квартала 2021. године.</w:t>
      </w:r>
    </w:p>
    <w:p w14:paraId="04A1E39F" w14:textId="5B3756FC" w:rsidR="00A90B5F" w:rsidRPr="0088358D" w:rsidRDefault="00E278C5" w:rsidP="004441CF">
      <w:pPr>
        <w:spacing w:line="276" w:lineRule="auto"/>
        <w:jc w:val="both"/>
        <w:rPr>
          <w:rFonts w:ascii="Times New Roman" w:eastAsia="Calibri" w:hAnsi="Times New Roman" w:cs="Times New Roman"/>
          <w:b/>
          <w:noProof/>
          <w:color w:val="92D050"/>
          <w:sz w:val="24"/>
          <w:szCs w:val="28"/>
          <w:lang w:val="sr-Cyrl-RS"/>
        </w:rPr>
      </w:pPr>
      <w:bookmarkStart w:id="36" w:name="_Hlk86430651"/>
      <w:r w:rsidRPr="0088358D">
        <w:rPr>
          <w:rFonts w:ascii="Times New Roman" w:eastAsia="Calibri" w:hAnsi="Times New Roman" w:cs="Times New Roman"/>
          <w:b/>
          <w:noProof/>
          <w:color w:val="92D050"/>
          <w:sz w:val="24"/>
          <w:szCs w:val="28"/>
          <w:lang w:val="sr-Cyrl-RS"/>
        </w:rPr>
        <w:t>Aктивнo</w:t>
      </w:r>
      <w:r w:rsidR="00177406" w:rsidRPr="0088358D">
        <w:rPr>
          <w:rFonts w:ascii="Times New Roman" w:eastAsia="Calibri" w:hAnsi="Times New Roman" w:cs="Times New Roman"/>
          <w:b/>
          <w:noProof/>
          <w:color w:val="92D050"/>
          <w:sz w:val="24"/>
          <w:szCs w:val="28"/>
          <w:lang w:val="sr-Cyrl-RS"/>
        </w:rPr>
        <w:t>ст је у потпуности реализована</w:t>
      </w:r>
      <w:r w:rsidRPr="0088358D">
        <w:rPr>
          <w:rFonts w:ascii="Times New Roman" w:eastAsia="Calibri" w:hAnsi="Times New Roman" w:cs="Times New Roman"/>
          <w:b/>
          <w:noProof/>
          <w:color w:val="92D050"/>
          <w:sz w:val="24"/>
          <w:szCs w:val="28"/>
          <w:lang w:val="sr-Cyrl-RS"/>
        </w:rPr>
        <w:t xml:space="preserve"> </w:t>
      </w:r>
      <w:bookmarkEnd w:id="36"/>
    </w:p>
    <w:p w14:paraId="6486BA04" w14:textId="77777777" w:rsidR="004441CF" w:rsidRPr="0088358D" w:rsidRDefault="004441CF" w:rsidP="004A59B6">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Активност је спроведена у првом кварталу 2021. године успостављањем Регистра запослених, изабраних, именованих, именованих и ангажованих лица код корисника јавних средстава у оквиру информационог система ЦРОСО. Подаци о националној припадности запослених корисника јавних средстава факултативно се достављају на основу изричите сагласности запослених у органима државне управе, у складу са правилима о заштити података о личности.</w:t>
      </w:r>
    </w:p>
    <w:p w14:paraId="1968FCF2" w14:textId="6331E7FB" w:rsidR="0065472C" w:rsidRDefault="004441CF" w:rsidP="004A59B6">
      <w:pPr>
        <w:spacing w:after="0" w:line="240" w:lineRule="atLeast"/>
        <w:jc w:val="both"/>
        <w:rPr>
          <w:rFonts w:ascii="Times New Roman" w:eastAsia="Calibri" w:hAnsi="Times New Roman" w:cs="Times New Roman"/>
          <w:sz w:val="24"/>
          <w:szCs w:val="24"/>
          <w:lang w:val="sr-Latn-RS"/>
        </w:rPr>
      </w:pPr>
      <w:r w:rsidRPr="0088358D">
        <w:rPr>
          <w:rFonts w:ascii="Times New Roman" w:eastAsia="Calibri" w:hAnsi="Times New Roman" w:cs="Times New Roman"/>
          <w:sz w:val="24"/>
          <w:szCs w:val="24"/>
          <w:lang w:val="sr-Cyrl-RS"/>
        </w:rPr>
        <w:t>На основу генерисаног извештаја, утврђено је да ниједан корисник јавних средстава није попунио ово поље.</w:t>
      </w:r>
    </w:p>
    <w:p w14:paraId="3360135A" w14:textId="77777777" w:rsidR="004A59B6" w:rsidRPr="004A59B6" w:rsidRDefault="004A59B6" w:rsidP="004A59B6">
      <w:pPr>
        <w:spacing w:after="0" w:line="240" w:lineRule="atLeast"/>
        <w:jc w:val="both"/>
        <w:rPr>
          <w:rFonts w:ascii="Times New Roman" w:eastAsia="Calibri" w:hAnsi="Times New Roman" w:cs="Times New Roman"/>
          <w:sz w:val="24"/>
          <w:szCs w:val="24"/>
          <w:lang w:val="sr-Latn-RS"/>
        </w:rPr>
      </w:pPr>
    </w:p>
    <w:p w14:paraId="6BBC973E" w14:textId="15999653" w:rsidR="00E278C5" w:rsidRPr="00853FE5" w:rsidRDefault="00E278C5" w:rsidP="00853FE5">
      <w:pPr>
        <w:pStyle w:val="Heading3"/>
        <w:spacing w:before="0" w:line="240" w:lineRule="atLeast"/>
        <w:jc w:val="both"/>
        <w:rPr>
          <w:rFonts w:ascii="Times New Roman" w:eastAsia="Calibri" w:hAnsi="Times New Roman"/>
          <w:b/>
          <w:noProof/>
          <w:color w:val="auto"/>
          <w:lang w:val="sr-Cyrl-RS" w:eastAsia="zh-CN"/>
        </w:rPr>
      </w:pPr>
      <w:r w:rsidRPr="00853FE5">
        <w:rPr>
          <w:rFonts w:ascii="Times New Roman" w:eastAsia="Calibri" w:hAnsi="Times New Roman"/>
          <w:b/>
          <w:noProof/>
          <w:color w:val="auto"/>
          <w:lang w:val="sr-Cyrl-RS" w:eastAsia="zh-CN"/>
        </w:rPr>
        <w:t>3.6.1.23. Процена ефеката  примене Уредбе којом се, interalia,  уређује познавање језика  и писама националних мањина, као посебан услов за обављање послова на појединим радним местима и уредбе којом се обезбеђује сразмернија заступљеноста припадника националних мањина ме</w:t>
      </w:r>
      <w:r w:rsidR="00147778" w:rsidRPr="00853FE5">
        <w:rPr>
          <w:rFonts w:ascii="Times New Roman" w:eastAsia="Calibri" w:hAnsi="Times New Roman"/>
          <w:b/>
          <w:noProof/>
          <w:color w:val="auto"/>
          <w:lang w:val="sr-Cyrl-RS" w:eastAsia="zh-CN"/>
        </w:rPr>
        <w:t>ђу службеницима и намештеницима</w:t>
      </w:r>
    </w:p>
    <w:p w14:paraId="1EEFF63A" w14:textId="77777777" w:rsidR="00147778" w:rsidRPr="00147778" w:rsidRDefault="00147778" w:rsidP="00147778">
      <w:pPr>
        <w:spacing w:after="0" w:line="240" w:lineRule="atLeast"/>
        <w:jc w:val="both"/>
        <w:rPr>
          <w:rFonts w:ascii="Times New Roman" w:eastAsia="Times New Roman" w:hAnsi="Times New Roman" w:cs="Times New Roman"/>
          <w:b/>
          <w:bCs/>
          <w:noProof/>
          <w:color w:val="000000"/>
          <w:sz w:val="24"/>
          <w:szCs w:val="24"/>
          <w:lang w:val="sr-Latn-RS"/>
        </w:rPr>
      </w:pPr>
    </w:p>
    <w:p w14:paraId="3D0322BB" w14:textId="1D8B721A" w:rsidR="00E278C5" w:rsidRPr="00147778" w:rsidRDefault="00E278C5" w:rsidP="00E278C5">
      <w:pPr>
        <w:spacing w:line="276" w:lineRule="auto"/>
        <w:jc w:val="both"/>
        <w:rPr>
          <w:rFonts w:ascii="Times New Roman" w:eastAsia="Times New Roman" w:hAnsi="Times New Roman" w:cs="Times New Roman"/>
          <w:b/>
          <w:noProof/>
          <w:sz w:val="24"/>
          <w:szCs w:val="24"/>
          <w:lang w:val="sr-Latn-RS"/>
        </w:rPr>
      </w:pPr>
      <w:r w:rsidRPr="0088358D">
        <w:rPr>
          <w:rFonts w:ascii="Times New Roman" w:eastAsia="Times New Roman" w:hAnsi="Times New Roman" w:cs="Times New Roman"/>
          <w:b/>
          <w:noProof/>
          <w:sz w:val="24"/>
          <w:szCs w:val="24"/>
          <w:lang w:val="sr-Cyrl-RS"/>
        </w:rPr>
        <w:t>Рок: За анализу е</w:t>
      </w:r>
      <w:r w:rsidR="00147778">
        <w:rPr>
          <w:rFonts w:ascii="Times New Roman" w:eastAsia="Times New Roman" w:hAnsi="Times New Roman" w:cs="Times New Roman"/>
          <w:b/>
          <w:noProof/>
          <w:sz w:val="24"/>
          <w:szCs w:val="24"/>
          <w:lang w:val="sr-Cyrl-RS"/>
        </w:rPr>
        <w:t>феката III квартал 2021. године</w:t>
      </w:r>
    </w:p>
    <w:p w14:paraId="3C58277E" w14:textId="77777777" w:rsidR="0065472C" w:rsidRPr="0088358D" w:rsidRDefault="00E278C5" w:rsidP="00E278C5">
      <w:pPr>
        <w:spacing w:after="0" w:line="276" w:lineRule="auto"/>
        <w:jc w:val="both"/>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 xml:space="preserve">Aктивнoст je у пoтпунoсти рeaлизoвaнa.  </w:t>
      </w:r>
    </w:p>
    <w:p w14:paraId="1CEFD229" w14:textId="77777777" w:rsidR="0065472C" w:rsidRPr="0088358D" w:rsidRDefault="0065472C" w:rsidP="00E278C5">
      <w:pPr>
        <w:spacing w:after="0" w:line="276" w:lineRule="auto"/>
        <w:jc w:val="both"/>
        <w:rPr>
          <w:rFonts w:ascii="Times New Roman" w:eastAsia="Calibri" w:hAnsi="Times New Roman" w:cs="Times New Roman"/>
          <w:b/>
          <w:color w:val="92D050"/>
          <w:sz w:val="24"/>
          <w:szCs w:val="28"/>
          <w:lang w:val="sr-Cyrl-RS"/>
        </w:rPr>
      </w:pPr>
    </w:p>
    <w:p w14:paraId="375E2A04" w14:textId="77777777" w:rsidR="00E278C5" w:rsidRPr="0088358D" w:rsidRDefault="00E278C5" w:rsidP="00147778">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szCs w:val="24"/>
          <w:lang w:val="sr-Cyrl-RS"/>
        </w:rPr>
        <w:t xml:space="preserve">Министарство државне управе и локалне самоуправе, у складу са обавезом предвиђеном Акционим планом за Поглавље 23, je израдило </w:t>
      </w:r>
      <w:r w:rsidRPr="0088358D">
        <w:rPr>
          <w:rFonts w:ascii="Times New Roman" w:eastAsia="Calibri" w:hAnsi="Times New Roman" w:cs="Times New Roman"/>
          <w:b/>
          <w:bCs/>
          <w:sz w:val="24"/>
          <w:szCs w:val="24"/>
          <w:lang w:val="sr-Cyrl-RS"/>
        </w:rPr>
        <w:t>Анализу ефеката примене подзаконских аката донетих на основу Закона о запосленима у аутономним покрајинама и јединицама локалне самуправе</w:t>
      </w:r>
      <w:r w:rsidRPr="0088358D">
        <w:rPr>
          <w:rFonts w:ascii="Times New Roman" w:eastAsia="Calibri" w:hAnsi="Times New Roman" w:cs="Times New Roman"/>
          <w:sz w:val="24"/>
          <w:lang w:val="sr-Cyrl-RS"/>
        </w:rPr>
        <w:t xml:space="preserve">(„Службени гласник“ РС, </w:t>
      </w:r>
      <w:r w:rsidRPr="0088358D">
        <w:rPr>
          <w:rFonts w:ascii="Times New Roman" w:eastAsia="Calibri" w:hAnsi="Times New Roman" w:cs="Times New Roman"/>
          <w:bCs/>
          <w:sz w:val="24"/>
          <w:shd w:val="clear" w:color="auto" w:fill="FFFFFF"/>
          <w:lang w:val="sr-Cyrl-RS"/>
        </w:rPr>
        <w:t>бр. </w:t>
      </w:r>
      <w:hyperlink r:id="rId56" w:tooltip="Закон о запосленима у аутономним покрајинама и јединицама локалне самоуправе (04/03/2016)" w:history="1">
        <w:r w:rsidRPr="0088358D">
          <w:rPr>
            <w:rFonts w:ascii="Times New Roman" w:eastAsia="Calibri" w:hAnsi="Times New Roman" w:cs="Times New Roman"/>
            <w:bCs/>
            <w:color w:val="0000FF"/>
            <w:sz w:val="24"/>
            <w:u w:val="single"/>
            <w:shd w:val="clear" w:color="auto" w:fill="FFFFFF"/>
            <w:lang w:val="sr-Cyrl-RS"/>
          </w:rPr>
          <w:t>21/16</w:t>
        </w:r>
      </w:hyperlink>
      <w:r w:rsidRPr="0088358D">
        <w:rPr>
          <w:rFonts w:ascii="Times New Roman" w:eastAsia="Calibri" w:hAnsi="Times New Roman" w:cs="Times New Roman"/>
          <w:bCs/>
          <w:sz w:val="24"/>
          <w:shd w:val="clear" w:color="auto" w:fill="FFFFFF"/>
          <w:lang w:val="sr-Cyrl-RS"/>
        </w:rPr>
        <w:t>, </w:t>
      </w:r>
      <w:hyperlink r:id="rId57" w:tooltip="Закон о изменама и допунама Закона о запосленима у аутономним покрајинама и јединицама локалне самоуправе (17/12/2017)" w:history="1">
        <w:r w:rsidRPr="0088358D">
          <w:rPr>
            <w:rFonts w:ascii="Times New Roman" w:eastAsia="Calibri" w:hAnsi="Times New Roman" w:cs="Times New Roman"/>
            <w:bCs/>
            <w:color w:val="0000FF"/>
            <w:sz w:val="24"/>
            <w:u w:val="single"/>
            <w:shd w:val="clear" w:color="auto" w:fill="FFFFFF"/>
            <w:lang w:val="sr-Cyrl-RS"/>
          </w:rPr>
          <w:t>113/17</w:t>
        </w:r>
      </w:hyperlink>
      <w:r w:rsidRPr="0088358D">
        <w:rPr>
          <w:rFonts w:ascii="Times New Roman" w:eastAsia="Calibri" w:hAnsi="Times New Roman" w:cs="Times New Roman"/>
          <w:bCs/>
          <w:sz w:val="24"/>
          <w:shd w:val="clear" w:color="auto" w:fill="FFFFFF"/>
          <w:lang w:val="sr-Cyrl-RS"/>
        </w:rPr>
        <w:t>, </w:t>
      </w:r>
      <w:hyperlink r:id="rId58" w:tooltip="Закон о платама службеника и намештеника у органима аутономне покрајине и јединице локалне самоуправе (У ПРИМЕНИ: од 1. јануара 2022. године) (17/12/2017)" w:history="1">
        <w:r w:rsidRPr="0088358D">
          <w:rPr>
            <w:rFonts w:ascii="Times New Roman" w:eastAsia="Calibri" w:hAnsi="Times New Roman" w:cs="Times New Roman"/>
            <w:bCs/>
            <w:color w:val="0000FF"/>
            <w:sz w:val="24"/>
            <w:u w:val="single"/>
            <w:shd w:val="clear" w:color="auto" w:fill="FFFFFF"/>
            <w:lang w:val="sr-Cyrl-RS"/>
          </w:rPr>
          <w:t>113/17</w:t>
        </w:r>
      </w:hyperlink>
      <w:r w:rsidRPr="0088358D">
        <w:rPr>
          <w:rFonts w:ascii="Times New Roman" w:eastAsia="Calibri" w:hAnsi="Times New Roman" w:cs="Times New Roman"/>
          <w:bCs/>
          <w:sz w:val="24"/>
          <w:shd w:val="clear" w:color="auto" w:fill="FFFFFF"/>
          <w:lang w:val="sr-Cyrl-RS"/>
        </w:rPr>
        <w:t> </w:t>
      </w:r>
      <w:r w:rsidRPr="0088358D">
        <w:rPr>
          <w:rFonts w:ascii="Times New Roman" w:eastAsia="Calibri" w:hAnsi="Times New Roman" w:cs="Times New Roman"/>
          <w:sz w:val="24"/>
          <w:shd w:val="clear" w:color="auto" w:fill="FFFFFF"/>
          <w:lang w:val="sr-Cyrl-RS"/>
        </w:rPr>
        <w:t>- други закон</w:t>
      </w:r>
      <w:r w:rsidRPr="0088358D">
        <w:rPr>
          <w:rFonts w:ascii="Times New Roman" w:eastAsia="Calibri" w:hAnsi="Times New Roman" w:cs="Times New Roman"/>
          <w:bCs/>
          <w:sz w:val="24"/>
          <w:shd w:val="clear" w:color="auto" w:fill="FFFFFF"/>
          <w:lang w:val="sr-Cyrl-RS"/>
        </w:rPr>
        <w:t xml:space="preserve"> и </w:t>
      </w:r>
      <w:hyperlink r:id="rId59" w:tooltip="Закон о изменама и допунама Закона о запосленима у аутономним покрајинама и јединицама локалне самоуправе (08/12/2018)" w:history="1">
        <w:r w:rsidRPr="0088358D">
          <w:rPr>
            <w:rFonts w:ascii="Times New Roman" w:eastAsia="Calibri" w:hAnsi="Times New Roman" w:cs="Times New Roman"/>
            <w:bCs/>
            <w:color w:val="0000FF"/>
            <w:sz w:val="24"/>
            <w:u w:val="single"/>
            <w:shd w:val="clear" w:color="auto" w:fill="FFFFFF"/>
            <w:lang w:val="sr-Cyrl-RS"/>
          </w:rPr>
          <w:t>95/18</w:t>
        </w:r>
      </w:hyperlink>
      <w:r w:rsidRPr="0088358D">
        <w:rPr>
          <w:rFonts w:ascii="Times New Roman" w:eastAsia="Calibri" w:hAnsi="Times New Roman" w:cs="Times New Roman"/>
          <w:bCs/>
          <w:sz w:val="24"/>
          <w:shd w:val="clear" w:color="auto" w:fill="FFFFFF"/>
          <w:lang w:val="sr-Cyrl-RS"/>
        </w:rPr>
        <w:t>, у даљем тексту: Закон о запосленима у АП и ЈЛС)</w:t>
      </w:r>
      <w:r w:rsidRPr="0088358D">
        <w:rPr>
          <w:rFonts w:ascii="Times New Roman" w:eastAsia="Calibri" w:hAnsi="Times New Roman" w:cs="Times New Roman"/>
          <w:sz w:val="24"/>
          <w:szCs w:val="24"/>
          <w:lang w:val="sr-Cyrl-RS"/>
        </w:rPr>
        <w:t>. Циљ наведене анализе је да се утврди да ли се непосредно примењују одредбе Закона о запосленима у АП и ЈЛС и подзаконских аката донетих ради спровођења овог закона, а којима су предвиђене афирмативне мере за припаднике националних мањина, које се огледају у остваривању права грађана на употребу језика и писма националне мањине који је у службеној употреби, као и обезбеђивања адекватне заступљености припадника националних мањина међу запосленима у органима ЈЛС и ако се примењују у којој мери је одговорено на спровођење прописаних мера</w:t>
      </w:r>
      <w:r w:rsidRPr="0088358D">
        <w:rPr>
          <w:rFonts w:ascii="Times New Roman" w:eastAsia="Calibri" w:hAnsi="Times New Roman" w:cs="Times New Roman"/>
          <w:sz w:val="24"/>
          <w:lang w:val="sr-Cyrl-RS"/>
        </w:rPr>
        <w:t xml:space="preserve">. За потребе спровођења наведене анализе Министарство држане управе и локалне самоуправе је упутило допис свим јединицама локалне самоуправе (145), а одговоре је доставило 100 ЈЛС што чини (68,96%). Од укупног броја ЈЛС, у 43 ЈЛС је у службену употребу уведен неки од језика и писма </w:t>
      </w:r>
      <w:r w:rsidRPr="0088358D">
        <w:rPr>
          <w:rFonts w:ascii="Times New Roman" w:eastAsia="Calibri" w:hAnsi="Times New Roman" w:cs="Times New Roman"/>
          <w:sz w:val="24"/>
          <w:lang w:val="sr-Cyrl-RS"/>
        </w:rPr>
        <w:lastRenderedPageBreak/>
        <w:t>националних мањина, било на целој или делу територије (према подацима којима располаже Министарство државне управе и локалне самоуправе), од којих је 40 ЈЛС доставило одговор на упитник што чини (93,02%) и што представља задовољавајући резултат за анализу.</w:t>
      </w:r>
    </w:p>
    <w:p w14:paraId="327E9AFE" w14:textId="77777777" w:rsidR="006F4C3E" w:rsidRPr="0088358D" w:rsidRDefault="006F4C3E" w:rsidP="00147778">
      <w:pPr>
        <w:spacing w:after="0" w:line="240" w:lineRule="atLeast"/>
        <w:jc w:val="both"/>
        <w:rPr>
          <w:rFonts w:ascii="Times New Roman" w:eastAsia="Calibri" w:hAnsi="Times New Roman" w:cs="Times New Roman"/>
          <w:b/>
          <w:color w:val="92D050"/>
          <w:sz w:val="24"/>
          <w:szCs w:val="28"/>
          <w:lang w:val="sr-Cyrl-RS"/>
        </w:rPr>
      </w:pPr>
    </w:p>
    <w:p w14:paraId="0E931424" w14:textId="596F45B6" w:rsidR="006F4C3E" w:rsidRPr="00147778" w:rsidRDefault="00E278C5" w:rsidP="00147778">
      <w:pPr>
        <w:spacing w:after="0" w:line="240" w:lineRule="atLeast"/>
        <w:jc w:val="both"/>
        <w:rPr>
          <w:rFonts w:ascii="Times New Roman" w:eastAsia="Calibri" w:hAnsi="Times New Roman" w:cs="Times New Roman"/>
          <w:spacing w:val="-4"/>
          <w:sz w:val="24"/>
          <w:szCs w:val="24"/>
          <w:lang w:val="sr-Latn-RS"/>
        </w:rPr>
      </w:pPr>
      <w:r w:rsidRPr="0088358D">
        <w:rPr>
          <w:rFonts w:ascii="Times New Roman" w:eastAsia="Calibri" w:hAnsi="Times New Roman" w:cs="Times New Roman"/>
          <w:sz w:val="24"/>
          <w:szCs w:val="24"/>
          <w:shd w:val="clear" w:color="auto" w:fill="FFFFFF"/>
          <w:lang w:val="sr-Cyrl-RS"/>
        </w:rPr>
        <w:t xml:space="preserve">Анализом података добијених из одговора на упитник може се закључити да јединице локалне самоуправе по правилу примењују подзаконске акте донете у циљу спровођења Закона о запосленима у АП и ЈЛС, односно </w:t>
      </w:r>
      <w:r w:rsidRPr="0088358D">
        <w:rPr>
          <w:rFonts w:ascii="Times New Roman" w:eastAsia="Calibri" w:hAnsi="Times New Roman" w:cs="Times New Roman"/>
          <w:spacing w:val="-4"/>
          <w:sz w:val="24"/>
          <w:szCs w:val="24"/>
          <w:lang w:val="sr-Cyrl-RS"/>
        </w:rPr>
        <w:t>Уредбу о критеријумима за разврставање радних места и мерилима за опис радних места службеника у аутономним покрајинама и јединицама локалне самоуправе и Уредбу о критеријумима за раврставање радних места и мерила за опис радних места намештеника у аутономним покрајинама и јединицама локалне самоуправе, којима су прописане афирмативне мере, а које имају за циљ остваривање права грађана на службену употребу језика и писма националних мањина, као и да допринесу адекватнијој заступљености припадника националних мањина међу з</w:t>
      </w:r>
      <w:r w:rsidR="00147778">
        <w:rPr>
          <w:rFonts w:ascii="Times New Roman" w:eastAsia="Calibri" w:hAnsi="Times New Roman" w:cs="Times New Roman"/>
          <w:spacing w:val="-4"/>
          <w:sz w:val="24"/>
          <w:szCs w:val="24"/>
          <w:lang w:val="sr-Cyrl-RS"/>
        </w:rPr>
        <w:t>апосленима у органима АП и ЈЛС.</w:t>
      </w:r>
    </w:p>
    <w:p w14:paraId="1510336A" w14:textId="2ADDA627" w:rsidR="006F4C3E" w:rsidRPr="00147778" w:rsidRDefault="00E278C5" w:rsidP="00147778">
      <w:pPr>
        <w:spacing w:after="0" w:line="240" w:lineRule="atLeast"/>
        <w:jc w:val="both"/>
        <w:rPr>
          <w:rFonts w:ascii="Times New Roman" w:eastAsia="Calibri" w:hAnsi="Times New Roman" w:cs="Times New Roman"/>
          <w:sz w:val="24"/>
          <w:szCs w:val="24"/>
          <w:shd w:val="clear" w:color="auto" w:fill="FFFFFF"/>
          <w:lang w:val="sr-Latn-RS"/>
        </w:rPr>
      </w:pPr>
      <w:r w:rsidRPr="0088358D">
        <w:rPr>
          <w:rFonts w:ascii="Times New Roman" w:eastAsia="Calibri" w:hAnsi="Times New Roman" w:cs="Times New Roman"/>
          <w:sz w:val="24"/>
          <w:szCs w:val="24"/>
          <w:shd w:val="clear" w:color="auto" w:fill="FFFFFF"/>
          <w:lang w:val="sr-Cyrl-RS"/>
        </w:rPr>
        <w:t xml:space="preserve">Анализа је показала да од 40 ЈЛС (93,02%) које су доставиле одговоре на упитник, а у којима је у службеној употреби језик и писмо националне мањине/мањина, у 28 јединица локалних самоуправа </w:t>
      </w:r>
      <w:r w:rsidRPr="0088358D">
        <w:rPr>
          <w:rFonts w:ascii="Times New Roman" w:eastAsia="Calibri" w:hAnsi="Times New Roman" w:cs="Times New Roman"/>
          <w:sz w:val="24"/>
          <w:szCs w:val="24"/>
          <w:lang w:val="sr-Cyrl-RS"/>
        </w:rPr>
        <w:t>правилником о организацији и систематизацији радних места је утврђено радно место/места за које је као</w:t>
      </w:r>
      <w:r w:rsidRPr="0088358D">
        <w:rPr>
          <w:rFonts w:ascii="Times New Roman" w:eastAsia="Calibri" w:hAnsi="Times New Roman" w:cs="Times New Roman"/>
          <w:sz w:val="24"/>
          <w:szCs w:val="24"/>
          <w:shd w:val="clear" w:color="auto" w:fill="FFFFFF"/>
          <w:lang w:val="sr-Cyrl-RS"/>
        </w:rPr>
        <w:t xml:space="preserve"> посебан услов прописано познавање језика и писма националних мањина који су у службеној употреби (70%), што је значајан проценат, посебно што само 3 ЈЛС (6,98%), које по евиденцији Министарства државне управе и локалне самоуправе имају на својој територији у службеној употреби језик и писмо националне мањине, нису </w:t>
      </w:r>
      <w:r w:rsidR="00147778">
        <w:rPr>
          <w:rFonts w:ascii="Times New Roman" w:eastAsia="Calibri" w:hAnsi="Times New Roman" w:cs="Times New Roman"/>
          <w:sz w:val="24"/>
          <w:szCs w:val="24"/>
          <w:shd w:val="clear" w:color="auto" w:fill="FFFFFF"/>
          <w:lang w:val="sr-Cyrl-RS"/>
        </w:rPr>
        <w:t xml:space="preserve">доставиле одговоре на упитник. </w:t>
      </w:r>
    </w:p>
    <w:p w14:paraId="29912347" w14:textId="77777777" w:rsidR="00E278C5" w:rsidRPr="0088358D" w:rsidRDefault="00E278C5" w:rsidP="00147778">
      <w:pPr>
        <w:spacing w:after="0" w:line="240" w:lineRule="atLeast"/>
        <w:jc w:val="both"/>
        <w:rPr>
          <w:rFonts w:ascii="Times New Roman" w:eastAsia="Calibri" w:hAnsi="Times New Roman" w:cs="Times New Roman"/>
          <w:sz w:val="24"/>
          <w:szCs w:val="24"/>
          <w:shd w:val="clear" w:color="auto" w:fill="FFFFFF"/>
          <w:lang w:val="sr-Cyrl-RS"/>
        </w:rPr>
      </w:pPr>
      <w:r w:rsidRPr="0088358D">
        <w:rPr>
          <w:rFonts w:ascii="Times New Roman" w:eastAsia="Calibri" w:hAnsi="Times New Roman" w:cs="Times New Roman"/>
          <w:sz w:val="24"/>
          <w:szCs w:val="24"/>
          <w:shd w:val="clear" w:color="auto" w:fill="FFFFFF"/>
          <w:lang w:val="sr-Cyrl-RS"/>
        </w:rPr>
        <w:t xml:space="preserve">У погледу анализе примене Уредбе о спровођењу интерног и јавног кокурса за попуњавање радних места у аутономним покрајинама и јединицама локалне самоуправе, у ЈЛС у којима је у службену употребу уведен језик и писмо националне мањине/мањина, може да се изведе закључак да се одредбе ове уредбе директно примењују у спровођењу афирмативних мера у ЈЛС у којима је утврђена потреба за адекватном заступљеношћу. Наиме, анализа је показала да од 36 ЈЛС, које су доставиле одговоре на упитник и које су дале одговор на питање да ли се примењује члан 7. ст. 2-4. и члан 23. став 6. Уредбе, утврђено је да је 16 ЈЛС дало потврдан одговор (44,44%), док је одричан одговор дало 20 ЈЛС (55,56%). </w:t>
      </w:r>
    </w:p>
    <w:p w14:paraId="5649198C" w14:textId="24DF10BE" w:rsidR="006F4C3E" w:rsidRPr="00147778" w:rsidRDefault="00E278C5" w:rsidP="00147778">
      <w:pPr>
        <w:spacing w:after="0" w:line="240" w:lineRule="atLeast"/>
        <w:jc w:val="both"/>
        <w:rPr>
          <w:rFonts w:ascii="Times New Roman" w:eastAsia="Calibri" w:hAnsi="Times New Roman" w:cs="Times New Roman"/>
          <w:bCs/>
          <w:sz w:val="24"/>
          <w:szCs w:val="24"/>
          <w:shd w:val="clear" w:color="auto" w:fill="FFFFFF"/>
          <w:lang w:val="sr-Latn-RS"/>
        </w:rPr>
      </w:pPr>
      <w:r w:rsidRPr="0088358D">
        <w:rPr>
          <w:rFonts w:ascii="Times New Roman" w:eastAsia="Calibri" w:hAnsi="Times New Roman" w:cs="Times New Roman"/>
          <w:sz w:val="24"/>
          <w:szCs w:val="24"/>
          <w:shd w:val="clear" w:color="auto" w:fill="FFFFFF"/>
          <w:lang w:val="sr-Cyrl-RS"/>
        </w:rPr>
        <w:t xml:space="preserve">Разлози за недовољну могућност примене ове уредбе могу се наћи пре свега, у забрани запошљавања у јавном сектору, која је уведена Законом о начину одређивања о максималног броја запослених у јавном сектору </w:t>
      </w:r>
      <w:r w:rsidRPr="0088358D">
        <w:rPr>
          <w:rFonts w:ascii="Times New Roman" w:eastAsia="Calibri" w:hAnsi="Times New Roman" w:cs="Times New Roman"/>
          <w:bCs/>
          <w:sz w:val="24"/>
          <w:szCs w:val="24"/>
          <w:shd w:val="clear" w:color="auto" w:fill="FFFFFF"/>
          <w:lang w:val="sr-Cyrl-RS"/>
        </w:rPr>
        <w:t>који  је престао да се примењује 31. децембра 2019. године и наставила се ограничењем који прописује Закон о буџетском систему, у смислу да је потребно прибавити сагласност од Комисије</w:t>
      </w:r>
      <w:r w:rsidRPr="0088358D">
        <w:rPr>
          <w:rFonts w:ascii="Times New Roman" w:eastAsia="Times New Roman" w:hAnsi="Times New Roman" w:cs="Times New Roman"/>
          <w:sz w:val="24"/>
          <w:szCs w:val="24"/>
          <w:lang w:val="sr-Cyrl-RS" w:eastAsia="en-GB"/>
        </w:rPr>
        <w:t xml:space="preserve"> за давање сагласности за ново запошљавање и додатно радно ангажовање код КЈС</w:t>
      </w:r>
      <w:r w:rsidR="00147778">
        <w:rPr>
          <w:rFonts w:ascii="Times New Roman" w:eastAsia="Calibri" w:hAnsi="Times New Roman" w:cs="Times New Roman"/>
          <w:bCs/>
          <w:sz w:val="24"/>
          <w:szCs w:val="24"/>
          <w:shd w:val="clear" w:color="auto" w:fill="FFFFFF"/>
          <w:lang w:val="sr-Cyrl-RS"/>
        </w:rPr>
        <w:t xml:space="preserve"> за свако ново запошљавање. </w:t>
      </w:r>
    </w:p>
    <w:p w14:paraId="5CBD076D" w14:textId="0C9D82FF" w:rsidR="00116EE3" w:rsidRPr="0088358D" w:rsidRDefault="00E278C5" w:rsidP="00147778">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szCs w:val="24"/>
          <w:shd w:val="clear" w:color="auto" w:fill="FFFFFF"/>
          <w:lang w:val="sr-Cyrl-RS"/>
        </w:rPr>
        <w:t xml:space="preserve">Један број ЈЛС већ има адекватну заступљеност припадника националних мањина у органима ЈЛС, те с тим у вези нема потребе за применом прописаних афирмативних мера. Поред тога, један од значајних разлога за непоступање ЈЛС по прописаним афирмативним мерама јесте </w:t>
      </w:r>
      <w:r w:rsidRPr="0088358D">
        <w:rPr>
          <w:rFonts w:ascii="Times New Roman" w:eastAsia="Times New Roman" w:hAnsi="Times New Roman" w:cs="Times New Roman"/>
          <w:sz w:val="24"/>
          <w:szCs w:val="24"/>
          <w:lang w:val="sr-Cyrl-RS" w:eastAsia="en-GB"/>
        </w:rPr>
        <w:t xml:space="preserve">недовољан проценат запослених који су се изјаснили о својој националној припадности (потребно је да се бар 30% укупног броја запослених изјасни о својој националној припадности), што представља предуслов за правилну примену наведених одредби којима су прописане афирмативне мере за запошљавање припадника </w:t>
      </w:r>
      <w:r w:rsidRPr="0088358D">
        <w:rPr>
          <w:rFonts w:ascii="Times New Roman" w:eastAsia="Times New Roman" w:hAnsi="Times New Roman" w:cs="Times New Roman"/>
          <w:sz w:val="24"/>
          <w:szCs w:val="24"/>
          <w:lang w:val="sr-Cyrl-RS" w:eastAsia="en-GB"/>
        </w:rPr>
        <w:lastRenderedPageBreak/>
        <w:t xml:space="preserve">националних мањина. </w:t>
      </w:r>
      <w:r w:rsidRPr="0088358D">
        <w:rPr>
          <w:rFonts w:ascii="Times New Roman" w:eastAsia="Calibri" w:hAnsi="Times New Roman" w:cs="Times New Roman"/>
          <w:bCs/>
          <w:sz w:val="24"/>
          <w:lang w:val="sr-Cyrl-RS"/>
        </w:rPr>
        <w:t>Анализом су дате и препоруке ЈЛС за унапређење примене наведених прописа.</w:t>
      </w:r>
    </w:p>
    <w:p w14:paraId="5AD2CE71" w14:textId="77777777" w:rsidR="006F4C3E" w:rsidRPr="0088358D" w:rsidRDefault="006F4C3E" w:rsidP="00E278C5">
      <w:pPr>
        <w:spacing w:after="0" w:line="276" w:lineRule="auto"/>
        <w:jc w:val="both"/>
        <w:rPr>
          <w:rFonts w:ascii="Times New Roman" w:eastAsia="Calibri" w:hAnsi="Times New Roman" w:cs="Times New Roman"/>
          <w:bCs/>
          <w:sz w:val="24"/>
          <w:lang w:val="sr-Cyrl-RS"/>
        </w:rPr>
      </w:pPr>
    </w:p>
    <w:p w14:paraId="6446A9D4" w14:textId="2B07E2BE" w:rsidR="00E278C5" w:rsidRPr="00853FE5" w:rsidRDefault="00EF53E9" w:rsidP="00853FE5">
      <w:pPr>
        <w:pStyle w:val="Heading3"/>
        <w:spacing w:before="0" w:line="240" w:lineRule="atLeast"/>
        <w:jc w:val="both"/>
        <w:rPr>
          <w:rFonts w:ascii="Times New Roman" w:eastAsia="Calibri" w:hAnsi="Times New Roman"/>
          <w:b/>
          <w:noProof/>
          <w:color w:val="auto"/>
          <w:lang w:val="sr-Cyrl-RS" w:eastAsia="zh-CN"/>
        </w:rPr>
      </w:pPr>
      <w:r w:rsidRPr="00853FE5">
        <w:rPr>
          <w:rFonts w:ascii="Times New Roman" w:eastAsia="Calibri" w:hAnsi="Times New Roman"/>
          <w:b/>
          <w:noProof/>
          <w:color w:val="auto"/>
          <w:lang w:val="sr-Cyrl-RS" w:eastAsia="zh-CN"/>
        </w:rPr>
        <w:t xml:space="preserve">3.6.1.24. </w:t>
      </w:r>
      <w:r w:rsidR="00E278C5" w:rsidRPr="00853FE5">
        <w:rPr>
          <w:rFonts w:ascii="Times New Roman" w:eastAsia="Calibri" w:hAnsi="Times New Roman"/>
          <w:b/>
          <w:noProof/>
          <w:color w:val="auto"/>
          <w:lang w:val="sr-Cyrl-RS" w:eastAsia="zh-CN"/>
        </w:rPr>
        <w:t>Расписивање конкурса за расподелу буџетских средстава органима локалне самоуправе у циљу:  -обуке запослених у органима и организацијама локалних самоуправа у чијем раду су у службеној употреби језици и писма мањинских националних заједница; -унапређења система електронске управе за рад у условима вишејезичности / у срединама у којима живе националне мањине; -обезбеђења средстава за израду и постављање двојезичких топографских ознака и штампање двојезичких или вишејезичких образаца, службених глас</w:t>
      </w:r>
      <w:r w:rsidRPr="00853FE5">
        <w:rPr>
          <w:rFonts w:ascii="Times New Roman" w:eastAsia="Calibri" w:hAnsi="Times New Roman"/>
          <w:b/>
          <w:noProof/>
          <w:color w:val="auto"/>
          <w:lang w:val="sr-Cyrl-RS" w:eastAsia="zh-CN"/>
        </w:rPr>
        <w:t>ила и других јавних публикација</w:t>
      </w:r>
    </w:p>
    <w:p w14:paraId="56CF9783" w14:textId="77777777" w:rsidR="00EF53E9" w:rsidRPr="00EF53E9" w:rsidRDefault="00EF53E9" w:rsidP="00EF53E9">
      <w:pPr>
        <w:spacing w:after="0" w:line="240" w:lineRule="atLeast"/>
        <w:jc w:val="both"/>
        <w:rPr>
          <w:rFonts w:ascii="Times New Roman" w:eastAsia="Calibri" w:hAnsi="Times New Roman" w:cs="Times New Roman"/>
          <w:noProof/>
          <w:sz w:val="24"/>
          <w:szCs w:val="24"/>
          <w:lang w:val="sr-Latn-RS"/>
        </w:rPr>
      </w:pPr>
    </w:p>
    <w:p w14:paraId="05EE0F9F" w14:textId="77777777" w:rsidR="00E278C5" w:rsidRPr="0088358D" w:rsidRDefault="00E278C5" w:rsidP="00E278C5">
      <w:pPr>
        <w:spacing w:line="276" w:lineRule="auto"/>
        <w:jc w:val="both"/>
        <w:rPr>
          <w:rFonts w:ascii="Times New Roman" w:eastAsia="Calibri" w:hAnsi="Times New Roman" w:cs="Times New Roman"/>
          <w:b/>
          <w:bCs/>
          <w:noProof/>
          <w:sz w:val="24"/>
          <w:szCs w:val="24"/>
          <w:lang w:val="sr-Cyrl-RS"/>
        </w:rPr>
      </w:pPr>
      <w:r w:rsidRPr="0088358D">
        <w:rPr>
          <w:rFonts w:ascii="Times New Roman" w:eastAsia="Calibri" w:hAnsi="Times New Roman" w:cs="Times New Roman"/>
          <w:b/>
          <w:bCs/>
          <w:noProof/>
          <w:sz w:val="24"/>
          <w:szCs w:val="24"/>
          <w:lang w:val="sr-Cyrl-RS"/>
        </w:rPr>
        <w:t>Рок: Континуирано</w:t>
      </w:r>
    </w:p>
    <w:p w14:paraId="18DA05EE" w14:textId="47682989" w:rsidR="0065472C" w:rsidRPr="00EF53E9" w:rsidRDefault="00EF53E9" w:rsidP="00E278C5">
      <w:pPr>
        <w:autoSpaceDE w:val="0"/>
        <w:autoSpaceDN w:val="0"/>
        <w:adjustRightInd w:val="0"/>
        <w:spacing w:after="0" w:line="276" w:lineRule="auto"/>
        <w:jc w:val="both"/>
        <w:rPr>
          <w:rFonts w:ascii="Times New Roman" w:eastAsia="Times New Roman" w:hAnsi="Times New Roman" w:cs="Times New Roman"/>
          <w:b/>
          <w:noProof/>
          <w:color w:val="92D050"/>
          <w:sz w:val="24"/>
          <w:szCs w:val="24"/>
          <w:lang w:val="sr-Latn-RS"/>
        </w:rPr>
      </w:pPr>
      <w:r>
        <w:rPr>
          <w:rFonts w:ascii="Times New Roman" w:eastAsia="Times New Roman" w:hAnsi="Times New Roman" w:cs="Times New Roman"/>
          <w:b/>
          <w:noProof/>
          <w:color w:val="92D050"/>
          <w:sz w:val="24"/>
          <w:szCs w:val="24"/>
          <w:lang w:val="sr-Cyrl-RS"/>
        </w:rPr>
        <w:t>Aктивнoст се успешно реализује</w:t>
      </w:r>
    </w:p>
    <w:p w14:paraId="7F2233A7" w14:textId="77777777" w:rsidR="0065472C" w:rsidRPr="0088358D" w:rsidRDefault="0065472C" w:rsidP="00E278C5">
      <w:pPr>
        <w:autoSpaceDE w:val="0"/>
        <w:autoSpaceDN w:val="0"/>
        <w:adjustRightInd w:val="0"/>
        <w:spacing w:after="0" w:line="276" w:lineRule="auto"/>
        <w:jc w:val="both"/>
        <w:rPr>
          <w:rFonts w:ascii="Times New Roman" w:eastAsia="Times New Roman" w:hAnsi="Times New Roman" w:cs="Times New Roman"/>
          <w:b/>
          <w:noProof/>
          <w:color w:val="92D050"/>
          <w:sz w:val="24"/>
          <w:szCs w:val="24"/>
          <w:lang w:val="sr-Cyrl-RS"/>
        </w:rPr>
      </w:pPr>
    </w:p>
    <w:p w14:paraId="3D5F144D" w14:textId="47F0AEEF" w:rsidR="0065472C" w:rsidRPr="0088358D" w:rsidRDefault="005B176D" w:rsidP="00EF53E9">
      <w:pPr>
        <w:pStyle w:val="Default"/>
        <w:spacing w:line="240" w:lineRule="atLeast"/>
        <w:jc w:val="both"/>
        <w:rPr>
          <w:color w:val="auto"/>
          <w:lang w:val="sr-Cyrl-RS"/>
        </w:rPr>
      </w:pPr>
      <w:r w:rsidRPr="0088358D">
        <w:rPr>
          <w:color w:val="auto"/>
          <w:lang w:val="sr-Cyrl-RS"/>
        </w:rPr>
        <w:t>У вези са Конкурсом за доделу буџетских средстава органима и организацијама у Аутономној покрајини Војводини у чијем раду су у службеној употреби језици и писма националних мањина – националних заједница за 2022. годину, у току трећег квартала 2022. исплаћен је износ од 4.796.000,00 динара.</w:t>
      </w:r>
    </w:p>
    <w:p w14:paraId="7773E9F4" w14:textId="77777777" w:rsidR="006A6DFC" w:rsidRPr="0088358D" w:rsidRDefault="006A6DFC" w:rsidP="006A6DFC">
      <w:pPr>
        <w:pStyle w:val="Default"/>
        <w:spacing w:line="276" w:lineRule="auto"/>
        <w:jc w:val="both"/>
        <w:rPr>
          <w:color w:val="auto"/>
          <w:lang w:val="sr-Cyrl-RS"/>
        </w:rPr>
      </w:pPr>
    </w:p>
    <w:p w14:paraId="4C5C1705" w14:textId="327AF42D" w:rsidR="003C66B5" w:rsidRPr="00853FE5" w:rsidRDefault="00E278C5" w:rsidP="00853FE5">
      <w:pPr>
        <w:pStyle w:val="Heading3"/>
        <w:spacing w:before="0" w:line="240" w:lineRule="atLeast"/>
        <w:jc w:val="both"/>
        <w:rPr>
          <w:rFonts w:ascii="Times New Roman" w:eastAsia="Calibri" w:hAnsi="Times New Roman"/>
          <w:b/>
          <w:noProof/>
          <w:color w:val="auto"/>
          <w:lang w:val="sr-Cyrl-RS" w:eastAsia="zh-CN"/>
        </w:rPr>
      </w:pPr>
      <w:r w:rsidRPr="00853FE5">
        <w:rPr>
          <w:rFonts w:ascii="Times New Roman" w:eastAsia="Calibri" w:hAnsi="Times New Roman"/>
          <w:b/>
          <w:noProof/>
          <w:color w:val="auto"/>
          <w:lang w:val="sr-Cyrl-RS" w:eastAsia="zh-CN"/>
        </w:rPr>
        <w:t>3.6.1.25. Пружање подршке Националним саветима националних мањина у реализацији њихових надлежности, кроз:</w:t>
      </w:r>
    </w:p>
    <w:p w14:paraId="5BAC7E95" w14:textId="4EBCADF2" w:rsidR="00E278C5" w:rsidRPr="003C66B5" w:rsidRDefault="00E278C5" w:rsidP="00853FE5">
      <w:pPr>
        <w:pStyle w:val="ListParagraph"/>
        <w:numPr>
          <w:ilvl w:val="0"/>
          <w:numId w:val="107"/>
        </w:numPr>
        <w:spacing w:after="0" w:line="240" w:lineRule="atLeast"/>
        <w:jc w:val="both"/>
        <w:rPr>
          <w:rFonts w:ascii="Times New Roman" w:eastAsia="Calibri" w:hAnsi="Times New Roman" w:cs="Times New Roman"/>
          <w:b/>
          <w:noProof/>
          <w:sz w:val="24"/>
          <w:szCs w:val="24"/>
          <w:lang w:val="sr-Cyrl-RS"/>
        </w:rPr>
      </w:pPr>
      <w:r w:rsidRPr="003C66B5">
        <w:rPr>
          <w:rFonts w:ascii="Times New Roman" w:eastAsia="Calibri" w:hAnsi="Times New Roman" w:cs="Times New Roman"/>
          <w:b/>
          <w:noProof/>
          <w:sz w:val="24"/>
          <w:szCs w:val="24"/>
          <w:lang w:val="sr-Cyrl-RS"/>
        </w:rPr>
        <w:t>финансирање рада НСНМ;</w:t>
      </w:r>
    </w:p>
    <w:p w14:paraId="0380F625" w14:textId="75F8899F" w:rsidR="00E278C5" w:rsidRPr="003C66B5" w:rsidRDefault="00E278C5" w:rsidP="00853FE5">
      <w:pPr>
        <w:pStyle w:val="ListParagraph"/>
        <w:numPr>
          <w:ilvl w:val="0"/>
          <w:numId w:val="107"/>
        </w:numPr>
        <w:spacing w:after="0" w:line="240" w:lineRule="atLeast"/>
        <w:jc w:val="both"/>
        <w:rPr>
          <w:rFonts w:ascii="Times New Roman" w:eastAsia="Calibri" w:hAnsi="Times New Roman" w:cs="Times New Roman"/>
          <w:b/>
          <w:noProof/>
          <w:sz w:val="24"/>
          <w:szCs w:val="24"/>
          <w:lang w:val="sr-Latn-RS"/>
        </w:rPr>
      </w:pPr>
      <w:r w:rsidRPr="003C66B5">
        <w:rPr>
          <w:rFonts w:ascii="Times New Roman" w:eastAsia="Calibri" w:hAnsi="Times New Roman" w:cs="Times New Roman"/>
          <w:b/>
          <w:noProof/>
          <w:sz w:val="24"/>
          <w:szCs w:val="24"/>
          <w:lang w:val="sr-Cyrl-RS"/>
        </w:rPr>
        <w:t xml:space="preserve">јачање управљачких капацитета и способности </w:t>
      </w:r>
      <w:r w:rsidR="003C66B5" w:rsidRPr="003C66B5">
        <w:rPr>
          <w:rFonts w:ascii="Times New Roman" w:eastAsia="Calibri" w:hAnsi="Times New Roman" w:cs="Times New Roman"/>
          <w:b/>
          <w:noProof/>
          <w:sz w:val="24"/>
          <w:szCs w:val="24"/>
          <w:lang w:val="sr-Cyrl-RS"/>
        </w:rPr>
        <w:t>за финансијско извештавање НСНМ</w:t>
      </w:r>
    </w:p>
    <w:p w14:paraId="3A41A091" w14:textId="77777777" w:rsidR="003C66B5" w:rsidRPr="003C66B5" w:rsidRDefault="003C66B5" w:rsidP="003C66B5">
      <w:pPr>
        <w:spacing w:after="0" w:line="240" w:lineRule="atLeast"/>
        <w:jc w:val="both"/>
        <w:rPr>
          <w:rFonts w:ascii="Times New Roman" w:eastAsia="Calibri" w:hAnsi="Times New Roman" w:cs="Times New Roman"/>
          <w:b/>
          <w:noProof/>
          <w:sz w:val="24"/>
          <w:szCs w:val="24"/>
          <w:lang w:val="sr-Latn-RS"/>
        </w:rPr>
      </w:pPr>
    </w:p>
    <w:p w14:paraId="056F9F05" w14:textId="77777777" w:rsidR="00E278C5" w:rsidRPr="0088358D" w:rsidRDefault="00E278C5" w:rsidP="00E278C5">
      <w:pPr>
        <w:spacing w:line="276" w:lineRule="auto"/>
        <w:jc w:val="both"/>
        <w:rPr>
          <w:rFonts w:ascii="Times New Roman" w:eastAsia="Calibri" w:hAnsi="Times New Roman" w:cs="Times New Roman"/>
          <w:b/>
          <w:bCs/>
          <w:noProof/>
          <w:sz w:val="24"/>
          <w:szCs w:val="24"/>
          <w:lang w:val="sr-Cyrl-RS"/>
        </w:rPr>
      </w:pPr>
      <w:r w:rsidRPr="0088358D">
        <w:rPr>
          <w:rFonts w:ascii="Times New Roman" w:eastAsia="Calibri" w:hAnsi="Times New Roman" w:cs="Times New Roman"/>
          <w:b/>
          <w:bCs/>
          <w:noProof/>
          <w:sz w:val="24"/>
          <w:szCs w:val="24"/>
          <w:lang w:val="sr-Cyrl-RS"/>
        </w:rPr>
        <w:t>Рок: Континуирано</w:t>
      </w:r>
    </w:p>
    <w:p w14:paraId="2634316C" w14:textId="6BEF483F" w:rsidR="0065472C" w:rsidRPr="0088358D" w:rsidRDefault="008F1BF3" w:rsidP="00E278C5">
      <w:pPr>
        <w:tabs>
          <w:tab w:val="left" w:pos="3483"/>
        </w:tabs>
        <w:jc w:val="both"/>
        <w:rPr>
          <w:rFonts w:ascii="Times New Roman" w:eastAsia="Calibri" w:hAnsi="Times New Roman" w:cs="Times New Roman"/>
          <w:b/>
          <w:noProof/>
          <w:color w:val="92D050"/>
          <w:sz w:val="24"/>
          <w:szCs w:val="24"/>
          <w:lang w:val="sr-Cyrl-RS"/>
        </w:rPr>
      </w:pPr>
      <w:r>
        <w:rPr>
          <w:rFonts w:ascii="Times New Roman" w:eastAsia="Calibri" w:hAnsi="Times New Roman" w:cs="Times New Roman"/>
          <w:b/>
          <w:noProof/>
          <w:color w:val="92D050"/>
          <w:sz w:val="24"/>
          <w:szCs w:val="24"/>
          <w:lang w:val="sr-Cyrl-RS"/>
        </w:rPr>
        <w:t>Aктивнoст се успешно реализује</w:t>
      </w:r>
      <w:r w:rsidR="00E278C5" w:rsidRPr="0088358D">
        <w:rPr>
          <w:rFonts w:ascii="Times New Roman" w:eastAsia="Calibri" w:hAnsi="Times New Roman" w:cs="Times New Roman"/>
          <w:b/>
          <w:noProof/>
          <w:color w:val="92D050"/>
          <w:sz w:val="24"/>
          <w:szCs w:val="24"/>
          <w:lang w:val="sr-Cyrl-RS"/>
        </w:rPr>
        <w:t xml:space="preserve"> </w:t>
      </w:r>
    </w:p>
    <w:p w14:paraId="720B5B9D" w14:textId="7BCADD7D" w:rsidR="009A01FF" w:rsidRPr="0088358D" w:rsidRDefault="009A01FF" w:rsidP="008F1BF3">
      <w:pPr>
        <w:shd w:val="clear" w:color="auto" w:fill="FFFFFF"/>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b/>
          <w:sz w:val="24"/>
          <w:lang w:val="sr-Cyrl-RS"/>
        </w:rPr>
        <w:t>Министарство за људска и мањинска права и друштвени дијалог</w:t>
      </w:r>
      <w:r w:rsidRPr="0088358D">
        <w:rPr>
          <w:rFonts w:ascii="Times New Roman" w:eastAsia="Calibri" w:hAnsi="Times New Roman" w:cs="Times New Roman"/>
          <w:sz w:val="24"/>
          <w:lang w:val="sr-Cyrl-RS"/>
        </w:rPr>
        <w:t xml:space="preserve"> - У оквиру пројекта „Промоција различитости и равноправности у Србији“ припремљен је Коментар</w:t>
      </w:r>
      <w:r w:rsidRPr="0088358D">
        <w:rPr>
          <w:rFonts w:ascii="Times New Roman" w:eastAsia="Calibri" w:hAnsi="Times New Roman" w:cs="Times New Roman"/>
          <w:i/>
          <w:sz w:val="24"/>
          <w:lang w:val="sr-Cyrl-RS"/>
        </w:rPr>
        <w:t xml:space="preserve"> </w:t>
      </w:r>
      <w:r w:rsidRPr="0088358D">
        <w:rPr>
          <w:rFonts w:ascii="Times New Roman" w:eastAsia="Calibri" w:hAnsi="Times New Roman" w:cs="Times New Roman"/>
          <w:sz w:val="24"/>
          <w:lang w:val="sr-Cyrl-RS"/>
        </w:rPr>
        <w:t>Закона о националним саветима националних мањина, који је  намењен је државним органима и другим институцијама (независним телима, судовима...) као подршка у примени закона, чиме се пружа додатна подршка националним саветима националних мањина у реализацији њихових овлашћења прописан</w:t>
      </w:r>
      <w:r w:rsidR="00AE67C6" w:rsidRPr="0088358D">
        <w:rPr>
          <w:rFonts w:ascii="Times New Roman" w:eastAsia="Calibri" w:hAnsi="Times New Roman" w:cs="Times New Roman"/>
          <w:sz w:val="24"/>
          <w:lang w:val="sr-Cyrl-RS"/>
        </w:rPr>
        <w:t xml:space="preserve">их управо овим законом. </w:t>
      </w:r>
    </w:p>
    <w:p w14:paraId="1F636DF6" w14:textId="37713122" w:rsidR="005B176D" w:rsidRPr="0088358D" w:rsidRDefault="005B176D" w:rsidP="008F1BF3">
      <w:pPr>
        <w:autoSpaceDE w:val="0"/>
        <w:autoSpaceDN w:val="0"/>
        <w:adjustRightInd w:val="0"/>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 xml:space="preserve">Покрајински секретаријат за образовање, прописе, управу и националне мањине – националне заједнице, </w:t>
      </w:r>
      <w:r w:rsidRPr="0088358D">
        <w:rPr>
          <w:rFonts w:ascii="Times New Roman" w:eastAsia="Calibri" w:hAnsi="Times New Roman" w:cs="Times New Roman"/>
          <w:sz w:val="24"/>
          <w:szCs w:val="24"/>
          <w:lang w:val="sr-Cyrl-RS"/>
        </w:rPr>
        <w:t xml:space="preserve">на основу Покрајинске скупштинске одлуке о начину и критеријумима доделе буџетских средстава за националне савете националних мањина („Сл.лист АПВ“, број 8/2019) пружа финансијску подршку Националним саветима националних мањина са седиштем на територији АПВ, кроз финансирање њиховог рада у складу са критеријумима из горенаведене одлуке, а на основу покрајинског буџета. </w:t>
      </w:r>
    </w:p>
    <w:p w14:paraId="1AD61FF2" w14:textId="447E2C2A" w:rsidR="000C6047" w:rsidRPr="0088358D" w:rsidRDefault="005B176D" w:rsidP="008F1BF3">
      <w:pPr>
        <w:autoSpaceDE w:val="0"/>
        <w:autoSpaceDN w:val="0"/>
        <w:adjustRightInd w:val="0"/>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Видети тачку 3.6.1.20. овог извештаја.</w:t>
      </w:r>
    </w:p>
    <w:p w14:paraId="3AB923C4" w14:textId="77777777" w:rsidR="009F2517" w:rsidRPr="0088358D" w:rsidRDefault="009F2517" w:rsidP="008F1BF3">
      <w:pPr>
        <w:spacing w:after="0" w:line="240" w:lineRule="atLeast"/>
        <w:jc w:val="both"/>
        <w:rPr>
          <w:rFonts w:ascii="Times New Roman" w:eastAsia="Times New Roman" w:hAnsi="Times New Roman" w:cs="Times New Roman"/>
          <w:b/>
          <w:noProof/>
          <w:sz w:val="24"/>
          <w:szCs w:val="24"/>
          <w:lang w:val="sr-Cyrl-RS"/>
        </w:rPr>
      </w:pPr>
    </w:p>
    <w:p w14:paraId="1BB39225" w14:textId="0733D999" w:rsidR="00E278C5" w:rsidRPr="006F2ECF" w:rsidRDefault="00CE2462" w:rsidP="006F2ECF">
      <w:pPr>
        <w:pStyle w:val="Heading3"/>
        <w:spacing w:before="0" w:line="240" w:lineRule="atLeast"/>
        <w:jc w:val="both"/>
        <w:rPr>
          <w:rFonts w:ascii="Times New Roman" w:eastAsia="Calibri" w:hAnsi="Times New Roman"/>
          <w:b/>
          <w:noProof/>
          <w:color w:val="auto"/>
          <w:lang w:val="sr-Cyrl-RS" w:eastAsia="zh-CN"/>
        </w:rPr>
      </w:pPr>
      <w:r w:rsidRPr="006F2ECF">
        <w:rPr>
          <w:rFonts w:ascii="Times New Roman" w:eastAsia="Calibri" w:hAnsi="Times New Roman"/>
          <w:b/>
          <w:noProof/>
          <w:color w:val="auto"/>
          <w:lang w:val="sr-Cyrl-RS" w:eastAsia="zh-CN"/>
        </w:rPr>
        <w:lastRenderedPageBreak/>
        <w:t xml:space="preserve">3.6.2.1. </w:t>
      </w:r>
      <w:r w:rsidR="00E278C5" w:rsidRPr="006F2ECF">
        <w:rPr>
          <w:rFonts w:ascii="Times New Roman" w:eastAsia="Calibri" w:hAnsi="Times New Roman"/>
          <w:b/>
          <w:noProof/>
          <w:color w:val="auto"/>
          <w:lang w:val="sr-Cyrl-RS" w:eastAsia="zh-CN"/>
        </w:rPr>
        <w:t>Израда и пуна имплементација АП 2019-2020 за спрововођење нове Стратегије за социјално укључивање Рома и Ромкиња у РС за период 2016 - 2025 који садржи мерљиве СМАРТ индикаторе</w:t>
      </w:r>
    </w:p>
    <w:p w14:paraId="3529D163" w14:textId="77777777" w:rsidR="00CE2462" w:rsidRPr="00CE2462" w:rsidRDefault="00CE2462" w:rsidP="00CE2462">
      <w:pPr>
        <w:spacing w:after="0" w:line="240" w:lineRule="atLeast"/>
        <w:jc w:val="both"/>
        <w:rPr>
          <w:rFonts w:ascii="Times New Roman" w:eastAsia="Times New Roman" w:hAnsi="Times New Roman" w:cs="Times New Roman"/>
          <w:b/>
          <w:noProof/>
          <w:sz w:val="24"/>
          <w:szCs w:val="24"/>
          <w:lang w:val="sr-Latn-RS"/>
        </w:rPr>
      </w:pPr>
    </w:p>
    <w:p w14:paraId="52FA543B" w14:textId="3A55C57F" w:rsidR="00E278C5" w:rsidRDefault="00E278C5" w:rsidP="00CE2462">
      <w:pPr>
        <w:spacing w:after="0" w:line="240" w:lineRule="atLeast"/>
        <w:jc w:val="both"/>
        <w:rPr>
          <w:rFonts w:ascii="Times New Roman" w:eastAsia="Times New Roman" w:hAnsi="Times New Roman" w:cs="Times New Roman"/>
          <w:b/>
          <w:noProof/>
          <w:sz w:val="24"/>
          <w:szCs w:val="20"/>
          <w:lang w:val="sr-Cyrl-RS"/>
        </w:rPr>
      </w:pPr>
      <w:r w:rsidRPr="0088358D">
        <w:rPr>
          <w:rFonts w:ascii="Times New Roman" w:eastAsia="Times New Roman" w:hAnsi="Times New Roman" w:cs="Times New Roman"/>
          <w:b/>
          <w:noProof/>
          <w:sz w:val="24"/>
          <w:szCs w:val="20"/>
          <w:lang w:val="sr-Cyrl-RS"/>
        </w:rPr>
        <w:t>Рок:</w:t>
      </w:r>
      <w:r w:rsidR="00CE2462">
        <w:rPr>
          <w:rFonts w:ascii="Times New Roman" w:eastAsia="Times New Roman" w:hAnsi="Times New Roman" w:cs="Times New Roman"/>
          <w:b/>
          <w:noProof/>
          <w:sz w:val="24"/>
          <w:szCs w:val="20"/>
          <w:lang w:val="sr-Latn-RS"/>
        </w:rPr>
        <w:t xml:space="preserve"> </w:t>
      </w:r>
      <w:r w:rsidR="00CE2462">
        <w:rPr>
          <w:rFonts w:ascii="Times New Roman" w:eastAsia="Times New Roman" w:hAnsi="Times New Roman" w:cs="Times New Roman"/>
          <w:b/>
          <w:noProof/>
          <w:sz w:val="24"/>
          <w:szCs w:val="20"/>
          <w:lang w:val="sr-Cyrl-RS"/>
        </w:rPr>
        <w:t>За усвајање: д</w:t>
      </w:r>
      <w:r w:rsidRPr="0088358D">
        <w:rPr>
          <w:rFonts w:ascii="Times New Roman" w:eastAsia="Times New Roman" w:hAnsi="Times New Roman" w:cs="Times New Roman"/>
          <w:b/>
          <w:noProof/>
          <w:sz w:val="24"/>
          <w:szCs w:val="20"/>
          <w:lang w:val="sr-Cyrl-RS"/>
        </w:rPr>
        <w:t>о IV квартала 2020 године  За примену: Континуирано, п</w:t>
      </w:r>
      <w:r w:rsidR="00CE2462">
        <w:rPr>
          <w:rFonts w:ascii="Times New Roman" w:eastAsia="Times New Roman" w:hAnsi="Times New Roman" w:cs="Times New Roman"/>
          <w:b/>
          <w:noProof/>
          <w:sz w:val="24"/>
          <w:szCs w:val="20"/>
          <w:lang w:val="sr-Cyrl-RS"/>
        </w:rPr>
        <w:t>очев од усвајања Акционог плана</w:t>
      </w:r>
    </w:p>
    <w:p w14:paraId="05934467" w14:textId="77777777" w:rsidR="006F2ECF" w:rsidRPr="0088358D" w:rsidRDefault="006F2ECF" w:rsidP="00CE2462">
      <w:pPr>
        <w:spacing w:after="0" w:line="240" w:lineRule="atLeast"/>
        <w:jc w:val="both"/>
        <w:rPr>
          <w:rFonts w:ascii="Times New Roman" w:eastAsia="Times New Roman" w:hAnsi="Times New Roman" w:cs="Times New Roman"/>
          <w:b/>
          <w:noProof/>
          <w:sz w:val="24"/>
          <w:szCs w:val="20"/>
          <w:lang w:val="sr-Cyrl-RS"/>
        </w:rPr>
      </w:pPr>
    </w:p>
    <w:p w14:paraId="3FA94C34" w14:textId="10C6F5AD" w:rsidR="00557E30" w:rsidRPr="0088358D" w:rsidRDefault="00CE2462" w:rsidP="00AE67C6">
      <w:pPr>
        <w:jc w:val="both"/>
        <w:rPr>
          <w:rFonts w:ascii="Times New Roman" w:eastAsia="Calibri" w:hAnsi="Times New Roman" w:cs="Times New Roman"/>
          <w:b/>
          <w:color w:val="92D050"/>
          <w:sz w:val="24"/>
          <w:szCs w:val="28"/>
          <w:lang w:val="sr-Cyrl-RS"/>
        </w:rPr>
      </w:pPr>
      <w:r>
        <w:rPr>
          <w:rFonts w:ascii="Times New Roman" w:eastAsia="Calibri" w:hAnsi="Times New Roman" w:cs="Times New Roman"/>
          <w:b/>
          <w:color w:val="92D050"/>
          <w:sz w:val="24"/>
          <w:szCs w:val="28"/>
          <w:lang w:val="sr-Cyrl-RS"/>
        </w:rPr>
        <w:t>Активност се успешно реализује</w:t>
      </w:r>
    </w:p>
    <w:p w14:paraId="7BB432DC" w14:textId="752B5C7D" w:rsidR="006A6DFC" w:rsidRDefault="00557E30" w:rsidP="00CE2462">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Влада је 8. септембра 2022. године </w:t>
      </w:r>
      <w:r w:rsidRPr="0088358D">
        <w:rPr>
          <w:rFonts w:ascii="Times New Roman" w:eastAsia="Calibri" w:hAnsi="Times New Roman" w:cs="Times New Roman"/>
          <w:b/>
          <w:sz w:val="24"/>
          <w:lang w:val="sr-Cyrl-RS"/>
        </w:rPr>
        <w:t>усвојила Акциони план за период 2022-2024. године за  спровођење Стратегије за социјално укључивање Рома и Ромкиња  у Републици Србији  за период 2022-2030. године</w:t>
      </w:r>
      <w:r w:rsidRPr="0088358D">
        <w:rPr>
          <w:rFonts w:ascii="Times New Roman" w:eastAsia="Calibri" w:hAnsi="Times New Roman" w:cs="Times New Roman"/>
          <w:sz w:val="24"/>
          <w:lang w:val="sr-Cyrl-RS"/>
        </w:rPr>
        <w:t xml:space="preserve"> </w:t>
      </w:r>
    </w:p>
    <w:p w14:paraId="1B882884" w14:textId="77777777" w:rsidR="00CE2462" w:rsidRPr="0088358D" w:rsidRDefault="00CE2462" w:rsidP="00CE2462">
      <w:pPr>
        <w:spacing w:after="0" w:line="240" w:lineRule="atLeast"/>
        <w:jc w:val="both"/>
        <w:rPr>
          <w:rFonts w:ascii="Times New Roman" w:eastAsia="Calibri" w:hAnsi="Times New Roman" w:cs="Times New Roman"/>
          <w:sz w:val="24"/>
          <w:lang w:val="sr-Cyrl-RS"/>
        </w:rPr>
      </w:pPr>
    </w:p>
    <w:p w14:paraId="5187023B" w14:textId="77777777" w:rsidR="00CE2462" w:rsidRPr="006F2ECF" w:rsidRDefault="00E278C5" w:rsidP="006F2ECF">
      <w:pPr>
        <w:pStyle w:val="Heading3"/>
        <w:spacing w:before="0" w:line="240" w:lineRule="atLeast"/>
        <w:jc w:val="both"/>
        <w:rPr>
          <w:rFonts w:ascii="Times New Roman" w:eastAsia="Calibri" w:hAnsi="Times New Roman"/>
          <w:b/>
          <w:noProof/>
          <w:color w:val="auto"/>
          <w:lang w:val="sr-Cyrl-RS" w:eastAsia="zh-CN"/>
        </w:rPr>
      </w:pPr>
      <w:r w:rsidRPr="006F2ECF">
        <w:rPr>
          <w:rFonts w:ascii="Times New Roman" w:eastAsia="Calibri" w:hAnsi="Times New Roman"/>
          <w:b/>
          <w:noProof/>
          <w:color w:val="auto"/>
          <w:lang w:val="sr-Cyrl-RS" w:eastAsia="zh-CN"/>
        </w:rPr>
        <w:t xml:space="preserve">3.6.2.2. Мониторинг остварености циљева нове Стратегије за социјално укључивање Рома и Ромкиња у Републици Србији за период 2016-2025 кроз: </w:t>
      </w:r>
    </w:p>
    <w:p w14:paraId="581798A9" w14:textId="77777777" w:rsidR="00CE2462" w:rsidRPr="00CE2462" w:rsidRDefault="00E278C5" w:rsidP="00202F42">
      <w:pPr>
        <w:pStyle w:val="ListParagraph"/>
        <w:numPr>
          <w:ilvl w:val="0"/>
          <w:numId w:val="108"/>
        </w:numPr>
        <w:spacing w:after="0" w:line="240" w:lineRule="atLeast"/>
        <w:jc w:val="both"/>
        <w:rPr>
          <w:rFonts w:ascii="Times New Roman" w:eastAsia="Times New Roman" w:hAnsi="Times New Roman" w:cs="Times New Roman"/>
          <w:b/>
          <w:noProof/>
          <w:sz w:val="24"/>
          <w:szCs w:val="24"/>
          <w:lang w:val="sr-Cyrl-RS"/>
        </w:rPr>
      </w:pPr>
      <w:r w:rsidRPr="00CE2462">
        <w:rPr>
          <w:rFonts w:ascii="Times New Roman" w:eastAsia="Times New Roman" w:hAnsi="Times New Roman" w:cs="Times New Roman"/>
          <w:b/>
          <w:noProof/>
          <w:sz w:val="24"/>
          <w:szCs w:val="24"/>
          <w:lang w:val="sr-Cyrl-RS"/>
        </w:rPr>
        <w:t>Континуирани рад Координационог тела за социј</w:t>
      </w:r>
      <w:r w:rsidR="00CE2462" w:rsidRPr="00CE2462">
        <w:rPr>
          <w:rFonts w:ascii="Times New Roman" w:eastAsia="Times New Roman" w:hAnsi="Times New Roman" w:cs="Times New Roman"/>
          <w:b/>
          <w:noProof/>
          <w:sz w:val="24"/>
          <w:szCs w:val="24"/>
          <w:lang w:val="sr-Cyrl-RS"/>
        </w:rPr>
        <w:t xml:space="preserve">ално укључивање Рома и Ромкиња </w:t>
      </w:r>
      <w:r w:rsidRPr="00CE2462">
        <w:rPr>
          <w:rFonts w:ascii="Times New Roman" w:eastAsia="Times New Roman" w:hAnsi="Times New Roman" w:cs="Times New Roman"/>
          <w:b/>
          <w:noProof/>
          <w:sz w:val="24"/>
          <w:szCs w:val="24"/>
          <w:lang w:val="sr-Cyrl-RS"/>
        </w:rPr>
        <w:t>Редовне састанке са надлежним органима, укључујући локалн</w:t>
      </w:r>
      <w:r w:rsidR="00CE2462" w:rsidRPr="00CE2462">
        <w:rPr>
          <w:rFonts w:ascii="Times New Roman" w:eastAsia="Times New Roman" w:hAnsi="Times New Roman" w:cs="Times New Roman"/>
          <w:b/>
          <w:noProof/>
          <w:sz w:val="24"/>
          <w:szCs w:val="24"/>
          <w:lang w:val="sr-Cyrl-RS"/>
        </w:rPr>
        <w:t>е самоуправе и јавна предузећа,</w:t>
      </w:r>
    </w:p>
    <w:p w14:paraId="43B7AD12" w14:textId="1F9189C8" w:rsidR="00E278C5" w:rsidRDefault="00E278C5" w:rsidP="00202F42">
      <w:pPr>
        <w:pStyle w:val="ListParagraph"/>
        <w:numPr>
          <w:ilvl w:val="0"/>
          <w:numId w:val="108"/>
        </w:numPr>
        <w:spacing w:after="0" w:line="240" w:lineRule="atLeast"/>
        <w:jc w:val="both"/>
        <w:rPr>
          <w:rFonts w:ascii="Times New Roman" w:eastAsia="Times New Roman" w:hAnsi="Times New Roman" w:cs="Times New Roman"/>
          <w:b/>
          <w:noProof/>
          <w:sz w:val="24"/>
          <w:szCs w:val="24"/>
          <w:lang w:val="sr-Cyrl-RS"/>
        </w:rPr>
      </w:pPr>
      <w:r w:rsidRPr="00CE2462">
        <w:rPr>
          <w:rFonts w:ascii="Times New Roman" w:eastAsia="Times New Roman" w:hAnsi="Times New Roman" w:cs="Times New Roman"/>
          <w:b/>
          <w:noProof/>
          <w:sz w:val="24"/>
          <w:szCs w:val="24"/>
          <w:lang w:val="sr-Cyrl-RS"/>
        </w:rPr>
        <w:t>Редовно извештавање</w:t>
      </w:r>
    </w:p>
    <w:p w14:paraId="260FCD14" w14:textId="77777777" w:rsidR="00CE2462" w:rsidRPr="00CE2462" w:rsidRDefault="00CE2462" w:rsidP="00202F42">
      <w:pPr>
        <w:pStyle w:val="ListParagraph"/>
        <w:numPr>
          <w:ilvl w:val="0"/>
          <w:numId w:val="108"/>
        </w:numPr>
        <w:spacing w:after="0" w:line="240" w:lineRule="atLeast"/>
        <w:jc w:val="both"/>
        <w:rPr>
          <w:rFonts w:ascii="Times New Roman" w:eastAsia="Times New Roman" w:hAnsi="Times New Roman" w:cs="Times New Roman"/>
          <w:b/>
          <w:noProof/>
          <w:sz w:val="24"/>
          <w:szCs w:val="24"/>
          <w:lang w:val="sr-Cyrl-RS"/>
        </w:rPr>
      </w:pPr>
    </w:p>
    <w:p w14:paraId="787773B0" w14:textId="77777777" w:rsidR="00E278C5" w:rsidRPr="0088358D" w:rsidRDefault="00E278C5" w:rsidP="00E278C5">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Times New Roman" w:hAnsi="Times New Roman" w:cs="Times New Roman"/>
          <w:b/>
          <w:noProof/>
          <w:sz w:val="24"/>
          <w:szCs w:val="20"/>
          <w:lang w:val="sr-Cyrl-RS"/>
        </w:rPr>
        <w:t>Рок: Континуирано, до истека важења Стратегије</w:t>
      </w:r>
    </w:p>
    <w:p w14:paraId="569BE28A" w14:textId="42FC330B" w:rsidR="004B7782" w:rsidRPr="0088358D" w:rsidRDefault="00E278C5" w:rsidP="00E278C5">
      <w:pPr>
        <w:spacing w:after="200" w:line="276" w:lineRule="auto"/>
        <w:jc w:val="both"/>
        <w:rPr>
          <w:rFonts w:ascii="Times New Roman" w:eastAsia="Calibri" w:hAnsi="Times New Roman" w:cs="Times New Roman"/>
          <w:b/>
          <w:bCs/>
          <w:sz w:val="24"/>
          <w:szCs w:val="24"/>
          <w:lang w:val="sr-Cyrl-RS"/>
        </w:rPr>
      </w:pPr>
      <w:r w:rsidRPr="0088358D">
        <w:rPr>
          <w:rFonts w:ascii="Times New Roman" w:eastAsia="Calibri" w:hAnsi="Times New Roman" w:cs="Times New Roman"/>
          <w:b/>
          <w:bCs/>
          <w:color w:val="FF0000"/>
          <w:sz w:val="24"/>
          <w:szCs w:val="24"/>
          <w:lang w:val="sr-Cyrl-RS"/>
        </w:rPr>
        <w:t>Aктивнoст ниje рeaлизoвaнa.</w:t>
      </w:r>
    </w:p>
    <w:p w14:paraId="089BB519" w14:textId="700A4810" w:rsidR="0065472C" w:rsidRDefault="009D06A6" w:rsidP="00461DF4">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Нема информација</w:t>
      </w:r>
      <w:r w:rsidR="00AE67C6" w:rsidRPr="0088358D">
        <w:rPr>
          <w:rFonts w:ascii="Times New Roman" w:eastAsia="Calibri" w:hAnsi="Times New Roman" w:cs="Times New Roman"/>
          <w:bCs/>
          <w:sz w:val="24"/>
          <w:lang w:val="sr-Cyrl-RS"/>
        </w:rPr>
        <w:t xml:space="preserve"> у извештајном периоду</w:t>
      </w:r>
      <w:r w:rsidRPr="0088358D">
        <w:rPr>
          <w:rFonts w:ascii="Times New Roman" w:eastAsia="Calibri" w:hAnsi="Times New Roman" w:cs="Times New Roman"/>
          <w:bCs/>
          <w:sz w:val="24"/>
          <w:lang w:val="sr-Cyrl-RS"/>
        </w:rPr>
        <w:t>.</w:t>
      </w:r>
      <w:r w:rsidR="00AE67C6" w:rsidRPr="0088358D">
        <w:rPr>
          <w:rFonts w:ascii="Times New Roman" w:eastAsia="Calibri" w:hAnsi="Times New Roman" w:cs="Times New Roman"/>
          <w:bCs/>
          <w:sz w:val="24"/>
          <w:lang w:val="sr-Cyrl-RS"/>
        </w:rPr>
        <w:t xml:space="preserve"> </w:t>
      </w:r>
      <w:r w:rsidR="003027A8" w:rsidRPr="0088358D">
        <w:rPr>
          <w:rFonts w:ascii="Times New Roman" w:eastAsia="Calibri" w:hAnsi="Times New Roman" w:cs="Times New Roman"/>
          <w:bCs/>
          <w:sz w:val="24"/>
          <w:lang w:val="sr-Cyrl-RS"/>
        </w:rPr>
        <w:t>Закључно са 2. кварталом 2022. године</w:t>
      </w:r>
      <w:r w:rsidR="004B7782" w:rsidRPr="0088358D">
        <w:rPr>
          <w:rFonts w:ascii="Times New Roman" w:eastAsia="Calibri" w:hAnsi="Times New Roman" w:cs="Times New Roman"/>
          <w:bCs/>
          <w:sz w:val="24"/>
          <w:lang w:val="sr-Cyrl-RS"/>
        </w:rPr>
        <w:t xml:space="preserve"> је одржано седам састанака Стручне групе Координациног тела и две седнице Координационог тела. На састанцима Стручне групе Координационог тела, израђен је предлог Акционог плана. </w:t>
      </w:r>
    </w:p>
    <w:p w14:paraId="55A919FB" w14:textId="77777777" w:rsidR="00461DF4" w:rsidRPr="0088358D" w:rsidRDefault="00461DF4" w:rsidP="00461DF4">
      <w:pPr>
        <w:spacing w:after="0" w:line="240" w:lineRule="atLeast"/>
        <w:jc w:val="both"/>
        <w:rPr>
          <w:rFonts w:ascii="Times New Roman" w:eastAsia="Calibri" w:hAnsi="Times New Roman" w:cs="Times New Roman"/>
          <w:bCs/>
          <w:sz w:val="24"/>
          <w:lang w:val="sr-Cyrl-RS"/>
        </w:rPr>
      </w:pPr>
    </w:p>
    <w:p w14:paraId="587F3342" w14:textId="3A7771A7" w:rsidR="00E278C5" w:rsidRPr="00C46D3F" w:rsidRDefault="00E278C5" w:rsidP="00C46D3F">
      <w:pPr>
        <w:pStyle w:val="Heading3"/>
        <w:spacing w:before="0" w:line="240" w:lineRule="atLeast"/>
        <w:jc w:val="both"/>
        <w:rPr>
          <w:rFonts w:ascii="Times New Roman" w:eastAsia="Calibri" w:hAnsi="Times New Roman"/>
          <w:b/>
          <w:noProof/>
          <w:color w:val="auto"/>
          <w:lang w:val="sr-Cyrl-RS" w:eastAsia="zh-CN"/>
        </w:rPr>
      </w:pPr>
      <w:r w:rsidRPr="00C46D3F">
        <w:rPr>
          <w:rFonts w:ascii="Times New Roman" w:eastAsia="Calibri" w:hAnsi="Times New Roman"/>
          <w:b/>
          <w:noProof/>
          <w:color w:val="auto"/>
          <w:lang w:val="sr-Cyrl-RS" w:eastAsia="zh-CN"/>
        </w:rPr>
        <w:t>3.6.2.3. Рeдoвно одржавање кooрдинaциoних сaстaнaкa o прojeкт</w:t>
      </w:r>
      <w:r w:rsidR="00461DF4" w:rsidRPr="00C46D3F">
        <w:rPr>
          <w:rFonts w:ascii="Times New Roman" w:eastAsia="Calibri" w:hAnsi="Times New Roman"/>
          <w:b/>
          <w:noProof/>
          <w:color w:val="auto"/>
          <w:lang w:val="sr-Cyrl-RS" w:eastAsia="zh-CN"/>
        </w:rPr>
        <w:t>имa зa унaпрeђeњe пoлoжaja Рoмa</w:t>
      </w:r>
    </w:p>
    <w:p w14:paraId="548A5775" w14:textId="77777777" w:rsidR="00461DF4" w:rsidRPr="0088358D" w:rsidRDefault="00461DF4" w:rsidP="00461DF4">
      <w:pPr>
        <w:spacing w:after="0" w:line="240" w:lineRule="atLeast"/>
        <w:jc w:val="both"/>
        <w:rPr>
          <w:rFonts w:ascii="Times New Roman" w:eastAsia="Calibri" w:hAnsi="Times New Roman" w:cs="Times New Roman"/>
          <w:b/>
          <w:noProof/>
          <w:sz w:val="24"/>
          <w:szCs w:val="24"/>
          <w:lang w:val="sr-Cyrl-RS"/>
        </w:rPr>
      </w:pPr>
    </w:p>
    <w:p w14:paraId="22DE4724" w14:textId="77777777" w:rsidR="00E278C5" w:rsidRPr="0088358D" w:rsidRDefault="00E278C5" w:rsidP="00E278C5">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w:t>
      </w:r>
    </w:p>
    <w:p w14:paraId="445BF397" w14:textId="09614815" w:rsidR="0065472C" w:rsidRPr="0088358D" w:rsidRDefault="00E278C5" w:rsidP="0059035E">
      <w:pPr>
        <w:jc w:val="both"/>
        <w:rPr>
          <w:rFonts w:ascii="Times New Roman" w:eastAsia="Calibri" w:hAnsi="Times New Roman" w:cs="Times New Roman"/>
          <w:color w:val="FFFF00"/>
          <w:sz w:val="24"/>
          <w:szCs w:val="24"/>
          <w:lang w:val="sr-Cyrl-RS"/>
        </w:rPr>
      </w:pPr>
      <w:r w:rsidRPr="0088358D">
        <w:rPr>
          <w:rFonts w:ascii="Times New Roman" w:eastAsia="Calibri" w:hAnsi="Times New Roman" w:cs="Times New Roman"/>
          <w:b/>
          <w:noProof/>
          <w:color w:val="FFFF00"/>
          <w:sz w:val="24"/>
          <w:szCs w:val="24"/>
          <w:highlight w:val="lightGray"/>
          <w:lang w:val="sr-Cyrl-RS"/>
        </w:rPr>
        <w:t>Aктивнoст је</w:t>
      </w:r>
      <w:r w:rsidR="004B7782" w:rsidRPr="0088358D">
        <w:rPr>
          <w:rFonts w:ascii="Times New Roman" w:eastAsia="Calibri" w:hAnsi="Times New Roman" w:cs="Times New Roman"/>
          <w:b/>
          <w:noProof/>
          <w:color w:val="FFFF00"/>
          <w:sz w:val="24"/>
          <w:szCs w:val="24"/>
          <w:highlight w:val="lightGray"/>
          <w:lang w:val="sr-Cyrl-RS"/>
        </w:rPr>
        <w:t xml:space="preserve"> делимично</w:t>
      </w:r>
      <w:r w:rsidRPr="0088358D">
        <w:rPr>
          <w:rFonts w:ascii="Times New Roman" w:eastAsia="Calibri" w:hAnsi="Times New Roman" w:cs="Times New Roman"/>
          <w:b/>
          <w:noProof/>
          <w:color w:val="FFFF00"/>
          <w:sz w:val="24"/>
          <w:szCs w:val="24"/>
          <w:highlight w:val="lightGray"/>
          <w:lang w:val="sr-Cyrl-RS"/>
        </w:rPr>
        <w:t xml:space="preserve"> реализована.</w:t>
      </w:r>
      <w:bookmarkStart w:id="37" w:name="_Hlk102053320"/>
    </w:p>
    <w:p w14:paraId="03DA233F" w14:textId="4B100BDF" w:rsidR="009A594D" w:rsidRPr="0088358D" w:rsidRDefault="003027A8" w:rsidP="00701EE2">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Нема нових информација</w:t>
      </w:r>
      <w:r w:rsidR="006A6DFC" w:rsidRPr="0088358D">
        <w:rPr>
          <w:rFonts w:ascii="Times New Roman" w:eastAsia="Calibri" w:hAnsi="Times New Roman" w:cs="Times New Roman"/>
          <w:sz w:val="24"/>
          <w:szCs w:val="24"/>
          <w:lang w:val="sr-Cyrl-RS"/>
        </w:rPr>
        <w:t xml:space="preserve"> у овом извештајном периоду</w:t>
      </w:r>
      <w:r w:rsidRPr="0088358D">
        <w:rPr>
          <w:rFonts w:ascii="Times New Roman" w:eastAsia="Calibri" w:hAnsi="Times New Roman" w:cs="Times New Roman"/>
          <w:sz w:val="24"/>
          <w:szCs w:val="24"/>
          <w:lang w:val="sr-Cyrl-RS"/>
        </w:rPr>
        <w:t>.</w:t>
      </w:r>
    </w:p>
    <w:p w14:paraId="6D94A8C3" w14:textId="41A43DB5" w:rsidR="0065472C" w:rsidRDefault="004B7782" w:rsidP="00701EE2">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На састанцима Стручне групе Координационг тела, размењене су информације о текућим, као и будућим пројектима, који се имплементирају односно програмирају у области инклузије Рома и Ромкиња у Републици Србији. Такође, у циљу што боље координације и информисања о њиховој имплементацији, министарство је организовало састанке са Делегацијом Европске уније у Србији, Саветом Европе, ОЕБС-ом, ГИЗ-ом, РЦЦ-ом. </w:t>
      </w:r>
      <w:bookmarkEnd w:id="37"/>
    </w:p>
    <w:p w14:paraId="1CD00B0B" w14:textId="77777777" w:rsidR="00701EE2" w:rsidRPr="0088358D" w:rsidRDefault="00701EE2" w:rsidP="00701EE2">
      <w:pPr>
        <w:spacing w:after="0" w:line="240" w:lineRule="atLeast"/>
        <w:jc w:val="both"/>
        <w:rPr>
          <w:rFonts w:ascii="Times New Roman" w:eastAsia="Calibri" w:hAnsi="Times New Roman" w:cs="Times New Roman"/>
          <w:sz w:val="24"/>
          <w:szCs w:val="24"/>
          <w:lang w:val="sr-Cyrl-RS"/>
        </w:rPr>
      </w:pPr>
    </w:p>
    <w:p w14:paraId="7B1B4097" w14:textId="375F8313" w:rsidR="00E278C5" w:rsidRPr="00C46D3F" w:rsidRDefault="00A305E7" w:rsidP="00C46D3F">
      <w:pPr>
        <w:pStyle w:val="Heading3"/>
        <w:spacing w:before="0" w:line="240" w:lineRule="atLeast"/>
        <w:jc w:val="both"/>
        <w:rPr>
          <w:rFonts w:ascii="Times New Roman" w:eastAsia="Calibri" w:hAnsi="Times New Roman"/>
          <w:b/>
          <w:noProof/>
          <w:color w:val="auto"/>
          <w:lang w:val="sr-Cyrl-RS" w:eastAsia="zh-CN"/>
        </w:rPr>
      </w:pPr>
      <w:r w:rsidRPr="00C46D3F">
        <w:rPr>
          <w:rFonts w:ascii="Times New Roman" w:eastAsia="Calibri" w:hAnsi="Times New Roman"/>
          <w:b/>
          <w:noProof/>
          <w:color w:val="auto"/>
          <w:lang w:val="sr-Cyrl-RS" w:eastAsia="zh-CN"/>
        </w:rPr>
        <w:t xml:space="preserve">3.6.2.4. </w:t>
      </w:r>
      <w:r w:rsidR="00E278C5" w:rsidRPr="00C46D3F">
        <w:rPr>
          <w:rFonts w:ascii="Times New Roman" w:eastAsia="Calibri" w:hAnsi="Times New Roman"/>
          <w:b/>
          <w:noProof/>
          <w:color w:val="auto"/>
          <w:lang w:val="sr-Cyrl-RS" w:eastAsia="zh-CN"/>
        </w:rPr>
        <w:t>Праћење реализације мера из пет приоритетних области (образовање, запошљавање, становање, здравствена и социјална заштита) на локалном нивоу кроз прикупљање и обраду података прек</w:t>
      </w:r>
      <w:r w:rsidRPr="00C46D3F">
        <w:rPr>
          <w:rFonts w:ascii="Times New Roman" w:eastAsia="Calibri" w:hAnsi="Times New Roman"/>
          <w:b/>
          <w:noProof/>
          <w:color w:val="auto"/>
          <w:lang w:val="sr-Cyrl-RS" w:eastAsia="zh-CN"/>
        </w:rPr>
        <w:t>о „једношалтерског“ тела – базе</w:t>
      </w:r>
    </w:p>
    <w:p w14:paraId="66344BB0" w14:textId="77777777" w:rsidR="00A305E7" w:rsidRPr="0088358D" w:rsidRDefault="00A305E7" w:rsidP="00A305E7">
      <w:pPr>
        <w:spacing w:after="0" w:line="240" w:lineRule="atLeast"/>
        <w:jc w:val="both"/>
        <w:rPr>
          <w:rFonts w:ascii="Times New Roman" w:eastAsia="Times New Roman" w:hAnsi="Times New Roman" w:cs="Times New Roman"/>
          <w:b/>
          <w:bCs/>
          <w:noProof/>
          <w:sz w:val="24"/>
          <w:szCs w:val="24"/>
          <w:lang w:val="sr-Cyrl-RS"/>
        </w:rPr>
      </w:pPr>
    </w:p>
    <w:p w14:paraId="5F89D584" w14:textId="1D3C7A37" w:rsidR="00E278C5" w:rsidRPr="0088358D" w:rsidRDefault="00E278C5" w:rsidP="00E278C5">
      <w:pPr>
        <w:spacing w:line="276" w:lineRule="auto"/>
        <w:jc w:val="both"/>
        <w:rPr>
          <w:rFonts w:ascii="Times New Roman" w:eastAsia="Times New Roman" w:hAnsi="Times New Roman" w:cs="Times New Roman"/>
          <w:b/>
          <w:bCs/>
          <w:noProof/>
          <w:sz w:val="24"/>
          <w:szCs w:val="24"/>
          <w:lang w:val="sr-Cyrl-RS"/>
        </w:rPr>
      </w:pPr>
      <w:r w:rsidRPr="0088358D">
        <w:rPr>
          <w:rFonts w:ascii="Times New Roman" w:eastAsia="Times New Roman" w:hAnsi="Times New Roman" w:cs="Times New Roman"/>
          <w:b/>
          <w:bCs/>
          <w:noProof/>
          <w:sz w:val="24"/>
          <w:szCs w:val="24"/>
          <w:lang w:val="sr-Cyrl-RS"/>
        </w:rPr>
        <w:lastRenderedPageBreak/>
        <w:t xml:space="preserve">Рок: Континуирано, у </w:t>
      </w:r>
      <w:r w:rsidR="00A305E7">
        <w:rPr>
          <w:rFonts w:ascii="Times New Roman" w:eastAsia="Times New Roman" w:hAnsi="Times New Roman" w:cs="Times New Roman"/>
          <w:b/>
          <w:bCs/>
          <w:noProof/>
          <w:sz w:val="24"/>
          <w:szCs w:val="24"/>
          <w:lang w:val="sr-Cyrl-RS"/>
        </w:rPr>
        <w:t>складу са динамиком извештавања</w:t>
      </w:r>
    </w:p>
    <w:p w14:paraId="45D1221D" w14:textId="3A090E91" w:rsidR="0065472C" w:rsidRPr="0088358D" w:rsidRDefault="00E278C5" w:rsidP="00E278C5">
      <w:pPr>
        <w:spacing w:after="200"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A</w:t>
      </w:r>
      <w:r w:rsidR="00A305E7">
        <w:rPr>
          <w:rFonts w:ascii="Times New Roman" w:eastAsia="Calibri" w:hAnsi="Times New Roman" w:cs="Times New Roman"/>
          <w:b/>
          <w:noProof/>
          <w:color w:val="92D050"/>
          <w:sz w:val="24"/>
          <w:szCs w:val="24"/>
          <w:lang w:val="sr-Cyrl-RS"/>
        </w:rPr>
        <w:t>ктивнoст се успешно реализује</w:t>
      </w:r>
    </w:p>
    <w:p w14:paraId="72AD6960" w14:textId="01B0755A" w:rsidR="00184BDA" w:rsidRPr="0088358D" w:rsidRDefault="00184BDA" w:rsidP="0006130E">
      <w:pPr>
        <w:spacing w:after="200" w:line="276" w:lineRule="auto"/>
        <w:jc w:val="both"/>
        <w:rPr>
          <w:rFonts w:ascii="Times New Roman" w:eastAsia="Calibri" w:hAnsi="Times New Roman" w:cs="Times New Roman"/>
          <w:b/>
          <w:bCs/>
          <w:sz w:val="24"/>
          <w:szCs w:val="24"/>
          <w:u w:val="single"/>
          <w:lang w:val="sr-Cyrl-RS"/>
        </w:rPr>
      </w:pPr>
      <w:r w:rsidRPr="0088358D">
        <w:rPr>
          <w:rFonts w:ascii="Times New Roman" w:eastAsia="Calibri" w:hAnsi="Times New Roman" w:cs="Times New Roman"/>
          <w:b/>
          <w:bCs/>
          <w:sz w:val="24"/>
          <w:szCs w:val="24"/>
          <w:u w:val="single"/>
          <w:lang w:val="sr-Cyrl-RS"/>
        </w:rPr>
        <w:t>3. квартал 2022. године</w:t>
      </w:r>
    </w:p>
    <w:p w14:paraId="1F5D0B44" w14:textId="5F373BDE" w:rsidR="00184BDA" w:rsidRDefault="00184BDA" w:rsidP="00A305E7">
      <w:pPr>
        <w:spacing w:after="0" w:line="240" w:lineRule="atLeast"/>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Министарства за људска и мањинска права и друштвени дијалог је покрену</w:t>
      </w:r>
      <w:r w:rsidR="003027A8" w:rsidRPr="0088358D">
        <w:rPr>
          <w:rFonts w:ascii="Times New Roman" w:eastAsia="Calibri" w:hAnsi="Times New Roman" w:cs="Times New Roman"/>
          <w:bCs/>
          <w:sz w:val="24"/>
          <w:szCs w:val="24"/>
          <w:lang w:val="sr-Cyrl-RS"/>
        </w:rPr>
        <w:t>л</w:t>
      </w:r>
      <w:r w:rsidRPr="0088358D">
        <w:rPr>
          <w:rFonts w:ascii="Times New Roman" w:eastAsia="Calibri" w:hAnsi="Times New Roman" w:cs="Times New Roman"/>
          <w:bCs/>
          <w:sz w:val="24"/>
          <w:szCs w:val="24"/>
          <w:lang w:val="sr-Cyrl-RS"/>
        </w:rPr>
        <w:t>о процес качења базе на сајт министарства, који ће након успостављања бити функционалан.</w:t>
      </w:r>
    </w:p>
    <w:p w14:paraId="3296A331" w14:textId="77777777" w:rsidR="004F067A" w:rsidRPr="0088358D" w:rsidRDefault="004F067A" w:rsidP="00A305E7">
      <w:pPr>
        <w:spacing w:after="0" w:line="240" w:lineRule="atLeast"/>
        <w:jc w:val="both"/>
        <w:rPr>
          <w:rFonts w:ascii="Times New Roman" w:eastAsia="Calibri" w:hAnsi="Times New Roman" w:cs="Times New Roman"/>
          <w:bCs/>
          <w:sz w:val="24"/>
          <w:szCs w:val="24"/>
          <w:lang w:val="sr-Cyrl-RS"/>
        </w:rPr>
      </w:pPr>
    </w:p>
    <w:p w14:paraId="4988364A" w14:textId="55AB24FC" w:rsidR="0006130E" w:rsidRPr="0088358D" w:rsidRDefault="003027A8" w:rsidP="0006130E">
      <w:pPr>
        <w:spacing w:after="200" w:line="276" w:lineRule="auto"/>
        <w:jc w:val="both"/>
        <w:rPr>
          <w:rFonts w:ascii="Times New Roman" w:eastAsia="Calibri" w:hAnsi="Times New Roman" w:cs="Times New Roman"/>
          <w:sz w:val="24"/>
          <w:szCs w:val="24"/>
          <w:u w:val="single"/>
          <w:lang w:val="sr-Cyrl-RS"/>
        </w:rPr>
      </w:pPr>
      <w:r w:rsidRPr="0088358D">
        <w:rPr>
          <w:rFonts w:ascii="Times New Roman" w:eastAsia="Calibri" w:hAnsi="Times New Roman" w:cs="Times New Roman"/>
          <w:b/>
          <w:bCs/>
          <w:sz w:val="24"/>
          <w:szCs w:val="24"/>
          <w:u w:val="single"/>
          <w:lang w:val="sr-Cyrl-RS"/>
        </w:rPr>
        <w:t>Ранији извештаји</w:t>
      </w:r>
    </w:p>
    <w:p w14:paraId="78FD4BDD" w14:textId="54E01E79" w:rsidR="0065472C" w:rsidRDefault="0006130E" w:rsidP="00A305E7">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На другој седници Координационог тела, размотрена је ревизија система за мониторинг који се до сада спроводио кроз прикупљање и обраду података преко „једношалтерског“ тела – базе, коју Министарство за људска и мањинска права и друштвени дијалог развија у сарадњи са Немачком агенцијом за сарадњу (ГИЗ). Према усвојеној методологији, подаци о спровођењу Стратегије се прикупљају од носилаца стратешких мера: државних органа, организација и јединица локалне самоуправе, који их у складу са обавезама из стратегије прикупљају и уносе у електронску базу података. Закључено је да  је неопходно успостављање Базе,  израђиваће се уз подршку ГИЗ-а, а битћеу оквиру Министарства за људска и мањинска права и друштвени дијалог. Њено успостављање планирано је за трећи квартал, а мониторинг ће спроводити</w:t>
      </w:r>
      <w:r w:rsidR="00342611" w:rsidRPr="0088358D">
        <w:rPr>
          <w:rFonts w:ascii="Times New Roman" w:eastAsia="Calibri" w:hAnsi="Times New Roman" w:cs="Times New Roman"/>
          <w:sz w:val="24"/>
          <w:szCs w:val="24"/>
          <w:lang w:val="sr-Cyrl-RS"/>
        </w:rPr>
        <w:t xml:space="preserve"> лица запослена у Министарству.</w:t>
      </w:r>
    </w:p>
    <w:p w14:paraId="2CE6C43A" w14:textId="77777777" w:rsidR="00A305E7" w:rsidRPr="0088358D" w:rsidRDefault="00A305E7" w:rsidP="00A305E7">
      <w:pPr>
        <w:spacing w:after="0" w:line="240" w:lineRule="atLeast"/>
        <w:jc w:val="both"/>
        <w:rPr>
          <w:rFonts w:ascii="Times New Roman" w:eastAsia="Calibri" w:hAnsi="Times New Roman" w:cs="Times New Roman"/>
          <w:sz w:val="24"/>
          <w:szCs w:val="24"/>
          <w:lang w:val="sr-Cyrl-RS"/>
        </w:rPr>
      </w:pPr>
    </w:p>
    <w:p w14:paraId="285454CC" w14:textId="27954A35" w:rsidR="00E278C5" w:rsidRPr="00C46D3F" w:rsidRDefault="00E278C5" w:rsidP="00C46D3F">
      <w:pPr>
        <w:pStyle w:val="Heading3"/>
        <w:spacing w:before="0" w:line="240" w:lineRule="atLeast"/>
        <w:jc w:val="both"/>
        <w:rPr>
          <w:rFonts w:ascii="Times New Roman" w:eastAsia="Calibri" w:hAnsi="Times New Roman"/>
          <w:b/>
          <w:noProof/>
          <w:color w:val="auto"/>
          <w:lang w:val="sr-Cyrl-RS" w:eastAsia="zh-CN"/>
        </w:rPr>
      </w:pPr>
      <w:r w:rsidRPr="00C46D3F">
        <w:rPr>
          <w:rFonts w:ascii="Times New Roman" w:eastAsia="Calibri" w:hAnsi="Times New Roman"/>
          <w:b/>
          <w:noProof/>
          <w:color w:val="auto"/>
          <w:lang w:val="sr-Cyrl-RS" w:eastAsia="zh-CN"/>
        </w:rPr>
        <w:t>3.6.2.5. Развој и даље јачање мреже ромских координатора, укључујући повећање њиховог броја, у складу са локалним потребама, у циљу остваривања блиске сарадње са другим релевантним механиз</w:t>
      </w:r>
      <w:r w:rsidR="007E0737" w:rsidRPr="00C46D3F">
        <w:rPr>
          <w:rFonts w:ascii="Times New Roman" w:eastAsia="Calibri" w:hAnsi="Times New Roman"/>
          <w:b/>
          <w:noProof/>
          <w:color w:val="auto"/>
          <w:lang w:val="sr-Cyrl-RS" w:eastAsia="zh-CN"/>
        </w:rPr>
        <w:t>мима за побољшање положаја Рома</w:t>
      </w:r>
    </w:p>
    <w:p w14:paraId="46F74A85" w14:textId="77777777" w:rsidR="007E0737" w:rsidRPr="0088358D" w:rsidRDefault="007E0737" w:rsidP="007E0737">
      <w:pPr>
        <w:spacing w:after="0" w:line="240" w:lineRule="atLeast"/>
        <w:jc w:val="both"/>
        <w:rPr>
          <w:rFonts w:ascii="Times New Roman" w:eastAsia="Calibri" w:hAnsi="Times New Roman" w:cs="Times New Roman"/>
          <w:b/>
          <w:bCs/>
          <w:noProof/>
          <w:sz w:val="24"/>
          <w:szCs w:val="24"/>
          <w:lang w:val="sr-Cyrl-RS"/>
        </w:rPr>
      </w:pPr>
    </w:p>
    <w:p w14:paraId="25C85EBC" w14:textId="5390710A" w:rsidR="007E0737" w:rsidRPr="0088358D" w:rsidRDefault="007E0737" w:rsidP="00E278C5">
      <w:pPr>
        <w:spacing w:line="276" w:lineRule="auto"/>
        <w:rPr>
          <w:rFonts w:ascii="Times New Roman" w:eastAsia="Calibri" w:hAnsi="Times New Roman" w:cs="Times New Roman"/>
          <w:b/>
          <w:bCs/>
          <w:noProof/>
          <w:sz w:val="24"/>
          <w:szCs w:val="24"/>
          <w:lang w:val="sr-Cyrl-RS"/>
        </w:rPr>
      </w:pPr>
      <w:r>
        <w:rPr>
          <w:rFonts w:ascii="Times New Roman" w:eastAsia="Calibri" w:hAnsi="Times New Roman" w:cs="Times New Roman"/>
          <w:b/>
          <w:bCs/>
          <w:noProof/>
          <w:sz w:val="24"/>
          <w:szCs w:val="24"/>
          <w:lang w:val="sr-Cyrl-RS"/>
        </w:rPr>
        <w:t>Рок: до 2021. године</w:t>
      </w:r>
    </w:p>
    <w:p w14:paraId="107F4C50" w14:textId="1F80A035" w:rsidR="00762C26" w:rsidRPr="0088358D" w:rsidRDefault="007E0737" w:rsidP="006A6DFC">
      <w:pPr>
        <w:jc w:val="both"/>
        <w:rPr>
          <w:rFonts w:ascii="Calibri" w:eastAsia="Calibri" w:hAnsi="Calibri" w:cs="Times New Roman"/>
          <w:noProof/>
          <w:color w:val="92D050"/>
          <w:lang w:val="sr-Cyrl-RS"/>
        </w:rPr>
      </w:pPr>
      <w:r>
        <w:rPr>
          <w:rFonts w:ascii="Times New Roman" w:eastAsia="Calibri" w:hAnsi="Times New Roman" w:cs="Times New Roman"/>
          <w:b/>
          <w:noProof/>
          <w:color w:val="92D050"/>
          <w:sz w:val="24"/>
          <w:szCs w:val="28"/>
          <w:lang w:val="sr-Cyrl-RS"/>
        </w:rPr>
        <w:t>Активност се успешно реализује</w:t>
      </w:r>
    </w:p>
    <w:p w14:paraId="2344E560" w14:textId="5CEDB056" w:rsidR="00BE2C98" w:rsidRPr="008B107E" w:rsidRDefault="00762C26" w:rsidP="008B107E">
      <w:pPr>
        <w:spacing w:after="0" w:line="240" w:lineRule="atLeast"/>
        <w:jc w:val="both"/>
        <w:rPr>
          <w:rFonts w:ascii="Times New Roman" w:eastAsia="Calibri" w:hAnsi="Times New Roman" w:cs="Calibri"/>
          <w:bCs/>
          <w:sz w:val="24"/>
          <w:szCs w:val="24"/>
          <w:lang w:val="sr-Cyrl-RS"/>
        </w:rPr>
      </w:pPr>
      <w:r w:rsidRPr="0088358D">
        <w:rPr>
          <w:rFonts w:ascii="Times New Roman" w:eastAsia="Calibri" w:hAnsi="Times New Roman" w:cs="Calibri"/>
          <w:bCs/>
          <w:sz w:val="24"/>
          <w:szCs w:val="24"/>
          <w:lang w:val="sr-Cyrl-RS"/>
        </w:rPr>
        <w:t>Нема нових информација</w:t>
      </w:r>
      <w:r w:rsidR="006A6DFC" w:rsidRPr="0088358D">
        <w:rPr>
          <w:rFonts w:ascii="Times New Roman" w:eastAsia="Calibri" w:hAnsi="Times New Roman" w:cs="Calibri"/>
          <w:bCs/>
          <w:sz w:val="24"/>
          <w:szCs w:val="24"/>
          <w:lang w:val="sr-Cyrl-RS"/>
        </w:rPr>
        <w:t xml:space="preserve"> у овом извештајном периоду</w:t>
      </w:r>
      <w:r w:rsidR="008B107E">
        <w:rPr>
          <w:rFonts w:ascii="Times New Roman" w:eastAsia="Calibri" w:hAnsi="Times New Roman" w:cs="Calibri"/>
          <w:bCs/>
          <w:sz w:val="24"/>
          <w:szCs w:val="24"/>
          <w:lang w:val="sr-Cyrl-RS"/>
        </w:rPr>
        <w:t>.</w:t>
      </w:r>
    </w:p>
    <w:p w14:paraId="667A2A08" w14:textId="6A0E4DEE" w:rsidR="0065472C" w:rsidRDefault="00906AEE" w:rsidP="008B107E">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Наведена активност предвиђена је новом Стратегијом и припадајућим Акционим планом, а биће и предмет разматрања на састанку Стручне групе Кооординационог тела. </w:t>
      </w:r>
      <w:r w:rsidR="006E0369" w:rsidRPr="0088358D">
        <w:rPr>
          <w:rFonts w:ascii="Times New Roman" w:eastAsia="Calibri" w:hAnsi="Times New Roman" w:cs="Times New Roman"/>
          <w:sz w:val="24"/>
          <w:lang w:val="sr-Cyrl-RS"/>
        </w:rPr>
        <w:t xml:space="preserve">На </w:t>
      </w:r>
      <w:r w:rsidRPr="0088358D">
        <w:rPr>
          <w:rFonts w:ascii="Times New Roman" w:eastAsia="Calibri" w:hAnsi="Times New Roman" w:cs="Times New Roman"/>
          <w:sz w:val="24"/>
          <w:lang w:val="sr-Cyrl-RS"/>
        </w:rPr>
        <w:t>терену</w:t>
      </w:r>
      <w:r w:rsidR="006E0369" w:rsidRPr="0088358D">
        <w:rPr>
          <w:rFonts w:ascii="Times New Roman" w:eastAsia="Calibri" w:hAnsi="Times New Roman" w:cs="Times New Roman"/>
          <w:sz w:val="24"/>
          <w:lang w:val="sr-Cyrl-RS"/>
        </w:rPr>
        <w:t xml:space="preserve"> се</w:t>
      </w:r>
      <w:r w:rsidRPr="0088358D">
        <w:rPr>
          <w:rFonts w:ascii="Times New Roman" w:eastAsia="Calibri" w:hAnsi="Times New Roman" w:cs="Times New Roman"/>
          <w:sz w:val="24"/>
          <w:lang w:val="sr-Cyrl-RS"/>
        </w:rPr>
        <w:t xml:space="preserve"> наставља са проценом стања и јачањем капацитета јединица локалних самоуправа како би се што боље одговорило на захтеве припадника ромске популације.</w:t>
      </w:r>
    </w:p>
    <w:p w14:paraId="1790051D" w14:textId="77777777" w:rsidR="008B107E" w:rsidRPr="0088358D" w:rsidRDefault="008B107E" w:rsidP="008B107E">
      <w:pPr>
        <w:spacing w:after="0" w:line="240" w:lineRule="atLeast"/>
        <w:jc w:val="both"/>
        <w:rPr>
          <w:rFonts w:ascii="Times New Roman" w:eastAsia="Calibri" w:hAnsi="Times New Roman" w:cs="Times New Roman"/>
          <w:bCs/>
          <w:color w:val="FF0000"/>
          <w:sz w:val="24"/>
          <w:lang w:val="sr-Cyrl-RS"/>
        </w:rPr>
      </w:pPr>
    </w:p>
    <w:p w14:paraId="77AB6884" w14:textId="60024380" w:rsidR="00E278C5" w:rsidRPr="004F067A" w:rsidRDefault="00E278C5" w:rsidP="004F067A">
      <w:pPr>
        <w:pStyle w:val="Heading3"/>
        <w:spacing w:before="0" w:line="240" w:lineRule="atLeast"/>
        <w:jc w:val="both"/>
        <w:rPr>
          <w:rFonts w:ascii="Times New Roman" w:eastAsia="Calibri" w:hAnsi="Times New Roman"/>
          <w:b/>
          <w:noProof/>
          <w:color w:val="auto"/>
          <w:lang w:val="sr-Cyrl-RS" w:eastAsia="zh-CN"/>
        </w:rPr>
      </w:pPr>
      <w:r w:rsidRPr="004F067A">
        <w:rPr>
          <w:rFonts w:ascii="Times New Roman" w:eastAsia="Calibri" w:hAnsi="Times New Roman"/>
          <w:b/>
          <w:noProof/>
          <w:color w:val="auto"/>
          <w:lang w:val="sr-Cyrl-RS" w:eastAsia="zh-CN"/>
        </w:rPr>
        <w:t>3.6.2.6. Успостављање механизма за остваривање модела интегрисане социјалне заштите кроз активно тражење решења за кориснике социјалне помоћи који су радно способни у ци</w:t>
      </w:r>
      <w:r w:rsidR="00933CBC" w:rsidRPr="004F067A">
        <w:rPr>
          <w:rFonts w:ascii="Times New Roman" w:eastAsia="Calibri" w:hAnsi="Times New Roman"/>
          <w:b/>
          <w:noProof/>
          <w:color w:val="auto"/>
          <w:lang w:val="sr-Cyrl-RS" w:eastAsia="zh-CN"/>
        </w:rPr>
        <w:t>љу вишег степена инклузије Рома</w:t>
      </w:r>
    </w:p>
    <w:p w14:paraId="7BF2B14D" w14:textId="77777777" w:rsidR="00933CBC" w:rsidRPr="0088358D" w:rsidRDefault="00933CBC" w:rsidP="00933CBC">
      <w:pPr>
        <w:spacing w:after="0" w:line="240" w:lineRule="atLeast"/>
        <w:jc w:val="both"/>
        <w:rPr>
          <w:rFonts w:ascii="Times New Roman" w:eastAsia="Times New Roman" w:hAnsi="Times New Roman" w:cs="Times New Roman"/>
          <w:b/>
          <w:bCs/>
          <w:noProof/>
          <w:sz w:val="24"/>
          <w:szCs w:val="24"/>
          <w:lang w:val="sr-Cyrl-RS"/>
        </w:rPr>
      </w:pPr>
    </w:p>
    <w:p w14:paraId="05D59A93" w14:textId="21438169" w:rsidR="00E278C5" w:rsidRPr="0088358D" w:rsidRDefault="00E278C5" w:rsidP="00E278C5">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Times New Roman" w:hAnsi="Times New Roman" w:cs="Times New Roman"/>
          <w:b/>
          <w:noProof/>
          <w:sz w:val="24"/>
          <w:szCs w:val="20"/>
          <w:lang w:val="sr-Cyrl-RS"/>
        </w:rPr>
        <w:t>Рок: Континуирано, дo 2</w:t>
      </w:r>
      <w:r w:rsidR="00933CBC">
        <w:rPr>
          <w:rFonts w:ascii="Times New Roman" w:eastAsia="Times New Roman" w:hAnsi="Times New Roman" w:cs="Times New Roman"/>
          <w:b/>
          <w:noProof/>
          <w:sz w:val="24"/>
          <w:szCs w:val="20"/>
          <w:lang w:val="sr-Cyrl-RS"/>
        </w:rPr>
        <w:t>021. године</w:t>
      </w:r>
    </w:p>
    <w:p w14:paraId="6E97AE60" w14:textId="321D6106" w:rsidR="009737BD" w:rsidRPr="0088358D" w:rsidRDefault="00933CBC" w:rsidP="009737BD">
      <w:pPr>
        <w:spacing w:after="0" w:line="240" w:lineRule="auto"/>
        <w:jc w:val="both"/>
        <w:rPr>
          <w:rFonts w:ascii="Times New Roman" w:eastAsia="Calibri" w:hAnsi="Times New Roman" w:cs="Times New Roman"/>
          <w:b/>
          <w:noProof/>
          <w:color w:val="92D050"/>
          <w:sz w:val="24"/>
          <w:szCs w:val="24"/>
          <w:lang w:val="sr-Cyrl-RS"/>
        </w:rPr>
      </w:pPr>
      <w:r>
        <w:rPr>
          <w:rFonts w:ascii="Times New Roman" w:eastAsia="Calibri" w:hAnsi="Times New Roman" w:cs="Times New Roman"/>
          <w:b/>
          <w:noProof/>
          <w:color w:val="92D050"/>
          <w:sz w:val="24"/>
          <w:szCs w:val="24"/>
          <w:lang w:val="sr-Cyrl-RS"/>
        </w:rPr>
        <w:t>Aктивнoст се успешно реализује</w:t>
      </w:r>
    </w:p>
    <w:p w14:paraId="684FAFC4" w14:textId="77777777" w:rsidR="009B4E75" w:rsidRPr="0088358D" w:rsidRDefault="009B4E75" w:rsidP="002E2E4C">
      <w:pPr>
        <w:spacing w:after="0" w:line="240" w:lineRule="auto"/>
        <w:jc w:val="both"/>
        <w:rPr>
          <w:rFonts w:ascii="Times New Roman" w:eastAsia="Calibri" w:hAnsi="Times New Roman" w:cs="Calibri"/>
          <w:b/>
          <w:bCs/>
          <w:sz w:val="24"/>
          <w:szCs w:val="24"/>
          <w:u w:val="single"/>
          <w:lang w:val="sr-Cyrl-RS"/>
        </w:rPr>
      </w:pPr>
    </w:p>
    <w:p w14:paraId="141934A9" w14:textId="4453EC12" w:rsidR="00674C0C" w:rsidRPr="00933CBC" w:rsidRDefault="009B4E75" w:rsidP="00933CBC">
      <w:pPr>
        <w:spacing w:after="0" w:line="240" w:lineRule="exac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Стање непромењено</w:t>
      </w:r>
      <w:r w:rsidR="00695DD5" w:rsidRPr="0088358D">
        <w:rPr>
          <w:rFonts w:ascii="Times New Roman" w:eastAsia="Calibri" w:hAnsi="Times New Roman" w:cs="Times New Roman"/>
          <w:sz w:val="24"/>
          <w:szCs w:val="24"/>
          <w:lang w:val="sr-Cyrl-RS"/>
        </w:rPr>
        <w:t xml:space="preserve"> у извештајном периоду</w:t>
      </w:r>
      <w:r w:rsidRPr="0088358D">
        <w:rPr>
          <w:rFonts w:ascii="Times New Roman" w:eastAsia="Calibri" w:hAnsi="Times New Roman" w:cs="Times New Roman"/>
          <w:sz w:val="24"/>
          <w:szCs w:val="24"/>
          <w:lang w:val="sr-Cyrl-RS"/>
        </w:rPr>
        <w:t>.</w:t>
      </w:r>
      <w:r w:rsidR="00695DD5" w:rsidRPr="0088358D">
        <w:rPr>
          <w:rFonts w:ascii="Times New Roman" w:eastAsia="Calibri" w:hAnsi="Times New Roman" w:cs="Times New Roman"/>
          <w:sz w:val="24"/>
          <w:szCs w:val="24"/>
          <w:lang w:val="sr-Cyrl-RS"/>
        </w:rPr>
        <w:t xml:space="preserve"> </w:t>
      </w:r>
      <w:r w:rsidR="00674C0C" w:rsidRPr="0088358D">
        <w:rPr>
          <w:rFonts w:ascii="Times New Roman" w:eastAsia="Calibri" w:hAnsi="Times New Roman" w:cs="Calibri"/>
          <w:sz w:val="24"/>
          <w:szCs w:val="24"/>
          <w:lang w:val="sr-Cyrl-RS"/>
        </w:rPr>
        <w:t xml:space="preserve">Републички завод за социјалну заштиту израдио је у 1. кварталу 2022. године анализу </w:t>
      </w:r>
      <w:r w:rsidR="00674C0C" w:rsidRPr="0088358D">
        <w:rPr>
          <w:rFonts w:ascii="Times New Roman" w:eastAsia="Calibri" w:hAnsi="Times New Roman" w:cs="Calibri"/>
          <w:i/>
          <w:iCs/>
          <w:sz w:val="24"/>
          <w:szCs w:val="24"/>
          <w:lang w:val="sr-Cyrl-RS"/>
        </w:rPr>
        <w:t>„Примена мера социјалне укључености“</w:t>
      </w:r>
      <w:r w:rsidR="00674C0C" w:rsidRPr="0088358D">
        <w:rPr>
          <w:rFonts w:ascii="Times New Roman" w:eastAsia="Calibri" w:hAnsi="Times New Roman" w:cs="Calibri"/>
          <w:sz w:val="24"/>
          <w:szCs w:val="24"/>
          <w:lang w:val="sr-Cyrl-RS"/>
        </w:rPr>
        <w:t xml:space="preserve">ради свеобухватнијег сагледавања досадашње примене мера активације дефинисаних </w:t>
      </w:r>
      <w:r w:rsidR="00674C0C" w:rsidRPr="0088358D">
        <w:rPr>
          <w:rFonts w:ascii="Times New Roman" w:eastAsia="Calibri" w:hAnsi="Times New Roman" w:cs="Calibri"/>
          <w:b/>
          <w:i/>
          <w:sz w:val="24"/>
          <w:szCs w:val="24"/>
          <w:lang w:val="sr-Cyrl-RS"/>
        </w:rPr>
        <w:t>Уредбом о мерама укључености корисника новчане социјалне помоћи</w:t>
      </w:r>
      <w:r w:rsidR="00674C0C" w:rsidRPr="0088358D">
        <w:rPr>
          <w:rFonts w:ascii="Times New Roman" w:eastAsia="Calibri" w:hAnsi="Times New Roman" w:cs="Calibri"/>
          <w:sz w:val="24"/>
          <w:szCs w:val="24"/>
          <w:lang w:val="sr-Cyrl-RS"/>
        </w:rPr>
        <w:t xml:space="preserve"> и то </w:t>
      </w:r>
      <w:r w:rsidR="00674C0C" w:rsidRPr="0088358D">
        <w:rPr>
          <w:rFonts w:ascii="Times New Roman" w:eastAsia="Calibri" w:hAnsi="Times New Roman" w:cs="Calibri"/>
          <w:sz w:val="24"/>
          <w:szCs w:val="24"/>
          <w:lang w:val="sr-Cyrl-RS"/>
        </w:rPr>
        <w:lastRenderedPageBreak/>
        <w:t xml:space="preserve">на основу годишњих извештаја центара за социјални рад. Анализа је указала на слабу примену Уредбе: у 2020. години од укупно 170 одељења ЦСР, 23 ЦСР, односно 13,5% је примењивало мере активације, у 2019. години 21 ЦСР је примењивао мере активације, односно 12,4% од укупног броја, а у 2018. години мере активације је примењивало 25 ЦСР или 14,7% укупног броја ЦСР. </w:t>
      </w:r>
    </w:p>
    <w:p w14:paraId="4C3B5CBE" w14:textId="28689608" w:rsidR="00674C0C" w:rsidRPr="00933CBC" w:rsidRDefault="00674C0C" w:rsidP="00933CBC">
      <w:pPr>
        <w:spacing w:after="0" w:line="240" w:lineRule="exact"/>
        <w:jc w:val="both"/>
        <w:rPr>
          <w:rFonts w:ascii="Times New Roman" w:eastAsia="Calibri" w:hAnsi="Times New Roman" w:cs="Calibri"/>
          <w:sz w:val="24"/>
          <w:szCs w:val="24"/>
          <w:lang w:val="sr-Cyrl-RS"/>
        </w:rPr>
      </w:pPr>
      <w:r w:rsidRPr="0088358D">
        <w:rPr>
          <w:rFonts w:ascii="Times New Roman" w:eastAsia="Calibri" w:hAnsi="Times New Roman" w:cs="Calibri"/>
          <w:sz w:val="24"/>
          <w:szCs w:val="24"/>
          <w:lang w:val="sr-Cyrl-RS"/>
        </w:rPr>
        <w:t xml:space="preserve">Након </w:t>
      </w:r>
      <w:r w:rsidRPr="0088358D">
        <w:rPr>
          <w:rFonts w:ascii="Times New Roman" w:eastAsia="Calibri" w:hAnsi="Times New Roman" w:cs="Calibri"/>
          <w:b/>
          <w:sz w:val="24"/>
          <w:szCs w:val="24"/>
          <w:lang w:val="sr-Cyrl-RS"/>
        </w:rPr>
        <w:t>ex post анализе досадашњих ефеката примене</w:t>
      </w:r>
      <w:r w:rsidRPr="0088358D">
        <w:rPr>
          <w:rFonts w:ascii="Times New Roman" w:eastAsia="Calibri" w:hAnsi="Times New Roman" w:cs="Calibri"/>
          <w:sz w:val="24"/>
          <w:szCs w:val="24"/>
          <w:lang w:val="sr-Cyrl-RS"/>
        </w:rPr>
        <w:t xml:space="preserve"> Уредбе која је завршена крајем 2021.год. приступиће се изменама и допунама Уредбе у којој ће бити неопходно даље разрадити мере којима се обезбеђује социјална укљученост корисника новчане социјалне помоћи, критеријуме за избор и ангажовање корисника, предвидети механизме активације радно способних корисника новчане социјалне помоћи и дефинисати најбоље облике сарадње са другим институцијама, посебно са Националном службом за запошљавање (индивидуални планови запошљавања и индивидуални планови активације)</w:t>
      </w:r>
      <w:r w:rsidR="00933CBC">
        <w:rPr>
          <w:rFonts w:ascii="Times New Roman" w:eastAsia="Calibri" w:hAnsi="Times New Roman" w:cs="Calibri"/>
          <w:sz w:val="24"/>
          <w:szCs w:val="24"/>
          <w:lang w:val="sr-Cyrl-RS"/>
        </w:rPr>
        <w:t>.</w:t>
      </w:r>
    </w:p>
    <w:p w14:paraId="2FD38DBD" w14:textId="5F43BA6E" w:rsidR="002E2E4C" w:rsidRPr="00933CBC" w:rsidRDefault="00674C0C" w:rsidP="00933CBC">
      <w:pPr>
        <w:spacing w:after="0" w:line="240" w:lineRule="exac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Изменама и допунама ЗСЗ планирано је уређење поступка активације и одговорности свих актера у том поступку, а посебно ће се прецизирати одређене дужности и одговорности НСЗ и ЦСР. Рад на изменама </w:t>
      </w:r>
      <w:r w:rsidR="00933CBC">
        <w:rPr>
          <w:rFonts w:ascii="Times New Roman" w:eastAsia="Calibri" w:hAnsi="Times New Roman" w:cs="Times New Roman"/>
          <w:sz w:val="24"/>
          <w:szCs w:val="24"/>
          <w:lang w:val="sr-Cyrl-RS"/>
        </w:rPr>
        <w:t xml:space="preserve">и допунама ЗСЗ још увек траје. </w:t>
      </w:r>
    </w:p>
    <w:p w14:paraId="29C1AD1F" w14:textId="143F6159" w:rsidR="0065472C" w:rsidRDefault="002E2E4C" w:rsidP="00D2004C">
      <w:pPr>
        <w:spacing w:after="0" w:line="240" w:lineRule="exact"/>
        <w:jc w:val="both"/>
        <w:rPr>
          <w:rFonts w:ascii="Times New Roman" w:eastAsia="Calibri" w:hAnsi="Times New Roman" w:cs="Times New Roman"/>
          <w:b/>
          <w:sz w:val="24"/>
          <w:szCs w:val="24"/>
          <w:lang w:val="sr-Cyrl-RS"/>
        </w:rPr>
      </w:pPr>
      <w:r w:rsidRPr="0088358D">
        <w:rPr>
          <w:rFonts w:ascii="Times New Roman" w:hAnsi="Times New Roman" w:cs="Times New Roman"/>
          <w:sz w:val="24"/>
          <w:szCs w:val="24"/>
          <w:lang w:val="sr-Cyrl-RS"/>
        </w:rPr>
        <w:t xml:space="preserve">Број радно способних корисника новчане социјалне помоћи креће се око 100.000 зависно од периода године с обзиром да ови корисници остварују право на новчану социјалну помоћ свега 9 месеци у току године. То је око 50% свих корисника НСП. </w:t>
      </w:r>
    </w:p>
    <w:p w14:paraId="5E865B43" w14:textId="77777777" w:rsidR="00D2004C" w:rsidRPr="00D2004C" w:rsidRDefault="00D2004C" w:rsidP="00D2004C">
      <w:pPr>
        <w:spacing w:after="0" w:line="240" w:lineRule="exact"/>
        <w:jc w:val="both"/>
        <w:rPr>
          <w:rFonts w:ascii="Times New Roman" w:eastAsia="Calibri" w:hAnsi="Times New Roman" w:cs="Times New Roman"/>
          <w:b/>
          <w:sz w:val="24"/>
          <w:szCs w:val="24"/>
          <w:lang w:val="sr-Cyrl-RS"/>
        </w:rPr>
      </w:pPr>
    </w:p>
    <w:p w14:paraId="061B5987" w14:textId="2A3813C6" w:rsidR="00E278C5" w:rsidRPr="009535A8" w:rsidRDefault="00E278C5" w:rsidP="009535A8">
      <w:pPr>
        <w:pStyle w:val="Heading3"/>
        <w:spacing w:before="0" w:line="240" w:lineRule="atLeast"/>
        <w:jc w:val="both"/>
        <w:rPr>
          <w:rFonts w:ascii="Times New Roman" w:eastAsia="Calibri" w:hAnsi="Times New Roman"/>
          <w:b/>
          <w:noProof/>
          <w:color w:val="auto"/>
          <w:lang w:val="sr-Cyrl-RS" w:eastAsia="zh-CN"/>
        </w:rPr>
      </w:pPr>
      <w:r w:rsidRPr="009535A8">
        <w:rPr>
          <w:rFonts w:ascii="Times New Roman" w:eastAsia="Calibri" w:hAnsi="Times New Roman"/>
          <w:b/>
          <w:noProof/>
          <w:color w:val="auto"/>
          <w:lang w:val="sr-Cyrl-RS" w:eastAsia="zh-CN"/>
        </w:rPr>
        <w:t>3.6.2.7. Приступ личним документима Праћење стања у области остваривања права на упис у матичне књиге сагласно: -Закону о матичним књигама, Закону о ванпарничном поступку, укључујући и број лица која су уписана у ту евиденцију, - Закону о држављанству, -Закону о п</w:t>
      </w:r>
      <w:r w:rsidR="00D2004C" w:rsidRPr="009535A8">
        <w:rPr>
          <w:rFonts w:ascii="Times New Roman" w:eastAsia="Calibri" w:hAnsi="Times New Roman"/>
          <w:b/>
          <w:noProof/>
          <w:color w:val="auto"/>
          <w:lang w:val="sr-Cyrl-RS" w:eastAsia="zh-CN"/>
        </w:rPr>
        <w:t>ребивалишту и боравишту грађана</w:t>
      </w:r>
    </w:p>
    <w:p w14:paraId="2363EB71" w14:textId="77777777" w:rsidR="00D2004C" w:rsidRPr="0088358D" w:rsidRDefault="00D2004C" w:rsidP="00D2004C">
      <w:pPr>
        <w:spacing w:after="0" w:line="240" w:lineRule="atLeast"/>
        <w:jc w:val="both"/>
        <w:rPr>
          <w:rFonts w:ascii="Times New Roman" w:eastAsia="Times New Roman" w:hAnsi="Times New Roman" w:cs="Times New Roman"/>
          <w:b/>
          <w:noProof/>
          <w:sz w:val="24"/>
          <w:szCs w:val="24"/>
          <w:lang w:val="sr-Cyrl-RS"/>
        </w:rPr>
      </w:pPr>
    </w:p>
    <w:p w14:paraId="62464CA8" w14:textId="77777777" w:rsidR="00E278C5" w:rsidRPr="0088358D" w:rsidRDefault="00E278C5" w:rsidP="00E278C5">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Times New Roman" w:hAnsi="Times New Roman" w:cs="Times New Roman"/>
          <w:b/>
          <w:noProof/>
          <w:sz w:val="24"/>
          <w:szCs w:val="20"/>
          <w:lang w:val="sr-Cyrl-RS"/>
        </w:rPr>
        <w:t xml:space="preserve">Рок: Континуирано, у складу са Оперативним закључцима  </w:t>
      </w:r>
    </w:p>
    <w:p w14:paraId="50920E40" w14:textId="3E5C2449" w:rsidR="003027A8" w:rsidRPr="0088358D" w:rsidRDefault="00E278C5" w:rsidP="008F481A">
      <w:pPr>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Aктивнo</w:t>
      </w:r>
      <w:r w:rsidR="00D2004C">
        <w:rPr>
          <w:rFonts w:ascii="Times New Roman" w:eastAsia="Calibri" w:hAnsi="Times New Roman" w:cs="Times New Roman"/>
          <w:b/>
          <w:noProof/>
          <w:color w:val="92D050"/>
          <w:sz w:val="24"/>
          <w:szCs w:val="24"/>
          <w:lang w:val="sr-Cyrl-RS"/>
        </w:rPr>
        <w:t>ст се успешно реализује</w:t>
      </w:r>
      <w:r w:rsidR="008F481A" w:rsidRPr="0088358D">
        <w:rPr>
          <w:rFonts w:ascii="Times New Roman" w:eastAsia="Calibri" w:hAnsi="Times New Roman" w:cs="Times New Roman"/>
          <w:b/>
          <w:noProof/>
          <w:color w:val="92D050"/>
          <w:sz w:val="24"/>
          <w:szCs w:val="24"/>
          <w:lang w:val="sr-Cyrl-RS"/>
        </w:rPr>
        <w:t xml:space="preserve">  </w:t>
      </w:r>
    </w:p>
    <w:p w14:paraId="5311D64D" w14:textId="07776D6C" w:rsidR="0035576D" w:rsidRDefault="008621AD" w:rsidP="00D2004C">
      <w:pPr>
        <w:spacing w:after="0" w:line="240" w:lineRule="atLeast"/>
        <w:jc w:val="both"/>
        <w:rPr>
          <w:rFonts w:ascii="Times New Roman" w:eastAsia="Times New Roman" w:hAnsi="Times New Roman" w:cs="Times New Roman"/>
          <w:bCs/>
          <w:noProof/>
          <w:sz w:val="24"/>
          <w:szCs w:val="24"/>
          <w:lang w:val="sr-Cyrl-RS"/>
        </w:rPr>
      </w:pPr>
      <w:r w:rsidRPr="0088358D">
        <w:rPr>
          <w:rFonts w:ascii="Times New Roman" w:hAnsi="Times New Roman"/>
          <w:b/>
          <w:sz w:val="24"/>
          <w:szCs w:val="24"/>
          <w:lang w:val="sr-Cyrl-RS"/>
        </w:rPr>
        <w:t>Министарство унутрашњих послова</w:t>
      </w:r>
      <w:r w:rsidRPr="0088358D">
        <w:rPr>
          <w:rFonts w:ascii="Times New Roman" w:hAnsi="Times New Roman"/>
          <w:sz w:val="24"/>
          <w:szCs w:val="24"/>
          <w:lang w:val="sr-Cyrl-RS"/>
        </w:rPr>
        <w:t xml:space="preserve"> </w:t>
      </w:r>
      <w:r w:rsidRPr="0088358D">
        <w:rPr>
          <w:rFonts w:ascii="Times New Roman" w:eastAsia="Calibri" w:hAnsi="Times New Roman"/>
          <w:sz w:val="24"/>
          <w:szCs w:val="24"/>
          <w:lang w:val="sr-Cyrl-RS"/>
        </w:rPr>
        <w:t xml:space="preserve">- </w:t>
      </w:r>
      <w:r w:rsidRPr="0088358D">
        <w:rPr>
          <w:rFonts w:ascii="Times New Roman" w:eastAsia="Times New Roman" w:hAnsi="Times New Roman" w:cs="Times New Roman"/>
          <w:bCs/>
          <w:noProof/>
          <w:sz w:val="24"/>
          <w:szCs w:val="24"/>
          <w:lang w:val="sr-Cyrl-RS"/>
        </w:rPr>
        <w:t>У периоду од 17.06.2022. године до 23.09.2022. године, по Правилнику о обрасцу пријаве пребивалишта на адреси установе, односно центара за социјални рад, Министарство унутрашњих послова је за 93 лица, међу којима је већина припадника ромске популације, који живе у неформалним насељима, решењем утврдила пребивалиште на адреси надлежних Центара за социјални рад, након чега су истима издата и лична документа.</w:t>
      </w:r>
    </w:p>
    <w:p w14:paraId="580764EA" w14:textId="77777777" w:rsidR="00D2004C" w:rsidRPr="0088358D" w:rsidRDefault="00D2004C" w:rsidP="00D2004C">
      <w:pPr>
        <w:spacing w:after="0" w:line="240" w:lineRule="atLeast"/>
        <w:jc w:val="both"/>
        <w:rPr>
          <w:rFonts w:ascii="Times New Roman" w:eastAsia="Calibri" w:hAnsi="Times New Roman"/>
          <w:sz w:val="24"/>
          <w:szCs w:val="24"/>
          <w:lang w:val="sr-Cyrl-RS"/>
        </w:rPr>
      </w:pPr>
    </w:p>
    <w:p w14:paraId="6E57270E" w14:textId="1F139C76" w:rsidR="00E278C5" w:rsidRPr="002D2CA3" w:rsidRDefault="00E278C5" w:rsidP="002D2CA3">
      <w:pPr>
        <w:pStyle w:val="Heading3"/>
        <w:spacing w:before="0" w:line="240" w:lineRule="atLeast"/>
        <w:jc w:val="both"/>
        <w:rPr>
          <w:rFonts w:ascii="Times New Roman" w:eastAsia="Calibri" w:hAnsi="Times New Roman"/>
          <w:b/>
          <w:noProof/>
          <w:color w:val="auto"/>
          <w:lang w:val="sr-Cyrl-RS" w:eastAsia="zh-CN"/>
        </w:rPr>
      </w:pPr>
      <w:r w:rsidRPr="002D2CA3">
        <w:rPr>
          <w:rFonts w:ascii="Times New Roman" w:eastAsia="Calibri" w:hAnsi="Times New Roman"/>
          <w:b/>
          <w:noProof/>
          <w:color w:val="auto"/>
          <w:lang w:val="sr-Cyrl-RS" w:eastAsia="zh-CN"/>
        </w:rPr>
        <w:t xml:space="preserve">3.6.2.8. Измене и допуне подзаконских аката којима се уређује поступак уписа у матичне књиге рођених и упис у матичне књиге рођених (тачке 10 и 24 Упутства за вођење матичних књига рођених и обрасци извода из матичне књиге рођених и члан 5 Правилника о поступку издавања извода из матичне књиге рођених и образац за регистрацију рођења деце у здравственој установи) како би се омогућила регистрација у матичној књизи рођених одмах након рођења деце чији </w:t>
      </w:r>
      <w:r w:rsidR="00BD5C3D" w:rsidRPr="002D2CA3">
        <w:rPr>
          <w:rFonts w:ascii="Times New Roman" w:eastAsia="Calibri" w:hAnsi="Times New Roman"/>
          <w:b/>
          <w:noProof/>
          <w:color w:val="auto"/>
          <w:lang w:val="sr-Cyrl-RS" w:eastAsia="zh-CN"/>
        </w:rPr>
        <w:t>родитељи немају лична документа</w:t>
      </w:r>
    </w:p>
    <w:p w14:paraId="03D060D3" w14:textId="77777777" w:rsidR="00BD5C3D" w:rsidRPr="0088358D" w:rsidRDefault="00BD5C3D" w:rsidP="00BD5C3D">
      <w:pPr>
        <w:spacing w:after="0" w:line="240" w:lineRule="atLeast"/>
        <w:jc w:val="both"/>
        <w:rPr>
          <w:rFonts w:ascii="Times New Roman" w:eastAsia="Times New Roman" w:hAnsi="Times New Roman" w:cs="Times New Roman"/>
          <w:b/>
          <w:noProof/>
          <w:sz w:val="24"/>
          <w:szCs w:val="20"/>
          <w:lang w:val="sr-Cyrl-RS"/>
        </w:rPr>
      </w:pPr>
    </w:p>
    <w:p w14:paraId="2082312F" w14:textId="77777777" w:rsidR="00E278C5" w:rsidRPr="0088358D" w:rsidRDefault="00E278C5" w:rsidP="00E278C5">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Times New Roman" w:hAnsi="Times New Roman" w:cs="Times New Roman"/>
          <w:b/>
          <w:noProof/>
          <w:sz w:val="24"/>
          <w:szCs w:val="20"/>
          <w:lang w:val="sr-Cyrl-RS"/>
        </w:rPr>
        <w:t>Рок: До II квартала 2021.</w:t>
      </w:r>
    </w:p>
    <w:p w14:paraId="5CFFDEE9" w14:textId="438DD896" w:rsidR="00C75490" w:rsidRPr="0088358D" w:rsidRDefault="00BD5C3D" w:rsidP="008F481A">
      <w:pPr>
        <w:spacing w:line="276" w:lineRule="auto"/>
        <w:jc w:val="both"/>
        <w:rPr>
          <w:rFonts w:ascii="Times New Roman" w:eastAsia="Times New Roman" w:hAnsi="Times New Roman" w:cs="Times New Roman"/>
          <w:bCs/>
          <w:noProof/>
          <w:sz w:val="24"/>
          <w:szCs w:val="20"/>
          <w:lang w:val="sr-Cyrl-RS"/>
        </w:rPr>
      </w:pPr>
      <w:bookmarkStart w:id="38" w:name="_Hlk100665544"/>
      <w:r>
        <w:rPr>
          <w:rFonts w:ascii="Times New Roman" w:eastAsia="Calibri" w:hAnsi="Times New Roman" w:cs="Times New Roman"/>
          <w:b/>
          <w:color w:val="92D050"/>
          <w:sz w:val="24"/>
          <w:szCs w:val="28"/>
          <w:lang w:val="sr-Cyrl-RS"/>
        </w:rPr>
        <w:t>Aктивнoст се успешно реализује</w:t>
      </w:r>
    </w:p>
    <w:p w14:paraId="450D454E" w14:textId="0BAD6F80" w:rsidR="008C2A54" w:rsidRDefault="00C75490" w:rsidP="00BD5C3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С обзиром на значај међусобне координације службеника (матичара, полицијских службеника, службеника у центрима за социјални рад, пружалаца бесплатне правне помоћи и др.), у процесу уписа у матичну књигу рођених у случајевима рођења детета чија </w:t>
      </w:r>
      <w:r w:rsidRPr="0088358D">
        <w:rPr>
          <w:rFonts w:ascii="Times New Roman" w:eastAsia="Calibri" w:hAnsi="Times New Roman" w:cs="Times New Roman"/>
          <w:sz w:val="24"/>
          <w:szCs w:val="24"/>
          <w:lang w:val="sr-Cyrl-RS"/>
        </w:rPr>
        <w:lastRenderedPageBreak/>
        <w:t>мајка нема лична документа планирано је да се до краја 2022. године одрже три обуке, на којима ће учешће узети представници релевантних институција.</w:t>
      </w:r>
      <w:bookmarkEnd w:id="38"/>
    </w:p>
    <w:p w14:paraId="31E8F4E1" w14:textId="77777777" w:rsidR="00BD5C3D" w:rsidRPr="0088358D" w:rsidRDefault="00BD5C3D" w:rsidP="00BD5C3D">
      <w:pPr>
        <w:spacing w:after="0" w:line="240" w:lineRule="atLeast"/>
        <w:jc w:val="both"/>
        <w:rPr>
          <w:rFonts w:ascii="Times New Roman" w:eastAsia="Calibri" w:hAnsi="Times New Roman" w:cs="Times New Roman"/>
          <w:b/>
          <w:bCs/>
          <w:sz w:val="24"/>
          <w:szCs w:val="24"/>
          <w:lang w:val="sr-Cyrl-RS"/>
        </w:rPr>
      </w:pPr>
    </w:p>
    <w:p w14:paraId="2928A73D" w14:textId="77777777" w:rsidR="00E278C5" w:rsidRPr="00C25D3D" w:rsidRDefault="00E278C5" w:rsidP="00C25D3D">
      <w:pPr>
        <w:pStyle w:val="Heading3"/>
        <w:spacing w:before="0" w:line="240" w:lineRule="atLeast"/>
        <w:jc w:val="both"/>
        <w:rPr>
          <w:rFonts w:ascii="Times New Roman" w:eastAsia="Calibri" w:hAnsi="Times New Roman"/>
          <w:b/>
          <w:noProof/>
          <w:color w:val="auto"/>
          <w:lang w:val="sr-Cyrl-RS" w:eastAsia="zh-CN"/>
        </w:rPr>
      </w:pPr>
      <w:r w:rsidRPr="00C25D3D">
        <w:rPr>
          <w:rFonts w:ascii="Times New Roman" w:eastAsia="Calibri" w:hAnsi="Times New Roman"/>
          <w:b/>
          <w:noProof/>
          <w:color w:val="auto"/>
          <w:lang w:val="sr-Cyrl-RS" w:eastAsia="zh-CN"/>
        </w:rPr>
        <w:t>3.6.2.9. Наставити информисање Рома о њиховим правима везаним за регулисање личног статуса и наставити пружање бесплатне правне помоћи припадницима ромске заједнице у овим поступцима од стране надлежних органа и организација цивилног друштва које се баве заштитом људских и мањинских права. Ојачати приступ бесплатној правној помоћи у складу са Законом о бесплатној правној помоћи и осигурати пун приступ правима припадницима ромске заједнице</w:t>
      </w:r>
    </w:p>
    <w:p w14:paraId="17A4AA33" w14:textId="77777777" w:rsidR="0065472C" w:rsidRPr="0088358D" w:rsidRDefault="0065472C" w:rsidP="00E278C5">
      <w:pPr>
        <w:spacing w:after="0" w:line="276" w:lineRule="auto"/>
        <w:jc w:val="both"/>
        <w:rPr>
          <w:rFonts w:ascii="Times New Roman" w:eastAsia="Times New Roman" w:hAnsi="Times New Roman" w:cs="Times New Roman"/>
          <w:b/>
          <w:noProof/>
          <w:sz w:val="24"/>
          <w:szCs w:val="24"/>
          <w:lang w:val="sr-Cyrl-RS"/>
        </w:rPr>
      </w:pPr>
    </w:p>
    <w:p w14:paraId="7248DC1F" w14:textId="5F8129A7" w:rsidR="0065472C" w:rsidRDefault="00BD5C3D" w:rsidP="00BD5C3D">
      <w:pPr>
        <w:spacing w:after="0" w:line="276" w:lineRule="auto"/>
        <w:jc w:val="both"/>
        <w:rPr>
          <w:rFonts w:ascii="Times New Roman" w:eastAsia="Calibri" w:hAnsi="Times New Roman" w:cs="Times New Roman"/>
          <w:b/>
          <w:noProof/>
          <w:sz w:val="24"/>
          <w:szCs w:val="24"/>
          <w:lang w:val="sr-Cyrl-RS"/>
        </w:rPr>
      </w:pPr>
      <w:r>
        <w:rPr>
          <w:rFonts w:ascii="Times New Roman" w:eastAsia="Times New Roman" w:hAnsi="Times New Roman" w:cs="Times New Roman"/>
          <w:b/>
          <w:noProof/>
          <w:sz w:val="24"/>
          <w:szCs w:val="24"/>
          <w:lang w:val="sr-Cyrl-RS"/>
        </w:rPr>
        <w:t>Рок</w:t>
      </w:r>
      <w:r w:rsidR="00E278C5" w:rsidRPr="0088358D">
        <w:rPr>
          <w:rFonts w:ascii="Times New Roman" w:eastAsia="Times New Roman" w:hAnsi="Times New Roman" w:cs="Times New Roman"/>
          <w:b/>
          <w:noProof/>
          <w:sz w:val="24"/>
          <w:szCs w:val="24"/>
          <w:lang w:val="sr-Cyrl-RS"/>
        </w:rPr>
        <w:t>:</w:t>
      </w:r>
      <w:r>
        <w:rPr>
          <w:rFonts w:ascii="Times New Roman" w:eastAsia="Times New Roman" w:hAnsi="Times New Roman" w:cs="Times New Roman"/>
          <w:b/>
          <w:noProof/>
          <w:sz w:val="24"/>
          <w:szCs w:val="24"/>
          <w:lang w:val="sr-Cyrl-RS"/>
        </w:rPr>
        <w:t xml:space="preserve"> </w:t>
      </w:r>
      <w:r>
        <w:rPr>
          <w:rFonts w:ascii="Times New Roman" w:eastAsia="Calibri" w:hAnsi="Times New Roman" w:cs="Times New Roman"/>
          <w:b/>
          <w:noProof/>
          <w:sz w:val="24"/>
          <w:szCs w:val="24"/>
          <w:lang w:val="sr-Cyrl-RS"/>
        </w:rPr>
        <w:t>Континуирано</w:t>
      </w:r>
    </w:p>
    <w:p w14:paraId="7927C32E" w14:textId="77777777" w:rsidR="00BD5C3D" w:rsidRPr="00BD5C3D" w:rsidRDefault="00BD5C3D" w:rsidP="00BD5C3D">
      <w:pPr>
        <w:spacing w:after="0" w:line="276" w:lineRule="auto"/>
        <w:jc w:val="both"/>
        <w:rPr>
          <w:rFonts w:ascii="Times New Roman" w:eastAsia="Calibri" w:hAnsi="Times New Roman" w:cs="Times New Roman"/>
          <w:b/>
          <w:noProof/>
          <w:sz w:val="24"/>
          <w:szCs w:val="24"/>
          <w:lang w:val="sr-Cyrl-RS"/>
        </w:rPr>
      </w:pPr>
    </w:p>
    <w:p w14:paraId="70318BD7" w14:textId="77777777" w:rsidR="0065472C" w:rsidRPr="0088358D" w:rsidRDefault="00E278C5" w:rsidP="00E278C5">
      <w:pPr>
        <w:tabs>
          <w:tab w:val="left" w:pos="3483"/>
        </w:tabs>
        <w:spacing w:after="0" w:line="276" w:lineRule="auto"/>
        <w:ind w:right="4"/>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 xml:space="preserve">Aктивнoст се успешно реализује. </w:t>
      </w:r>
    </w:p>
    <w:p w14:paraId="5D70C668" w14:textId="77777777" w:rsidR="001C4E76" w:rsidRPr="0088358D" w:rsidRDefault="001C4E76" w:rsidP="00F52C56">
      <w:pPr>
        <w:spacing w:after="0" w:line="276" w:lineRule="auto"/>
        <w:jc w:val="both"/>
        <w:rPr>
          <w:rFonts w:ascii="Times New Roman" w:eastAsia="Times New Roman" w:hAnsi="Times New Roman" w:cs="Times New Roman"/>
          <w:noProof/>
          <w:sz w:val="24"/>
          <w:szCs w:val="24"/>
          <w:lang w:val="sr-Cyrl-RS"/>
        </w:rPr>
      </w:pPr>
    </w:p>
    <w:p w14:paraId="4232231A" w14:textId="0577C1E9" w:rsidR="003027A8" w:rsidRPr="0088358D" w:rsidRDefault="00452CB3" w:rsidP="00F52C56">
      <w:pPr>
        <w:spacing w:after="0" w:line="276" w:lineRule="auto"/>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Стање непромењено</w:t>
      </w:r>
      <w:r w:rsidR="00695DD5" w:rsidRPr="0088358D">
        <w:rPr>
          <w:rFonts w:ascii="Times New Roman" w:eastAsia="Times New Roman" w:hAnsi="Times New Roman" w:cs="Times New Roman"/>
          <w:sz w:val="24"/>
          <w:szCs w:val="24"/>
          <w:lang w:val="sr-Cyrl-RS"/>
        </w:rPr>
        <w:t xml:space="preserve"> у извештајном периоду</w:t>
      </w:r>
    </w:p>
    <w:p w14:paraId="1529C30E" w14:textId="77777777" w:rsidR="00695DD5" w:rsidRPr="0088358D" w:rsidRDefault="00695DD5" w:rsidP="00F52C56">
      <w:pPr>
        <w:spacing w:after="0" w:line="276" w:lineRule="auto"/>
        <w:jc w:val="both"/>
        <w:rPr>
          <w:rFonts w:ascii="Times New Roman" w:eastAsia="Times New Roman" w:hAnsi="Times New Roman" w:cs="Times New Roman"/>
          <w:sz w:val="24"/>
          <w:szCs w:val="24"/>
          <w:lang w:val="sr-Cyrl-RS"/>
        </w:rPr>
      </w:pPr>
    </w:p>
    <w:p w14:paraId="39DA4311" w14:textId="41F4D0D4" w:rsidR="003B6318" w:rsidRPr="0088358D" w:rsidRDefault="001C4E76" w:rsidP="00BD5C3D">
      <w:pPr>
        <w:spacing w:after="0" w:line="240" w:lineRule="atLeast"/>
        <w:jc w:val="both"/>
        <w:rPr>
          <w:rFonts w:ascii="Times New Roman" w:eastAsia="Times New Roman" w:hAnsi="Times New Roman" w:cs="Times New Roman"/>
          <w:noProof/>
          <w:sz w:val="24"/>
          <w:szCs w:val="24"/>
          <w:lang w:val="sr-Cyrl-RS"/>
        </w:rPr>
      </w:pPr>
      <w:r w:rsidRPr="0088358D">
        <w:rPr>
          <w:rFonts w:ascii="Times New Roman" w:eastAsia="Times New Roman" w:hAnsi="Times New Roman" w:cs="Times New Roman"/>
          <w:b/>
          <w:noProof/>
          <w:sz w:val="24"/>
          <w:szCs w:val="24"/>
          <w:lang w:val="sr-Cyrl-RS"/>
        </w:rPr>
        <w:t>Министарство правде</w:t>
      </w:r>
      <w:r w:rsidRPr="0088358D">
        <w:rPr>
          <w:rFonts w:ascii="Times New Roman" w:eastAsia="Times New Roman" w:hAnsi="Times New Roman" w:cs="Times New Roman"/>
          <w:noProof/>
          <w:sz w:val="24"/>
          <w:szCs w:val="24"/>
          <w:lang w:val="sr-Cyrl-RS"/>
        </w:rPr>
        <w:t xml:space="preserve"> - </w:t>
      </w:r>
      <w:r w:rsidR="003B6318" w:rsidRPr="0088358D">
        <w:rPr>
          <w:rFonts w:ascii="Times New Roman" w:eastAsia="Times New Roman" w:hAnsi="Times New Roman" w:cs="Times New Roman"/>
          <w:noProof/>
          <w:sz w:val="24"/>
          <w:szCs w:val="24"/>
          <w:lang w:val="sr-Cyrl-RS"/>
        </w:rPr>
        <w:t>Предлогом Акционог плана за спровођење Стратегије за социјално укључивање Рома и Ромкиња у Републици Србији, који ће обухватити период од 2022. до 2024. године, Министарство правде је предвиђено као носилац, односно партнер у реализацији активности, које се тичу информисања и пружања бесплатне правне помоћи Ромима и Ромкињама.</w:t>
      </w:r>
    </w:p>
    <w:p w14:paraId="4F788FF4" w14:textId="77777777" w:rsidR="00E34F46" w:rsidRPr="0088358D" w:rsidRDefault="00E34F46" w:rsidP="00F52C56">
      <w:pPr>
        <w:spacing w:after="0" w:line="276" w:lineRule="auto"/>
        <w:jc w:val="both"/>
        <w:rPr>
          <w:rFonts w:ascii="Times New Roman" w:eastAsia="Times New Roman" w:hAnsi="Times New Roman" w:cs="Times New Roman"/>
          <w:noProof/>
          <w:sz w:val="24"/>
          <w:szCs w:val="24"/>
          <w:lang w:val="sr-Cyrl-RS"/>
        </w:rPr>
      </w:pPr>
    </w:p>
    <w:p w14:paraId="6B0F9D96" w14:textId="77777777" w:rsidR="00E34F46" w:rsidRPr="0088358D" w:rsidRDefault="00E34F46" w:rsidP="00BD5C3D">
      <w:pPr>
        <w:tabs>
          <w:tab w:val="left" w:pos="3483"/>
        </w:tabs>
        <w:spacing w:after="0" w:line="240" w:lineRule="atLeast"/>
        <w:jc w:val="both"/>
        <w:rPr>
          <w:rFonts w:ascii="Times New Roman" w:hAnsi="Times New Roman"/>
          <w:sz w:val="24"/>
          <w:szCs w:val="24"/>
          <w:lang w:val="sr-Cyrl-RS"/>
        </w:rPr>
      </w:pPr>
      <w:r w:rsidRPr="0088358D">
        <w:rPr>
          <w:rFonts w:ascii="Times New Roman" w:hAnsi="Times New Roman"/>
          <w:b/>
          <w:sz w:val="24"/>
          <w:szCs w:val="24"/>
          <w:lang w:val="sr-Cyrl-RS"/>
        </w:rPr>
        <w:t>Министарство унутрашњих послова Републике Србије</w:t>
      </w:r>
      <w:r w:rsidRPr="0088358D">
        <w:rPr>
          <w:rFonts w:ascii="Times New Roman" w:hAnsi="Times New Roman"/>
          <w:sz w:val="24"/>
          <w:szCs w:val="24"/>
          <w:lang w:val="sr-Cyrl-RS"/>
        </w:rPr>
        <w:t xml:space="preserve"> приоритетно решава захтеве за стицање држављанства Републике Србије поднетих од стране Рома, благовремено и потпуно информише исте о поступцима за издавање личних исправа и предузима друге неопходне мере које омогућавају да се сваки конкретни поступак издавања личног документа овој категорији лица обави на поједностављен и ефикасан начин.</w:t>
      </w:r>
    </w:p>
    <w:p w14:paraId="054BBA65" w14:textId="77777777" w:rsidR="003B6318" w:rsidRPr="0088358D" w:rsidRDefault="003B6318" w:rsidP="00F52C56">
      <w:pPr>
        <w:spacing w:after="0" w:line="276" w:lineRule="auto"/>
        <w:jc w:val="both"/>
        <w:rPr>
          <w:rFonts w:ascii="Times New Roman" w:eastAsia="Times New Roman" w:hAnsi="Times New Roman" w:cs="Times New Roman"/>
          <w:noProof/>
          <w:sz w:val="24"/>
          <w:szCs w:val="24"/>
          <w:lang w:val="sr-Cyrl-RS"/>
        </w:rPr>
      </w:pPr>
    </w:p>
    <w:p w14:paraId="25DA829F" w14:textId="6A4EEF75" w:rsidR="00E278C5" w:rsidRPr="00C25D3D" w:rsidRDefault="00E278C5" w:rsidP="00C25D3D">
      <w:pPr>
        <w:pStyle w:val="Heading3"/>
        <w:spacing w:before="0" w:line="240" w:lineRule="atLeast"/>
        <w:jc w:val="both"/>
        <w:rPr>
          <w:rFonts w:ascii="Times New Roman" w:eastAsia="Calibri" w:hAnsi="Times New Roman"/>
          <w:b/>
          <w:noProof/>
          <w:color w:val="auto"/>
          <w:lang w:val="sr-Cyrl-RS" w:eastAsia="zh-CN"/>
        </w:rPr>
      </w:pPr>
      <w:r w:rsidRPr="00C25D3D">
        <w:rPr>
          <w:rFonts w:ascii="Times New Roman" w:eastAsia="Calibri" w:hAnsi="Times New Roman"/>
          <w:b/>
          <w:noProof/>
          <w:color w:val="auto"/>
          <w:lang w:val="sr-Cyrl-RS" w:eastAsia="zh-CN"/>
        </w:rPr>
        <w:t>3.6.2.10. Кроз пружање могућности пријаве места пребивалишта на адреси Центра за социјални рад, омогућити испуњавање захтева за пријаву адресе боравишта или пребивалишта при подношењу захтев</w:t>
      </w:r>
      <w:r w:rsidR="004F4FBC" w:rsidRPr="00C25D3D">
        <w:rPr>
          <w:rFonts w:ascii="Times New Roman" w:eastAsia="Calibri" w:hAnsi="Times New Roman"/>
          <w:b/>
          <w:noProof/>
          <w:color w:val="auto"/>
          <w:lang w:val="sr-Cyrl-RS" w:eastAsia="zh-CN"/>
        </w:rPr>
        <w:t>а за издавање личних докумената</w:t>
      </w:r>
    </w:p>
    <w:p w14:paraId="698BFD13" w14:textId="77777777" w:rsidR="004F4FBC" w:rsidRPr="0088358D" w:rsidRDefault="004F4FBC" w:rsidP="004F4FBC">
      <w:pPr>
        <w:spacing w:after="0" w:line="240" w:lineRule="atLeast"/>
        <w:jc w:val="both"/>
        <w:rPr>
          <w:rFonts w:ascii="Times New Roman" w:eastAsia="Times New Roman" w:hAnsi="Times New Roman" w:cs="Times New Roman"/>
          <w:b/>
          <w:noProof/>
          <w:sz w:val="24"/>
          <w:szCs w:val="24"/>
          <w:lang w:val="sr-Cyrl-RS"/>
        </w:rPr>
      </w:pPr>
    </w:p>
    <w:p w14:paraId="4AD1D71E" w14:textId="0C8E63EC" w:rsidR="00E278C5" w:rsidRDefault="00E278C5" w:rsidP="004F4FBC">
      <w:pPr>
        <w:spacing w:after="0" w:line="240" w:lineRule="atLeast"/>
        <w:jc w:val="both"/>
        <w:rPr>
          <w:rFonts w:ascii="Times New Roman" w:eastAsia="Times New Roman" w:hAnsi="Times New Roman" w:cs="Times New Roman"/>
          <w:b/>
          <w:noProof/>
          <w:sz w:val="24"/>
          <w:szCs w:val="24"/>
          <w:lang w:val="sr-Cyrl-RS"/>
        </w:rPr>
      </w:pPr>
      <w:r w:rsidRPr="0088358D">
        <w:rPr>
          <w:rFonts w:ascii="Times New Roman" w:eastAsia="Times New Roman" w:hAnsi="Times New Roman" w:cs="Times New Roman"/>
          <w:b/>
          <w:noProof/>
          <w:sz w:val="24"/>
          <w:szCs w:val="24"/>
          <w:lang w:val="sr-Cyrl-RS"/>
        </w:rPr>
        <w:t>Надзор над остваривањем права на пријаву места пребивалишта на адреси Центра за социјални рад од стране лица која не могу да на д</w:t>
      </w:r>
      <w:r w:rsidR="004F4FBC">
        <w:rPr>
          <w:rFonts w:ascii="Times New Roman" w:eastAsia="Times New Roman" w:hAnsi="Times New Roman" w:cs="Times New Roman"/>
          <w:b/>
          <w:noProof/>
          <w:sz w:val="24"/>
          <w:szCs w:val="24"/>
          <w:lang w:val="sr-Cyrl-RS"/>
        </w:rPr>
        <w:t>руги начин пријаве пребивалиште</w:t>
      </w:r>
    </w:p>
    <w:p w14:paraId="02987FFF" w14:textId="77777777" w:rsidR="004F4FBC" w:rsidRPr="0088358D" w:rsidRDefault="004F4FBC" w:rsidP="004F4FBC">
      <w:pPr>
        <w:spacing w:after="0" w:line="240" w:lineRule="atLeast"/>
        <w:jc w:val="both"/>
        <w:rPr>
          <w:rFonts w:ascii="Times New Roman" w:eastAsia="Times New Roman" w:hAnsi="Times New Roman" w:cs="Times New Roman"/>
          <w:b/>
          <w:noProof/>
          <w:sz w:val="24"/>
          <w:szCs w:val="24"/>
          <w:lang w:val="sr-Cyrl-RS"/>
        </w:rPr>
      </w:pPr>
    </w:p>
    <w:p w14:paraId="6F366D11" w14:textId="2F72FE21" w:rsidR="00E278C5" w:rsidRPr="0088358D" w:rsidRDefault="00E278C5" w:rsidP="00E278C5">
      <w:pPr>
        <w:spacing w:line="276" w:lineRule="auto"/>
        <w:jc w:val="both"/>
        <w:rPr>
          <w:rFonts w:ascii="Times New Roman" w:eastAsia="Times New Roman" w:hAnsi="Times New Roman" w:cs="Times New Roman"/>
          <w:b/>
          <w:noProof/>
          <w:sz w:val="24"/>
          <w:szCs w:val="24"/>
          <w:lang w:val="sr-Cyrl-RS"/>
        </w:rPr>
      </w:pPr>
      <w:bookmarkStart w:id="39" w:name="_Hlk76031402"/>
      <w:r w:rsidRPr="0088358D">
        <w:rPr>
          <w:rFonts w:ascii="Times New Roman" w:eastAsia="Times New Roman" w:hAnsi="Times New Roman" w:cs="Times New Roman"/>
          <w:b/>
          <w:noProof/>
          <w:sz w:val="24"/>
          <w:szCs w:val="24"/>
          <w:lang w:val="sr-Cyrl-RS"/>
        </w:rPr>
        <w:t>Рок:</w:t>
      </w:r>
      <w:r w:rsidR="004F4FBC">
        <w:rPr>
          <w:rFonts w:ascii="Times New Roman" w:eastAsia="Times New Roman" w:hAnsi="Times New Roman" w:cs="Times New Roman"/>
          <w:b/>
          <w:noProof/>
          <w:sz w:val="24"/>
          <w:szCs w:val="24"/>
          <w:lang w:val="sr-Cyrl-RS"/>
        </w:rPr>
        <w:t xml:space="preserve"> </w:t>
      </w:r>
      <w:r w:rsidRPr="0088358D">
        <w:rPr>
          <w:rFonts w:ascii="Times New Roman" w:eastAsia="Times New Roman" w:hAnsi="Times New Roman" w:cs="Times New Roman"/>
          <w:b/>
          <w:noProof/>
          <w:sz w:val="24"/>
          <w:szCs w:val="24"/>
          <w:lang w:val="sr-Cyrl-RS"/>
        </w:rPr>
        <w:t>Континуирано</w:t>
      </w:r>
    </w:p>
    <w:bookmarkEnd w:id="39"/>
    <w:p w14:paraId="160316D8" w14:textId="77777777" w:rsidR="0065472C" w:rsidRPr="0088358D" w:rsidRDefault="00E278C5" w:rsidP="00E278C5">
      <w:pPr>
        <w:spacing w:after="0"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 xml:space="preserve">Aктивнoст се успешно реализује. </w:t>
      </w:r>
    </w:p>
    <w:p w14:paraId="20C26C8D" w14:textId="77777777" w:rsidR="00973639" w:rsidRPr="0088358D" w:rsidRDefault="00973639" w:rsidP="00973639">
      <w:pPr>
        <w:spacing w:after="0" w:line="240" w:lineRule="auto"/>
        <w:jc w:val="both"/>
        <w:rPr>
          <w:rFonts w:ascii="Times New Roman" w:eastAsia="Times New Roman" w:hAnsi="Times New Roman" w:cs="Times New Roman"/>
          <w:sz w:val="24"/>
          <w:szCs w:val="24"/>
          <w:lang w:val="sr-Cyrl-RS"/>
        </w:rPr>
      </w:pPr>
    </w:p>
    <w:p w14:paraId="3ACD0B04" w14:textId="7F740777" w:rsidR="0065472C" w:rsidRPr="0088358D" w:rsidRDefault="00973639" w:rsidP="004F4FBC">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 xml:space="preserve">У периоду од 17.06.2022. године до 23.09.2022. године, по Правилнику о обрасцу пријаве пребивалишта на адреси установе, односно центара за социјални рад, Министарство унутрашњих послова је за 93 лица, међу којима је већина припадника ромске популације, који живе у неформалним насељима, решењем утврдила пребивалиште на адреси надлежних Центара за социјални рад, након чега су истима издата и лична документа. </w:t>
      </w:r>
    </w:p>
    <w:p w14:paraId="672C591D" w14:textId="77777777" w:rsidR="00E278C5" w:rsidRPr="0088358D" w:rsidRDefault="00E278C5" w:rsidP="00E278C5">
      <w:pPr>
        <w:spacing w:after="0" w:line="276" w:lineRule="auto"/>
        <w:jc w:val="both"/>
        <w:rPr>
          <w:rFonts w:ascii="Times New Roman" w:eastAsia="Times New Roman" w:hAnsi="Times New Roman" w:cs="Times New Roman"/>
          <w:noProof/>
          <w:sz w:val="24"/>
          <w:szCs w:val="24"/>
          <w:lang w:val="sr-Cyrl-RS"/>
        </w:rPr>
      </w:pPr>
    </w:p>
    <w:p w14:paraId="2B63A45F" w14:textId="120EA754" w:rsidR="00E278C5" w:rsidRPr="003C3BBA" w:rsidRDefault="00E278C5" w:rsidP="003C3BBA">
      <w:pPr>
        <w:pStyle w:val="Heading3"/>
        <w:spacing w:before="0" w:line="240" w:lineRule="atLeast"/>
        <w:jc w:val="both"/>
        <w:rPr>
          <w:rFonts w:ascii="Times New Roman" w:eastAsia="Calibri" w:hAnsi="Times New Roman"/>
          <w:b/>
          <w:noProof/>
          <w:color w:val="auto"/>
          <w:lang w:val="sr-Cyrl-RS" w:eastAsia="zh-CN"/>
        </w:rPr>
      </w:pPr>
      <w:r w:rsidRPr="003C3BBA">
        <w:rPr>
          <w:rFonts w:ascii="Times New Roman" w:eastAsia="Calibri" w:hAnsi="Times New Roman"/>
          <w:b/>
          <w:noProof/>
          <w:color w:val="auto"/>
          <w:lang w:val="sr-Cyrl-RS" w:eastAsia="zh-CN"/>
        </w:rPr>
        <w:t>3.6.2.11. Даље ширење мреже педагошких асистената на основу аналитичке студије потреба изведене од ст</w:t>
      </w:r>
      <w:r w:rsidR="004F4FBC" w:rsidRPr="003C3BBA">
        <w:rPr>
          <w:rFonts w:ascii="Times New Roman" w:eastAsia="Calibri" w:hAnsi="Times New Roman"/>
          <w:b/>
          <w:noProof/>
          <w:color w:val="auto"/>
          <w:lang w:val="sr-Cyrl-RS" w:eastAsia="zh-CN"/>
        </w:rPr>
        <w:t>ране надлежних државних органа</w:t>
      </w:r>
    </w:p>
    <w:p w14:paraId="316F076B" w14:textId="77777777" w:rsidR="004F4FBC" w:rsidRPr="0088358D" w:rsidRDefault="004F4FBC" w:rsidP="004F4FBC">
      <w:pPr>
        <w:spacing w:after="0" w:line="240" w:lineRule="atLeast"/>
        <w:jc w:val="both"/>
        <w:rPr>
          <w:rFonts w:ascii="Times New Roman" w:eastAsia="Times New Roman" w:hAnsi="Times New Roman" w:cs="Times New Roman"/>
          <w:b/>
          <w:bCs/>
          <w:noProof/>
          <w:sz w:val="24"/>
          <w:szCs w:val="24"/>
          <w:lang w:val="sr-Cyrl-RS" w:eastAsia="en-GB"/>
        </w:rPr>
      </w:pPr>
    </w:p>
    <w:p w14:paraId="28A5AD80" w14:textId="77777777" w:rsidR="00E278C5" w:rsidRPr="0088358D" w:rsidRDefault="00E278C5" w:rsidP="00E278C5">
      <w:pPr>
        <w:spacing w:after="200" w:line="276" w:lineRule="auto"/>
        <w:jc w:val="both"/>
        <w:rPr>
          <w:rFonts w:ascii="Times New Roman" w:eastAsia="Times New Roman" w:hAnsi="Times New Roman" w:cs="Times New Roman"/>
          <w:noProof/>
          <w:sz w:val="24"/>
          <w:szCs w:val="24"/>
          <w:lang w:val="sr-Cyrl-RS" w:eastAsia="en-GB"/>
        </w:rPr>
      </w:pPr>
      <w:r w:rsidRPr="0088358D">
        <w:rPr>
          <w:rFonts w:ascii="Times New Roman" w:eastAsia="Times New Roman" w:hAnsi="Times New Roman" w:cs="Times New Roman"/>
          <w:b/>
          <w:bCs/>
          <w:noProof/>
          <w:sz w:val="24"/>
          <w:szCs w:val="24"/>
          <w:lang w:val="sr-Cyrl-RS" w:eastAsia="en-GB"/>
        </w:rPr>
        <w:t>Рок: Аналитичка студија: III квартал 2020. године. Ширење мреже: Континуирано, до 2022. године</w:t>
      </w:r>
      <w:r w:rsidRPr="0088358D">
        <w:rPr>
          <w:rFonts w:ascii="Times New Roman" w:eastAsia="Times New Roman" w:hAnsi="Times New Roman" w:cs="Times New Roman"/>
          <w:noProof/>
          <w:sz w:val="24"/>
          <w:szCs w:val="24"/>
          <w:lang w:val="sr-Cyrl-RS" w:eastAsia="en-GB"/>
        </w:rPr>
        <w:t xml:space="preserve">. </w:t>
      </w:r>
    </w:p>
    <w:p w14:paraId="76FDCAEF" w14:textId="0B7C5FA1" w:rsidR="0065472C" w:rsidRPr="0088358D" w:rsidRDefault="00E278C5" w:rsidP="00E278C5">
      <w:pPr>
        <w:spacing w:after="200"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 xml:space="preserve">Aктивнoст се успешно реализује </w:t>
      </w:r>
    </w:p>
    <w:p w14:paraId="38B563A6" w14:textId="77777777" w:rsidR="007B7B33" w:rsidRDefault="007B7B33" w:rsidP="00365064">
      <w:pPr>
        <w:spacing w:after="0" w:line="240" w:lineRule="exact"/>
        <w:jc w:val="both"/>
        <w:rPr>
          <w:rFonts w:ascii="Times New Roman" w:eastAsia="Calibri" w:hAnsi="Times New Roman" w:cs="Times New Roman"/>
          <w:bCs/>
          <w:noProof/>
          <w:sz w:val="24"/>
          <w:szCs w:val="24"/>
          <w:lang w:val="sr-Cyrl-RS"/>
        </w:rPr>
      </w:pPr>
    </w:p>
    <w:p w14:paraId="020D9040" w14:textId="7EA1C51A" w:rsidR="0065472C" w:rsidRDefault="00515F7F" w:rsidP="00365064">
      <w:pPr>
        <w:spacing w:after="0" w:line="240" w:lineRule="exac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У складу са Правилником о педагошком и андрагошком асистенту („Сл. гласник РС“, бр. 87/2019-258)</w:t>
      </w:r>
      <w:r w:rsidRPr="0088358D">
        <w:rPr>
          <w:rFonts w:ascii="Times New Roman" w:eastAsia="Calibri" w:hAnsi="Times New Roman" w:cs="Times New Roman"/>
          <w:b/>
          <w:bCs/>
          <w:noProof/>
          <w:sz w:val="24"/>
          <w:szCs w:val="24"/>
          <w:lang w:val="sr-Cyrl-RS"/>
        </w:rPr>
        <w:t xml:space="preserve">, </w:t>
      </w:r>
      <w:r w:rsidRPr="0088358D">
        <w:rPr>
          <w:rFonts w:ascii="Times New Roman" w:eastAsia="Calibri" w:hAnsi="Times New Roman" w:cs="Times New Roman"/>
          <w:bCs/>
          <w:noProof/>
          <w:sz w:val="24"/>
          <w:szCs w:val="24"/>
          <w:lang w:val="sr-Cyrl-RS"/>
        </w:rPr>
        <w:t xml:space="preserve">којим су уређени опис посла, стручна спрема/образовање, додатна знања/испити/радно искуство педагошких асистента, за школску 2021/22. годину ангажовано је </w:t>
      </w:r>
      <w:r w:rsidRPr="0088358D">
        <w:rPr>
          <w:rFonts w:ascii="Times New Roman" w:eastAsia="Calibri" w:hAnsi="Times New Roman" w:cs="Times New Roman"/>
          <w:b/>
          <w:bCs/>
          <w:noProof/>
          <w:sz w:val="24"/>
          <w:szCs w:val="24"/>
          <w:lang w:val="sr-Cyrl-RS"/>
        </w:rPr>
        <w:t>нових 21 ПА, а за школску 2022/23. годину у духу наставка ширења мреже педагошких асистената ангажовано је још 12 нових педагошких асистената</w:t>
      </w:r>
      <w:r w:rsidRPr="0088358D">
        <w:rPr>
          <w:rFonts w:ascii="Times New Roman" w:eastAsia="Calibri" w:hAnsi="Times New Roman" w:cs="Times New Roman"/>
          <w:bCs/>
          <w:noProof/>
          <w:sz w:val="24"/>
          <w:szCs w:val="24"/>
          <w:lang w:val="sr-Cyrl-RS"/>
        </w:rPr>
        <w:t>. Тренутно је у систему образовања и васпитања ангажовано и плаћа се из републичког односно локалног буџета: 203 у основним школама, 7 у средњим школама, 32 педагошка асистента у предшколским установама.</w:t>
      </w:r>
    </w:p>
    <w:p w14:paraId="691E1877" w14:textId="77777777" w:rsidR="00365064" w:rsidRPr="0088358D" w:rsidRDefault="00365064" w:rsidP="00365064">
      <w:pPr>
        <w:spacing w:after="0" w:line="240" w:lineRule="exact"/>
        <w:jc w:val="both"/>
        <w:rPr>
          <w:rFonts w:ascii="Times New Roman" w:eastAsia="Calibri" w:hAnsi="Times New Roman" w:cs="Times New Roman"/>
          <w:bCs/>
          <w:noProof/>
          <w:sz w:val="24"/>
          <w:szCs w:val="24"/>
          <w:lang w:val="sr-Cyrl-RS"/>
        </w:rPr>
      </w:pPr>
    </w:p>
    <w:p w14:paraId="5D63969A" w14:textId="237E3347" w:rsidR="00E278C5" w:rsidRDefault="007162BE" w:rsidP="006445DE">
      <w:pPr>
        <w:pStyle w:val="Heading3"/>
        <w:spacing w:before="0" w:line="240" w:lineRule="atLeast"/>
        <w:jc w:val="both"/>
        <w:rPr>
          <w:rFonts w:ascii="Times New Roman" w:hAnsi="Times New Roman"/>
          <w:b/>
          <w:bCs/>
          <w:noProof/>
          <w:lang w:val="sr-Cyrl-RS" w:eastAsia="en-GB"/>
        </w:rPr>
      </w:pPr>
      <w:r w:rsidRPr="006445DE">
        <w:rPr>
          <w:rFonts w:ascii="Times New Roman" w:eastAsia="Calibri" w:hAnsi="Times New Roman"/>
          <w:b/>
          <w:noProof/>
          <w:color w:val="auto"/>
          <w:lang w:val="sr-Cyrl-RS" w:eastAsia="zh-CN"/>
        </w:rPr>
        <w:t xml:space="preserve">3.6.2.12. </w:t>
      </w:r>
      <w:r w:rsidR="00E278C5" w:rsidRPr="006445DE">
        <w:rPr>
          <w:rFonts w:ascii="Times New Roman" w:eastAsia="Calibri" w:hAnsi="Times New Roman"/>
          <w:b/>
          <w:noProof/>
          <w:color w:val="auto"/>
          <w:lang w:val="sr-Cyrl-RS" w:eastAsia="zh-CN"/>
        </w:rPr>
        <w:t>Праћење примене подзаконског акта којим се прецизира делокруг рада са конкретним задацима, стандардима квалитета рада, наставак изградње к</w:t>
      </w:r>
      <w:r w:rsidRPr="006445DE">
        <w:rPr>
          <w:rFonts w:ascii="Times New Roman" w:eastAsia="Calibri" w:hAnsi="Times New Roman"/>
          <w:b/>
          <w:noProof/>
          <w:color w:val="auto"/>
          <w:lang w:val="sr-Cyrl-RS" w:eastAsia="zh-CN"/>
        </w:rPr>
        <w:t>апацитета педагошких асистената</w:t>
      </w:r>
      <w:r w:rsidR="00E278C5" w:rsidRPr="0088358D">
        <w:rPr>
          <w:rFonts w:ascii="Times New Roman" w:hAnsi="Times New Roman"/>
          <w:b/>
          <w:bCs/>
          <w:noProof/>
          <w:lang w:val="sr-Cyrl-RS" w:eastAsia="en-GB"/>
        </w:rPr>
        <w:tab/>
      </w:r>
    </w:p>
    <w:p w14:paraId="4366D4E0" w14:textId="77777777" w:rsidR="007162BE" w:rsidRPr="0088358D" w:rsidRDefault="007162BE" w:rsidP="007162BE">
      <w:pPr>
        <w:spacing w:after="0" w:line="240" w:lineRule="atLeast"/>
        <w:jc w:val="both"/>
        <w:rPr>
          <w:rFonts w:ascii="Times New Roman" w:eastAsia="Times New Roman" w:hAnsi="Times New Roman" w:cs="Times New Roman"/>
          <w:b/>
          <w:bCs/>
          <w:noProof/>
          <w:sz w:val="24"/>
          <w:szCs w:val="24"/>
          <w:lang w:val="sr-Cyrl-RS" w:eastAsia="en-GB"/>
        </w:rPr>
      </w:pPr>
    </w:p>
    <w:p w14:paraId="50958A5B" w14:textId="5B016A0B" w:rsidR="00E278C5" w:rsidRPr="0088358D" w:rsidRDefault="00E278C5" w:rsidP="00E278C5">
      <w:pPr>
        <w:spacing w:after="200" w:line="276" w:lineRule="auto"/>
        <w:jc w:val="both"/>
        <w:rPr>
          <w:rFonts w:ascii="Times New Roman" w:eastAsia="Times New Roman" w:hAnsi="Times New Roman" w:cs="Times New Roman"/>
          <w:b/>
          <w:bCs/>
          <w:noProof/>
          <w:sz w:val="24"/>
          <w:szCs w:val="24"/>
          <w:lang w:val="sr-Cyrl-RS" w:eastAsia="en-GB"/>
        </w:rPr>
      </w:pPr>
      <w:r w:rsidRPr="0088358D">
        <w:rPr>
          <w:rFonts w:ascii="Times New Roman" w:eastAsia="Times New Roman" w:hAnsi="Times New Roman" w:cs="Times New Roman"/>
          <w:b/>
          <w:bCs/>
          <w:noProof/>
          <w:sz w:val="24"/>
          <w:szCs w:val="24"/>
          <w:lang w:val="sr-Cyrl-RS" w:eastAsia="en-GB"/>
        </w:rPr>
        <w:t>Рок: IV квартал 2020.</w:t>
      </w:r>
    </w:p>
    <w:p w14:paraId="13E9B1EF" w14:textId="2D1EEF9A" w:rsidR="0065472C" w:rsidRPr="0088358D" w:rsidRDefault="007162BE" w:rsidP="00E278C5">
      <w:pPr>
        <w:spacing w:after="200" w:line="276" w:lineRule="auto"/>
        <w:jc w:val="both"/>
        <w:rPr>
          <w:rFonts w:ascii="Times New Roman" w:eastAsia="Calibri" w:hAnsi="Times New Roman" w:cs="Times New Roman"/>
          <w:b/>
          <w:noProof/>
          <w:color w:val="92D050"/>
          <w:sz w:val="24"/>
          <w:szCs w:val="24"/>
          <w:lang w:val="sr-Cyrl-RS"/>
        </w:rPr>
      </w:pPr>
      <w:bookmarkStart w:id="40" w:name="_Hlk76557351"/>
      <w:r>
        <w:rPr>
          <w:rFonts w:ascii="Times New Roman" w:eastAsia="Calibri" w:hAnsi="Times New Roman" w:cs="Times New Roman"/>
          <w:b/>
          <w:noProof/>
          <w:color w:val="92D050"/>
          <w:sz w:val="24"/>
          <w:szCs w:val="24"/>
          <w:lang w:val="sr-Cyrl-RS"/>
        </w:rPr>
        <w:t>Aктивнoст се успешно реализује</w:t>
      </w:r>
      <w:r w:rsidR="00E278C5" w:rsidRPr="0088358D">
        <w:rPr>
          <w:rFonts w:ascii="Times New Roman" w:eastAsia="Calibri" w:hAnsi="Times New Roman" w:cs="Times New Roman"/>
          <w:b/>
          <w:noProof/>
          <w:color w:val="92D050"/>
          <w:sz w:val="24"/>
          <w:szCs w:val="24"/>
          <w:lang w:val="sr-Cyrl-RS"/>
        </w:rPr>
        <w:t xml:space="preserve">  </w:t>
      </w:r>
      <w:bookmarkEnd w:id="40"/>
    </w:p>
    <w:p w14:paraId="562BC3B8" w14:textId="1F136724" w:rsidR="0065472C" w:rsidRDefault="00515F7F" w:rsidP="007B7B33">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Обука за педагошког асистента за децу и ученике ромске националности којима је потребна додатна подршка у образовању је успешно завршена и свим полазницима који су извршили све своје обавезе на обуци су подељена су уверења о савладаном програму обуке. Програм је похађало преко 240 учесника, а будући да је реч о системској обуци која педагошким асистентима омогућава овладавање компетенцијама неопходним у раду у установи у циљу пружања неопходне помоћи и подршке наставницима, васпитачима и стручним сарадницима, у наставним и ваннаставним активностима, и даљем унапређивању њиховог рада са децом и ученицима ромске националности, Завод за унапређивање образовања и васпитања и Министарство просвете, науке и технолошког развоја су оставили могућност да обука буде отворена и за оне педагошке асистенте који је нису похађали (завршили) у предвиђеном року. У том смислу, тим полазницима је омогућено да заврше своје активности током периода јул-септембар 2022. У току је евалуација њихових радова.  Сви подаци о обуци могу пронаћи на сајту Завода (</w:t>
      </w:r>
      <w:hyperlink r:id="rId60" w:history="1">
        <w:r w:rsidRPr="0088358D">
          <w:rPr>
            <w:rStyle w:val="Hyperlink"/>
            <w:rFonts w:ascii="Times New Roman" w:eastAsia="Calibri" w:hAnsi="Times New Roman" w:cs="Times New Roman"/>
            <w:bCs/>
            <w:noProof/>
            <w:sz w:val="24"/>
            <w:szCs w:val="24"/>
            <w:u w:val="none"/>
            <w:lang w:val="sr-Cyrl-RS"/>
          </w:rPr>
          <w:t>https://obuke.zuov.gov.rs/</w:t>
        </w:r>
      </w:hyperlink>
      <w:r w:rsidRPr="0088358D">
        <w:rPr>
          <w:rFonts w:ascii="Times New Roman" w:eastAsia="Calibri" w:hAnsi="Times New Roman" w:cs="Times New Roman"/>
          <w:bCs/>
          <w:noProof/>
          <w:sz w:val="24"/>
          <w:szCs w:val="24"/>
          <w:lang w:val="sr-Cyrl-RS"/>
        </w:rPr>
        <w:t xml:space="preserve">), а у току је одабир материјала за посебну секцију </w:t>
      </w:r>
      <w:r w:rsidRPr="0088358D">
        <w:rPr>
          <w:rFonts w:ascii="Times New Roman" w:eastAsia="Calibri" w:hAnsi="Times New Roman" w:cs="Times New Roman"/>
          <w:bCs/>
          <w:i/>
          <w:iCs/>
          <w:noProof/>
          <w:sz w:val="24"/>
          <w:szCs w:val="24"/>
          <w:lang w:val="sr-Cyrl-RS"/>
        </w:rPr>
        <w:t>Педагошки асистенити,</w:t>
      </w:r>
      <w:r w:rsidRPr="0088358D">
        <w:rPr>
          <w:rFonts w:ascii="Times New Roman" w:eastAsia="Calibri" w:hAnsi="Times New Roman" w:cs="Times New Roman"/>
          <w:bCs/>
          <w:noProof/>
          <w:sz w:val="24"/>
          <w:szCs w:val="24"/>
          <w:lang w:val="sr-Cyrl-RS"/>
        </w:rPr>
        <w:t xml:space="preserve"> која има за циљ да пружи неопходну дидактичко-методичку подршку у даљем раду педагошких асистената. </w:t>
      </w:r>
    </w:p>
    <w:p w14:paraId="71A6AA39" w14:textId="77777777" w:rsidR="007162BE" w:rsidRPr="0088358D" w:rsidRDefault="007162BE" w:rsidP="007162BE">
      <w:pPr>
        <w:spacing w:after="0" w:line="240" w:lineRule="atLeast"/>
        <w:jc w:val="both"/>
        <w:rPr>
          <w:rFonts w:ascii="Times New Roman" w:eastAsia="Calibri" w:hAnsi="Times New Roman" w:cs="Times New Roman"/>
          <w:bCs/>
          <w:noProof/>
          <w:sz w:val="24"/>
          <w:szCs w:val="24"/>
          <w:lang w:val="sr-Cyrl-RS"/>
        </w:rPr>
      </w:pPr>
    </w:p>
    <w:p w14:paraId="68005BBC" w14:textId="17D8595F" w:rsidR="00E278C5" w:rsidRDefault="000F0369" w:rsidP="00A55509">
      <w:pPr>
        <w:pStyle w:val="Heading3"/>
        <w:spacing w:before="0" w:line="240" w:lineRule="atLeast"/>
        <w:jc w:val="both"/>
        <w:rPr>
          <w:rFonts w:ascii="Times New Roman" w:eastAsia="Calibri" w:hAnsi="Times New Roman"/>
          <w:b/>
          <w:noProof/>
          <w:lang w:val="sr-Cyrl-RS"/>
        </w:rPr>
      </w:pPr>
      <w:r w:rsidRPr="00A55509">
        <w:rPr>
          <w:rFonts w:ascii="Times New Roman" w:eastAsia="Calibri" w:hAnsi="Times New Roman"/>
          <w:b/>
          <w:noProof/>
          <w:color w:val="auto"/>
          <w:lang w:val="sr-Cyrl-RS" w:eastAsia="zh-CN"/>
        </w:rPr>
        <w:t xml:space="preserve">3.6.2.13. </w:t>
      </w:r>
      <w:r w:rsidR="00E278C5" w:rsidRPr="00A55509">
        <w:rPr>
          <w:rFonts w:ascii="Times New Roman" w:eastAsia="Calibri" w:hAnsi="Times New Roman"/>
          <w:b/>
          <w:noProof/>
          <w:color w:val="auto"/>
          <w:lang w:val="sr-Cyrl-RS" w:eastAsia="zh-CN"/>
        </w:rPr>
        <w:t>Мониторинг над имплементацијом и ефектима подзаконског акта који дефинише превенцију и забрану дискриминаторног понашања у систему  образ</w:t>
      </w:r>
      <w:r w:rsidRPr="00A55509">
        <w:rPr>
          <w:rFonts w:ascii="Times New Roman" w:eastAsia="Calibri" w:hAnsi="Times New Roman"/>
          <w:b/>
          <w:noProof/>
          <w:color w:val="auto"/>
          <w:lang w:val="sr-Cyrl-RS" w:eastAsia="zh-CN"/>
        </w:rPr>
        <w:t>овања и васпитања</w:t>
      </w:r>
      <w:r w:rsidR="00E278C5" w:rsidRPr="0088358D">
        <w:rPr>
          <w:rFonts w:ascii="Times New Roman" w:eastAsia="Calibri" w:hAnsi="Times New Roman"/>
          <w:b/>
          <w:noProof/>
          <w:lang w:val="sr-Cyrl-RS"/>
        </w:rPr>
        <w:tab/>
      </w:r>
    </w:p>
    <w:p w14:paraId="00ADE265" w14:textId="77777777" w:rsidR="000F0369" w:rsidRPr="0088358D" w:rsidRDefault="000F0369" w:rsidP="000F0369">
      <w:pPr>
        <w:spacing w:after="0" w:line="240" w:lineRule="atLeast"/>
        <w:jc w:val="both"/>
        <w:rPr>
          <w:rFonts w:ascii="Times New Roman" w:eastAsia="Calibri" w:hAnsi="Times New Roman" w:cs="Times New Roman"/>
          <w:b/>
          <w:noProof/>
          <w:sz w:val="24"/>
          <w:szCs w:val="24"/>
          <w:lang w:val="sr-Cyrl-RS"/>
        </w:rPr>
      </w:pPr>
    </w:p>
    <w:p w14:paraId="70CC18BB" w14:textId="1C06D6CA" w:rsidR="00E278C5" w:rsidRPr="0088358D" w:rsidRDefault="00E278C5" w:rsidP="00E278C5">
      <w:pPr>
        <w:spacing w:after="200" w:line="276" w:lineRule="auto"/>
        <w:jc w:val="both"/>
        <w:rPr>
          <w:rFonts w:ascii="Times New Roman" w:eastAsia="Calibri" w:hAnsi="Times New Roman" w:cs="Times New Roman"/>
          <w:b/>
          <w:noProof/>
          <w:sz w:val="24"/>
          <w:szCs w:val="24"/>
          <w:lang w:val="sr-Cyrl-RS"/>
        </w:rPr>
      </w:pPr>
      <w:r w:rsidRPr="0088358D">
        <w:rPr>
          <w:rFonts w:ascii="Times New Roman" w:eastAsia="Times New Roman" w:hAnsi="Times New Roman" w:cs="Times New Roman"/>
          <w:b/>
          <w:bCs/>
          <w:noProof/>
          <w:sz w:val="24"/>
          <w:szCs w:val="24"/>
          <w:lang w:val="sr-Cyrl-RS" w:eastAsia="en-GB"/>
        </w:rPr>
        <w:lastRenderedPageBreak/>
        <w:t>Рок:</w:t>
      </w:r>
      <w:r w:rsidR="000F0369">
        <w:rPr>
          <w:rFonts w:ascii="Times New Roman" w:eastAsia="Calibri" w:hAnsi="Times New Roman" w:cs="Times New Roman"/>
          <w:b/>
          <w:noProof/>
          <w:sz w:val="24"/>
          <w:szCs w:val="24"/>
          <w:lang w:val="sr-Cyrl-RS"/>
        </w:rPr>
        <w:t xml:space="preserve"> </w:t>
      </w:r>
      <w:r w:rsidRPr="0088358D">
        <w:rPr>
          <w:rFonts w:ascii="Times New Roman" w:eastAsia="Calibri" w:hAnsi="Times New Roman" w:cs="Times New Roman"/>
          <w:b/>
          <w:noProof/>
          <w:sz w:val="24"/>
          <w:szCs w:val="24"/>
          <w:lang w:val="sr-Cyrl-RS"/>
        </w:rPr>
        <w:t>Континуирано, кроз годишње извештаје</w:t>
      </w:r>
    </w:p>
    <w:p w14:paraId="60DDAB2D" w14:textId="130B4B1E" w:rsidR="0065472C" w:rsidRPr="0088358D" w:rsidRDefault="000F0369" w:rsidP="00E278C5">
      <w:pPr>
        <w:spacing w:after="200" w:line="276" w:lineRule="auto"/>
        <w:jc w:val="both"/>
        <w:rPr>
          <w:rFonts w:ascii="Times New Roman" w:eastAsia="Calibri" w:hAnsi="Times New Roman" w:cs="Times New Roman"/>
          <w:b/>
          <w:noProof/>
          <w:color w:val="92D050"/>
          <w:sz w:val="24"/>
          <w:szCs w:val="24"/>
          <w:lang w:val="sr-Cyrl-RS"/>
        </w:rPr>
      </w:pPr>
      <w:r>
        <w:rPr>
          <w:rFonts w:ascii="Times New Roman" w:eastAsia="Calibri" w:hAnsi="Times New Roman" w:cs="Times New Roman"/>
          <w:b/>
          <w:noProof/>
          <w:color w:val="92D050"/>
          <w:sz w:val="24"/>
          <w:szCs w:val="24"/>
          <w:lang w:val="sr-Cyrl-RS"/>
        </w:rPr>
        <w:t>Aктивнoст се успешно реализује</w:t>
      </w:r>
      <w:r w:rsidR="00E278C5" w:rsidRPr="0088358D">
        <w:rPr>
          <w:rFonts w:ascii="Times New Roman" w:eastAsia="Calibri" w:hAnsi="Times New Roman" w:cs="Times New Roman"/>
          <w:b/>
          <w:noProof/>
          <w:color w:val="92D050"/>
          <w:sz w:val="24"/>
          <w:szCs w:val="24"/>
          <w:lang w:val="sr-Cyrl-RS"/>
        </w:rPr>
        <w:t xml:space="preserve">  </w:t>
      </w:r>
    </w:p>
    <w:p w14:paraId="3C438A1D" w14:textId="28C07E52" w:rsidR="00887A4E" w:rsidRDefault="00CB06FB" w:rsidP="000F0369">
      <w:pPr>
        <w:spacing w:after="0" w:line="240" w:lineRule="atLeast"/>
        <w:jc w:val="both"/>
        <w:rPr>
          <w:rFonts w:ascii="Times New Roman" w:hAnsi="Times New Roman" w:cs="Times New Roman"/>
          <w:bCs/>
          <w:sz w:val="24"/>
          <w:szCs w:val="24"/>
          <w:lang w:val="sr-Cyrl-RS"/>
        </w:rPr>
      </w:pPr>
      <w:r w:rsidRPr="0088358D">
        <w:rPr>
          <w:rFonts w:ascii="Times New Roman" w:hAnsi="Times New Roman" w:cs="Times New Roman"/>
          <w:bCs/>
          <w:sz w:val="24"/>
          <w:szCs w:val="24"/>
          <w:lang w:val="sr-Cyrl-RS"/>
        </w:rPr>
        <w:t>Реализована је  обука  „Да нам антидискриминација буде наша инспирација – превенција и превазилажење дискриминације у вртиц́има и школама“, која је реализована из буџета МПНТР-а и обухватила је  200 новозапослених у образовном систему.</w:t>
      </w:r>
    </w:p>
    <w:p w14:paraId="7BBAE1FB" w14:textId="77777777" w:rsidR="000F0369" w:rsidRPr="000F0369" w:rsidRDefault="000F0369" w:rsidP="000F0369">
      <w:pPr>
        <w:spacing w:after="0" w:line="240" w:lineRule="atLeast"/>
        <w:jc w:val="both"/>
        <w:rPr>
          <w:rFonts w:ascii="Times New Roman" w:hAnsi="Times New Roman" w:cs="Times New Roman"/>
          <w:bCs/>
          <w:sz w:val="24"/>
          <w:szCs w:val="24"/>
          <w:lang w:val="sr-Cyrl-RS"/>
        </w:rPr>
      </w:pPr>
    </w:p>
    <w:p w14:paraId="6EE76BDC" w14:textId="50770280" w:rsidR="00E278C5" w:rsidRPr="000A5985" w:rsidRDefault="00E278C5" w:rsidP="000A5985">
      <w:pPr>
        <w:pStyle w:val="Heading3"/>
        <w:spacing w:before="0" w:line="240" w:lineRule="atLeast"/>
        <w:jc w:val="both"/>
        <w:rPr>
          <w:rFonts w:ascii="Times New Roman" w:eastAsia="Calibri" w:hAnsi="Times New Roman"/>
          <w:b/>
          <w:noProof/>
          <w:color w:val="auto"/>
          <w:lang w:val="sr-Cyrl-RS" w:eastAsia="zh-CN"/>
        </w:rPr>
      </w:pPr>
      <w:r w:rsidRPr="000A5985">
        <w:rPr>
          <w:rFonts w:ascii="Times New Roman" w:eastAsia="Calibri" w:hAnsi="Times New Roman"/>
          <w:b/>
          <w:noProof/>
          <w:color w:val="auto"/>
          <w:lang w:val="sr-Cyrl-RS" w:eastAsia="zh-CN"/>
        </w:rPr>
        <w:t>3.6.2.14. Развијање система праћења ефеката примене афирмативних мера уписа ученика ромске националне мањине у средњим школама,  са циљем да се смањи јаз између  ученика ромске националне мањине и остале деце  Развијање система подршке ученицима ромске националне мањине уписаних у средњу школу применом афирмативних мера са циљем да се смањи јаз између ученика ромске н</w:t>
      </w:r>
      <w:r w:rsidR="000F0369" w:rsidRPr="000A5985">
        <w:rPr>
          <w:rFonts w:ascii="Times New Roman" w:eastAsia="Calibri" w:hAnsi="Times New Roman"/>
          <w:b/>
          <w:noProof/>
          <w:color w:val="auto"/>
          <w:lang w:val="sr-Cyrl-RS" w:eastAsia="zh-CN"/>
        </w:rPr>
        <w:t>ационалне мањине и остале деце</w:t>
      </w:r>
    </w:p>
    <w:p w14:paraId="66E95402" w14:textId="77777777" w:rsidR="000F0369" w:rsidRPr="0088358D" w:rsidRDefault="000F0369" w:rsidP="000F0369">
      <w:pPr>
        <w:spacing w:after="0" w:line="240" w:lineRule="exact"/>
        <w:jc w:val="both"/>
        <w:rPr>
          <w:rFonts w:ascii="Times New Roman" w:eastAsia="Times New Roman" w:hAnsi="Times New Roman" w:cs="Times New Roman"/>
          <w:b/>
          <w:noProof/>
          <w:sz w:val="24"/>
          <w:szCs w:val="24"/>
          <w:lang w:val="sr-Cyrl-RS" w:eastAsia="en-GB"/>
        </w:rPr>
      </w:pPr>
    </w:p>
    <w:p w14:paraId="3F21BB40" w14:textId="77777777" w:rsidR="00E278C5" w:rsidRPr="0088358D"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88358D">
        <w:rPr>
          <w:rFonts w:ascii="Times New Roman" w:eastAsia="Times New Roman" w:hAnsi="Times New Roman" w:cs="Times New Roman"/>
          <w:b/>
          <w:bCs/>
          <w:noProof/>
          <w:sz w:val="24"/>
          <w:szCs w:val="24"/>
          <w:lang w:val="sr-Cyrl-RS" w:eastAsia="en-GB"/>
        </w:rPr>
        <w:t xml:space="preserve">Рок: </w:t>
      </w:r>
      <w:r w:rsidRPr="0088358D">
        <w:rPr>
          <w:rFonts w:ascii="Times New Roman" w:eastAsia="Times New Roman" w:hAnsi="Times New Roman" w:cs="Times New Roman"/>
          <w:b/>
          <w:noProof/>
          <w:sz w:val="24"/>
          <w:szCs w:val="24"/>
          <w:lang w:val="sr-Cyrl-RS" w:eastAsia="en-GB"/>
        </w:rPr>
        <w:t>Континуирано, до 2021.</w:t>
      </w:r>
    </w:p>
    <w:p w14:paraId="0C19687C" w14:textId="22846328" w:rsidR="0065472C" w:rsidRPr="0088358D" w:rsidRDefault="00E278C5" w:rsidP="00E278C5">
      <w:pPr>
        <w:autoSpaceDE w:val="0"/>
        <w:autoSpaceDN w:val="0"/>
        <w:adjustRightInd w:val="0"/>
        <w:spacing w:after="240"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Aкти</w:t>
      </w:r>
      <w:r w:rsidR="000F0369">
        <w:rPr>
          <w:rFonts w:ascii="Times New Roman" w:eastAsia="Calibri" w:hAnsi="Times New Roman" w:cs="Times New Roman"/>
          <w:b/>
          <w:noProof/>
          <w:color w:val="92D050"/>
          <w:sz w:val="24"/>
          <w:szCs w:val="24"/>
          <w:lang w:val="sr-Cyrl-RS"/>
        </w:rPr>
        <w:t>внoст се успешно реализује</w:t>
      </w:r>
      <w:r w:rsidRPr="0088358D">
        <w:rPr>
          <w:rFonts w:ascii="Times New Roman" w:eastAsia="Calibri" w:hAnsi="Times New Roman" w:cs="Times New Roman"/>
          <w:b/>
          <w:noProof/>
          <w:color w:val="92D050"/>
          <w:sz w:val="24"/>
          <w:szCs w:val="24"/>
          <w:lang w:val="sr-Cyrl-RS"/>
        </w:rPr>
        <w:t xml:space="preserve">  </w:t>
      </w:r>
    </w:p>
    <w:p w14:paraId="257EED2F" w14:textId="46688ABF" w:rsidR="0065472C" w:rsidRDefault="00315501" w:rsidP="00725E8E">
      <w:pPr>
        <w:autoSpaceDE w:val="0"/>
        <w:autoSpaceDN w:val="0"/>
        <w:adjustRightInd w:val="0"/>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Мере подршке примењују се континуирано у школској 2022/23. години. Мере подршке се примењују континуирано и у школској 2022/23. години. МПНТР реализује пројекат „Партнерство за квалитетно образовање“ са партнерима ЦИП Центром за интерактивну педагогију и Дечјом фондацијом Песталоци. У три локалне самоуправе у којима се пројекат спроводи (Шабац, Пожаревац и Прокупље) формирани су локални пројектни тимови и креирани акциони планови за праведну уписну политику и подршку ученицима и породицама из осетљивих група и доношење одлука о школским подручјима. Додатна подршка у учењу пружена је кроз организовање додатне наставе за надокнаду градива и помоћ у учењу, затим низ заједничких активности у којима су учествовали ученици, наставници и родитељи. Више од 600 директора, наставника и стручних сарадника учествовало је у онлајн и личној обуци. Поред тога, имали су прилику да размене искуства и разговарају о пракси на менторским састанцима и хоризонталној</w:t>
      </w:r>
      <w:r w:rsidR="003027A8" w:rsidRPr="0088358D">
        <w:rPr>
          <w:rFonts w:ascii="Times New Roman" w:eastAsia="Calibri" w:hAnsi="Times New Roman" w:cs="Times New Roman"/>
          <w:noProof/>
          <w:sz w:val="24"/>
          <w:szCs w:val="24"/>
          <w:lang w:val="sr-Cyrl-RS"/>
        </w:rPr>
        <w:t xml:space="preserve"> размени унутар и између школа.</w:t>
      </w:r>
    </w:p>
    <w:p w14:paraId="7DEB4173" w14:textId="77777777" w:rsidR="00725E8E" w:rsidRPr="0088358D" w:rsidRDefault="00725E8E" w:rsidP="00725E8E">
      <w:pPr>
        <w:autoSpaceDE w:val="0"/>
        <w:autoSpaceDN w:val="0"/>
        <w:adjustRightInd w:val="0"/>
        <w:spacing w:after="0" w:line="240" w:lineRule="atLeast"/>
        <w:jc w:val="both"/>
        <w:rPr>
          <w:rFonts w:ascii="Times New Roman" w:eastAsia="Calibri" w:hAnsi="Times New Roman" w:cs="Times New Roman"/>
          <w:noProof/>
          <w:sz w:val="24"/>
          <w:szCs w:val="24"/>
          <w:lang w:val="sr-Cyrl-RS"/>
        </w:rPr>
      </w:pPr>
    </w:p>
    <w:p w14:paraId="115DE7E3" w14:textId="561CBFA6" w:rsidR="00E278C5" w:rsidRPr="005D1C8E" w:rsidRDefault="00E278C5" w:rsidP="005D1C8E">
      <w:pPr>
        <w:pStyle w:val="Heading3"/>
        <w:spacing w:before="0" w:line="240" w:lineRule="atLeast"/>
        <w:jc w:val="both"/>
        <w:rPr>
          <w:rFonts w:ascii="Times New Roman" w:eastAsia="Calibri" w:hAnsi="Times New Roman"/>
          <w:b/>
          <w:noProof/>
          <w:color w:val="auto"/>
          <w:lang w:val="sr-Cyrl-RS" w:eastAsia="zh-CN"/>
        </w:rPr>
      </w:pPr>
      <w:r w:rsidRPr="005D1C8E">
        <w:rPr>
          <w:rFonts w:ascii="Times New Roman" w:eastAsia="Calibri" w:hAnsi="Times New Roman"/>
          <w:b/>
          <w:noProof/>
          <w:color w:val="auto"/>
          <w:lang w:val="sr-Cyrl-RS" w:eastAsia="zh-CN"/>
        </w:rPr>
        <w:t>3.6.</w:t>
      </w:r>
      <w:r w:rsidR="00CD2BC6" w:rsidRPr="005D1C8E">
        <w:rPr>
          <w:rFonts w:ascii="Times New Roman" w:eastAsia="Calibri" w:hAnsi="Times New Roman"/>
          <w:b/>
          <w:noProof/>
          <w:color w:val="auto"/>
          <w:lang w:val="sr-Cyrl-RS" w:eastAsia="zh-CN"/>
        </w:rPr>
        <w:t xml:space="preserve">2.15. </w:t>
      </w:r>
      <w:r w:rsidRPr="005D1C8E">
        <w:rPr>
          <w:rFonts w:ascii="Times New Roman" w:eastAsia="Calibri" w:hAnsi="Times New Roman"/>
          <w:b/>
          <w:noProof/>
          <w:color w:val="auto"/>
          <w:lang w:val="sr-Cyrl-RS" w:eastAsia="zh-CN"/>
        </w:rPr>
        <w:t>Успостављање механизма за спречавање осипања и раног напуштања образовања уз подршку транзи</w:t>
      </w:r>
      <w:r w:rsidR="00CD2BC6" w:rsidRPr="005D1C8E">
        <w:rPr>
          <w:rFonts w:ascii="Times New Roman" w:eastAsia="Calibri" w:hAnsi="Times New Roman"/>
          <w:b/>
          <w:noProof/>
          <w:color w:val="auto"/>
          <w:lang w:val="sr-Cyrl-RS" w:eastAsia="zh-CN"/>
        </w:rPr>
        <w:t>цији на свим нивоима образовања</w:t>
      </w:r>
    </w:p>
    <w:p w14:paraId="7EF7E837" w14:textId="77777777" w:rsidR="00CD2BC6" w:rsidRPr="0088358D" w:rsidRDefault="00CD2BC6" w:rsidP="00CD2BC6">
      <w:pPr>
        <w:spacing w:after="0" w:line="240" w:lineRule="atLeast"/>
        <w:jc w:val="both"/>
        <w:rPr>
          <w:rFonts w:ascii="Times New Roman" w:eastAsia="Times New Roman" w:hAnsi="Times New Roman" w:cs="Times New Roman"/>
          <w:b/>
          <w:noProof/>
          <w:sz w:val="24"/>
          <w:szCs w:val="24"/>
          <w:lang w:val="sr-Cyrl-RS" w:eastAsia="en-GB"/>
        </w:rPr>
      </w:pPr>
    </w:p>
    <w:p w14:paraId="5A95B1B3" w14:textId="77777777" w:rsidR="00E278C5" w:rsidRDefault="00E278C5" w:rsidP="00CD2BC6">
      <w:pPr>
        <w:spacing w:after="0" w:line="240" w:lineRule="atLeast"/>
        <w:jc w:val="both"/>
        <w:rPr>
          <w:rFonts w:ascii="Times New Roman" w:eastAsia="Times New Roman" w:hAnsi="Times New Roman" w:cs="Times New Roman"/>
          <w:b/>
          <w:noProof/>
          <w:sz w:val="24"/>
          <w:szCs w:val="24"/>
          <w:lang w:val="sr-Cyrl-RS" w:eastAsia="en-GB"/>
        </w:rPr>
      </w:pPr>
      <w:r w:rsidRPr="0088358D">
        <w:rPr>
          <w:rFonts w:ascii="Times New Roman" w:eastAsia="Times New Roman" w:hAnsi="Times New Roman" w:cs="Times New Roman"/>
          <w:b/>
          <w:bCs/>
          <w:noProof/>
          <w:sz w:val="24"/>
          <w:szCs w:val="24"/>
          <w:lang w:val="sr-Cyrl-RS" w:eastAsia="en-GB"/>
        </w:rPr>
        <w:t xml:space="preserve">Рок: </w:t>
      </w:r>
      <w:r w:rsidRPr="0088358D">
        <w:rPr>
          <w:rFonts w:ascii="Times New Roman" w:eastAsia="Times New Roman" w:hAnsi="Times New Roman" w:cs="Times New Roman"/>
          <w:b/>
          <w:noProof/>
          <w:sz w:val="24"/>
          <w:szCs w:val="24"/>
          <w:lang w:val="sr-Cyrl-RS" w:eastAsia="en-GB"/>
        </w:rPr>
        <w:t>Континуирано</w:t>
      </w:r>
    </w:p>
    <w:p w14:paraId="06C97322" w14:textId="77777777" w:rsidR="00CD2BC6" w:rsidRPr="0088358D" w:rsidRDefault="00CD2BC6" w:rsidP="00CD2BC6">
      <w:pPr>
        <w:spacing w:after="0" w:line="240" w:lineRule="atLeast"/>
        <w:jc w:val="both"/>
        <w:rPr>
          <w:rFonts w:ascii="Times New Roman" w:eastAsia="Times New Roman" w:hAnsi="Times New Roman" w:cs="Times New Roman"/>
          <w:bCs/>
          <w:noProof/>
          <w:sz w:val="24"/>
          <w:szCs w:val="24"/>
          <w:lang w:val="sr-Cyrl-RS" w:eastAsia="en-GB"/>
        </w:rPr>
      </w:pPr>
    </w:p>
    <w:p w14:paraId="3BCF0FBF" w14:textId="1988E4A2" w:rsidR="0065472C" w:rsidRDefault="00E278C5" w:rsidP="00CD2BC6">
      <w:pPr>
        <w:spacing w:after="0" w:line="240" w:lineRule="atLeast"/>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A</w:t>
      </w:r>
      <w:r w:rsidR="00CD2BC6">
        <w:rPr>
          <w:rFonts w:ascii="Times New Roman" w:eastAsia="Calibri" w:hAnsi="Times New Roman" w:cs="Times New Roman"/>
          <w:b/>
          <w:noProof/>
          <w:color w:val="92D050"/>
          <w:sz w:val="24"/>
          <w:szCs w:val="24"/>
          <w:lang w:val="sr-Cyrl-RS"/>
        </w:rPr>
        <w:t>ктивнoст се успешно реализује</w:t>
      </w:r>
    </w:p>
    <w:p w14:paraId="66D4BB60" w14:textId="77777777" w:rsidR="00CD2BC6" w:rsidRPr="0088358D" w:rsidRDefault="00CD2BC6" w:rsidP="00CD2BC6">
      <w:pPr>
        <w:spacing w:after="0" w:line="240" w:lineRule="atLeast"/>
        <w:jc w:val="both"/>
        <w:rPr>
          <w:rFonts w:ascii="Times New Roman" w:eastAsia="Calibri" w:hAnsi="Times New Roman" w:cs="Times New Roman"/>
          <w:b/>
          <w:noProof/>
          <w:color w:val="92D050"/>
          <w:sz w:val="24"/>
          <w:szCs w:val="24"/>
          <w:lang w:val="sr-Cyrl-RS"/>
        </w:rPr>
      </w:pPr>
    </w:p>
    <w:p w14:paraId="0E5D62DF" w14:textId="0A253948" w:rsidR="006A6DFC" w:rsidRDefault="001A6E50" w:rsidP="00CD2BC6">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У овом периду одржано је још 10 обука под називом „Обука за планирање, спровођење и праћење мера за спречавање осипања ученика“ који је акредитован као програм обука од јавног интереса решењем број 07-00-00021/2018-07. Обука је спроведена у периоду од 29. августа до 19. септембра онлајн преко платформе Мудл. Обука је модерирана од стране Центра за образовне политике и успешно ју је завршило 235 учесника из 15 школа. Обукe су финансиранe из буџета МПНТР.</w:t>
      </w:r>
    </w:p>
    <w:p w14:paraId="511325BE" w14:textId="77777777" w:rsidR="00CD2BC6" w:rsidRPr="0088358D" w:rsidRDefault="00CD2BC6" w:rsidP="00CD2BC6">
      <w:pPr>
        <w:spacing w:after="0" w:line="240" w:lineRule="atLeast"/>
        <w:jc w:val="both"/>
        <w:rPr>
          <w:rFonts w:ascii="Times New Roman" w:eastAsia="Calibri" w:hAnsi="Times New Roman" w:cs="Times New Roman"/>
          <w:bCs/>
          <w:noProof/>
          <w:sz w:val="24"/>
          <w:szCs w:val="24"/>
          <w:lang w:val="sr-Cyrl-RS"/>
        </w:rPr>
      </w:pPr>
    </w:p>
    <w:p w14:paraId="5119C59B" w14:textId="77777777" w:rsidR="00CD2BC6" w:rsidRPr="00FE125D" w:rsidRDefault="00CD2BC6" w:rsidP="00FE125D">
      <w:pPr>
        <w:pStyle w:val="Heading3"/>
        <w:spacing w:before="0" w:line="240" w:lineRule="atLeast"/>
        <w:jc w:val="both"/>
        <w:rPr>
          <w:rFonts w:ascii="Times New Roman" w:eastAsia="Calibri" w:hAnsi="Times New Roman"/>
          <w:b/>
          <w:noProof/>
          <w:color w:val="auto"/>
          <w:lang w:val="sr-Cyrl-RS" w:eastAsia="zh-CN"/>
        </w:rPr>
      </w:pPr>
      <w:r w:rsidRPr="00FE125D">
        <w:rPr>
          <w:rFonts w:ascii="Times New Roman" w:eastAsia="Calibri" w:hAnsi="Times New Roman"/>
          <w:b/>
          <w:noProof/>
          <w:color w:val="auto"/>
          <w:lang w:val="sr-Cyrl-RS" w:eastAsia="zh-CN"/>
        </w:rPr>
        <w:lastRenderedPageBreak/>
        <w:t xml:space="preserve">3.6.2.16. </w:t>
      </w:r>
      <w:r w:rsidR="00E278C5" w:rsidRPr="00FE125D">
        <w:rPr>
          <w:rFonts w:ascii="Times New Roman" w:eastAsia="Calibri" w:hAnsi="Times New Roman"/>
          <w:b/>
          <w:noProof/>
          <w:color w:val="auto"/>
          <w:lang w:val="sr-Cyrl-RS" w:eastAsia="zh-CN"/>
        </w:rPr>
        <w:t xml:space="preserve">Формулисање мера системске подршке на нивоу школе и на нивоу јединица локалне самоуправе на основу налаза и препорука из анализе и накнадно пилотирање и промоција мера системске подршке у циљу подршке образовање ромске деце на </w:t>
      </w:r>
      <w:r w:rsidRPr="00FE125D">
        <w:rPr>
          <w:rFonts w:ascii="Times New Roman" w:eastAsia="Calibri" w:hAnsi="Times New Roman"/>
          <w:b/>
          <w:noProof/>
          <w:color w:val="auto"/>
          <w:lang w:val="sr-Cyrl-RS" w:eastAsia="zh-CN"/>
        </w:rPr>
        <w:t>локалном нивоу и на нивоу школе</w:t>
      </w:r>
    </w:p>
    <w:p w14:paraId="022EC347" w14:textId="64BEB4CE" w:rsidR="00E278C5" w:rsidRPr="0088358D" w:rsidRDefault="00E278C5" w:rsidP="00CD2BC6">
      <w:pPr>
        <w:spacing w:after="0" w:line="240" w:lineRule="atLeast"/>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ab/>
      </w:r>
    </w:p>
    <w:p w14:paraId="618F5880" w14:textId="032B3974" w:rsidR="00CD2BC6" w:rsidRPr="00CD2BC6" w:rsidRDefault="00E278C5" w:rsidP="00E278C5">
      <w:pPr>
        <w:spacing w:after="200" w:line="276" w:lineRule="auto"/>
        <w:jc w:val="both"/>
        <w:rPr>
          <w:rFonts w:ascii="Times New Roman" w:eastAsia="Calibri" w:hAnsi="Times New Roman" w:cs="Times New Roman"/>
          <w:b/>
          <w:noProof/>
          <w:sz w:val="24"/>
          <w:szCs w:val="24"/>
          <w:lang w:val="sr-Cyrl-RS"/>
        </w:rPr>
      </w:pPr>
      <w:r w:rsidRPr="0088358D">
        <w:rPr>
          <w:rFonts w:ascii="Times New Roman" w:eastAsia="Times New Roman" w:hAnsi="Times New Roman" w:cs="Times New Roman"/>
          <w:b/>
          <w:bCs/>
          <w:noProof/>
          <w:sz w:val="24"/>
          <w:szCs w:val="24"/>
          <w:lang w:val="sr-Cyrl-RS" w:eastAsia="en-GB"/>
        </w:rPr>
        <w:t>Рок:</w:t>
      </w:r>
      <w:r w:rsidR="00CD2BC6">
        <w:rPr>
          <w:rFonts w:ascii="Times New Roman" w:eastAsia="Times New Roman" w:hAnsi="Times New Roman" w:cs="Times New Roman"/>
          <w:b/>
          <w:bCs/>
          <w:noProof/>
          <w:sz w:val="24"/>
          <w:szCs w:val="24"/>
          <w:lang w:val="sr-Cyrl-RS" w:eastAsia="en-GB"/>
        </w:rPr>
        <w:t xml:space="preserve"> </w:t>
      </w:r>
      <w:r w:rsidRPr="0088358D">
        <w:rPr>
          <w:rFonts w:ascii="Times New Roman" w:eastAsia="Calibri" w:hAnsi="Times New Roman" w:cs="Times New Roman"/>
          <w:b/>
          <w:noProof/>
          <w:sz w:val="24"/>
          <w:szCs w:val="24"/>
          <w:lang w:val="sr-Cyrl-RS"/>
        </w:rPr>
        <w:t>Континуирано, од IV квартала 2020.</w:t>
      </w:r>
    </w:p>
    <w:p w14:paraId="76E5BE00" w14:textId="5A3EBC43" w:rsidR="0065472C" w:rsidRDefault="00CD2BC6" w:rsidP="00985FA5">
      <w:pPr>
        <w:spacing w:after="0" w:line="276" w:lineRule="auto"/>
        <w:jc w:val="both"/>
        <w:rPr>
          <w:rFonts w:ascii="Times New Roman" w:eastAsia="Calibri" w:hAnsi="Times New Roman" w:cs="Times New Roman"/>
          <w:b/>
          <w:noProof/>
          <w:color w:val="92D050"/>
          <w:sz w:val="24"/>
          <w:szCs w:val="24"/>
          <w:lang w:val="sr-Cyrl-RS"/>
        </w:rPr>
      </w:pPr>
      <w:r>
        <w:rPr>
          <w:rFonts w:ascii="Times New Roman" w:eastAsia="Calibri" w:hAnsi="Times New Roman" w:cs="Times New Roman"/>
          <w:b/>
          <w:noProof/>
          <w:color w:val="92D050"/>
          <w:sz w:val="24"/>
          <w:szCs w:val="24"/>
          <w:lang w:val="sr-Cyrl-RS"/>
        </w:rPr>
        <w:t xml:space="preserve">Aктивнoст се успешно реализује </w:t>
      </w:r>
    </w:p>
    <w:p w14:paraId="33C94C94" w14:textId="77777777" w:rsidR="00CD2BC6" w:rsidRPr="00CD2BC6" w:rsidRDefault="00CD2BC6" w:rsidP="00985FA5">
      <w:pPr>
        <w:spacing w:after="0" w:line="276" w:lineRule="auto"/>
        <w:jc w:val="both"/>
        <w:rPr>
          <w:rFonts w:ascii="Times New Roman" w:eastAsia="Calibri" w:hAnsi="Times New Roman" w:cs="Times New Roman"/>
          <w:b/>
          <w:noProof/>
          <w:color w:val="92D050"/>
          <w:sz w:val="24"/>
          <w:szCs w:val="24"/>
          <w:lang w:val="sr-Cyrl-RS"/>
        </w:rPr>
      </w:pPr>
    </w:p>
    <w:p w14:paraId="5E545F99" w14:textId="2FA6D0D7" w:rsidR="0065472C" w:rsidRDefault="0049161F" w:rsidP="00CD2BC6">
      <w:pPr>
        <w:spacing w:after="0" w:line="240" w:lineRule="atLeast"/>
        <w:jc w:val="both"/>
        <w:rPr>
          <w:rFonts w:ascii="Times New Roman" w:eastAsia="Times New Roman" w:hAnsi="Times New Roman" w:cs="Times New Roman"/>
          <w:noProof/>
          <w:sz w:val="24"/>
          <w:szCs w:val="24"/>
          <w:lang w:val="sr-Cyrl-RS"/>
        </w:rPr>
      </w:pPr>
      <w:bookmarkStart w:id="41" w:name="_Hlk85114070"/>
      <w:r w:rsidRPr="0088358D">
        <w:rPr>
          <w:rFonts w:ascii="Times New Roman" w:eastAsia="Times New Roman" w:hAnsi="Times New Roman" w:cs="Times New Roman"/>
          <w:noProof/>
          <w:sz w:val="24"/>
          <w:szCs w:val="24"/>
          <w:lang w:val="sr-Cyrl-RS"/>
        </w:rPr>
        <w:t>И током 2022. године настављена је подршка деци и породицама из осетљивих друштвених група кроз пројекат „Инклузивно предшколско васпитање и образовање“, који се имплементира уз подршку из кредита Светске банке. Из средстава грантова подржани су локални пројекти који подразумевају пружање подршке деци и породицама из осетљивих друштвених група, кроз интерсекторску сарадњу на локалном нивоу.</w:t>
      </w:r>
      <w:bookmarkEnd w:id="41"/>
    </w:p>
    <w:p w14:paraId="78F6331F" w14:textId="77777777" w:rsidR="00CD2BC6" w:rsidRPr="0088358D" w:rsidRDefault="00CD2BC6" w:rsidP="00CD2BC6">
      <w:pPr>
        <w:spacing w:after="0" w:line="240" w:lineRule="atLeast"/>
        <w:jc w:val="both"/>
        <w:rPr>
          <w:rFonts w:ascii="Times New Roman" w:eastAsia="Times New Roman" w:hAnsi="Times New Roman" w:cs="Times New Roman"/>
          <w:bCs/>
          <w:noProof/>
          <w:sz w:val="24"/>
          <w:szCs w:val="24"/>
          <w:lang w:val="sr-Cyrl-RS"/>
        </w:rPr>
      </w:pPr>
    </w:p>
    <w:p w14:paraId="65E44ADE" w14:textId="37788B2D" w:rsidR="00E278C5" w:rsidRPr="009941BF" w:rsidRDefault="00F746F4" w:rsidP="009941BF">
      <w:pPr>
        <w:pStyle w:val="Heading3"/>
        <w:spacing w:before="0" w:line="240" w:lineRule="atLeast"/>
        <w:jc w:val="both"/>
        <w:rPr>
          <w:rFonts w:ascii="Times New Roman" w:eastAsia="Calibri" w:hAnsi="Times New Roman"/>
          <w:b/>
          <w:noProof/>
          <w:color w:val="auto"/>
          <w:lang w:val="sr-Cyrl-RS" w:eastAsia="zh-CN"/>
        </w:rPr>
      </w:pPr>
      <w:r w:rsidRPr="009941BF">
        <w:rPr>
          <w:rFonts w:ascii="Times New Roman" w:eastAsia="Calibri" w:hAnsi="Times New Roman"/>
          <w:b/>
          <w:noProof/>
          <w:color w:val="auto"/>
          <w:lang w:val="sr-Cyrl-RS" w:eastAsia="zh-CN"/>
        </w:rPr>
        <w:t xml:space="preserve">3.6.2.17. </w:t>
      </w:r>
      <w:r w:rsidR="00E278C5" w:rsidRPr="009941BF">
        <w:rPr>
          <w:rFonts w:ascii="Times New Roman" w:eastAsia="Calibri" w:hAnsi="Times New Roman"/>
          <w:b/>
          <w:noProof/>
          <w:color w:val="auto"/>
          <w:lang w:val="sr-Cyrl-RS" w:eastAsia="zh-CN"/>
        </w:rPr>
        <w:t>Даље јачање раног образовања деце од 3 до 5 година кроз систем подршке усмерен ка деци а не институцијама, који је успостављен кроз:  -подршку развојним програмима за помоћ у раном детињству, -увођење интегративних, специјализованих и додатних програма у предшколско образовање,  -омогућавање активне инклузије већег броја ромске деце и родитеља у развојне прог</w:t>
      </w:r>
      <w:r w:rsidRPr="009941BF">
        <w:rPr>
          <w:rFonts w:ascii="Times New Roman" w:eastAsia="Calibri" w:hAnsi="Times New Roman"/>
          <w:b/>
          <w:noProof/>
          <w:color w:val="auto"/>
          <w:lang w:val="sr-Cyrl-RS" w:eastAsia="zh-CN"/>
        </w:rPr>
        <w:t>раме за помоћ у раном детињству</w:t>
      </w:r>
    </w:p>
    <w:p w14:paraId="73C4F5D5" w14:textId="77777777" w:rsidR="00F746F4" w:rsidRPr="0088358D" w:rsidRDefault="00F746F4" w:rsidP="00F746F4">
      <w:pPr>
        <w:spacing w:after="0" w:line="240" w:lineRule="atLeast"/>
        <w:jc w:val="both"/>
        <w:rPr>
          <w:rFonts w:ascii="Times New Roman" w:eastAsia="Times New Roman" w:hAnsi="Times New Roman" w:cs="Times New Roman"/>
          <w:bCs/>
          <w:noProof/>
          <w:sz w:val="24"/>
          <w:szCs w:val="24"/>
          <w:lang w:val="sr-Cyrl-RS" w:eastAsia="en-GB"/>
        </w:rPr>
      </w:pPr>
    </w:p>
    <w:p w14:paraId="02192222" w14:textId="77777777" w:rsidR="00E278C5" w:rsidRPr="0088358D"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88358D">
        <w:rPr>
          <w:rFonts w:ascii="Times New Roman" w:eastAsia="Times New Roman" w:hAnsi="Times New Roman" w:cs="Times New Roman"/>
          <w:b/>
          <w:bCs/>
          <w:noProof/>
          <w:sz w:val="24"/>
          <w:szCs w:val="24"/>
          <w:lang w:val="sr-Cyrl-RS" w:eastAsia="en-GB"/>
        </w:rPr>
        <w:t>Рок:</w:t>
      </w:r>
      <w:r w:rsidRPr="0088358D">
        <w:rPr>
          <w:rFonts w:ascii="Times New Roman" w:eastAsia="Times New Roman" w:hAnsi="Times New Roman" w:cs="Times New Roman"/>
          <w:b/>
          <w:noProof/>
          <w:sz w:val="24"/>
          <w:szCs w:val="24"/>
          <w:lang w:val="sr-Cyrl-RS" w:eastAsia="en-GB"/>
        </w:rPr>
        <w:t xml:space="preserve"> Континуирано</w:t>
      </w:r>
    </w:p>
    <w:p w14:paraId="193F3304" w14:textId="0F9BB93D" w:rsidR="0065472C" w:rsidRPr="0088358D" w:rsidRDefault="00373959" w:rsidP="00E278C5">
      <w:pPr>
        <w:suppressAutoHyphens/>
        <w:spacing w:after="120" w:line="276" w:lineRule="auto"/>
        <w:jc w:val="both"/>
        <w:rPr>
          <w:rFonts w:ascii="Times New Roman" w:eastAsia="Calibri" w:hAnsi="Times New Roman" w:cs="Times New Roman"/>
          <w:b/>
          <w:noProof/>
          <w:color w:val="92D050"/>
          <w:sz w:val="24"/>
          <w:szCs w:val="24"/>
          <w:lang w:val="sr-Cyrl-RS"/>
        </w:rPr>
      </w:pPr>
      <w:r>
        <w:rPr>
          <w:rFonts w:ascii="Times New Roman" w:eastAsia="Calibri" w:hAnsi="Times New Roman" w:cs="Times New Roman"/>
          <w:b/>
          <w:noProof/>
          <w:color w:val="92D050"/>
          <w:sz w:val="24"/>
          <w:szCs w:val="24"/>
          <w:lang w:val="sr-Cyrl-RS"/>
        </w:rPr>
        <w:t>Aктивнoст се успешно реализује</w:t>
      </w:r>
      <w:r w:rsidR="00E278C5" w:rsidRPr="0088358D">
        <w:rPr>
          <w:rFonts w:ascii="Times New Roman" w:eastAsia="Calibri" w:hAnsi="Times New Roman" w:cs="Times New Roman"/>
          <w:b/>
          <w:noProof/>
          <w:color w:val="92D050"/>
          <w:sz w:val="24"/>
          <w:szCs w:val="24"/>
          <w:lang w:val="sr-Cyrl-RS"/>
        </w:rPr>
        <w:t xml:space="preserve"> </w:t>
      </w:r>
    </w:p>
    <w:p w14:paraId="44BB997D" w14:textId="77777777" w:rsidR="0049161F" w:rsidRPr="0088358D" w:rsidRDefault="0049161F" w:rsidP="00373959">
      <w:pPr>
        <w:suppressAutoHyphens/>
        <w:spacing w:after="0" w:line="240" w:lineRule="atLeast"/>
        <w:jc w:val="both"/>
        <w:rPr>
          <w:rFonts w:ascii="Times New Roman" w:eastAsia="Times New Roman" w:hAnsi="Times New Roman" w:cs="Times New Roman"/>
          <w:sz w:val="24"/>
          <w:szCs w:val="24"/>
          <w:lang w:val="sr-Cyrl-RS" w:eastAsia="en-GB"/>
        </w:rPr>
      </w:pPr>
      <w:r w:rsidRPr="0088358D">
        <w:rPr>
          <w:rFonts w:ascii="Times New Roman" w:eastAsia="Times New Roman" w:hAnsi="Times New Roman" w:cs="Times New Roman"/>
          <w:sz w:val="24"/>
          <w:szCs w:val="24"/>
          <w:lang w:val="sr-Cyrl-RS" w:eastAsia="en-GB"/>
        </w:rPr>
        <w:t>Укупан обухват деце предшколским васпитањем и образовањем (деца узраста од 6 месеци-6,5 година) за 2021/22. годину износи 58,6% (према подацима РЗС-а).</w:t>
      </w:r>
    </w:p>
    <w:p w14:paraId="5D9BAFAD" w14:textId="2DA69B0D" w:rsidR="0065472C" w:rsidRDefault="0049161F" w:rsidP="00373959">
      <w:pPr>
        <w:suppressAutoHyphens/>
        <w:spacing w:after="0" w:line="240" w:lineRule="atLeast"/>
        <w:jc w:val="both"/>
        <w:rPr>
          <w:rFonts w:ascii="Times New Roman" w:eastAsia="Times New Roman" w:hAnsi="Times New Roman" w:cs="Times New Roman"/>
          <w:sz w:val="24"/>
          <w:szCs w:val="24"/>
          <w:lang w:val="sr-Cyrl-RS" w:eastAsia="en-GB"/>
        </w:rPr>
      </w:pPr>
      <w:r w:rsidRPr="0088358D">
        <w:rPr>
          <w:rFonts w:ascii="Times New Roman" w:eastAsia="Times New Roman" w:hAnsi="Times New Roman" w:cs="Times New Roman"/>
          <w:sz w:val="24"/>
          <w:szCs w:val="24"/>
          <w:lang w:val="sr-Cyrl-RS" w:eastAsia="en-GB"/>
        </w:rPr>
        <w:t>Активности пројекта „Инклузивно предшколско васпитање и образовање“ се континуирано настављају и током 2022. године. Број деце којима је пружена подршка тренутно је на око 3700, а број родитеља који је учествовао у пројектним активностима око 5700.</w:t>
      </w:r>
    </w:p>
    <w:p w14:paraId="65B9D70C" w14:textId="77777777" w:rsidR="00373959" w:rsidRPr="0088358D" w:rsidRDefault="00373959" w:rsidP="00373959">
      <w:pPr>
        <w:suppressAutoHyphens/>
        <w:spacing w:after="0" w:line="240" w:lineRule="atLeast"/>
        <w:jc w:val="both"/>
        <w:rPr>
          <w:rFonts w:ascii="Times New Roman" w:eastAsia="Times New Roman" w:hAnsi="Times New Roman" w:cs="Times New Roman"/>
          <w:sz w:val="24"/>
          <w:szCs w:val="24"/>
          <w:lang w:val="sr-Cyrl-RS" w:eastAsia="en-GB"/>
        </w:rPr>
      </w:pPr>
    </w:p>
    <w:p w14:paraId="38AF678D" w14:textId="53239E6E" w:rsidR="00E278C5" w:rsidRPr="002B5138" w:rsidRDefault="006B643B" w:rsidP="002B5138">
      <w:pPr>
        <w:pStyle w:val="Heading3"/>
        <w:spacing w:before="0" w:line="240" w:lineRule="atLeast"/>
        <w:jc w:val="both"/>
        <w:rPr>
          <w:rFonts w:ascii="Times New Roman" w:eastAsia="Calibri" w:hAnsi="Times New Roman"/>
          <w:b/>
          <w:noProof/>
          <w:color w:val="auto"/>
          <w:lang w:val="sr-Cyrl-RS" w:eastAsia="zh-CN"/>
        </w:rPr>
      </w:pPr>
      <w:r w:rsidRPr="002B5138">
        <w:rPr>
          <w:rFonts w:ascii="Times New Roman" w:eastAsia="Calibri" w:hAnsi="Times New Roman"/>
          <w:b/>
          <w:noProof/>
          <w:color w:val="auto"/>
          <w:lang w:val="sr-Cyrl-RS" w:eastAsia="zh-CN"/>
        </w:rPr>
        <w:t xml:space="preserve">3.6.2.18. </w:t>
      </w:r>
      <w:r w:rsidR="00E278C5" w:rsidRPr="002B5138">
        <w:rPr>
          <w:rFonts w:ascii="Times New Roman" w:eastAsia="Calibri" w:hAnsi="Times New Roman"/>
          <w:b/>
          <w:noProof/>
          <w:color w:val="auto"/>
          <w:lang w:val="sr-Cyrl-RS" w:eastAsia="zh-CN"/>
        </w:rPr>
        <w:t>Повећање обухвата деце у образовном систему, од обавезног предшколског програма до високог образовања, кроз:</w:t>
      </w:r>
    </w:p>
    <w:p w14:paraId="3C244EAF" w14:textId="118840C5" w:rsidR="00E278C5" w:rsidRPr="006B643B" w:rsidRDefault="00E278C5" w:rsidP="00202F42">
      <w:pPr>
        <w:pStyle w:val="ListParagraph"/>
        <w:numPr>
          <w:ilvl w:val="0"/>
          <w:numId w:val="109"/>
        </w:numPr>
        <w:spacing w:after="0" w:line="240" w:lineRule="atLeast"/>
        <w:jc w:val="both"/>
        <w:rPr>
          <w:rFonts w:ascii="Times New Roman" w:eastAsia="Times New Roman" w:hAnsi="Times New Roman" w:cs="Times New Roman"/>
          <w:b/>
          <w:noProof/>
          <w:sz w:val="24"/>
          <w:szCs w:val="24"/>
          <w:lang w:val="sr-Cyrl-RS" w:eastAsia="en-GB"/>
        </w:rPr>
      </w:pPr>
      <w:r w:rsidRPr="006B643B">
        <w:rPr>
          <w:rFonts w:ascii="Times New Roman" w:eastAsia="Times New Roman" w:hAnsi="Times New Roman" w:cs="Times New Roman"/>
          <w:b/>
          <w:noProof/>
          <w:sz w:val="24"/>
          <w:szCs w:val="24"/>
          <w:lang w:val="sr-Cyrl-RS" w:eastAsia="en-GB"/>
        </w:rPr>
        <w:t>развој система подршке који обухвата активно учешће родитеља из ромске популације;</w:t>
      </w:r>
    </w:p>
    <w:p w14:paraId="1DA4343F" w14:textId="77777777" w:rsidR="006B643B" w:rsidRDefault="00E278C5" w:rsidP="00202F42">
      <w:pPr>
        <w:pStyle w:val="ListParagraph"/>
        <w:numPr>
          <w:ilvl w:val="0"/>
          <w:numId w:val="109"/>
        </w:numPr>
        <w:spacing w:after="0" w:line="240" w:lineRule="atLeast"/>
        <w:jc w:val="both"/>
        <w:rPr>
          <w:rFonts w:ascii="Times New Roman" w:eastAsia="Times New Roman" w:hAnsi="Times New Roman" w:cs="Times New Roman"/>
          <w:b/>
          <w:noProof/>
          <w:sz w:val="24"/>
          <w:szCs w:val="24"/>
          <w:lang w:val="sr-Cyrl-RS" w:eastAsia="en-GB"/>
        </w:rPr>
      </w:pPr>
      <w:r w:rsidRPr="006B643B">
        <w:rPr>
          <w:rFonts w:ascii="Times New Roman" w:eastAsia="Times New Roman" w:hAnsi="Times New Roman" w:cs="Times New Roman"/>
          <w:b/>
          <w:noProof/>
          <w:sz w:val="24"/>
          <w:szCs w:val="24"/>
          <w:lang w:val="sr-Cyrl-RS" w:eastAsia="en-GB"/>
        </w:rPr>
        <w:t>усвајање подзаконских ака</w:t>
      </w:r>
      <w:r w:rsidR="006B643B">
        <w:rPr>
          <w:rFonts w:ascii="Times New Roman" w:eastAsia="Times New Roman" w:hAnsi="Times New Roman" w:cs="Times New Roman"/>
          <w:b/>
          <w:noProof/>
          <w:sz w:val="24"/>
          <w:szCs w:val="24"/>
          <w:lang w:val="sr-Cyrl-RS" w:eastAsia="en-GB"/>
        </w:rPr>
        <w:t>та о стандардима живота ученика</w:t>
      </w:r>
    </w:p>
    <w:p w14:paraId="57EB6DD5" w14:textId="3F7508BD" w:rsidR="00E278C5" w:rsidRPr="006B643B" w:rsidRDefault="00E278C5" w:rsidP="006B643B">
      <w:pPr>
        <w:pStyle w:val="ListParagraph"/>
        <w:spacing w:after="0" w:line="240" w:lineRule="atLeast"/>
        <w:jc w:val="both"/>
        <w:rPr>
          <w:rFonts w:ascii="Times New Roman" w:eastAsia="Times New Roman" w:hAnsi="Times New Roman" w:cs="Times New Roman"/>
          <w:b/>
          <w:noProof/>
          <w:sz w:val="24"/>
          <w:szCs w:val="24"/>
          <w:lang w:val="sr-Cyrl-RS" w:eastAsia="en-GB"/>
        </w:rPr>
      </w:pPr>
      <w:r w:rsidRPr="006B643B">
        <w:rPr>
          <w:rFonts w:ascii="Times New Roman" w:eastAsia="Times New Roman" w:hAnsi="Times New Roman" w:cs="Times New Roman"/>
          <w:b/>
          <w:noProof/>
          <w:sz w:val="24"/>
          <w:szCs w:val="24"/>
          <w:lang w:val="sr-Cyrl-RS" w:eastAsia="en-GB"/>
        </w:rPr>
        <w:tab/>
      </w:r>
    </w:p>
    <w:p w14:paraId="7DE1718C" w14:textId="77777777" w:rsidR="00E278C5" w:rsidRPr="0088358D"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88358D">
        <w:rPr>
          <w:rFonts w:ascii="Times New Roman" w:eastAsia="Times New Roman" w:hAnsi="Times New Roman" w:cs="Times New Roman"/>
          <w:b/>
          <w:noProof/>
          <w:sz w:val="24"/>
          <w:szCs w:val="24"/>
          <w:lang w:val="sr-Cyrl-RS" w:eastAsia="en-GB"/>
        </w:rPr>
        <w:t>Рок: Континуирано, почев од III квартала 2018</w:t>
      </w:r>
    </w:p>
    <w:p w14:paraId="460917CD" w14:textId="697057CE" w:rsidR="0049161F" w:rsidRPr="0088358D" w:rsidRDefault="00E278C5" w:rsidP="008F481A">
      <w:pPr>
        <w:suppressAutoHyphens/>
        <w:spacing w:after="120"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 xml:space="preserve">Aктивнoст се успешно реализује.  </w:t>
      </w:r>
    </w:p>
    <w:p w14:paraId="6507A4A8" w14:textId="77777777" w:rsidR="0049161F" w:rsidRPr="0088358D" w:rsidRDefault="0049161F" w:rsidP="006B643B">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Активности пројекта „Инклузивно предшколско васпитање и образовање“ се континуирано настављају и током 2022. године. Број родитеља који је учествовао у пројектним активностима је око 5700. У оквиру локалних пројеката који се финансирају из средстава гранта реализују се радионице са родитељима, са различитим темама из </w:t>
      </w:r>
      <w:r w:rsidRPr="0088358D">
        <w:rPr>
          <w:rFonts w:ascii="Times New Roman" w:eastAsia="Calibri" w:hAnsi="Times New Roman" w:cs="Times New Roman"/>
          <w:sz w:val="24"/>
          <w:szCs w:val="24"/>
          <w:lang w:val="sr-Cyrl-RS"/>
        </w:rPr>
        <w:lastRenderedPageBreak/>
        <w:t>домена родитељских вештина, здравља породице, репродуктивног здравља, стимулације деце у породици, итд. Настављено је спровођење комуникационе кампање у оквиру компоненте 3 пројекта „Инклузивно предшколско васпитање и образовање“, као и пипрема четвртог Сајма родитељства у Лозници. Поред опште популације која је сензибилисана на тему прихватања различитости, једнаких права, толеранције и подршке осетљивим групама, кампања је делом усмерена и на породице са децом које припадају осетљивим групама (породице ниског социоекономског статуса, ромске породице, породице са децом са сметњама у развоју и инвалидитетом) са циљем развоја свести о правима које систем обезбеђује, као и са циљем да се подршка и услуге система учине доступне онима којима су потребни. У том смислу, породице из осетљивих група се кроз кампању подстичу да користе услуге система предшколског васпитања и образовања.</w:t>
      </w:r>
    </w:p>
    <w:p w14:paraId="0016DC08" w14:textId="77777777" w:rsidR="0065472C" w:rsidRPr="0088358D" w:rsidRDefault="0065472C" w:rsidP="00E449E0">
      <w:pPr>
        <w:spacing w:after="0" w:line="276" w:lineRule="auto"/>
        <w:jc w:val="both"/>
        <w:rPr>
          <w:rFonts w:ascii="Times New Roman" w:eastAsia="Times New Roman" w:hAnsi="Times New Roman" w:cs="Times New Roman"/>
          <w:bCs/>
          <w:noProof/>
          <w:sz w:val="24"/>
          <w:szCs w:val="24"/>
          <w:lang w:val="sr-Cyrl-RS"/>
        </w:rPr>
      </w:pPr>
    </w:p>
    <w:p w14:paraId="0E955A40" w14:textId="77777777" w:rsidR="00B0338B" w:rsidRPr="00B859A5" w:rsidRDefault="000605B2" w:rsidP="00B859A5">
      <w:pPr>
        <w:pStyle w:val="Heading3"/>
        <w:spacing w:before="0" w:line="240" w:lineRule="atLeast"/>
        <w:jc w:val="both"/>
        <w:rPr>
          <w:rFonts w:ascii="Times New Roman" w:eastAsia="Calibri" w:hAnsi="Times New Roman"/>
          <w:b/>
          <w:noProof/>
          <w:color w:val="auto"/>
          <w:lang w:val="sr-Cyrl-RS" w:eastAsia="zh-CN"/>
        </w:rPr>
      </w:pPr>
      <w:r w:rsidRPr="00B859A5">
        <w:rPr>
          <w:rFonts w:ascii="Times New Roman" w:eastAsia="Calibri" w:hAnsi="Times New Roman"/>
          <w:b/>
          <w:noProof/>
          <w:color w:val="auto"/>
          <w:lang w:val="sr-Cyrl-RS" w:eastAsia="zh-CN"/>
        </w:rPr>
        <w:t xml:space="preserve">3.6.2.19. </w:t>
      </w:r>
      <w:r w:rsidR="00E278C5" w:rsidRPr="00B859A5">
        <w:rPr>
          <w:rFonts w:ascii="Times New Roman" w:eastAsia="Calibri" w:hAnsi="Times New Roman"/>
          <w:b/>
          <w:noProof/>
          <w:color w:val="auto"/>
          <w:lang w:val="sr-Cyrl-RS" w:eastAsia="zh-CN"/>
        </w:rPr>
        <w:t xml:space="preserve">Унапређење образовног статуса Рома на основу боље сарадње између постојећих механизама кроз: </w:t>
      </w:r>
    </w:p>
    <w:p w14:paraId="1ED09349" w14:textId="286851BF" w:rsidR="00B0338B" w:rsidRPr="00B0338B" w:rsidRDefault="00E278C5" w:rsidP="00202F42">
      <w:pPr>
        <w:pStyle w:val="ListParagraph"/>
        <w:numPr>
          <w:ilvl w:val="0"/>
          <w:numId w:val="110"/>
        </w:numPr>
        <w:spacing w:after="0" w:line="240" w:lineRule="atLeast"/>
        <w:jc w:val="both"/>
        <w:rPr>
          <w:rFonts w:ascii="Times New Roman" w:eastAsia="Times New Roman" w:hAnsi="Times New Roman" w:cs="Times New Roman"/>
          <w:b/>
          <w:noProof/>
          <w:sz w:val="24"/>
          <w:szCs w:val="24"/>
          <w:lang w:val="en-US" w:eastAsia="en-GB"/>
        </w:rPr>
      </w:pPr>
      <w:r w:rsidRPr="00B0338B">
        <w:rPr>
          <w:rFonts w:ascii="Times New Roman" w:eastAsia="Times New Roman" w:hAnsi="Times New Roman" w:cs="Times New Roman"/>
          <w:b/>
          <w:noProof/>
          <w:sz w:val="24"/>
          <w:szCs w:val="24"/>
          <w:lang w:val="sr-Cyrl-RS" w:eastAsia="en-GB"/>
        </w:rPr>
        <w:t xml:space="preserve">пружање подршке за упис Рома у школе и спречавање раног напуштања школе кроз програм стипендија за ученике средњих школа са просечном оценом вишом од 2.5, чиме се доприноси смањењу раног напуштања  школе. </w:t>
      </w:r>
    </w:p>
    <w:p w14:paraId="54649AD8" w14:textId="469DA24E" w:rsidR="00B0338B" w:rsidRPr="00B0338B" w:rsidRDefault="00E278C5" w:rsidP="00202F42">
      <w:pPr>
        <w:pStyle w:val="ListParagraph"/>
        <w:numPr>
          <w:ilvl w:val="0"/>
          <w:numId w:val="110"/>
        </w:numPr>
        <w:spacing w:after="0" w:line="240" w:lineRule="atLeast"/>
        <w:jc w:val="both"/>
        <w:rPr>
          <w:rFonts w:ascii="Times New Roman" w:eastAsia="Times New Roman" w:hAnsi="Times New Roman" w:cs="Times New Roman"/>
          <w:b/>
          <w:noProof/>
          <w:sz w:val="24"/>
          <w:szCs w:val="24"/>
          <w:lang w:val="en-US" w:eastAsia="en-GB"/>
        </w:rPr>
      </w:pPr>
      <w:r w:rsidRPr="00B0338B">
        <w:rPr>
          <w:rFonts w:ascii="Times New Roman" w:eastAsia="Times New Roman" w:hAnsi="Times New Roman" w:cs="Times New Roman"/>
          <w:b/>
          <w:noProof/>
          <w:sz w:val="24"/>
          <w:szCs w:val="24"/>
          <w:lang w:val="sr-Cyrl-RS" w:eastAsia="en-GB"/>
        </w:rPr>
        <w:t xml:space="preserve">обезбеђење општег уписа ромске деце у редовне школе и припремни предшколски програм </w:t>
      </w:r>
    </w:p>
    <w:p w14:paraId="5CC0BDEE" w14:textId="04835B05" w:rsidR="00B0338B" w:rsidRPr="00B0338B" w:rsidRDefault="00E278C5" w:rsidP="00202F42">
      <w:pPr>
        <w:pStyle w:val="ListParagraph"/>
        <w:numPr>
          <w:ilvl w:val="0"/>
          <w:numId w:val="110"/>
        </w:numPr>
        <w:spacing w:after="0" w:line="240" w:lineRule="atLeast"/>
        <w:jc w:val="both"/>
        <w:rPr>
          <w:rFonts w:ascii="Times New Roman" w:eastAsia="Times New Roman" w:hAnsi="Times New Roman" w:cs="Times New Roman"/>
          <w:b/>
          <w:noProof/>
          <w:sz w:val="24"/>
          <w:szCs w:val="24"/>
          <w:lang w:val="sr-Cyrl-RS" w:eastAsia="en-GB"/>
        </w:rPr>
      </w:pPr>
      <w:r w:rsidRPr="00B0338B">
        <w:rPr>
          <w:rFonts w:ascii="Times New Roman" w:eastAsia="Times New Roman" w:hAnsi="Times New Roman" w:cs="Times New Roman"/>
          <w:b/>
          <w:noProof/>
          <w:sz w:val="24"/>
          <w:szCs w:val="24"/>
          <w:lang w:val="sr-Cyrl-RS" w:eastAsia="en-GB"/>
        </w:rPr>
        <w:t xml:space="preserve">праћење примене активности  и указивање на потенцијалне недостатке у систему </w:t>
      </w:r>
    </w:p>
    <w:p w14:paraId="6C083EA5" w14:textId="085DB92B" w:rsidR="000605B2" w:rsidRDefault="00B0338B" w:rsidP="000605B2">
      <w:pPr>
        <w:spacing w:after="0" w:line="240" w:lineRule="atLeast"/>
        <w:jc w:val="both"/>
        <w:rPr>
          <w:rFonts w:ascii="Times New Roman" w:eastAsia="Times New Roman" w:hAnsi="Times New Roman" w:cs="Times New Roman"/>
          <w:b/>
          <w:noProof/>
          <w:sz w:val="24"/>
          <w:szCs w:val="24"/>
          <w:lang w:val="sr-Cyrl-RS" w:eastAsia="en-GB"/>
        </w:rPr>
      </w:pPr>
      <w:r>
        <w:rPr>
          <w:rFonts w:ascii="Times New Roman" w:eastAsia="Times New Roman" w:hAnsi="Times New Roman" w:cs="Times New Roman"/>
          <w:b/>
          <w:noProof/>
          <w:sz w:val="24"/>
          <w:szCs w:val="24"/>
          <w:lang w:val="en-US" w:eastAsia="en-GB"/>
        </w:rPr>
        <w:t>*</w:t>
      </w:r>
      <w:r w:rsidR="00E278C5" w:rsidRPr="0088358D">
        <w:rPr>
          <w:rFonts w:ascii="Times New Roman" w:eastAsia="Times New Roman" w:hAnsi="Times New Roman" w:cs="Times New Roman"/>
          <w:b/>
          <w:noProof/>
          <w:sz w:val="24"/>
          <w:szCs w:val="24"/>
          <w:lang w:val="sr-Cyrl-RS" w:eastAsia="en-GB"/>
        </w:rPr>
        <w:t>Детаљнији приказ ће бити доступан у оквиру посебног АП за Стратегију за унапређење положаја Рома у Републ</w:t>
      </w:r>
      <w:r w:rsidR="000605B2">
        <w:rPr>
          <w:rFonts w:ascii="Times New Roman" w:eastAsia="Times New Roman" w:hAnsi="Times New Roman" w:cs="Times New Roman"/>
          <w:b/>
          <w:noProof/>
          <w:sz w:val="24"/>
          <w:szCs w:val="24"/>
          <w:lang w:val="sr-Cyrl-RS" w:eastAsia="en-GB"/>
        </w:rPr>
        <w:t xml:space="preserve">ици Србији за период 2015-2025 </w:t>
      </w:r>
    </w:p>
    <w:p w14:paraId="0803DE13" w14:textId="13582E3D" w:rsidR="00E278C5" w:rsidRPr="0088358D" w:rsidRDefault="00E278C5" w:rsidP="000605B2">
      <w:pPr>
        <w:spacing w:after="0" w:line="240" w:lineRule="atLeast"/>
        <w:jc w:val="both"/>
        <w:rPr>
          <w:rFonts w:ascii="Times New Roman" w:eastAsia="Times New Roman" w:hAnsi="Times New Roman" w:cs="Times New Roman"/>
          <w:b/>
          <w:noProof/>
          <w:color w:val="FF0000"/>
          <w:sz w:val="24"/>
          <w:szCs w:val="24"/>
          <w:lang w:val="sr-Cyrl-RS" w:eastAsia="en-GB"/>
        </w:rPr>
      </w:pPr>
      <w:r w:rsidRPr="0088358D">
        <w:rPr>
          <w:rFonts w:ascii="Times New Roman" w:eastAsia="Times New Roman" w:hAnsi="Times New Roman" w:cs="Times New Roman"/>
          <w:b/>
          <w:noProof/>
          <w:color w:val="FF0000"/>
          <w:sz w:val="24"/>
          <w:szCs w:val="24"/>
          <w:lang w:val="sr-Cyrl-RS" w:eastAsia="en-GB"/>
        </w:rPr>
        <w:tab/>
      </w:r>
    </w:p>
    <w:p w14:paraId="176B371A" w14:textId="77777777" w:rsidR="00E278C5" w:rsidRPr="0088358D"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88358D">
        <w:rPr>
          <w:rFonts w:ascii="Times New Roman" w:eastAsia="Times New Roman" w:hAnsi="Times New Roman" w:cs="Times New Roman"/>
          <w:b/>
          <w:noProof/>
          <w:sz w:val="24"/>
          <w:szCs w:val="24"/>
          <w:lang w:val="sr-Cyrl-RS" w:eastAsia="en-GB"/>
        </w:rPr>
        <w:t>Рок: Континуирано</w:t>
      </w:r>
    </w:p>
    <w:p w14:paraId="072DAA6C" w14:textId="4E585F0E" w:rsidR="00E278C5" w:rsidRPr="0088358D" w:rsidRDefault="000605B2" w:rsidP="009D7982">
      <w:pPr>
        <w:widowControl w:val="0"/>
        <w:shd w:val="clear" w:color="auto" w:fill="FDFDFD"/>
        <w:autoSpaceDE w:val="0"/>
        <w:autoSpaceDN w:val="0"/>
        <w:spacing w:after="0" w:line="276" w:lineRule="auto"/>
        <w:jc w:val="both"/>
        <w:rPr>
          <w:rFonts w:ascii="Times New Roman" w:eastAsia="Calibri" w:hAnsi="Times New Roman" w:cs="Times New Roman"/>
          <w:b/>
          <w:noProof/>
          <w:color w:val="92D050"/>
          <w:sz w:val="24"/>
          <w:szCs w:val="24"/>
          <w:lang w:val="sr-Cyrl-RS"/>
        </w:rPr>
      </w:pPr>
      <w:r>
        <w:rPr>
          <w:rFonts w:ascii="Times New Roman" w:eastAsia="Calibri" w:hAnsi="Times New Roman" w:cs="Times New Roman"/>
          <w:b/>
          <w:noProof/>
          <w:color w:val="92D050"/>
          <w:sz w:val="24"/>
          <w:szCs w:val="24"/>
          <w:lang w:val="sr-Cyrl-RS"/>
        </w:rPr>
        <w:t>Aктивнoст се успешно реализује</w:t>
      </w:r>
      <w:r w:rsidR="00E278C5" w:rsidRPr="0088358D">
        <w:rPr>
          <w:rFonts w:ascii="Times New Roman" w:eastAsia="Calibri" w:hAnsi="Times New Roman" w:cs="Times New Roman"/>
          <w:b/>
          <w:noProof/>
          <w:color w:val="92D050"/>
          <w:sz w:val="24"/>
          <w:szCs w:val="24"/>
          <w:lang w:val="sr-Cyrl-RS"/>
        </w:rPr>
        <w:t xml:space="preserve">  </w:t>
      </w:r>
      <w:bookmarkStart w:id="42" w:name="_Hlk85114232"/>
    </w:p>
    <w:p w14:paraId="1CC79C65" w14:textId="77777777" w:rsidR="00E849F1" w:rsidRPr="0088358D" w:rsidRDefault="00E849F1" w:rsidP="005E5D0A">
      <w:pPr>
        <w:widowControl w:val="0"/>
        <w:shd w:val="clear" w:color="auto" w:fill="FDFDFD"/>
        <w:autoSpaceDE w:val="0"/>
        <w:autoSpaceDN w:val="0"/>
        <w:spacing w:after="0" w:line="276" w:lineRule="auto"/>
        <w:jc w:val="both"/>
        <w:rPr>
          <w:rFonts w:ascii="Times New Roman" w:eastAsia="Times New Roman" w:hAnsi="Times New Roman" w:cs="Times New Roman"/>
          <w:b/>
          <w:sz w:val="24"/>
          <w:szCs w:val="24"/>
          <w:u w:val="single"/>
          <w:lang w:val="sr-Cyrl-RS"/>
        </w:rPr>
      </w:pPr>
    </w:p>
    <w:p w14:paraId="2D4AC3C9" w14:textId="740A2F69" w:rsidR="00E849F1" w:rsidRPr="0088358D" w:rsidRDefault="00E849F1" w:rsidP="001A07CC">
      <w:pPr>
        <w:widowControl w:val="0"/>
        <w:shd w:val="clear" w:color="auto" w:fill="FDFDFD"/>
        <w:autoSpaceDE w:val="0"/>
        <w:autoSpaceDN w:val="0"/>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Наставља се мера подршке ученицима ромске националности кроз исплату месечних стип</w:t>
      </w:r>
      <w:r w:rsidR="005124FD" w:rsidRPr="0088358D">
        <w:rPr>
          <w:rFonts w:ascii="Times New Roman" w:eastAsia="Times New Roman" w:hAnsi="Times New Roman" w:cs="Times New Roman"/>
          <w:sz w:val="24"/>
          <w:szCs w:val="24"/>
          <w:lang w:val="sr-Cyrl-RS"/>
        </w:rPr>
        <w:t>ен</w:t>
      </w:r>
      <w:r w:rsidRPr="0088358D">
        <w:rPr>
          <w:rFonts w:ascii="Times New Roman" w:eastAsia="Times New Roman" w:hAnsi="Times New Roman" w:cs="Times New Roman"/>
          <w:sz w:val="24"/>
          <w:szCs w:val="24"/>
          <w:lang w:val="sr-Cyrl-RS"/>
        </w:rPr>
        <w:t xml:space="preserve">дија. </w:t>
      </w:r>
    </w:p>
    <w:p w14:paraId="705578AD" w14:textId="17D66AD2" w:rsidR="0065472C" w:rsidRDefault="00E849F1" w:rsidP="001A07CC">
      <w:pPr>
        <w:widowControl w:val="0"/>
        <w:shd w:val="clear" w:color="auto" w:fill="FDFDFD"/>
        <w:autoSpaceDE w:val="0"/>
        <w:autoSpaceDN w:val="0"/>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МПНТР реализује пројекат „Партнерство за поштено квалитетно образовање“ са партнерима ЦИП Центром за интерактивну педагогију и Дечјом фондацијом Песталоци. У три локалне самоуправе у којима се пројекат спроводи (Шабац, Пожаревац и Прокупље) формирани су локални пројектни тимови и креирани акциони планови за праведну уписну политику и подршку ученицима и породицама из осетљивих група и доношење одлука о школским подручјима. Додатна подршка у учењу пружена је кроз организовање додатне наставе за надокнаду градива и помоћ у учењу, затим низ заједничких активности у којима су учествовали ученици, наставници и родитељи. Више од 600 директора, наставника и стручних сарадника учествовало је у онлајн и личној обуци. Поред тога, имали су прилику да размене искуства и разговарају о пракси на менторским састанцима и хоризонталној размени унутар и између школа.</w:t>
      </w:r>
      <w:bookmarkEnd w:id="42"/>
    </w:p>
    <w:p w14:paraId="17CCCA04" w14:textId="77777777" w:rsidR="000605B2" w:rsidRPr="000605B2" w:rsidRDefault="000605B2" w:rsidP="000605B2">
      <w:pPr>
        <w:widowControl w:val="0"/>
        <w:shd w:val="clear" w:color="auto" w:fill="FDFDFD"/>
        <w:autoSpaceDE w:val="0"/>
        <w:autoSpaceDN w:val="0"/>
        <w:spacing w:after="0" w:line="240" w:lineRule="atLeast"/>
        <w:jc w:val="both"/>
        <w:rPr>
          <w:rFonts w:ascii="Times New Roman" w:eastAsia="Times New Roman" w:hAnsi="Times New Roman" w:cs="Times New Roman"/>
          <w:sz w:val="24"/>
          <w:szCs w:val="24"/>
          <w:lang w:val="sr-Cyrl-RS"/>
        </w:rPr>
      </w:pPr>
    </w:p>
    <w:p w14:paraId="1A037551" w14:textId="1914FEA5" w:rsidR="00E278C5" w:rsidRPr="009373A3" w:rsidRDefault="00E278C5" w:rsidP="009373A3">
      <w:pPr>
        <w:pStyle w:val="Heading3"/>
        <w:spacing w:before="0" w:line="240" w:lineRule="atLeast"/>
        <w:jc w:val="both"/>
        <w:rPr>
          <w:rFonts w:ascii="Times New Roman" w:eastAsia="Calibri" w:hAnsi="Times New Roman"/>
          <w:b/>
          <w:noProof/>
          <w:color w:val="auto"/>
          <w:lang w:val="sr-Cyrl-RS" w:eastAsia="zh-CN"/>
        </w:rPr>
      </w:pPr>
      <w:r w:rsidRPr="009373A3">
        <w:rPr>
          <w:rFonts w:ascii="Times New Roman" w:eastAsia="Calibri" w:hAnsi="Times New Roman"/>
          <w:b/>
          <w:noProof/>
          <w:color w:val="auto"/>
          <w:lang w:val="sr-Cyrl-RS" w:eastAsia="zh-CN"/>
        </w:rPr>
        <w:t>3.6.2.20. Обезбеђење средстава за услуге у заједници које су усмерене на социјалну инклузију ромске деце, кроз пружање подршке у учењу, укључивању у ван-наставне активности и развој додатних вештина неопходних за тржиште</w:t>
      </w:r>
      <w:r w:rsidR="005A1D3D" w:rsidRPr="009373A3">
        <w:rPr>
          <w:rFonts w:ascii="Times New Roman" w:eastAsia="Calibri" w:hAnsi="Times New Roman"/>
          <w:b/>
          <w:noProof/>
          <w:color w:val="auto"/>
          <w:lang w:val="sr-Cyrl-RS" w:eastAsia="zh-CN"/>
        </w:rPr>
        <w:t xml:space="preserve"> рада</w:t>
      </w:r>
    </w:p>
    <w:p w14:paraId="512847B8" w14:textId="77777777" w:rsidR="005A1D3D" w:rsidRPr="0088358D" w:rsidRDefault="005A1D3D" w:rsidP="005A1D3D">
      <w:pPr>
        <w:spacing w:after="0" w:line="240" w:lineRule="atLeast"/>
        <w:jc w:val="both"/>
        <w:rPr>
          <w:rFonts w:ascii="Times New Roman" w:eastAsia="Times New Roman" w:hAnsi="Times New Roman" w:cs="Times New Roman"/>
          <w:b/>
          <w:bCs/>
          <w:noProof/>
          <w:sz w:val="24"/>
          <w:szCs w:val="24"/>
          <w:lang w:val="sr-Cyrl-RS" w:eastAsia="en-GB"/>
        </w:rPr>
      </w:pPr>
    </w:p>
    <w:p w14:paraId="11B870A2" w14:textId="77777777" w:rsidR="00E278C5" w:rsidRPr="0088358D" w:rsidRDefault="00E278C5" w:rsidP="00E278C5">
      <w:pPr>
        <w:spacing w:after="200" w:line="276" w:lineRule="auto"/>
        <w:jc w:val="both"/>
        <w:rPr>
          <w:rFonts w:ascii="Times New Roman" w:eastAsia="Times New Roman" w:hAnsi="Times New Roman" w:cs="Times New Roman"/>
          <w:b/>
          <w:bCs/>
          <w:noProof/>
          <w:sz w:val="24"/>
          <w:szCs w:val="24"/>
          <w:lang w:val="sr-Cyrl-RS" w:eastAsia="en-GB"/>
        </w:rPr>
      </w:pPr>
      <w:r w:rsidRPr="0088358D">
        <w:rPr>
          <w:rFonts w:ascii="Times New Roman" w:eastAsia="Times New Roman" w:hAnsi="Times New Roman" w:cs="Times New Roman"/>
          <w:b/>
          <w:bCs/>
          <w:noProof/>
          <w:sz w:val="24"/>
          <w:szCs w:val="24"/>
          <w:lang w:val="sr-Cyrl-RS" w:eastAsia="en-GB"/>
        </w:rPr>
        <w:lastRenderedPageBreak/>
        <w:t>Рок: Континуирано</w:t>
      </w:r>
    </w:p>
    <w:p w14:paraId="6BC59FE9" w14:textId="0A00C062" w:rsidR="0065472C" w:rsidRPr="0088358D" w:rsidRDefault="005A1D3D" w:rsidP="00E278C5">
      <w:pPr>
        <w:spacing w:after="200" w:line="276" w:lineRule="auto"/>
        <w:jc w:val="both"/>
        <w:rPr>
          <w:rFonts w:ascii="Times New Roman" w:eastAsia="Calibri" w:hAnsi="Times New Roman" w:cs="Times New Roman"/>
          <w:b/>
          <w:noProof/>
          <w:color w:val="92D050"/>
          <w:sz w:val="24"/>
          <w:szCs w:val="24"/>
          <w:lang w:val="sr-Cyrl-RS"/>
        </w:rPr>
      </w:pPr>
      <w:r>
        <w:rPr>
          <w:rFonts w:ascii="Times New Roman" w:eastAsia="Calibri" w:hAnsi="Times New Roman" w:cs="Times New Roman"/>
          <w:b/>
          <w:noProof/>
          <w:color w:val="92D050"/>
          <w:sz w:val="24"/>
          <w:szCs w:val="24"/>
          <w:lang w:val="sr-Cyrl-RS"/>
        </w:rPr>
        <w:t>Aктивнoст се успешно реализује</w:t>
      </w:r>
      <w:r w:rsidR="00E278C5" w:rsidRPr="0088358D">
        <w:rPr>
          <w:rFonts w:ascii="Times New Roman" w:eastAsia="Calibri" w:hAnsi="Times New Roman" w:cs="Times New Roman"/>
          <w:b/>
          <w:noProof/>
          <w:color w:val="92D050"/>
          <w:sz w:val="24"/>
          <w:szCs w:val="24"/>
          <w:lang w:val="sr-Cyrl-RS"/>
        </w:rPr>
        <w:t xml:space="preserve"> </w:t>
      </w:r>
    </w:p>
    <w:p w14:paraId="1A055275" w14:textId="77777777" w:rsidR="005124FD" w:rsidRPr="0088358D" w:rsidRDefault="005124FD" w:rsidP="00457D6E">
      <w:pPr>
        <w:spacing w:after="0" w:line="240" w:lineRule="exact"/>
        <w:jc w:val="both"/>
        <w:rPr>
          <w:rFonts w:ascii="Times New Roman" w:eastAsia="Times New Roman" w:hAnsi="Times New Roman" w:cs="Times New Roman"/>
          <w:bCs/>
          <w:noProof/>
          <w:sz w:val="24"/>
          <w:szCs w:val="24"/>
          <w:lang w:val="sr-Cyrl-RS" w:eastAsia="en-GB"/>
        </w:rPr>
      </w:pPr>
      <w:r w:rsidRPr="0088358D">
        <w:rPr>
          <w:rFonts w:ascii="Times New Roman" w:eastAsia="Times New Roman" w:hAnsi="Times New Roman" w:cs="Times New Roman"/>
          <w:bCs/>
          <w:noProof/>
          <w:sz w:val="24"/>
          <w:szCs w:val="24"/>
          <w:lang w:val="sr-Cyrl-RS" w:eastAsia="en-GB"/>
        </w:rPr>
        <w:t>И током 2022. године настављена је финансијска подршка деци и родитељима из осетљивих друштвених група у склопу пројекта „Инклузивно предшколско васпитање и образовање“, у 34 града/општине у Србији. Подршка је превасходно намењена укључивању у систем ПВО деце која до тада нису имала прилику или  могућност да се укључе (нпр. у удаљеним сеоским срединама, породице из ромских насеља), али се односи и на подршку раном развоју и у оквиру породице (едукације родитеља) и на нивоу целе локалне заједнице. Овим средствима до сада је подржано преко 3700 деце из осетљивих група (укључујући и ромске породице), узраста 0 до 6,5 година. До краја пројекта планирано је да укупно 4400 деце добије неку врсту подршке у домену рада локалних институција (ПУ, ЦСР, ДЗ).</w:t>
      </w:r>
    </w:p>
    <w:p w14:paraId="559A70E4" w14:textId="6B971E7B" w:rsidR="0065472C" w:rsidRDefault="005124FD" w:rsidP="00457D6E">
      <w:pPr>
        <w:spacing w:after="0" w:line="240" w:lineRule="exact"/>
        <w:jc w:val="both"/>
        <w:rPr>
          <w:rFonts w:ascii="Times New Roman" w:eastAsia="Times New Roman" w:hAnsi="Times New Roman" w:cs="Times New Roman"/>
          <w:bCs/>
          <w:noProof/>
          <w:sz w:val="24"/>
          <w:szCs w:val="24"/>
          <w:lang w:val="en-US" w:eastAsia="en-GB"/>
        </w:rPr>
      </w:pPr>
      <w:r w:rsidRPr="0088358D">
        <w:rPr>
          <w:rFonts w:ascii="Times New Roman" w:eastAsia="Times New Roman" w:hAnsi="Times New Roman" w:cs="Times New Roman"/>
          <w:bCs/>
          <w:noProof/>
          <w:sz w:val="24"/>
          <w:szCs w:val="24"/>
          <w:lang w:val="sr-Cyrl-RS" w:eastAsia="en-GB"/>
        </w:rPr>
        <w:t>У 30 основних школа у оквиру пројекта „Превазилажење дигиталног јаза у Србији за најугроженију децу“ реализују се активности клубова за учење, 1103 ученика је добило подршку за учење, од чега је 661 ученик ромске националности. Активности су укључивале часове допунске наставе из предмета у којима је идентификованим ученицима потребна додатна подршка у учењу (на пример српски/матерњи језик) као и друга врста подршке (на пример радионице). У оквиру рада библиотека дигиталних технологија у 30 школа, које су формиране као резултат Пројекта, 530 ученика је изнајмљивло дониране таблете на коришћење код куће, од чега је 318 ученика ромске националности. У пројектним школама таблети се у великој мери користе у раду клубова за учење али и у реализацији редовне наставе, додатне наставе, ваннаставних активности, и вршњачке подршке у учењу.</w:t>
      </w:r>
    </w:p>
    <w:p w14:paraId="640B4A2D" w14:textId="77777777" w:rsidR="00457D6E" w:rsidRPr="00457D6E" w:rsidRDefault="00457D6E" w:rsidP="00457D6E">
      <w:pPr>
        <w:spacing w:after="0" w:line="240" w:lineRule="exact"/>
        <w:jc w:val="both"/>
        <w:rPr>
          <w:rFonts w:ascii="Times New Roman" w:eastAsia="Times New Roman" w:hAnsi="Times New Roman" w:cs="Times New Roman"/>
          <w:bCs/>
          <w:noProof/>
          <w:sz w:val="24"/>
          <w:szCs w:val="24"/>
          <w:lang w:val="en-US" w:eastAsia="en-GB"/>
        </w:rPr>
      </w:pPr>
    </w:p>
    <w:p w14:paraId="20E9BDA9" w14:textId="2AD664E5" w:rsidR="00E278C5" w:rsidRPr="00BF6275" w:rsidRDefault="00457D6E" w:rsidP="00BF6275">
      <w:pPr>
        <w:pStyle w:val="Heading3"/>
        <w:spacing w:before="0" w:line="240" w:lineRule="atLeast"/>
        <w:jc w:val="both"/>
        <w:rPr>
          <w:rFonts w:ascii="Times New Roman" w:eastAsia="Calibri" w:hAnsi="Times New Roman"/>
          <w:b/>
          <w:noProof/>
          <w:color w:val="auto"/>
          <w:lang w:val="sr-Cyrl-RS" w:eastAsia="zh-CN"/>
        </w:rPr>
      </w:pPr>
      <w:r w:rsidRPr="00BF6275">
        <w:rPr>
          <w:rFonts w:ascii="Times New Roman" w:eastAsia="Calibri" w:hAnsi="Times New Roman"/>
          <w:b/>
          <w:noProof/>
          <w:color w:val="auto"/>
          <w:lang w:val="sr-Cyrl-RS" w:eastAsia="zh-CN"/>
        </w:rPr>
        <w:t xml:space="preserve">3.6.2.21. </w:t>
      </w:r>
      <w:r w:rsidR="00E278C5" w:rsidRPr="00BF6275">
        <w:rPr>
          <w:rFonts w:ascii="Times New Roman" w:eastAsia="Calibri" w:hAnsi="Times New Roman"/>
          <w:b/>
          <w:noProof/>
          <w:color w:val="auto"/>
          <w:lang w:val="sr-Cyrl-RS" w:eastAsia="zh-CN"/>
        </w:rPr>
        <w:t xml:space="preserve">Наставити спровођење афирмативних мера кроз менторски систем и </w:t>
      </w:r>
      <w:r w:rsidRPr="00BF6275">
        <w:rPr>
          <w:rFonts w:ascii="Times New Roman" w:eastAsia="Calibri" w:hAnsi="Times New Roman"/>
          <w:b/>
          <w:noProof/>
          <w:color w:val="auto"/>
          <w:lang w:val="sr-Cyrl-RS" w:eastAsia="zh-CN"/>
        </w:rPr>
        <w:t>доделу стипендија за образовање</w:t>
      </w:r>
      <w:r w:rsidR="00E278C5" w:rsidRPr="00BF6275">
        <w:rPr>
          <w:rFonts w:ascii="Times New Roman" w:eastAsia="Calibri" w:hAnsi="Times New Roman"/>
          <w:b/>
          <w:noProof/>
          <w:color w:val="auto"/>
          <w:lang w:val="sr-Cyrl-RS" w:eastAsia="zh-CN"/>
        </w:rPr>
        <w:t xml:space="preserve"> </w:t>
      </w:r>
    </w:p>
    <w:p w14:paraId="3DB62299" w14:textId="77777777" w:rsidR="00457D6E" w:rsidRPr="00457D6E" w:rsidRDefault="00457D6E" w:rsidP="00457D6E">
      <w:pPr>
        <w:spacing w:after="0" w:line="240" w:lineRule="exact"/>
        <w:jc w:val="both"/>
        <w:rPr>
          <w:rFonts w:ascii="Times New Roman" w:eastAsia="Times New Roman" w:hAnsi="Times New Roman" w:cs="Times New Roman"/>
          <w:b/>
          <w:noProof/>
          <w:sz w:val="24"/>
          <w:szCs w:val="24"/>
          <w:lang w:val="en-US" w:eastAsia="en-GB"/>
        </w:rPr>
      </w:pPr>
    </w:p>
    <w:p w14:paraId="421DC646" w14:textId="77777777" w:rsidR="00E278C5" w:rsidRPr="0088358D"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88358D">
        <w:rPr>
          <w:rFonts w:ascii="Times New Roman" w:eastAsia="Times New Roman" w:hAnsi="Times New Roman" w:cs="Times New Roman"/>
          <w:b/>
          <w:noProof/>
          <w:sz w:val="24"/>
          <w:szCs w:val="24"/>
          <w:lang w:val="sr-Cyrl-RS" w:eastAsia="en-GB"/>
        </w:rPr>
        <w:t>Рок: Континуирано</w:t>
      </w:r>
    </w:p>
    <w:p w14:paraId="0B4C4905" w14:textId="1572E86C" w:rsidR="0065472C" w:rsidRPr="00457D6E" w:rsidRDefault="00E278C5" w:rsidP="00E278C5">
      <w:pPr>
        <w:spacing w:after="200" w:line="276" w:lineRule="auto"/>
        <w:jc w:val="both"/>
        <w:rPr>
          <w:rFonts w:ascii="Times New Roman" w:eastAsia="Calibri" w:hAnsi="Times New Roman" w:cs="Times New Roman"/>
          <w:b/>
          <w:noProof/>
          <w:color w:val="92D050"/>
          <w:sz w:val="24"/>
          <w:szCs w:val="24"/>
          <w:lang w:val="en-US"/>
        </w:rPr>
      </w:pPr>
      <w:bookmarkStart w:id="43" w:name="_Hlk86701221"/>
      <w:r w:rsidRPr="0088358D">
        <w:rPr>
          <w:rFonts w:ascii="Times New Roman" w:eastAsia="Calibri" w:hAnsi="Times New Roman" w:cs="Times New Roman"/>
          <w:b/>
          <w:noProof/>
          <w:color w:val="92D050"/>
          <w:sz w:val="24"/>
          <w:szCs w:val="24"/>
          <w:lang w:val="sr-Cyrl-RS"/>
        </w:rPr>
        <w:t>Aктивнoст се успешно реализује</w:t>
      </w:r>
      <w:bookmarkEnd w:id="43"/>
    </w:p>
    <w:p w14:paraId="43A22911" w14:textId="77777777" w:rsidR="005124FD" w:rsidRPr="0088358D" w:rsidRDefault="005124FD" w:rsidP="00457D6E">
      <w:pPr>
        <w:spacing w:after="0" w:line="240" w:lineRule="atLeast"/>
        <w:jc w:val="both"/>
        <w:rPr>
          <w:rFonts w:ascii="Times New Roman" w:eastAsia="Times New Roman" w:hAnsi="Times New Roman" w:cs="Times New Roman"/>
          <w:bCs/>
          <w:noProof/>
          <w:sz w:val="24"/>
          <w:szCs w:val="24"/>
          <w:lang w:val="sr-Cyrl-RS" w:eastAsia="en-GB"/>
        </w:rPr>
      </w:pPr>
      <w:r w:rsidRPr="0088358D">
        <w:rPr>
          <w:rFonts w:ascii="Times New Roman" w:eastAsia="Times New Roman" w:hAnsi="Times New Roman" w:cs="Times New Roman"/>
          <w:bCs/>
          <w:noProof/>
          <w:sz w:val="24"/>
          <w:szCs w:val="24"/>
          <w:lang w:val="sr-Cyrl-RS" w:eastAsia="en-GB"/>
        </w:rPr>
        <w:t>Наставља се примена мера подршке и за школску 2022/23. годину.</w:t>
      </w:r>
    </w:p>
    <w:p w14:paraId="00AB9573" w14:textId="1F794FF1" w:rsidR="0065472C" w:rsidRDefault="005124FD" w:rsidP="00457D6E">
      <w:pPr>
        <w:spacing w:after="0" w:line="240" w:lineRule="atLeast"/>
        <w:jc w:val="both"/>
        <w:rPr>
          <w:rFonts w:ascii="Times New Roman" w:eastAsia="Times New Roman" w:hAnsi="Times New Roman" w:cs="Times New Roman"/>
          <w:bCs/>
          <w:noProof/>
          <w:sz w:val="24"/>
          <w:szCs w:val="24"/>
          <w:lang w:val="en-US" w:eastAsia="en-GB"/>
        </w:rPr>
      </w:pPr>
      <w:r w:rsidRPr="0088358D">
        <w:rPr>
          <w:rFonts w:ascii="Times New Roman" w:eastAsia="Times New Roman" w:hAnsi="Times New Roman" w:cs="Times New Roman"/>
          <w:bCs/>
          <w:noProof/>
          <w:sz w:val="24"/>
          <w:szCs w:val="24"/>
          <w:lang w:val="sr-Cyrl-RS" w:eastAsia="en-GB"/>
        </w:rPr>
        <w:t>У 30 основних школа у оквиру пројекта „Превазилажење дигиталног јаза у Србији за најугроженију децу“ реализују се активности клубова за учење, 1103 ученика је добило подршку за учење, од чега је 661 ученик ромске националности. Активности су укључивале часове допунске наставе из предмета у којима је идентификованим ученицима потребна додатна подршка у учењу (на пример српски/матерњи језик) као и друга врста подршке (на пример радионице). У оквиру рада библиотека дигиталних технологија у 30 школа, које су формиране као резултат Пројекта, 530 ученика је изнајмљивло дониране таблете на коришћење код куће, од чега је 318 ученика ромске националности. У пројектним школама таблети се у великој мери користе у раду клубова за учење али и у реализацији редовне наставе, додатне наставе, ваннаставних активности, и вршњачке подршке у учењу.</w:t>
      </w:r>
    </w:p>
    <w:p w14:paraId="2BF0DA63" w14:textId="77777777" w:rsidR="00457D6E" w:rsidRPr="00457D6E" w:rsidRDefault="00457D6E" w:rsidP="00457D6E">
      <w:pPr>
        <w:spacing w:after="0" w:line="240" w:lineRule="atLeast"/>
        <w:jc w:val="both"/>
        <w:rPr>
          <w:rFonts w:ascii="Times New Roman" w:eastAsia="Times New Roman" w:hAnsi="Times New Roman" w:cs="Times New Roman"/>
          <w:bCs/>
          <w:noProof/>
          <w:sz w:val="24"/>
          <w:szCs w:val="24"/>
          <w:lang w:val="en-US" w:eastAsia="en-GB"/>
        </w:rPr>
      </w:pPr>
    </w:p>
    <w:p w14:paraId="51910730" w14:textId="5B29EAA6" w:rsidR="00E278C5" w:rsidRPr="006A41D1" w:rsidRDefault="00E278C5" w:rsidP="006A41D1">
      <w:pPr>
        <w:pStyle w:val="Heading3"/>
        <w:spacing w:before="0" w:line="240" w:lineRule="atLeast"/>
        <w:jc w:val="both"/>
        <w:rPr>
          <w:rFonts w:ascii="Times New Roman" w:eastAsia="Calibri" w:hAnsi="Times New Roman"/>
          <w:b/>
          <w:noProof/>
          <w:color w:val="auto"/>
          <w:lang w:val="sr-Cyrl-RS" w:eastAsia="zh-CN"/>
        </w:rPr>
      </w:pPr>
      <w:r w:rsidRPr="006A41D1">
        <w:rPr>
          <w:rFonts w:ascii="Times New Roman" w:eastAsia="Calibri" w:hAnsi="Times New Roman"/>
          <w:b/>
          <w:noProof/>
          <w:color w:val="auto"/>
          <w:lang w:val="sr-Cyrl-RS" w:eastAsia="zh-CN"/>
        </w:rPr>
        <w:lastRenderedPageBreak/>
        <w:t>3.6.2.22. Усвајање годишњег плана за образовање одраслих на основу искустава из “Second Chance” IPA пројекта којим се омогућује да:  -особе које заврше основну школу наставе своје образовање уз подршку кроз афирмативне мере, односно -да особе старије од 17 година заврше средњу школу</w:t>
      </w:r>
      <w:r w:rsidR="00505CD7" w:rsidRPr="006A41D1">
        <w:rPr>
          <w:rFonts w:ascii="Times New Roman" w:eastAsia="Calibri" w:hAnsi="Times New Roman"/>
          <w:b/>
          <w:noProof/>
          <w:color w:val="auto"/>
          <w:lang w:val="sr-Cyrl-RS" w:eastAsia="zh-CN"/>
        </w:rPr>
        <w:t xml:space="preserve"> уз додатну финансијску подршку</w:t>
      </w:r>
    </w:p>
    <w:p w14:paraId="2284C12C" w14:textId="77777777" w:rsidR="00505CD7" w:rsidRPr="00505CD7" w:rsidRDefault="00505CD7" w:rsidP="00505CD7">
      <w:pPr>
        <w:spacing w:after="0" w:line="240" w:lineRule="atLeast"/>
        <w:jc w:val="both"/>
        <w:rPr>
          <w:rFonts w:ascii="Times New Roman" w:eastAsia="Times New Roman" w:hAnsi="Times New Roman" w:cs="Times New Roman"/>
          <w:b/>
          <w:noProof/>
          <w:sz w:val="24"/>
          <w:szCs w:val="24"/>
          <w:lang w:val="en-US" w:eastAsia="en-GB"/>
        </w:rPr>
      </w:pPr>
    </w:p>
    <w:p w14:paraId="43CD8EEF" w14:textId="77777777" w:rsidR="00E278C5" w:rsidRPr="0088358D" w:rsidRDefault="00E278C5" w:rsidP="00E278C5">
      <w:pPr>
        <w:spacing w:after="200" w:line="276" w:lineRule="auto"/>
        <w:jc w:val="both"/>
        <w:rPr>
          <w:rFonts w:ascii="Times New Roman" w:eastAsia="Times New Roman" w:hAnsi="Times New Roman" w:cs="Times New Roman"/>
          <w:b/>
          <w:noProof/>
          <w:sz w:val="24"/>
          <w:szCs w:val="24"/>
          <w:lang w:val="sr-Cyrl-RS" w:eastAsia="en-GB"/>
        </w:rPr>
      </w:pPr>
      <w:r w:rsidRPr="0088358D">
        <w:rPr>
          <w:rFonts w:ascii="Times New Roman" w:eastAsia="Times New Roman" w:hAnsi="Times New Roman" w:cs="Times New Roman"/>
          <w:b/>
          <w:noProof/>
          <w:sz w:val="24"/>
          <w:szCs w:val="24"/>
          <w:lang w:val="sr-Cyrl-RS" w:eastAsia="en-GB"/>
        </w:rPr>
        <w:t>Рок: Континуирано</w:t>
      </w:r>
    </w:p>
    <w:p w14:paraId="168FE466" w14:textId="63163C7C" w:rsidR="001D4104" w:rsidRPr="0088358D" w:rsidRDefault="00E278C5" w:rsidP="008F481A">
      <w:pPr>
        <w:spacing w:after="200"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Aктивнoст се успеш</w:t>
      </w:r>
      <w:r w:rsidR="00505CD7">
        <w:rPr>
          <w:rFonts w:ascii="Times New Roman" w:eastAsia="Calibri" w:hAnsi="Times New Roman" w:cs="Times New Roman"/>
          <w:b/>
          <w:noProof/>
          <w:color w:val="92D050"/>
          <w:sz w:val="24"/>
          <w:szCs w:val="24"/>
          <w:lang w:val="sr-Cyrl-RS"/>
        </w:rPr>
        <w:t>но реализује</w:t>
      </w:r>
      <w:r w:rsidRPr="0088358D">
        <w:rPr>
          <w:rFonts w:ascii="Times New Roman" w:eastAsia="Calibri" w:hAnsi="Times New Roman" w:cs="Times New Roman"/>
          <w:b/>
          <w:noProof/>
          <w:color w:val="92D050"/>
          <w:sz w:val="24"/>
          <w:szCs w:val="24"/>
          <w:lang w:val="sr-Cyrl-RS"/>
        </w:rPr>
        <w:t xml:space="preserve"> </w:t>
      </w:r>
    </w:p>
    <w:p w14:paraId="10569ADC" w14:textId="77777777" w:rsidR="00505CD7" w:rsidRDefault="001D4104" w:rsidP="00505CD7">
      <w:pPr>
        <w:pStyle w:val="NoSpacing"/>
        <w:spacing w:line="240" w:lineRule="atLeast"/>
        <w:jc w:val="both"/>
        <w:rPr>
          <w:rFonts w:ascii="Times New Roman" w:eastAsia="Times New Roman" w:hAnsi="Times New Roman"/>
          <w:sz w:val="24"/>
          <w:szCs w:val="24"/>
        </w:rPr>
      </w:pPr>
      <w:r w:rsidRPr="0088358D">
        <w:rPr>
          <w:rFonts w:ascii="Times New Roman" w:eastAsia="Times New Roman" w:hAnsi="Times New Roman"/>
          <w:sz w:val="24"/>
          <w:szCs w:val="24"/>
          <w:lang w:val="sr-Cyrl-RS"/>
        </w:rPr>
        <w:t xml:space="preserve">У школској 2021/22. години, Програм ФООО релизован је у 65 основних школа, на територији 16 школских управа, за укупно 5800 полазника. У овој школској години 84% је било полазника ромске популације. Програм фооо реализовао се и у седам казнено поправних завода, за 276 полазника, где је 95% припадника ромске популације. У овом извештајном периоду реализован је ЗИ за полазнике трећег циклуса Програма </w:t>
      </w:r>
      <w:r w:rsidR="00505CD7" w:rsidRPr="0088358D">
        <w:rPr>
          <w:rFonts w:ascii="Times New Roman" w:eastAsia="Times New Roman" w:hAnsi="Times New Roman"/>
          <w:sz w:val="24"/>
          <w:szCs w:val="24"/>
          <w:lang w:val="sr-Cyrl-RS"/>
        </w:rPr>
        <w:t>ФООО</w:t>
      </w:r>
      <w:r w:rsidRPr="0088358D">
        <w:rPr>
          <w:rFonts w:ascii="Times New Roman" w:eastAsia="Times New Roman" w:hAnsi="Times New Roman"/>
          <w:sz w:val="24"/>
          <w:szCs w:val="24"/>
          <w:lang w:val="sr-Cyrl-RS"/>
        </w:rPr>
        <w:t xml:space="preserve"> (јуни и август). </w:t>
      </w:r>
    </w:p>
    <w:p w14:paraId="37BCCC9C" w14:textId="657FB0E1" w:rsidR="001D4104" w:rsidRPr="0088358D" w:rsidRDefault="001D4104" w:rsidP="00505CD7">
      <w:pPr>
        <w:pStyle w:val="NoSpacing"/>
        <w:spacing w:line="240" w:lineRule="atLeast"/>
        <w:jc w:val="both"/>
        <w:rPr>
          <w:rFonts w:ascii="Times New Roman" w:eastAsia="Times New Roman" w:hAnsi="Times New Roman"/>
          <w:sz w:val="24"/>
          <w:szCs w:val="24"/>
          <w:lang w:val="sr-Cyrl-RS"/>
        </w:rPr>
      </w:pPr>
      <w:r w:rsidRPr="0088358D">
        <w:rPr>
          <w:rFonts w:ascii="Times New Roman" w:eastAsia="Times New Roman" w:hAnsi="Times New Roman"/>
          <w:sz w:val="24"/>
          <w:szCs w:val="24"/>
          <w:lang w:val="sr-Cyrl-RS"/>
        </w:rPr>
        <w:t xml:space="preserve">Од укупно 1772 полазника трећег циклуса, на ЗИ је изашло 1080 њих, што је чинило 87,45% излазности на ЗИ. Ванредно средње образовање за полазнике старије од 17 година реализовало се у 75 средњих школа на територији 15 школских управа. Први разред средњег ванредног образовања завршило је 140 одраслих полазника, а њих 131 је уписало други разред, у наредној школској години. Планом уписа за школску 2021/22. годину, одобрен је број за упис одраслих у програме преквалификације је 11.995, за програме доквалификације 7.785 и специјализације 3.307. Афирмативним мерама за упис ученика у средњу школу омогућено је: </w:t>
      </w:r>
    </w:p>
    <w:p w14:paraId="610251B7" w14:textId="61367363" w:rsidR="001D4104" w:rsidRPr="0088358D" w:rsidRDefault="001D4104" w:rsidP="00202F42">
      <w:pPr>
        <w:pStyle w:val="NoSpacing"/>
        <w:numPr>
          <w:ilvl w:val="0"/>
          <w:numId w:val="111"/>
        </w:numPr>
        <w:spacing w:line="240" w:lineRule="atLeast"/>
        <w:jc w:val="both"/>
        <w:rPr>
          <w:rFonts w:ascii="Times New Roman" w:eastAsia="Times New Roman" w:hAnsi="Times New Roman"/>
          <w:sz w:val="24"/>
          <w:szCs w:val="24"/>
          <w:lang w:val="sr-Cyrl-RS"/>
        </w:rPr>
      </w:pPr>
      <w:r w:rsidRPr="0088358D">
        <w:rPr>
          <w:rFonts w:ascii="Times New Roman" w:eastAsia="Times New Roman" w:hAnsi="Times New Roman"/>
          <w:sz w:val="24"/>
          <w:szCs w:val="24"/>
          <w:lang w:val="sr-Cyrl-RS"/>
        </w:rPr>
        <w:t xml:space="preserve">упис полазника ромске националности у први разред средње школе на основу примене Правилника о мерилима и поступку за упис ученика – припадника ромске националне мањине у средњу школу под повољнијим условима ради постизања пуне равноправности ("Сл. гласник РС", бр. 12/2016). </w:t>
      </w:r>
    </w:p>
    <w:p w14:paraId="3105B98A" w14:textId="5789BF91" w:rsidR="001D4104" w:rsidRPr="0088358D" w:rsidRDefault="001D4104" w:rsidP="00202F42">
      <w:pPr>
        <w:pStyle w:val="NoSpacing"/>
        <w:numPr>
          <w:ilvl w:val="0"/>
          <w:numId w:val="111"/>
        </w:numPr>
        <w:spacing w:line="240" w:lineRule="atLeast"/>
        <w:jc w:val="both"/>
        <w:rPr>
          <w:rFonts w:ascii="Times New Roman" w:eastAsia="Times New Roman" w:hAnsi="Times New Roman"/>
          <w:sz w:val="24"/>
          <w:szCs w:val="24"/>
          <w:lang w:val="sr-Cyrl-RS"/>
        </w:rPr>
      </w:pPr>
      <w:r w:rsidRPr="0088358D">
        <w:rPr>
          <w:rFonts w:ascii="Times New Roman" w:eastAsia="Times New Roman" w:hAnsi="Times New Roman"/>
          <w:sz w:val="24"/>
          <w:szCs w:val="24"/>
          <w:lang w:val="sr-Cyrl-RS"/>
        </w:rPr>
        <w:t>упис одраслих - старијих од 17 година на основу Правилника о мерилима и поступку за упис полазника који су завршили програм основног образовања одраслих у средњу школу под повољнијим условима ради постизања пуне равноправности.</w:t>
      </w:r>
    </w:p>
    <w:p w14:paraId="43ABB7BA" w14:textId="77777777" w:rsidR="001D4104" w:rsidRPr="0088358D" w:rsidRDefault="001D4104" w:rsidP="00505CD7">
      <w:pPr>
        <w:pStyle w:val="NoSpacing"/>
        <w:spacing w:line="240" w:lineRule="atLeast"/>
        <w:jc w:val="both"/>
        <w:rPr>
          <w:rFonts w:ascii="Times New Roman" w:eastAsia="Times New Roman" w:hAnsi="Times New Roman"/>
          <w:sz w:val="24"/>
          <w:szCs w:val="24"/>
          <w:lang w:val="sr-Cyrl-RS"/>
        </w:rPr>
      </w:pPr>
      <w:r w:rsidRPr="0088358D">
        <w:rPr>
          <w:rFonts w:ascii="Times New Roman" w:eastAsia="Times New Roman" w:hAnsi="Times New Roman"/>
          <w:sz w:val="24"/>
          <w:szCs w:val="24"/>
          <w:lang w:val="sr-Cyrl-RS"/>
        </w:rPr>
        <w:t>Решење о давању сагласности за проширену делатност и стицање статуса јавно признатог организатора за активност неформалног образовања одраслих у овом извештајном периоду добило је пет школа за  осам програма из области: Машинство и обрада метала, Саобраћај, Електротехника и Економија, право и администрација. Верификација проширене делатности за активност Признавања претходног учења  и Каријерног вођења и саветовања, реализована је у оквиру квалификације ,,Кувар“ као и за програме: Предузетничко  запошљавање младих ,,Активатор“ и Развијање вештина за активно тражење посла и предузетништво.</w:t>
      </w:r>
    </w:p>
    <w:p w14:paraId="2DB4372F" w14:textId="77777777" w:rsidR="001D4104" w:rsidRPr="0088358D" w:rsidRDefault="001D4104" w:rsidP="00505CD7">
      <w:pPr>
        <w:pStyle w:val="NoSpacing"/>
        <w:spacing w:line="240" w:lineRule="atLeast"/>
        <w:jc w:val="both"/>
        <w:rPr>
          <w:rFonts w:ascii="Times New Roman" w:eastAsia="Times New Roman" w:hAnsi="Times New Roman"/>
          <w:sz w:val="24"/>
          <w:szCs w:val="24"/>
          <w:lang w:val="sr-Cyrl-RS"/>
        </w:rPr>
      </w:pPr>
      <w:r w:rsidRPr="0088358D">
        <w:rPr>
          <w:rFonts w:ascii="Times New Roman" w:eastAsia="Times New Roman" w:hAnsi="Times New Roman"/>
          <w:sz w:val="24"/>
          <w:szCs w:val="24"/>
          <w:lang w:val="sr-Cyrl-RS"/>
        </w:rPr>
        <w:t>У циљу реализације програма и стицања компетенција и квалификација запослених и незапослених лица код Јавно признатих организатора образовања одраслих,  настављена  је подршка за 12 средњих стручних школа са предложеним програмима                                            за  активност обучавања кроз неформално образовање, активност признавања претходног учења  и каријерног вођења и саветовања у поступку акредитације.</w:t>
      </w:r>
    </w:p>
    <w:p w14:paraId="023ACEA4" w14:textId="0BFCA2C0" w:rsidR="0065472C" w:rsidRPr="0088358D" w:rsidRDefault="001D4104" w:rsidP="00505CD7">
      <w:pPr>
        <w:pStyle w:val="NoSpacing"/>
        <w:spacing w:line="240" w:lineRule="atLeast"/>
        <w:jc w:val="both"/>
        <w:rPr>
          <w:rFonts w:ascii="Times New Roman" w:eastAsia="Times New Roman" w:hAnsi="Times New Roman"/>
          <w:sz w:val="24"/>
          <w:szCs w:val="24"/>
          <w:lang w:val="sr-Cyrl-RS"/>
        </w:rPr>
      </w:pPr>
      <w:r w:rsidRPr="0088358D">
        <w:rPr>
          <w:rFonts w:ascii="Times New Roman" w:eastAsia="Times New Roman" w:hAnsi="Times New Roman"/>
          <w:sz w:val="24"/>
          <w:szCs w:val="24"/>
          <w:lang w:val="sr-Cyrl-RS"/>
        </w:rPr>
        <w:t xml:space="preserve">У Заводу за вредновање квалитета образовања и васпитања припремљен је инструмент за полазнике програма функционалног основног образовања одраслих за августовски рок </w:t>
      </w:r>
      <w:r w:rsidRPr="0088358D">
        <w:rPr>
          <w:rFonts w:ascii="Times New Roman" w:eastAsia="Times New Roman" w:hAnsi="Times New Roman"/>
          <w:sz w:val="24"/>
          <w:szCs w:val="24"/>
          <w:lang w:val="sr-Cyrl-RS"/>
        </w:rPr>
        <w:lastRenderedPageBreak/>
        <w:t>завршног испита у школској 2021/22. години – на српском и на језицима националних мањина.</w:t>
      </w:r>
    </w:p>
    <w:p w14:paraId="75FC5D30" w14:textId="77777777" w:rsidR="006A6DFC" w:rsidRPr="0088358D" w:rsidRDefault="006A6DFC" w:rsidP="006A6DFC">
      <w:pPr>
        <w:pStyle w:val="NoSpacing"/>
        <w:jc w:val="both"/>
        <w:rPr>
          <w:rFonts w:ascii="Times New Roman" w:eastAsia="Times New Roman" w:hAnsi="Times New Roman"/>
          <w:sz w:val="24"/>
          <w:szCs w:val="24"/>
          <w:lang w:val="sr-Cyrl-RS"/>
        </w:rPr>
      </w:pPr>
    </w:p>
    <w:p w14:paraId="25161E54" w14:textId="022C931A" w:rsidR="00E278C5" w:rsidRDefault="00523D71" w:rsidP="009A404E">
      <w:pPr>
        <w:pStyle w:val="Heading3"/>
        <w:spacing w:before="0" w:line="240" w:lineRule="atLeast"/>
        <w:jc w:val="both"/>
        <w:rPr>
          <w:rFonts w:ascii="Times New Roman" w:hAnsi="Times New Roman"/>
          <w:b/>
          <w:noProof/>
          <w:lang w:val="en-US" w:eastAsia="en-GB"/>
        </w:rPr>
      </w:pPr>
      <w:r w:rsidRPr="009A404E">
        <w:rPr>
          <w:rFonts w:ascii="Times New Roman" w:eastAsia="Calibri" w:hAnsi="Times New Roman"/>
          <w:b/>
          <w:noProof/>
          <w:color w:val="auto"/>
          <w:lang w:val="sr-Cyrl-RS" w:eastAsia="zh-CN"/>
        </w:rPr>
        <w:t xml:space="preserve">3.6.2.23. </w:t>
      </w:r>
      <w:r w:rsidR="00E278C5" w:rsidRPr="009A404E">
        <w:rPr>
          <w:rFonts w:ascii="Times New Roman" w:eastAsia="Calibri" w:hAnsi="Times New Roman"/>
          <w:b/>
          <w:noProof/>
          <w:color w:val="auto"/>
          <w:lang w:val="sr-Cyrl-RS" w:eastAsia="zh-CN"/>
        </w:rPr>
        <w:t>Развој системских модела подршке  за децу и ученике миграната/повратника кроз програме учења српског језика као нематерњег и подршка учењу током летњег распуста. као и програме усмерене ка подршци и помагању школској деци у усавршав</w:t>
      </w:r>
      <w:r w:rsidRPr="009A404E">
        <w:rPr>
          <w:rFonts w:ascii="Times New Roman" w:eastAsia="Calibri" w:hAnsi="Times New Roman"/>
          <w:b/>
          <w:noProof/>
          <w:color w:val="auto"/>
          <w:lang w:val="sr-Cyrl-RS" w:eastAsia="zh-CN"/>
        </w:rPr>
        <w:t>ању школског програма и градива</w:t>
      </w:r>
      <w:r w:rsidR="00E278C5" w:rsidRPr="0088358D">
        <w:rPr>
          <w:rFonts w:ascii="Times New Roman" w:hAnsi="Times New Roman"/>
          <w:b/>
          <w:noProof/>
          <w:lang w:val="sr-Cyrl-RS" w:eastAsia="en-GB"/>
        </w:rPr>
        <w:tab/>
      </w:r>
    </w:p>
    <w:p w14:paraId="688CE5B5" w14:textId="77777777" w:rsidR="00523D71" w:rsidRPr="00523D71" w:rsidRDefault="00523D71" w:rsidP="00523D71">
      <w:pPr>
        <w:spacing w:after="0" w:line="240" w:lineRule="atLeast"/>
        <w:jc w:val="both"/>
        <w:rPr>
          <w:rFonts w:ascii="Times New Roman" w:eastAsia="Times New Roman" w:hAnsi="Times New Roman" w:cs="Times New Roman"/>
          <w:b/>
          <w:noProof/>
          <w:sz w:val="24"/>
          <w:szCs w:val="24"/>
          <w:lang w:val="en-US" w:eastAsia="en-GB"/>
        </w:rPr>
      </w:pPr>
    </w:p>
    <w:p w14:paraId="00554186" w14:textId="77777777" w:rsidR="00523D71" w:rsidRDefault="00E278C5" w:rsidP="00523D71">
      <w:pPr>
        <w:spacing w:after="0" w:line="240" w:lineRule="atLeast"/>
        <w:jc w:val="both"/>
        <w:rPr>
          <w:rFonts w:ascii="Times New Roman" w:eastAsia="Times New Roman" w:hAnsi="Times New Roman" w:cs="Times New Roman"/>
          <w:b/>
          <w:noProof/>
          <w:sz w:val="24"/>
          <w:szCs w:val="24"/>
          <w:lang w:val="en-US" w:eastAsia="en-GB"/>
        </w:rPr>
      </w:pPr>
      <w:r w:rsidRPr="0088358D">
        <w:rPr>
          <w:rFonts w:ascii="Times New Roman" w:eastAsia="Times New Roman" w:hAnsi="Times New Roman" w:cs="Times New Roman"/>
          <w:b/>
          <w:noProof/>
          <w:sz w:val="24"/>
          <w:szCs w:val="24"/>
          <w:lang w:val="sr-Cyrl-RS" w:eastAsia="en-GB"/>
        </w:rPr>
        <w:t xml:space="preserve">Рок: За развој системских модела подршке: III квартал 2016. године </w:t>
      </w:r>
    </w:p>
    <w:p w14:paraId="5C96518F" w14:textId="2ED31CBB" w:rsidR="00E278C5" w:rsidRDefault="00E278C5" w:rsidP="00523D71">
      <w:pPr>
        <w:spacing w:after="0" w:line="240" w:lineRule="atLeast"/>
        <w:jc w:val="both"/>
        <w:rPr>
          <w:rFonts w:ascii="Times New Roman" w:eastAsia="Times New Roman" w:hAnsi="Times New Roman" w:cs="Times New Roman"/>
          <w:b/>
          <w:noProof/>
          <w:sz w:val="24"/>
          <w:szCs w:val="24"/>
          <w:lang w:val="en-US" w:eastAsia="en-GB"/>
        </w:rPr>
      </w:pPr>
      <w:r w:rsidRPr="0088358D">
        <w:rPr>
          <w:rFonts w:ascii="Times New Roman" w:eastAsia="Times New Roman" w:hAnsi="Times New Roman" w:cs="Times New Roman"/>
          <w:b/>
          <w:noProof/>
          <w:sz w:val="24"/>
          <w:szCs w:val="24"/>
          <w:lang w:val="sr-Cyrl-RS" w:eastAsia="en-GB"/>
        </w:rPr>
        <w:t>За примену: Конитуирано, по</w:t>
      </w:r>
      <w:r w:rsidR="00523D71">
        <w:rPr>
          <w:rFonts w:ascii="Times New Roman" w:eastAsia="Times New Roman" w:hAnsi="Times New Roman" w:cs="Times New Roman"/>
          <w:b/>
          <w:noProof/>
          <w:sz w:val="24"/>
          <w:szCs w:val="24"/>
          <w:lang w:val="sr-Cyrl-RS" w:eastAsia="en-GB"/>
        </w:rPr>
        <w:t>чев од IV квартала 2016. Године</w:t>
      </w:r>
    </w:p>
    <w:p w14:paraId="221FC132" w14:textId="77777777" w:rsidR="00523D71" w:rsidRPr="00523D71" w:rsidRDefault="00523D71" w:rsidP="00523D71">
      <w:pPr>
        <w:spacing w:after="0" w:line="240" w:lineRule="atLeast"/>
        <w:jc w:val="both"/>
        <w:rPr>
          <w:rFonts w:ascii="Times New Roman" w:eastAsia="Times New Roman" w:hAnsi="Times New Roman" w:cs="Times New Roman"/>
          <w:b/>
          <w:noProof/>
          <w:sz w:val="24"/>
          <w:szCs w:val="24"/>
          <w:lang w:val="en-US" w:eastAsia="en-GB"/>
        </w:rPr>
      </w:pPr>
    </w:p>
    <w:p w14:paraId="0DC3D203" w14:textId="4A29E0C1" w:rsidR="00FE44C7" w:rsidRPr="00523D71" w:rsidRDefault="00E278C5" w:rsidP="008115F9">
      <w:pPr>
        <w:spacing w:after="150" w:line="276" w:lineRule="auto"/>
        <w:jc w:val="both"/>
        <w:rPr>
          <w:rFonts w:ascii="Times New Roman" w:eastAsia="Calibri" w:hAnsi="Times New Roman" w:cs="Times New Roman"/>
          <w:b/>
          <w:noProof/>
          <w:color w:val="92D050"/>
          <w:sz w:val="24"/>
          <w:szCs w:val="24"/>
          <w:lang w:val="en-US"/>
        </w:rPr>
      </w:pPr>
      <w:r w:rsidRPr="0088358D">
        <w:rPr>
          <w:rFonts w:ascii="Times New Roman" w:eastAsia="Calibri" w:hAnsi="Times New Roman" w:cs="Times New Roman"/>
          <w:b/>
          <w:noProof/>
          <w:color w:val="92D050"/>
          <w:sz w:val="24"/>
          <w:szCs w:val="24"/>
          <w:lang w:val="sr-Cyrl-RS"/>
        </w:rPr>
        <w:t>A</w:t>
      </w:r>
      <w:r w:rsidR="00523D71">
        <w:rPr>
          <w:rFonts w:ascii="Times New Roman" w:eastAsia="Calibri" w:hAnsi="Times New Roman" w:cs="Times New Roman"/>
          <w:b/>
          <w:noProof/>
          <w:color w:val="92D050"/>
          <w:sz w:val="24"/>
          <w:szCs w:val="24"/>
          <w:lang w:val="sr-Cyrl-RS"/>
        </w:rPr>
        <w:t>ктивнoст се успешно реализује</w:t>
      </w:r>
    </w:p>
    <w:p w14:paraId="0201CC2C" w14:textId="229402A7" w:rsidR="001D4104" w:rsidRPr="0088358D" w:rsidRDefault="001D4104" w:rsidP="00523D71">
      <w:pPr>
        <w:tabs>
          <w:tab w:val="left" w:pos="3483"/>
        </w:tabs>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
          <w:sz w:val="24"/>
          <w:lang w:val="sr-Cyrl-RS"/>
        </w:rPr>
        <w:t>Министарство просвете, науке и технолошког развоја</w:t>
      </w:r>
      <w:r w:rsidRPr="0088358D">
        <w:rPr>
          <w:rFonts w:ascii="Times New Roman" w:eastAsia="Calibri" w:hAnsi="Times New Roman" w:cs="Times New Roman"/>
          <w:b/>
          <w:noProof/>
          <w:color w:val="92D050"/>
          <w:sz w:val="24"/>
          <w:szCs w:val="24"/>
          <w:lang w:val="sr-Cyrl-RS"/>
        </w:rPr>
        <w:t xml:space="preserve"> </w:t>
      </w:r>
      <w:r w:rsidRPr="0088358D">
        <w:rPr>
          <w:rFonts w:ascii="Times New Roman" w:eastAsia="Calibri" w:hAnsi="Times New Roman" w:cs="Times New Roman"/>
          <w:noProof/>
          <w:sz w:val="24"/>
          <w:szCs w:val="24"/>
          <w:lang w:val="sr-Cyrl-RS"/>
        </w:rPr>
        <w:t xml:space="preserve">- </w:t>
      </w:r>
      <w:r w:rsidRPr="0088358D">
        <w:rPr>
          <w:rFonts w:ascii="Times New Roman" w:eastAsia="Calibri" w:hAnsi="Times New Roman" w:cs="Times New Roman"/>
          <w:bCs/>
          <w:noProof/>
          <w:sz w:val="24"/>
          <w:szCs w:val="24"/>
          <w:lang w:val="sr-Cyrl-RS"/>
        </w:rPr>
        <w:t>Са почетком школске 2022/23. године настављене су мере подршке за ученике који су враћени у Србију по споразуму о реадмисији.</w:t>
      </w:r>
      <w:r w:rsidRPr="0088358D">
        <w:rPr>
          <w:rFonts w:ascii="Times New Roman" w:eastAsia="Calibri" w:hAnsi="Times New Roman" w:cs="Times New Roman"/>
          <w:noProof/>
          <w:sz w:val="24"/>
          <w:szCs w:val="24"/>
          <w:lang w:val="sr-Cyrl-RS"/>
        </w:rPr>
        <w:t xml:space="preserve"> </w:t>
      </w:r>
      <w:r w:rsidRPr="0088358D">
        <w:rPr>
          <w:rFonts w:ascii="Times New Roman" w:eastAsia="Calibri" w:hAnsi="Times New Roman" w:cs="Times New Roman"/>
          <w:bCs/>
          <w:noProof/>
          <w:sz w:val="24"/>
          <w:szCs w:val="24"/>
          <w:lang w:val="sr-Cyrl-RS"/>
        </w:rPr>
        <w:t xml:space="preserve">У складу са Правилником о педагошком и андрагошком асистенту („Сл. гласник РС“, бр. 87/2019), којим су уређени опис посла, стручна спрема/образовање, додатна знања/испити/радно искуство педагошких асистента, за школску 2021/22. годину ангажовано је нових 21 ПА, а за школску 2022/23. годину у духу наставка ширења мреже педагошких асистената ангажовано је још 12 нових асистената. Тренутно је у систему образовања и васпитања ангажовано и плаћа се из републичког односно локалног буџета: 203 у основним школама, 7 у средњим школама, 32 педагошка асистента у предшколским установама. </w:t>
      </w:r>
    </w:p>
    <w:p w14:paraId="6DEE9F19" w14:textId="6D8FF88A" w:rsidR="0065472C" w:rsidRDefault="001D4104" w:rsidP="00523D71">
      <w:pPr>
        <w:tabs>
          <w:tab w:val="left" w:pos="3483"/>
        </w:tabs>
        <w:spacing w:after="0" w:line="240" w:lineRule="atLeast"/>
        <w:jc w:val="both"/>
        <w:rPr>
          <w:rFonts w:ascii="Times New Roman" w:eastAsia="Calibri" w:hAnsi="Times New Roman" w:cs="Times New Roman"/>
          <w:sz w:val="24"/>
          <w:lang w:val="en-US"/>
        </w:rPr>
      </w:pPr>
      <w:r w:rsidRPr="0088358D">
        <w:rPr>
          <w:rFonts w:ascii="Times New Roman" w:eastAsia="Calibri" w:hAnsi="Times New Roman" w:cs="Times New Roman"/>
          <w:b/>
          <w:sz w:val="24"/>
          <w:lang w:val="sr-Cyrl-RS"/>
        </w:rPr>
        <w:t xml:space="preserve">Комесаријат за избеглице и миграције - </w:t>
      </w:r>
      <w:r w:rsidRPr="0088358D">
        <w:rPr>
          <w:rFonts w:ascii="Times New Roman" w:eastAsia="Calibri" w:hAnsi="Times New Roman" w:cs="Times New Roman"/>
          <w:sz w:val="24"/>
          <w:lang w:val="sr-Cyrl-RS"/>
        </w:rPr>
        <w:t>У извештајном периоду није било јавних позива за финансирање предлога програма од значаја за популацију повратника по основу Споразума о реадмисији.</w:t>
      </w:r>
    </w:p>
    <w:p w14:paraId="7B9D256B" w14:textId="77777777" w:rsidR="00523D71" w:rsidRPr="00523D71" w:rsidRDefault="00523D71" w:rsidP="00523D71">
      <w:pPr>
        <w:tabs>
          <w:tab w:val="left" w:pos="3483"/>
        </w:tabs>
        <w:spacing w:after="0" w:line="240" w:lineRule="atLeast"/>
        <w:jc w:val="both"/>
        <w:rPr>
          <w:rFonts w:ascii="Times New Roman" w:eastAsia="Calibri" w:hAnsi="Times New Roman" w:cs="Times New Roman"/>
          <w:sz w:val="24"/>
          <w:lang w:val="en-US"/>
        </w:rPr>
      </w:pPr>
    </w:p>
    <w:p w14:paraId="26A981BB" w14:textId="77777777" w:rsidR="00FC6AD7" w:rsidRPr="00197D1B" w:rsidRDefault="00E278C5" w:rsidP="00197D1B">
      <w:pPr>
        <w:pStyle w:val="Heading3"/>
        <w:spacing w:before="0" w:line="240" w:lineRule="atLeast"/>
        <w:jc w:val="both"/>
        <w:rPr>
          <w:rFonts w:ascii="Times New Roman" w:eastAsia="Calibri" w:hAnsi="Times New Roman"/>
          <w:b/>
          <w:noProof/>
          <w:color w:val="auto"/>
          <w:lang w:val="sr-Cyrl-RS" w:eastAsia="zh-CN"/>
        </w:rPr>
      </w:pPr>
      <w:r w:rsidRPr="00197D1B">
        <w:rPr>
          <w:rFonts w:ascii="Times New Roman" w:eastAsia="Calibri" w:hAnsi="Times New Roman"/>
          <w:b/>
          <w:noProof/>
          <w:color w:val="auto"/>
          <w:lang w:val="sr-Cyrl-RS" w:eastAsia="zh-CN"/>
        </w:rPr>
        <w:t>3.6.2.24 Наставити унапређење рада Центра за целоживотно учење Филолошког факултета Универзитета у Београду у циљу обуке наставника и истраживача за предавања и научни рад у о</w:t>
      </w:r>
      <w:r w:rsidR="00FC6AD7" w:rsidRPr="00197D1B">
        <w:rPr>
          <w:rFonts w:ascii="Times New Roman" w:eastAsia="Calibri" w:hAnsi="Times New Roman"/>
          <w:b/>
          <w:noProof/>
          <w:color w:val="auto"/>
          <w:lang w:val="sr-Cyrl-RS" w:eastAsia="zh-CN"/>
        </w:rPr>
        <w:t>бласти ромског језика и културе</w:t>
      </w:r>
    </w:p>
    <w:p w14:paraId="765A6429" w14:textId="4FE2A1A6" w:rsidR="00E278C5" w:rsidRPr="0088358D" w:rsidRDefault="00E278C5" w:rsidP="00FC6AD7">
      <w:pPr>
        <w:spacing w:after="0" w:line="240" w:lineRule="atLeast"/>
        <w:jc w:val="both"/>
        <w:rPr>
          <w:rFonts w:ascii="Times New Roman" w:eastAsia="Times New Roman" w:hAnsi="Times New Roman" w:cs="Times New Roman"/>
          <w:b/>
          <w:noProof/>
          <w:sz w:val="24"/>
          <w:szCs w:val="24"/>
          <w:lang w:val="sr-Cyrl-RS"/>
        </w:rPr>
      </w:pPr>
      <w:r w:rsidRPr="0088358D">
        <w:rPr>
          <w:rFonts w:ascii="Times New Roman" w:eastAsia="Times New Roman" w:hAnsi="Times New Roman" w:cs="Times New Roman"/>
          <w:b/>
          <w:noProof/>
          <w:sz w:val="24"/>
          <w:szCs w:val="24"/>
          <w:lang w:val="sr-Cyrl-RS"/>
        </w:rPr>
        <w:tab/>
      </w:r>
      <w:r w:rsidRPr="0088358D">
        <w:rPr>
          <w:rFonts w:ascii="Times New Roman" w:eastAsia="Times New Roman" w:hAnsi="Times New Roman" w:cs="Times New Roman"/>
          <w:b/>
          <w:noProof/>
          <w:sz w:val="24"/>
          <w:szCs w:val="24"/>
          <w:lang w:val="sr-Cyrl-RS"/>
        </w:rPr>
        <w:tab/>
      </w:r>
    </w:p>
    <w:p w14:paraId="04C17042" w14:textId="77777777" w:rsidR="00E278C5" w:rsidRPr="0088358D" w:rsidRDefault="00E278C5" w:rsidP="00E278C5">
      <w:pPr>
        <w:spacing w:line="276" w:lineRule="auto"/>
        <w:rPr>
          <w:rFonts w:ascii="Times New Roman" w:eastAsia="Times New Roman" w:hAnsi="Times New Roman" w:cs="Times New Roman"/>
          <w:b/>
          <w:noProof/>
          <w:sz w:val="24"/>
          <w:szCs w:val="24"/>
          <w:lang w:val="sr-Cyrl-RS"/>
        </w:rPr>
      </w:pPr>
      <w:r w:rsidRPr="0088358D">
        <w:rPr>
          <w:rFonts w:ascii="Times New Roman" w:eastAsia="Times New Roman" w:hAnsi="Times New Roman" w:cs="Times New Roman"/>
          <w:b/>
          <w:noProof/>
          <w:sz w:val="24"/>
          <w:szCs w:val="24"/>
          <w:lang w:val="sr-Cyrl-RS"/>
        </w:rPr>
        <w:t>Рок: Континуирано</w:t>
      </w:r>
    </w:p>
    <w:p w14:paraId="0BFC5518" w14:textId="77777777" w:rsidR="00B95B77" w:rsidRPr="0088358D" w:rsidRDefault="00B95B77" w:rsidP="00E278C5">
      <w:pPr>
        <w:spacing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Активност се успешно реализује.</w:t>
      </w:r>
    </w:p>
    <w:p w14:paraId="54A03D7C" w14:textId="5E8681E7" w:rsidR="00FC6AD7" w:rsidRDefault="003027A8" w:rsidP="00FC6AD7">
      <w:pPr>
        <w:spacing w:after="0" w:line="240" w:lineRule="atLeast"/>
        <w:jc w:val="both"/>
        <w:rPr>
          <w:rFonts w:ascii="Times New Roman" w:hAnsi="Times New Roman" w:cs="Times New Roman"/>
          <w:bCs/>
          <w:sz w:val="24"/>
          <w:szCs w:val="24"/>
          <w:lang w:val="sr-Cyrl-RS"/>
        </w:rPr>
      </w:pPr>
      <w:r w:rsidRPr="0088358D">
        <w:rPr>
          <w:rFonts w:ascii="Times New Roman" w:eastAsia="Calibri" w:hAnsi="Times New Roman" w:cs="Times New Roman"/>
          <w:bCs/>
          <w:iCs/>
          <w:noProof/>
          <w:sz w:val="24"/>
          <w:szCs w:val="24"/>
          <w:lang w:val="sr-Cyrl-RS"/>
        </w:rPr>
        <w:t>Стање непромењено</w:t>
      </w:r>
      <w:r w:rsidR="001D3F0D" w:rsidRPr="0088358D">
        <w:rPr>
          <w:rFonts w:ascii="Times New Roman" w:eastAsia="Calibri" w:hAnsi="Times New Roman" w:cs="Times New Roman"/>
          <w:bCs/>
          <w:iCs/>
          <w:noProof/>
          <w:sz w:val="24"/>
          <w:szCs w:val="24"/>
          <w:lang w:val="sr-Cyrl-RS"/>
        </w:rPr>
        <w:t xml:space="preserve"> у извештајном периоду</w:t>
      </w:r>
      <w:r w:rsidRPr="0088358D">
        <w:rPr>
          <w:rFonts w:ascii="Times New Roman" w:eastAsia="Calibri" w:hAnsi="Times New Roman" w:cs="Times New Roman"/>
          <w:bCs/>
          <w:iCs/>
          <w:noProof/>
          <w:sz w:val="24"/>
          <w:szCs w:val="24"/>
          <w:lang w:val="sr-Cyrl-RS"/>
        </w:rPr>
        <w:t>.</w:t>
      </w:r>
      <w:r w:rsidR="001D3F0D" w:rsidRPr="0088358D">
        <w:rPr>
          <w:rFonts w:ascii="Times New Roman" w:eastAsia="Calibri" w:hAnsi="Times New Roman" w:cs="Times New Roman"/>
          <w:bCs/>
          <w:iCs/>
          <w:noProof/>
          <w:sz w:val="24"/>
          <w:szCs w:val="24"/>
          <w:lang w:val="sr-Cyrl-RS"/>
        </w:rPr>
        <w:t xml:space="preserve"> </w:t>
      </w:r>
      <w:r w:rsidR="00BB6205" w:rsidRPr="0088358D">
        <w:rPr>
          <w:rFonts w:ascii="Times New Roman" w:hAnsi="Times New Roman" w:cs="Times New Roman"/>
          <w:bCs/>
          <w:sz w:val="24"/>
          <w:szCs w:val="24"/>
          <w:lang w:val="sr-Cyrl-RS"/>
        </w:rPr>
        <w:t>Програм</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стручног</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усавршавања</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за</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запослене</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у</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образовању</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под</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називом</w:t>
      </w:r>
      <w:r w:rsidR="00FC5743" w:rsidRPr="0088358D">
        <w:rPr>
          <w:rFonts w:ascii="Times New Roman" w:hAnsi="Times New Roman" w:cs="Times New Roman"/>
          <w:bCs/>
          <w:sz w:val="24"/>
          <w:szCs w:val="24"/>
          <w:lang w:val="sr-Cyrl-RS"/>
        </w:rPr>
        <w:t xml:space="preserve"> </w:t>
      </w:r>
      <w:r w:rsidR="00840955" w:rsidRPr="0088358D">
        <w:rPr>
          <w:rFonts w:ascii="Times New Roman" w:hAnsi="Times New Roman" w:cs="Times New Roman"/>
          <w:bCs/>
          <w:sz w:val="24"/>
          <w:szCs w:val="24"/>
          <w:lang w:val="sr-Cyrl-RS"/>
        </w:rPr>
        <w:t xml:space="preserve">„Методика наставе за изборни програм – Ромски језик са елементима националне културе“ </w:t>
      </w:r>
      <w:r w:rsidR="00BB6205" w:rsidRPr="0088358D">
        <w:rPr>
          <w:rFonts w:ascii="Times New Roman" w:hAnsi="Times New Roman" w:cs="Times New Roman"/>
          <w:bCs/>
          <w:sz w:val="24"/>
          <w:szCs w:val="24"/>
          <w:lang w:val="sr-Cyrl-RS"/>
        </w:rPr>
        <w:t>реализован</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је</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за 15 наставника</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који</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изводе</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наставу</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изборног</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програма</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i/>
          <w:sz w:val="24"/>
          <w:szCs w:val="24"/>
          <w:lang w:val="sr-Cyrl-RS"/>
        </w:rPr>
        <w:t>Ромски</w:t>
      </w:r>
      <w:r w:rsidR="00FC5743" w:rsidRPr="0088358D">
        <w:rPr>
          <w:rFonts w:ascii="Times New Roman" w:hAnsi="Times New Roman" w:cs="Times New Roman"/>
          <w:bCs/>
          <w:i/>
          <w:sz w:val="24"/>
          <w:szCs w:val="24"/>
          <w:lang w:val="sr-Cyrl-RS"/>
        </w:rPr>
        <w:t xml:space="preserve"> </w:t>
      </w:r>
      <w:r w:rsidR="00BB6205" w:rsidRPr="0088358D">
        <w:rPr>
          <w:rFonts w:ascii="Times New Roman" w:hAnsi="Times New Roman" w:cs="Times New Roman"/>
          <w:bCs/>
          <w:i/>
          <w:sz w:val="24"/>
          <w:szCs w:val="24"/>
          <w:lang w:val="sr-Cyrl-RS"/>
        </w:rPr>
        <w:t>језик</w:t>
      </w:r>
      <w:r w:rsidR="00FC5743" w:rsidRPr="0088358D">
        <w:rPr>
          <w:rFonts w:ascii="Times New Roman" w:hAnsi="Times New Roman" w:cs="Times New Roman"/>
          <w:bCs/>
          <w:i/>
          <w:sz w:val="24"/>
          <w:szCs w:val="24"/>
          <w:lang w:val="sr-Cyrl-RS"/>
        </w:rPr>
        <w:t xml:space="preserve"> </w:t>
      </w:r>
      <w:r w:rsidR="00BB6205" w:rsidRPr="0088358D">
        <w:rPr>
          <w:rFonts w:ascii="Times New Roman" w:hAnsi="Times New Roman" w:cs="Times New Roman"/>
          <w:bCs/>
          <w:i/>
          <w:sz w:val="24"/>
          <w:szCs w:val="24"/>
          <w:lang w:val="sr-Cyrl-RS"/>
        </w:rPr>
        <w:t>са</w:t>
      </w:r>
      <w:r w:rsidR="00FC5743" w:rsidRPr="0088358D">
        <w:rPr>
          <w:rFonts w:ascii="Times New Roman" w:hAnsi="Times New Roman" w:cs="Times New Roman"/>
          <w:bCs/>
          <w:i/>
          <w:sz w:val="24"/>
          <w:szCs w:val="24"/>
          <w:lang w:val="sr-Cyrl-RS"/>
        </w:rPr>
        <w:t xml:space="preserve"> </w:t>
      </w:r>
      <w:r w:rsidR="00BB6205" w:rsidRPr="0088358D">
        <w:rPr>
          <w:rFonts w:ascii="Times New Roman" w:hAnsi="Times New Roman" w:cs="Times New Roman"/>
          <w:bCs/>
          <w:i/>
          <w:sz w:val="24"/>
          <w:szCs w:val="24"/>
          <w:lang w:val="sr-Cyrl-RS"/>
        </w:rPr>
        <w:t>елементима</w:t>
      </w:r>
      <w:r w:rsidR="00FC5743" w:rsidRPr="0088358D">
        <w:rPr>
          <w:rFonts w:ascii="Times New Roman" w:hAnsi="Times New Roman" w:cs="Times New Roman"/>
          <w:bCs/>
          <w:i/>
          <w:sz w:val="24"/>
          <w:szCs w:val="24"/>
          <w:lang w:val="sr-Cyrl-RS"/>
        </w:rPr>
        <w:t xml:space="preserve"> </w:t>
      </w:r>
      <w:r w:rsidR="00BB6205" w:rsidRPr="0088358D">
        <w:rPr>
          <w:rFonts w:ascii="Times New Roman" w:hAnsi="Times New Roman" w:cs="Times New Roman"/>
          <w:bCs/>
          <w:i/>
          <w:sz w:val="24"/>
          <w:szCs w:val="24"/>
          <w:lang w:val="sr-Cyrl-RS"/>
        </w:rPr>
        <w:t>националне</w:t>
      </w:r>
      <w:r w:rsidR="00FC5743" w:rsidRPr="0088358D">
        <w:rPr>
          <w:rFonts w:ascii="Times New Roman" w:hAnsi="Times New Roman" w:cs="Times New Roman"/>
          <w:bCs/>
          <w:i/>
          <w:sz w:val="24"/>
          <w:szCs w:val="24"/>
          <w:lang w:val="sr-Cyrl-RS"/>
        </w:rPr>
        <w:t xml:space="preserve"> </w:t>
      </w:r>
      <w:r w:rsidR="00BB6205" w:rsidRPr="0088358D">
        <w:rPr>
          <w:rFonts w:ascii="Times New Roman" w:hAnsi="Times New Roman" w:cs="Times New Roman"/>
          <w:bCs/>
          <w:i/>
          <w:sz w:val="24"/>
          <w:szCs w:val="24"/>
          <w:lang w:val="sr-Cyrl-RS"/>
        </w:rPr>
        <w:t xml:space="preserve">културе.  </w:t>
      </w:r>
      <w:r w:rsidR="00BB6205" w:rsidRPr="0088358D">
        <w:rPr>
          <w:rFonts w:ascii="Times New Roman" w:hAnsi="Times New Roman" w:cs="Times New Roman"/>
          <w:bCs/>
          <w:sz w:val="24"/>
          <w:szCs w:val="24"/>
          <w:lang w:val="sr-Cyrl-RS"/>
        </w:rPr>
        <w:t>Наставници</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изборног</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програма</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i/>
          <w:sz w:val="24"/>
          <w:szCs w:val="24"/>
          <w:lang w:val="sr-Cyrl-RS"/>
        </w:rPr>
        <w:t>Ромски</w:t>
      </w:r>
      <w:r w:rsidR="00FC5743" w:rsidRPr="0088358D">
        <w:rPr>
          <w:rFonts w:ascii="Times New Roman" w:hAnsi="Times New Roman" w:cs="Times New Roman"/>
          <w:bCs/>
          <w:i/>
          <w:sz w:val="24"/>
          <w:szCs w:val="24"/>
          <w:lang w:val="sr-Cyrl-RS"/>
        </w:rPr>
        <w:t xml:space="preserve"> </w:t>
      </w:r>
      <w:r w:rsidR="00BB6205" w:rsidRPr="0088358D">
        <w:rPr>
          <w:rFonts w:ascii="Times New Roman" w:hAnsi="Times New Roman" w:cs="Times New Roman"/>
          <w:bCs/>
          <w:i/>
          <w:sz w:val="24"/>
          <w:szCs w:val="24"/>
          <w:lang w:val="sr-Cyrl-RS"/>
        </w:rPr>
        <w:t>јези</w:t>
      </w:r>
      <w:r w:rsidR="00FC5743" w:rsidRPr="0088358D">
        <w:rPr>
          <w:rFonts w:ascii="Times New Roman" w:hAnsi="Times New Roman" w:cs="Times New Roman"/>
          <w:bCs/>
          <w:i/>
          <w:sz w:val="24"/>
          <w:szCs w:val="24"/>
          <w:lang w:val="sr-Cyrl-RS"/>
        </w:rPr>
        <w:t xml:space="preserve">к са </w:t>
      </w:r>
      <w:r w:rsidR="00BB6205" w:rsidRPr="0088358D">
        <w:rPr>
          <w:rFonts w:ascii="Times New Roman" w:hAnsi="Times New Roman" w:cs="Times New Roman"/>
          <w:bCs/>
          <w:i/>
          <w:sz w:val="24"/>
          <w:szCs w:val="24"/>
          <w:lang w:val="sr-Cyrl-RS"/>
        </w:rPr>
        <w:t>елементима</w:t>
      </w:r>
      <w:r w:rsidR="00FC5743" w:rsidRPr="0088358D">
        <w:rPr>
          <w:rFonts w:ascii="Times New Roman" w:hAnsi="Times New Roman" w:cs="Times New Roman"/>
          <w:bCs/>
          <w:i/>
          <w:sz w:val="24"/>
          <w:szCs w:val="24"/>
          <w:lang w:val="sr-Cyrl-RS"/>
        </w:rPr>
        <w:t xml:space="preserve"> </w:t>
      </w:r>
      <w:r w:rsidR="00BB6205" w:rsidRPr="0088358D">
        <w:rPr>
          <w:rFonts w:ascii="Times New Roman" w:hAnsi="Times New Roman" w:cs="Times New Roman"/>
          <w:bCs/>
          <w:i/>
          <w:sz w:val="24"/>
          <w:szCs w:val="24"/>
          <w:lang w:val="sr-Cyrl-RS"/>
        </w:rPr>
        <w:t>националне</w:t>
      </w:r>
      <w:r w:rsidR="00FC5743" w:rsidRPr="0088358D">
        <w:rPr>
          <w:rFonts w:ascii="Times New Roman" w:hAnsi="Times New Roman" w:cs="Times New Roman"/>
          <w:bCs/>
          <w:i/>
          <w:sz w:val="24"/>
          <w:szCs w:val="24"/>
          <w:lang w:val="sr-Cyrl-RS"/>
        </w:rPr>
        <w:t xml:space="preserve"> </w:t>
      </w:r>
      <w:r w:rsidR="00BB6205" w:rsidRPr="0088358D">
        <w:rPr>
          <w:rFonts w:ascii="Times New Roman" w:hAnsi="Times New Roman" w:cs="Times New Roman"/>
          <w:bCs/>
          <w:i/>
          <w:sz w:val="24"/>
          <w:szCs w:val="24"/>
          <w:lang w:val="sr-Cyrl-RS"/>
        </w:rPr>
        <w:t>културе</w:t>
      </w:r>
      <w:r w:rsidR="00FC5743" w:rsidRPr="0088358D">
        <w:rPr>
          <w:rFonts w:ascii="Times New Roman" w:hAnsi="Times New Roman" w:cs="Times New Roman"/>
          <w:bCs/>
          <w:i/>
          <w:sz w:val="24"/>
          <w:szCs w:val="24"/>
          <w:lang w:val="sr-Cyrl-RS"/>
        </w:rPr>
        <w:t xml:space="preserve"> </w:t>
      </w:r>
      <w:r w:rsidR="00BB6205" w:rsidRPr="0088358D">
        <w:rPr>
          <w:rFonts w:ascii="Times New Roman" w:hAnsi="Times New Roman" w:cs="Times New Roman"/>
          <w:bCs/>
          <w:sz w:val="24"/>
          <w:szCs w:val="24"/>
          <w:lang w:val="sr-Cyrl-RS"/>
        </w:rPr>
        <w:t>из 14 основних</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школа</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на</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територији</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АП</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Војводине</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оценили</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су</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програм</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веома</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успешним</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и</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препоручили</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би</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га</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колегама, а</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знања</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која</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су</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стекли</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сматрају</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примењивим</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у</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образовном</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раду. Такође, наставници</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су</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исказали</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велико</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задовољство</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тиме</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што</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је</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обука</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реализована</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на</w:t>
      </w:r>
      <w:r w:rsidR="00FC5743" w:rsidRPr="0088358D">
        <w:rPr>
          <w:rFonts w:ascii="Times New Roman" w:hAnsi="Times New Roman" w:cs="Times New Roman"/>
          <w:bCs/>
          <w:sz w:val="24"/>
          <w:szCs w:val="24"/>
          <w:lang w:val="sr-Cyrl-RS"/>
        </w:rPr>
        <w:t xml:space="preserve"> </w:t>
      </w:r>
      <w:r w:rsidR="00BB6205" w:rsidRPr="0088358D">
        <w:rPr>
          <w:rFonts w:ascii="Times New Roman" w:hAnsi="Times New Roman" w:cs="Times New Roman"/>
          <w:bCs/>
          <w:sz w:val="24"/>
          <w:szCs w:val="24"/>
          <w:lang w:val="sr-Cyrl-RS"/>
        </w:rPr>
        <w:t>њиховом</w:t>
      </w:r>
      <w:r w:rsidR="00FC5743" w:rsidRPr="0088358D">
        <w:rPr>
          <w:rFonts w:ascii="Times New Roman" w:hAnsi="Times New Roman" w:cs="Times New Roman"/>
          <w:bCs/>
          <w:sz w:val="24"/>
          <w:szCs w:val="24"/>
          <w:lang w:val="sr-Cyrl-RS"/>
        </w:rPr>
        <w:t xml:space="preserve"> м</w:t>
      </w:r>
      <w:r w:rsidR="00BB6205" w:rsidRPr="0088358D">
        <w:rPr>
          <w:rFonts w:ascii="Times New Roman" w:hAnsi="Times New Roman" w:cs="Times New Roman"/>
          <w:bCs/>
          <w:sz w:val="24"/>
          <w:szCs w:val="24"/>
          <w:lang w:val="sr-Cyrl-RS"/>
        </w:rPr>
        <w:t>атерњем, ромском</w:t>
      </w:r>
      <w:r w:rsidR="00FC6AD7">
        <w:rPr>
          <w:rFonts w:ascii="Times New Roman" w:hAnsi="Times New Roman" w:cs="Times New Roman"/>
          <w:bCs/>
          <w:sz w:val="24"/>
          <w:szCs w:val="24"/>
          <w:lang w:val="en-US"/>
        </w:rPr>
        <w:t xml:space="preserve"> </w:t>
      </w:r>
      <w:r w:rsidR="00BB6205" w:rsidRPr="0088358D">
        <w:rPr>
          <w:rFonts w:ascii="Times New Roman" w:hAnsi="Times New Roman" w:cs="Times New Roman"/>
          <w:bCs/>
          <w:sz w:val="24"/>
          <w:szCs w:val="24"/>
          <w:lang w:val="sr-Cyrl-RS"/>
        </w:rPr>
        <w:t>језику.</w:t>
      </w:r>
    </w:p>
    <w:p w14:paraId="69325A86" w14:textId="77777777" w:rsidR="00ED0C0C" w:rsidRPr="00ED0C0C" w:rsidRDefault="00ED0C0C" w:rsidP="00FC6AD7">
      <w:pPr>
        <w:spacing w:after="0" w:line="240" w:lineRule="atLeast"/>
        <w:jc w:val="both"/>
        <w:rPr>
          <w:rFonts w:ascii="Times New Roman" w:hAnsi="Times New Roman" w:cs="Times New Roman"/>
          <w:bCs/>
          <w:sz w:val="24"/>
          <w:szCs w:val="24"/>
          <w:lang w:val="sr-Cyrl-RS"/>
        </w:rPr>
      </w:pPr>
    </w:p>
    <w:p w14:paraId="1A336324" w14:textId="77777777" w:rsidR="00FC6AD7" w:rsidRPr="00C1240B" w:rsidRDefault="00FC6AD7" w:rsidP="00C1240B">
      <w:pPr>
        <w:pStyle w:val="Heading3"/>
        <w:spacing w:before="0" w:line="240" w:lineRule="atLeast"/>
        <w:jc w:val="both"/>
        <w:rPr>
          <w:rFonts w:ascii="Times New Roman" w:eastAsia="Calibri" w:hAnsi="Times New Roman"/>
          <w:b/>
          <w:noProof/>
          <w:color w:val="auto"/>
          <w:lang w:val="sr-Cyrl-RS" w:eastAsia="zh-CN"/>
        </w:rPr>
      </w:pPr>
      <w:r w:rsidRPr="00C1240B">
        <w:rPr>
          <w:rFonts w:ascii="Times New Roman" w:eastAsia="Calibri" w:hAnsi="Times New Roman"/>
          <w:b/>
          <w:noProof/>
          <w:color w:val="auto"/>
          <w:lang w:val="sr-Cyrl-RS" w:eastAsia="zh-CN"/>
        </w:rPr>
        <w:lastRenderedPageBreak/>
        <w:t xml:space="preserve">3.6.2.25. </w:t>
      </w:r>
      <w:r w:rsidR="00E278C5" w:rsidRPr="00C1240B">
        <w:rPr>
          <w:rFonts w:ascii="Times New Roman" w:eastAsia="Calibri" w:hAnsi="Times New Roman"/>
          <w:b/>
          <w:noProof/>
          <w:color w:val="auto"/>
          <w:lang w:val="sr-Cyrl-RS" w:eastAsia="zh-CN"/>
        </w:rPr>
        <w:t xml:space="preserve">Унапређивање квалитета наставе изборног предмета Ромски језик са елементима националне културе </w:t>
      </w:r>
    </w:p>
    <w:p w14:paraId="6C7A7CD7" w14:textId="406F1F97" w:rsidR="00E278C5" w:rsidRPr="0088358D" w:rsidRDefault="00E278C5" w:rsidP="00FC6AD7">
      <w:pPr>
        <w:spacing w:after="0" w:line="240" w:lineRule="atLeast"/>
        <w:jc w:val="both"/>
        <w:rPr>
          <w:rFonts w:ascii="Times New Roman" w:eastAsia="Times New Roman" w:hAnsi="Times New Roman" w:cs="Times New Roman"/>
          <w:b/>
          <w:noProof/>
          <w:color w:val="FF0000"/>
          <w:sz w:val="24"/>
          <w:szCs w:val="24"/>
          <w:lang w:val="sr-Cyrl-RS"/>
        </w:rPr>
      </w:pPr>
      <w:r w:rsidRPr="0088358D">
        <w:rPr>
          <w:rFonts w:ascii="Times New Roman" w:eastAsia="Times New Roman" w:hAnsi="Times New Roman" w:cs="Times New Roman"/>
          <w:b/>
          <w:noProof/>
          <w:color w:val="FF0000"/>
          <w:sz w:val="24"/>
          <w:szCs w:val="24"/>
          <w:lang w:val="sr-Cyrl-RS"/>
        </w:rPr>
        <w:tab/>
      </w:r>
    </w:p>
    <w:p w14:paraId="32142CB5" w14:textId="7B521DF7" w:rsidR="00F31FF8" w:rsidRPr="0088358D" w:rsidRDefault="00E278C5" w:rsidP="00F31FF8">
      <w:pPr>
        <w:spacing w:line="276" w:lineRule="auto"/>
        <w:jc w:val="both"/>
        <w:rPr>
          <w:rFonts w:ascii="Times New Roman" w:eastAsia="Times New Roman" w:hAnsi="Times New Roman" w:cs="Times New Roman"/>
          <w:b/>
          <w:noProof/>
          <w:sz w:val="24"/>
          <w:szCs w:val="24"/>
          <w:lang w:val="sr-Cyrl-RS"/>
        </w:rPr>
      </w:pPr>
      <w:r w:rsidRPr="0088358D">
        <w:rPr>
          <w:rFonts w:ascii="Times New Roman" w:eastAsia="Times New Roman" w:hAnsi="Times New Roman" w:cs="Times New Roman"/>
          <w:b/>
          <w:noProof/>
          <w:sz w:val="24"/>
          <w:szCs w:val="24"/>
          <w:lang w:val="sr-Cyrl-RS"/>
        </w:rPr>
        <w:t xml:space="preserve">Рок: </w:t>
      </w:r>
      <w:r w:rsidR="00FC6AD7" w:rsidRPr="0088358D">
        <w:rPr>
          <w:rFonts w:ascii="Times New Roman" w:eastAsia="Times New Roman" w:hAnsi="Times New Roman" w:cs="Times New Roman"/>
          <w:b/>
          <w:noProof/>
          <w:sz w:val="24"/>
          <w:szCs w:val="24"/>
          <w:lang w:val="sr-Cyrl-RS"/>
        </w:rPr>
        <w:t>д</w:t>
      </w:r>
      <w:r w:rsidRPr="0088358D">
        <w:rPr>
          <w:rFonts w:ascii="Times New Roman" w:eastAsia="Times New Roman" w:hAnsi="Times New Roman" w:cs="Times New Roman"/>
          <w:b/>
          <w:noProof/>
          <w:sz w:val="24"/>
          <w:szCs w:val="24"/>
          <w:lang w:val="sr-Cyrl-RS"/>
        </w:rPr>
        <w:t>о краја 2021. године</w:t>
      </w:r>
    </w:p>
    <w:p w14:paraId="4B03E51C" w14:textId="7D764384" w:rsidR="0065472C" w:rsidRPr="00FC6AD7" w:rsidRDefault="00FC6AD7" w:rsidP="000C47A8">
      <w:pPr>
        <w:spacing w:line="276" w:lineRule="auto"/>
        <w:jc w:val="both"/>
        <w:rPr>
          <w:rFonts w:ascii="Times New Roman" w:eastAsia="Calibri" w:hAnsi="Times New Roman" w:cs="Times New Roman"/>
          <w:b/>
          <w:noProof/>
          <w:color w:val="92D050"/>
          <w:sz w:val="24"/>
          <w:szCs w:val="24"/>
          <w:lang w:val="en-US"/>
        </w:rPr>
      </w:pPr>
      <w:r>
        <w:rPr>
          <w:rFonts w:ascii="Times New Roman" w:eastAsia="Calibri" w:hAnsi="Times New Roman" w:cs="Times New Roman"/>
          <w:b/>
          <w:noProof/>
          <w:color w:val="92D050"/>
          <w:sz w:val="24"/>
          <w:szCs w:val="24"/>
          <w:lang w:val="sr-Cyrl-RS"/>
        </w:rPr>
        <w:t>Активност се успешно реализује</w:t>
      </w:r>
    </w:p>
    <w:p w14:paraId="2BB9F952" w14:textId="5A765D5B" w:rsidR="003664E0" w:rsidRPr="0088358D" w:rsidRDefault="003664E0" w:rsidP="00AA14F4">
      <w:pPr>
        <w:pStyle w:val="NoSpacing"/>
        <w:jc w:val="both"/>
        <w:rPr>
          <w:rFonts w:ascii="Times New Roman" w:eastAsia="Times New Roman" w:hAnsi="Times New Roman"/>
          <w:b/>
          <w:sz w:val="24"/>
          <w:szCs w:val="24"/>
          <w:u w:val="single"/>
          <w:lang w:val="sr-Cyrl-RS"/>
        </w:rPr>
      </w:pPr>
      <w:r w:rsidRPr="0088358D">
        <w:rPr>
          <w:rFonts w:ascii="Times New Roman" w:eastAsia="Times New Roman" w:hAnsi="Times New Roman"/>
          <w:b/>
          <w:sz w:val="24"/>
          <w:szCs w:val="24"/>
          <w:u w:val="single"/>
          <w:lang w:val="sr-Cyrl-RS"/>
        </w:rPr>
        <w:t>3. квартал 2022. године</w:t>
      </w:r>
    </w:p>
    <w:p w14:paraId="5A3FBE5A" w14:textId="77777777" w:rsidR="003664E0" w:rsidRPr="0088358D" w:rsidRDefault="003664E0" w:rsidP="00AA14F4">
      <w:pPr>
        <w:pStyle w:val="NoSpacing"/>
        <w:jc w:val="both"/>
        <w:rPr>
          <w:rFonts w:ascii="Times New Roman" w:eastAsia="Times New Roman" w:hAnsi="Times New Roman"/>
          <w:sz w:val="24"/>
          <w:szCs w:val="24"/>
          <w:lang w:val="sr-Cyrl-RS"/>
        </w:rPr>
      </w:pPr>
    </w:p>
    <w:p w14:paraId="189E85AD" w14:textId="720EA465" w:rsidR="003664E0" w:rsidRPr="0088358D" w:rsidRDefault="003664E0" w:rsidP="00FC6AD7">
      <w:pPr>
        <w:pStyle w:val="NoSpacing"/>
        <w:spacing w:line="240" w:lineRule="atLeast"/>
        <w:jc w:val="both"/>
        <w:rPr>
          <w:rFonts w:ascii="Times New Roman" w:eastAsia="Times New Roman" w:hAnsi="Times New Roman"/>
          <w:sz w:val="24"/>
          <w:szCs w:val="24"/>
          <w:lang w:val="sr-Cyrl-RS"/>
        </w:rPr>
      </w:pPr>
      <w:r w:rsidRPr="0088358D">
        <w:rPr>
          <w:rFonts w:ascii="Times New Roman" w:eastAsia="Times New Roman" w:hAnsi="Times New Roman"/>
          <w:sz w:val="24"/>
          <w:szCs w:val="24"/>
          <w:lang w:val="sr-Cyrl-RS"/>
        </w:rPr>
        <w:t>У школској 2021/22. години овај изборни програм изучава 2566 ученика. У Каталогу уџбеника на језицима националних мањина налази се уџбеника за првих 6 разреда ОШ.</w:t>
      </w:r>
    </w:p>
    <w:p w14:paraId="36C5B865" w14:textId="77777777" w:rsidR="003664E0" w:rsidRPr="0088358D" w:rsidRDefault="003664E0" w:rsidP="00AA14F4">
      <w:pPr>
        <w:pStyle w:val="NoSpacing"/>
        <w:jc w:val="both"/>
        <w:rPr>
          <w:rFonts w:ascii="Times New Roman" w:eastAsia="Times New Roman" w:hAnsi="Times New Roman"/>
          <w:b/>
          <w:sz w:val="24"/>
          <w:szCs w:val="24"/>
          <w:u w:val="single"/>
          <w:lang w:val="sr-Cyrl-RS"/>
        </w:rPr>
      </w:pPr>
    </w:p>
    <w:p w14:paraId="6F793657" w14:textId="2E46CEBE" w:rsidR="00966E20" w:rsidRPr="0088358D" w:rsidRDefault="003027A8" w:rsidP="00AA14F4">
      <w:pPr>
        <w:pStyle w:val="NoSpacing"/>
        <w:jc w:val="both"/>
        <w:rPr>
          <w:rFonts w:ascii="Times New Roman" w:eastAsia="Times New Roman" w:hAnsi="Times New Roman"/>
          <w:b/>
          <w:sz w:val="24"/>
          <w:szCs w:val="24"/>
          <w:u w:val="single"/>
          <w:lang w:val="sr-Cyrl-RS"/>
        </w:rPr>
      </w:pPr>
      <w:r w:rsidRPr="0088358D">
        <w:rPr>
          <w:rFonts w:ascii="Times New Roman" w:eastAsia="Times New Roman" w:hAnsi="Times New Roman"/>
          <w:b/>
          <w:sz w:val="24"/>
          <w:szCs w:val="24"/>
          <w:u w:val="single"/>
          <w:lang w:val="sr-Cyrl-RS"/>
        </w:rPr>
        <w:t>Ранији извештаји</w:t>
      </w:r>
    </w:p>
    <w:p w14:paraId="18269946" w14:textId="77777777" w:rsidR="00966E20" w:rsidRPr="0088358D" w:rsidRDefault="00966E20" w:rsidP="00AA14F4">
      <w:pPr>
        <w:pStyle w:val="NoSpacing"/>
        <w:jc w:val="both"/>
        <w:rPr>
          <w:rFonts w:ascii="Times New Roman" w:eastAsia="Times New Roman" w:hAnsi="Times New Roman"/>
          <w:b/>
          <w:sz w:val="24"/>
          <w:szCs w:val="24"/>
          <w:u w:val="single"/>
          <w:lang w:val="sr-Cyrl-RS"/>
        </w:rPr>
      </w:pPr>
    </w:p>
    <w:p w14:paraId="7061FC34" w14:textId="4BDD79AB" w:rsidR="0065472C" w:rsidRDefault="00966E20" w:rsidP="00FC6AD7">
      <w:pPr>
        <w:spacing w:after="0" w:line="240" w:lineRule="atLeast"/>
        <w:jc w:val="both"/>
        <w:rPr>
          <w:rFonts w:ascii="Times New Roman" w:hAnsi="Times New Roman" w:cs="Times New Roman"/>
          <w:bCs/>
          <w:sz w:val="24"/>
          <w:szCs w:val="24"/>
          <w:lang w:val="en-US"/>
        </w:rPr>
      </w:pPr>
      <w:r w:rsidRPr="0088358D">
        <w:rPr>
          <w:rFonts w:ascii="Times New Roman" w:hAnsi="Times New Roman" w:cs="Times New Roman"/>
          <w:bCs/>
          <w:sz w:val="24"/>
          <w:szCs w:val="24"/>
          <w:lang w:val="sr-Cyrl-RS"/>
        </w:rPr>
        <w:t>Педагошки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завод</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Војводине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 xml:space="preserve">је 13. априла 2022. </w:t>
      </w:r>
      <w:r w:rsidR="00AE2005" w:rsidRPr="0088358D">
        <w:rPr>
          <w:rFonts w:ascii="Times New Roman" w:hAnsi="Times New Roman" w:cs="Times New Roman"/>
          <w:bCs/>
          <w:sz w:val="24"/>
          <w:szCs w:val="24"/>
          <w:lang w:val="sr-Cyrl-RS"/>
        </w:rPr>
        <w:t>Г</w:t>
      </w:r>
      <w:r w:rsidRPr="0088358D">
        <w:rPr>
          <w:rFonts w:ascii="Times New Roman" w:hAnsi="Times New Roman" w:cs="Times New Roman"/>
          <w:bCs/>
          <w:sz w:val="24"/>
          <w:szCs w:val="24"/>
          <w:lang w:val="sr-Cyrl-RS"/>
        </w:rPr>
        <w:t>одине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организовао</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програм</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стручног</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усавршавања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за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запослене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у</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образовању</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под</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називом „Методика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наставе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за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изборни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програм – Ромски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језик</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елементима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националне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културе“. Програм</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је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решењем</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Министра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просвете, науке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технолошког</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развоја (број: 610-00-00171/2022-07) добио</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статус</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програма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од</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јавног</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интереса, 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намењен</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је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наставницима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који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изводе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наставу</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изборног</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програма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Ромски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језик</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елементима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националне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културе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има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за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циљ</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унапређивање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методичко-педагошких</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компетенција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наставника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ромског</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језика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за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остваривање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овог</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изборног</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програма. Програм</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су</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реализовале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ауторка, др</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Марија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Александровић, професорка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струковних</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студија, Висока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школа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струковних</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студија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за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васпитаче „Михаило</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Палов“, Вршац, 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реализаторка, Елдена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Станић, сарадник</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у</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настави, Висока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школа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струковних</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студија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за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васпитаче „Михаило</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Палов“, Вршац. Учесницима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програма (15 наставника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ромског</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језика) представљени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су</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различити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методички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поступци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у</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анализи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књижевних</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дела, начини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мотивисања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ученика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за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читање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анализу</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прозног</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текста, као</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функционални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поступци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у</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настави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граматике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различите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лексичке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семантичке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вежбе. Наставници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изборног</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програма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i/>
          <w:sz w:val="24"/>
          <w:szCs w:val="24"/>
          <w:lang w:val="sr-Cyrl-RS"/>
        </w:rPr>
        <w:t>Ромски</w:t>
      </w:r>
      <w:r w:rsidR="00AE2005" w:rsidRPr="0088358D">
        <w:rPr>
          <w:rFonts w:ascii="Times New Roman" w:hAnsi="Times New Roman" w:cs="Times New Roman"/>
          <w:bCs/>
          <w:i/>
          <w:sz w:val="24"/>
          <w:szCs w:val="24"/>
          <w:lang w:val="sr-Cyrl-RS"/>
        </w:rPr>
        <w:t xml:space="preserve"> </w:t>
      </w:r>
      <w:r w:rsidRPr="0088358D">
        <w:rPr>
          <w:rFonts w:ascii="Times New Roman" w:hAnsi="Times New Roman" w:cs="Times New Roman"/>
          <w:bCs/>
          <w:i/>
          <w:sz w:val="24"/>
          <w:szCs w:val="24"/>
          <w:lang w:val="sr-Cyrl-RS"/>
        </w:rPr>
        <w:t>језик</w:t>
      </w:r>
      <w:r w:rsidR="00AE2005" w:rsidRPr="0088358D">
        <w:rPr>
          <w:rFonts w:ascii="Times New Roman" w:hAnsi="Times New Roman" w:cs="Times New Roman"/>
          <w:bCs/>
          <w:i/>
          <w:sz w:val="24"/>
          <w:szCs w:val="24"/>
          <w:lang w:val="sr-Cyrl-RS"/>
        </w:rPr>
        <w:t xml:space="preserve"> </w:t>
      </w:r>
      <w:r w:rsidRPr="0088358D">
        <w:rPr>
          <w:rFonts w:ascii="Times New Roman" w:hAnsi="Times New Roman" w:cs="Times New Roman"/>
          <w:bCs/>
          <w:i/>
          <w:sz w:val="24"/>
          <w:szCs w:val="24"/>
          <w:lang w:val="sr-Cyrl-RS"/>
        </w:rPr>
        <w:t>са</w:t>
      </w:r>
      <w:r w:rsidR="00AE2005" w:rsidRPr="0088358D">
        <w:rPr>
          <w:rFonts w:ascii="Times New Roman" w:hAnsi="Times New Roman" w:cs="Times New Roman"/>
          <w:bCs/>
          <w:i/>
          <w:sz w:val="24"/>
          <w:szCs w:val="24"/>
          <w:lang w:val="sr-Cyrl-RS"/>
        </w:rPr>
        <w:t xml:space="preserve"> </w:t>
      </w:r>
      <w:r w:rsidRPr="0088358D">
        <w:rPr>
          <w:rFonts w:ascii="Times New Roman" w:hAnsi="Times New Roman" w:cs="Times New Roman"/>
          <w:bCs/>
          <w:i/>
          <w:sz w:val="24"/>
          <w:szCs w:val="24"/>
          <w:lang w:val="sr-Cyrl-RS"/>
        </w:rPr>
        <w:t>елементима</w:t>
      </w:r>
      <w:r w:rsidR="00AE2005" w:rsidRPr="0088358D">
        <w:rPr>
          <w:rFonts w:ascii="Times New Roman" w:hAnsi="Times New Roman" w:cs="Times New Roman"/>
          <w:bCs/>
          <w:i/>
          <w:sz w:val="24"/>
          <w:szCs w:val="24"/>
          <w:lang w:val="sr-Cyrl-RS"/>
        </w:rPr>
        <w:t xml:space="preserve"> </w:t>
      </w:r>
      <w:r w:rsidRPr="0088358D">
        <w:rPr>
          <w:rFonts w:ascii="Times New Roman" w:hAnsi="Times New Roman" w:cs="Times New Roman"/>
          <w:bCs/>
          <w:i/>
          <w:sz w:val="24"/>
          <w:szCs w:val="24"/>
          <w:lang w:val="sr-Cyrl-RS"/>
        </w:rPr>
        <w:t>националне</w:t>
      </w:r>
      <w:r w:rsidR="00AE2005" w:rsidRPr="0088358D">
        <w:rPr>
          <w:rFonts w:ascii="Times New Roman" w:hAnsi="Times New Roman" w:cs="Times New Roman"/>
          <w:bCs/>
          <w:i/>
          <w:sz w:val="24"/>
          <w:szCs w:val="24"/>
          <w:lang w:val="sr-Cyrl-RS"/>
        </w:rPr>
        <w:t xml:space="preserve"> </w:t>
      </w:r>
      <w:r w:rsidRPr="0088358D">
        <w:rPr>
          <w:rFonts w:ascii="Times New Roman" w:hAnsi="Times New Roman" w:cs="Times New Roman"/>
          <w:bCs/>
          <w:i/>
          <w:sz w:val="24"/>
          <w:szCs w:val="24"/>
          <w:lang w:val="sr-Cyrl-RS"/>
        </w:rPr>
        <w:t>културе</w:t>
      </w:r>
      <w:r w:rsidR="00AE2005" w:rsidRPr="0088358D">
        <w:rPr>
          <w:rFonts w:ascii="Times New Roman" w:hAnsi="Times New Roman" w:cs="Times New Roman"/>
          <w:bCs/>
          <w:i/>
          <w:sz w:val="24"/>
          <w:szCs w:val="24"/>
          <w:lang w:val="sr-Cyrl-RS"/>
        </w:rPr>
        <w:t xml:space="preserve"> </w:t>
      </w:r>
      <w:r w:rsidRPr="0088358D">
        <w:rPr>
          <w:rFonts w:ascii="Times New Roman" w:hAnsi="Times New Roman" w:cs="Times New Roman"/>
          <w:bCs/>
          <w:sz w:val="24"/>
          <w:szCs w:val="24"/>
          <w:lang w:val="sr-Cyrl-RS"/>
        </w:rPr>
        <w:t>из 14 основних</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школа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на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територији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АП</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Војводине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оценили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су</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програм</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веома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успешним</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препоручили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би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га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колегама, 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знања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која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су</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стекли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сматрају</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примењивим</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у</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образовном</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раду. Такође, наставници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су</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исказали</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велико</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задовољство</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тиме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што</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је</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обука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реализована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на</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њиховом</w:t>
      </w:r>
      <w:r w:rsidR="00AE2005" w:rsidRPr="0088358D">
        <w:rPr>
          <w:rFonts w:ascii="Times New Roman" w:hAnsi="Times New Roman" w:cs="Times New Roman"/>
          <w:bCs/>
          <w:sz w:val="24"/>
          <w:szCs w:val="24"/>
          <w:lang w:val="sr-Cyrl-RS"/>
        </w:rPr>
        <w:t xml:space="preserve"> </w:t>
      </w:r>
      <w:r w:rsidRPr="0088358D">
        <w:rPr>
          <w:rFonts w:ascii="Times New Roman" w:hAnsi="Times New Roman" w:cs="Times New Roman"/>
          <w:bCs/>
          <w:sz w:val="24"/>
          <w:szCs w:val="24"/>
          <w:lang w:val="sr-Cyrl-RS"/>
        </w:rPr>
        <w:t>матерњем, ромском</w:t>
      </w:r>
      <w:r w:rsidR="00FC6AD7">
        <w:rPr>
          <w:rFonts w:ascii="Times New Roman" w:hAnsi="Times New Roman" w:cs="Times New Roman"/>
          <w:bCs/>
          <w:sz w:val="24"/>
          <w:szCs w:val="24"/>
          <w:lang w:val="en-US"/>
        </w:rPr>
        <w:t xml:space="preserve"> </w:t>
      </w:r>
      <w:r w:rsidRPr="0088358D">
        <w:rPr>
          <w:rFonts w:ascii="Times New Roman" w:hAnsi="Times New Roman" w:cs="Times New Roman"/>
          <w:bCs/>
          <w:sz w:val="24"/>
          <w:szCs w:val="24"/>
          <w:lang w:val="sr-Cyrl-RS"/>
        </w:rPr>
        <w:t>језику.</w:t>
      </w:r>
    </w:p>
    <w:p w14:paraId="0A918332" w14:textId="77777777" w:rsidR="00FC6AD7" w:rsidRPr="00FC6AD7" w:rsidRDefault="00FC6AD7" w:rsidP="00FC6AD7">
      <w:pPr>
        <w:spacing w:after="0" w:line="240" w:lineRule="atLeast"/>
        <w:jc w:val="both"/>
        <w:rPr>
          <w:rFonts w:ascii="Times New Roman" w:hAnsi="Times New Roman" w:cs="Times New Roman"/>
          <w:bCs/>
          <w:sz w:val="24"/>
          <w:szCs w:val="24"/>
          <w:lang w:val="en-US"/>
        </w:rPr>
      </w:pPr>
    </w:p>
    <w:p w14:paraId="7A153BF7" w14:textId="77777777" w:rsidR="00E278C5" w:rsidRPr="001E1A71" w:rsidRDefault="00E278C5" w:rsidP="001E1A71">
      <w:pPr>
        <w:pStyle w:val="Heading3"/>
        <w:spacing w:before="0" w:line="240" w:lineRule="atLeast"/>
        <w:jc w:val="both"/>
        <w:rPr>
          <w:rFonts w:ascii="Times New Roman" w:eastAsia="Calibri" w:hAnsi="Times New Roman"/>
          <w:b/>
          <w:noProof/>
          <w:color w:val="auto"/>
          <w:lang w:val="sr-Cyrl-RS" w:eastAsia="zh-CN"/>
        </w:rPr>
      </w:pPr>
      <w:r w:rsidRPr="001E1A71">
        <w:rPr>
          <w:rFonts w:ascii="Times New Roman" w:eastAsia="Calibri" w:hAnsi="Times New Roman"/>
          <w:b/>
          <w:noProof/>
          <w:color w:val="auto"/>
          <w:lang w:val="sr-Cyrl-RS" w:eastAsia="zh-CN"/>
        </w:rPr>
        <w:t>3.6.2.26. Успостављање законодавног оквира у области социјалног предузетништва који ће омогућити повећање радне активације радно способних лица која се налазе у систему социјалне заштите, теже запошљивих незапослених лица у складу са прописима из области запошљавања (укључујући и Роме) и осталих теже запошљивих лица из посебно осетљивих категорија, у складу са најбољим праксама Европске уније.</w:t>
      </w:r>
    </w:p>
    <w:p w14:paraId="2AE89EA1" w14:textId="77777777" w:rsidR="00272048" w:rsidRPr="00272048" w:rsidRDefault="00272048" w:rsidP="00272048">
      <w:pPr>
        <w:spacing w:after="0" w:line="240" w:lineRule="atLeast"/>
        <w:jc w:val="both"/>
        <w:rPr>
          <w:rFonts w:ascii="Times New Roman" w:eastAsia="Calibri" w:hAnsi="Times New Roman" w:cs="Times New Roman"/>
          <w:b/>
          <w:noProof/>
          <w:sz w:val="24"/>
          <w:szCs w:val="24"/>
          <w:lang w:val="en-US"/>
        </w:rPr>
      </w:pPr>
    </w:p>
    <w:p w14:paraId="1BAA7449" w14:textId="77777777" w:rsidR="00E278C5" w:rsidRPr="0088358D" w:rsidRDefault="00E278C5" w:rsidP="00E278C5">
      <w:pPr>
        <w:spacing w:line="276" w:lineRule="auto"/>
        <w:jc w:val="both"/>
        <w:rPr>
          <w:rFonts w:ascii="Times New Roman" w:eastAsia="Times New Roman" w:hAnsi="Times New Roman" w:cs="Times New Roman"/>
          <w:b/>
          <w:bCs/>
          <w:noProof/>
          <w:sz w:val="24"/>
          <w:szCs w:val="24"/>
          <w:lang w:val="sr-Cyrl-RS" w:eastAsia="en-GB"/>
        </w:rPr>
      </w:pPr>
      <w:r w:rsidRPr="0088358D">
        <w:rPr>
          <w:rFonts w:ascii="Times New Roman" w:eastAsia="Times New Roman" w:hAnsi="Times New Roman" w:cs="Times New Roman"/>
          <w:b/>
          <w:bCs/>
          <w:noProof/>
          <w:sz w:val="24"/>
          <w:szCs w:val="24"/>
          <w:lang w:val="sr-Cyrl-RS" w:eastAsia="en-GB"/>
        </w:rPr>
        <w:t>Рок: IV квартал 2020.</w:t>
      </w:r>
    </w:p>
    <w:p w14:paraId="753BCA3D" w14:textId="77777777" w:rsidR="0065472C" w:rsidRPr="0088358D" w:rsidRDefault="00E278C5" w:rsidP="009737BD">
      <w:pPr>
        <w:pStyle w:val="NoSpacing"/>
        <w:jc w:val="both"/>
        <w:rPr>
          <w:rFonts w:ascii="Times New Roman" w:hAnsi="Times New Roman"/>
          <w:b/>
          <w:noProof/>
          <w:color w:val="92D050"/>
          <w:sz w:val="24"/>
          <w:szCs w:val="28"/>
          <w:lang w:val="sr-Cyrl-RS"/>
        </w:rPr>
      </w:pPr>
      <w:r w:rsidRPr="0088358D">
        <w:rPr>
          <w:rFonts w:ascii="Times New Roman" w:hAnsi="Times New Roman"/>
          <w:b/>
          <w:noProof/>
          <w:color w:val="92D050"/>
          <w:sz w:val="24"/>
          <w:szCs w:val="28"/>
          <w:lang w:val="sr-Cyrl-RS"/>
        </w:rPr>
        <w:t xml:space="preserve">Aктивнoст </w:t>
      </w:r>
      <w:r w:rsidR="006364FB" w:rsidRPr="0088358D">
        <w:rPr>
          <w:rFonts w:ascii="Times New Roman" w:hAnsi="Times New Roman"/>
          <w:b/>
          <w:noProof/>
          <w:color w:val="92D050"/>
          <w:sz w:val="24"/>
          <w:szCs w:val="28"/>
          <w:lang w:val="sr-Cyrl-RS"/>
        </w:rPr>
        <w:t>је у потпуности реализована</w:t>
      </w:r>
      <w:r w:rsidR="00C56015" w:rsidRPr="0088358D">
        <w:rPr>
          <w:rFonts w:ascii="Times New Roman" w:hAnsi="Times New Roman"/>
          <w:b/>
          <w:noProof/>
          <w:color w:val="92D050"/>
          <w:sz w:val="24"/>
          <w:szCs w:val="28"/>
          <w:lang w:val="sr-Cyrl-RS"/>
        </w:rPr>
        <w:t xml:space="preserve">. </w:t>
      </w:r>
    </w:p>
    <w:p w14:paraId="02B5C1AB" w14:textId="3C6C8478" w:rsidR="00215817" w:rsidRPr="0088358D" w:rsidRDefault="00215817" w:rsidP="00674C0C">
      <w:pPr>
        <w:pStyle w:val="NoSpacing"/>
        <w:tabs>
          <w:tab w:val="left" w:pos="1340"/>
        </w:tabs>
        <w:jc w:val="both"/>
        <w:rPr>
          <w:rFonts w:ascii="Times New Roman" w:eastAsia="Times New Roman" w:hAnsi="Times New Roman"/>
          <w:b/>
          <w:sz w:val="24"/>
          <w:szCs w:val="24"/>
          <w:u w:val="single"/>
          <w:lang w:val="sr-Cyrl-RS"/>
        </w:rPr>
      </w:pPr>
    </w:p>
    <w:p w14:paraId="1B635DE8" w14:textId="0866C52D" w:rsidR="00D01928" w:rsidRPr="006F3ABB" w:rsidRDefault="00215817" w:rsidP="006F3ABB">
      <w:pPr>
        <w:spacing w:after="0" w:line="240" w:lineRule="atLeast"/>
        <w:jc w:val="both"/>
        <w:rPr>
          <w:rFonts w:ascii="Times New Roman" w:hAnsi="Times New Roman" w:cs="Times New Roman"/>
          <w:b/>
          <w:bCs/>
          <w:sz w:val="24"/>
          <w:szCs w:val="24"/>
          <w:lang w:val="en-US"/>
        </w:rPr>
      </w:pPr>
      <w:r w:rsidRPr="0088358D">
        <w:rPr>
          <w:rFonts w:ascii="Times New Roman" w:hAnsi="Times New Roman" w:cs="Times New Roman"/>
          <w:bCs/>
          <w:sz w:val="24"/>
          <w:szCs w:val="24"/>
          <w:lang w:val="sr-Cyrl-RS"/>
        </w:rPr>
        <w:lastRenderedPageBreak/>
        <w:t xml:space="preserve">У складу са чланом 20. Закона о социјалном предузетништву, Влада је на седници од 19. маја 2022. године донела Одлуку о оснивању Савета за социјално предузетништво („Службени гласник РС”, број 59/22). </w:t>
      </w:r>
    </w:p>
    <w:p w14:paraId="4AE6B44C" w14:textId="09D696E0" w:rsidR="006364FB" w:rsidRPr="006F3ABB" w:rsidRDefault="009737BD" w:rsidP="006F3ABB">
      <w:pPr>
        <w:pStyle w:val="NoSpacing"/>
        <w:spacing w:line="240" w:lineRule="atLeast"/>
        <w:jc w:val="both"/>
        <w:rPr>
          <w:rFonts w:ascii="Times New Roman" w:hAnsi="Times New Roman"/>
          <w:sz w:val="24"/>
          <w:szCs w:val="24"/>
        </w:rPr>
      </w:pPr>
      <w:r w:rsidRPr="0088358D">
        <w:rPr>
          <w:rFonts w:ascii="Times New Roman" w:eastAsia="Times New Roman" w:hAnsi="Times New Roman"/>
          <w:b/>
          <w:sz w:val="24"/>
          <w:szCs w:val="24"/>
          <w:lang w:val="sr-Cyrl-RS"/>
        </w:rPr>
        <w:t>З</w:t>
      </w:r>
      <w:r w:rsidRPr="0088358D">
        <w:rPr>
          <w:rFonts w:ascii="Times New Roman" w:hAnsi="Times New Roman"/>
          <w:b/>
          <w:sz w:val="24"/>
          <w:szCs w:val="24"/>
          <w:lang w:val="sr-Cyrl-RS"/>
        </w:rPr>
        <w:t>акон о социјалном предузетништву</w:t>
      </w:r>
      <w:r w:rsidRPr="0088358D">
        <w:rPr>
          <w:rFonts w:ascii="Times New Roman" w:hAnsi="Times New Roman"/>
          <w:sz w:val="24"/>
          <w:szCs w:val="24"/>
          <w:lang w:val="sr-Cyrl-RS"/>
        </w:rPr>
        <w:t xml:space="preserve"> („Службени гласник РС”, број 14/22) </w:t>
      </w:r>
      <w:r w:rsidRPr="0088358D">
        <w:rPr>
          <w:rFonts w:ascii="Times New Roman" w:hAnsi="Times New Roman"/>
          <w:b/>
          <w:sz w:val="24"/>
          <w:szCs w:val="24"/>
          <w:lang w:val="sr-Cyrl-RS"/>
        </w:rPr>
        <w:t>усвојен је</w:t>
      </w:r>
      <w:r w:rsidR="006F3ABB">
        <w:rPr>
          <w:rFonts w:ascii="Times New Roman" w:hAnsi="Times New Roman"/>
          <w:sz w:val="24"/>
          <w:szCs w:val="24"/>
          <w:lang w:val="sr-Cyrl-RS"/>
        </w:rPr>
        <w:t xml:space="preserve"> 7. фебруара 2022. године. </w:t>
      </w:r>
    </w:p>
    <w:p w14:paraId="7B65FA69" w14:textId="6B68956E" w:rsidR="00925010" w:rsidRPr="006F3ABB" w:rsidRDefault="009737BD" w:rsidP="006F3ABB">
      <w:pPr>
        <w:spacing w:after="0" w:line="240" w:lineRule="atLeast"/>
        <w:jc w:val="both"/>
        <w:rPr>
          <w:rFonts w:ascii="Times New Roman" w:eastAsia="Arial Unicode MS" w:hAnsi="Times New Roman" w:cs="Times New Roman"/>
          <w:sz w:val="24"/>
          <w:szCs w:val="24"/>
          <w:u w:color="000000"/>
          <w:lang w:val="en-US"/>
        </w:rPr>
      </w:pPr>
      <w:r w:rsidRPr="0088358D">
        <w:rPr>
          <w:rFonts w:ascii="Times New Roman" w:eastAsia="Arial Unicode MS" w:hAnsi="Times New Roman" w:cs="Times New Roman"/>
          <w:sz w:val="24"/>
          <w:szCs w:val="24"/>
          <w:u w:color="000000"/>
          <w:lang w:val="sr-Cyrl-RS"/>
        </w:rPr>
        <w:t xml:space="preserve">Кроз нормативно уређење области социјалног предузетништва, допринеће се његовом развоју у циљу остваривања већег степена социјалне укључености припадника друштвено осетљивих група и њиховој интеграцији у друштво, повећању запослености, као и </w:t>
      </w:r>
      <w:r w:rsidR="006F3ABB">
        <w:rPr>
          <w:rFonts w:ascii="Times New Roman" w:eastAsia="Arial Unicode MS" w:hAnsi="Times New Roman" w:cs="Times New Roman"/>
          <w:sz w:val="24"/>
          <w:szCs w:val="24"/>
          <w:u w:color="000000"/>
          <w:lang w:val="sr-Cyrl-RS"/>
        </w:rPr>
        <w:t xml:space="preserve">њиховом економском оснаживању. </w:t>
      </w:r>
    </w:p>
    <w:p w14:paraId="01679437" w14:textId="41D08BFC" w:rsidR="0065472C" w:rsidRPr="0088358D" w:rsidRDefault="009737BD" w:rsidP="006F3ABB">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Calibri" w:hAnsi="Times New Roman" w:cs="Times New Roman"/>
          <w:sz w:val="24"/>
          <w:szCs w:val="24"/>
          <w:lang w:val="sr-Cyrl-RS"/>
        </w:rPr>
        <w:t>Циљ Закона је стварање повољног пословног окружења за развој социјалног предузетништва, развијање свести о значају социјалне економије и социјалног предузетништва и задовољење идентификованих друштвених потреба.</w:t>
      </w:r>
    </w:p>
    <w:p w14:paraId="78972B4B" w14:textId="77777777" w:rsidR="00DA3CD9" w:rsidRPr="0088358D" w:rsidRDefault="00DA3CD9" w:rsidP="00DA3CD9">
      <w:pPr>
        <w:spacing w:after="0" w:line="240" w:lineRule="auto"/>
        <w:jc w:val="both"/>
        <w:rPr>
          <w:rFonts w:ascii="Times New Roman" w:eastAsia="Times New Roman" w:hAnsi="Times New Roman" w:cs="Times New Roman"/>
          <w:sz w:val="24"/>
          <w:szCs w:val="24"/>
          <w:lang w:val="sr-Cyrl-RS"/>
        </w:rPr>
      </w:pPr>
    </w:p>
    <w:p w14:paraId="7DADB2C1" w14:textId="56F282B5" w:rsidR="00E278C5" w:rsidRPr="004C6C58" w:rsidRDefault="00E278C5" w:rsidP="004C6C58">
      <w:pPr>
        <w:pStyle w:val="Heading3"/>
        <w:spacing w:before="0" w:line="240" w:lineRule="atLeast"/>
        <w:jc w:val="both"/>
        <w:rPr>
          <w:rFonts w:ascii="Times New Roman" w:eastAsia="Calibri" w:hAnsi="Times New Roman"/>
          <w:b/>
          <w:noProof/>
          <w:color w:val="auto"/>
          <w:lang w:val="sr-Cyrl-RS" w:eastAsia="zh-CN"/>
        </w:rPr>
      </w:pPr>
      <w:r w:rsidRPr="004C6C58">
        <w:rPr>
          <w:rFonts w:ascii="Times New Roman" w:eastAsia="Calibri" w:hAnsi="Times New Roman"/>
          <w:b/>
          <w:noProof/>
          <w:color w:val="auto"/>
          <w:lang w:val="sr-Cyrl-RS" w:eastAsia="zh-CN"/>
        </w:rPr>
        <w:t>3.6.2.27. Активна промоција и примена политика и мера које се односе на повећање запослености Рома, са посебним нагласком на жене из ромске популације, нарочито кроз: -објављивање јавних позива за самозапошљавање, -организовање јавних радова који подстичу ангажовање теже запошљивих лица, ук</w:t>
      </w:r>
      <w:r w:rsidR="006F3ABB" w:rsidRPr="004C6C58">
        <w:rPr>
          <w:rFonts w:ascii="Times New Roman" w:eastAsia="Calibri" w:hAnsi="Times New Roman"/>
          <w:b/>
          <w:noProof/>
          <w:color w:val="auto"/>
          <w:lang w:val="sr-Cyrl-RS" w:eastAsia="zh-CN"/>
        </w:rPr>
        <w:t>ључујући лица ромске популације</w:t>
      </w:r>
    </w:p>
    <w:p w14:paraId="308D4713" w14:textId="77777777" w:rsidR="006F3ABB" w:rsidRPr="006F3ABB" w:rsidRDefault="006F3ABB" w:rsidP="006F3ABB">
      <w:pPr>
        <w:spacing w:after="0" w:line="240" w:lineRule="atLeast"/>
        <w:jc w:val="both"/>
        <w:rPr>
          <w:rFonts w:ascii="Times New Roman" w:eastAsia="Calibri" w:hAnsi="Times New Roman" w:cs="Times New Roman"/>
          <w:b/>
          <w:noProof/>
          <w:sz w:val="24"/>
          <w:szCs w:val="24"/>
          <w:lang w:val="en-US"/>
        </w:rPr>
      </w:pPr>
    </w:p>
    <w:p w14:paraId="0BAF9FD6" w14:textId="77777777" w:rsidR="00E278C5" w:rsidRPr="0088358D" w:rsidRDefault="00E278C5" w:rsidP="00E278C5">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w:t>
      </w:r>
    </w:p>
    <w:p w14:paraId="6B938E36" w14:textId="29B4D2CB" w:rsidR="00E278C5" w:rsidRPr="0088358D" w:rsidRDefault="006F3ABB" w:rsidP="00E278C5">
      <w:pPr>
        <w:spacing w:after="0" w:line="276" w:lineRule="auto"/>
        <w:jc w:val="both"/>
        <w:rPr>
          <w:rFonts w:ascii="Times New Roman" w:eastAsia="Calibri" w:hAnsi="Times New Roman" w:cs="Times New Roman"/>
          <w:b/>
          <w:noProof/>
          <w:color w:val="92D050"/>
          <w:sz w:val="24"/>
          <w:szCs w:val="24"/>
          <w:lang w:val="sr-Cyrl-RS"/>
        </w:rPr>
      </w:pPr>
      <w:r>
        <w:rPr>
          <w:rFonts w:ascii="Times New Roman" w:eastAsia="Calibri" w:hAnsi="Times New Roman" w:cs="Times New Roman"/>
          <w:b/>
          <w:noProof/>
          <w:color w:val="92D050"/>
          <w:sz w:val="24"/>
          <w:szCs w:val="24"/>
          <w:lang w:val="sr-Cyrl-RS"/>
        </w:rPr>
        <w:t>Aктивнoст се успешно реализује</w:t>
      </w:r>
      <w:r w:rsidR="00E278C5" w:rsidRPr="0088358D">
        <w:rPr>
          <w:rFonts w:ascii="Times New Roman" w:eastAsia="Calibri" w:hAnsi="Times New Roman" w:cs="Times New Roman"/>
          <w:b/>
          <w:noProof/>
          <w:color w:val="92D050"/>
          <w:sz w:val="24"/>
          <w:szCs w:val="24"/>
          <w:lang w:val="sr-Cyrl-RS"/>
        </w:rPr>
        <w:t xml:space="preserve">  </w:t>
      </w:r>
    </w:p>
    <w:p w14:paraId="1159224E" w14:textId="77777777" w:rsidR="007B6C4D" w:rsidRPr="0088358D" w:rsidRDefault="007B6C4D" w:rsidP="00E278C5">
      <w:pPr>
        <w:spacing w:after="0" w:line="276" w:lineRule="auto"/>
        <w:jc w:val="both"/>
        <w:rPr>
          <w:rFonts w:ascii="Times New Roman" w:eastAsia="Calibri" w:hAnsi="Times New Roman" w:cs="Times New Roman"/>
          <w:b/>
          <w:noProof/>
          <w:color w:val="92D050"/>
          <w:sz w:val="24"/>
          <w:szCs w:val="24"/>
          <w:lang w:val="sr-Cyrl-RS"/>
        </w:rPr>
      </w:pPr>
    </w:p>
    <w:p w14:paraId="74912204" w14:textId="485CF0E2" w:rsidR="00C677FA" w:rsidRPr="006F3ABB" w:rsidRDefault="00C677FA" w:rsidP="006F3ABB">
      <w:pPr>
        <w:spacing w:after="0" w:line="240" w:lineRule="atLeast"/>
        <w:jc w:val="both"/>
        <w:rPr>
          <w:rFonts w:ascii="Times New Roman" w:eastAsia="Calibri" w:hAnsi="Times New Roman" w:cs="Times New Roman"/>
          <w:bCs/>
          <w:noProof/>
          <w:sz w:val="24"/>
          <w:szCs w:val="24"/>
          <w:lang w:val="en-US"/>
        </w:rPr>
      </w:pPr>
      <w:r w:rsidRPr="0088358D">
        <w:rPr>
          <w:rFonts w:ascii="Times New Roman" w:eastAsia="Calibri" w:hAnsi="Times New Roman" w:cs="Times New Roman"/>
          <w:bCs/>
          <w:noProof/>
          <w:sz w:val="24"/>
          <w:szCs w:val="24"/>
          <w:lang w:val="sr-Cyrl-RS"/>
        </w:rPr>
        <w:t>Са стањем на дан 30. септембар 2022. године, на евиденцији незапослених Националне службе за запошљавање, налазило се 27.148 лица (13.832 или 51% жена) који су се изјаснили као припадници ромске националне мањине.</w:t>
      </w:r>
    </w:p>
    <w:p w14:paraId="706B5D92" w14:textId="25FCF6B4" w:rsidR="00C677FA" w:rsidRPr="0088358D" w:rsidRDefault="00C677FA" w:rsidP="006F3ABB">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 xml:space="preserve">Посматрано </w:t>
      </w:r>
      <w:r w:rsidRPr="0088358D">
        <w:rPr>
          <w:rFonts w:ascii="Times New Roman" w:eastAsia="Calibri" w:hAnsi="Times New Roman" w:cs="Times New Roman"/>
          <w:bCs/>
          <w:i/>
          <w:noProof/>
          <w:sz w:val="24"/>
          <w:szCs w:val="24"/>
          <w:lang w:val="sr-Cyrl-RS"/>
        </w:rPr>
        <w:t>према нивоу образовања</w:t>
      </w:r>
      <w:r w:rsidRPr="0088358D">
        <w:rPr>
          <w:rFonts w:ascii="Times New Roman" w:eastAsia="Calibri" w:hAnsi="Times New Roman" w:cs="Times New Roman"/>
          <w:bCs/>
          <w:noProof/>
          <w:sz w:val="24"/>
          <w:szCs w:val="24"/>
          <w:lang w:val="sr-Cyrl-RS"/>
        </w:rPr>
        <w:t>, незапослена лица из ове категорије без квалификација или са ниским нивоом квалификација учествују у укупној регистрованој незапослености са 88,7%, лица са средњим нивоом квалификација са 10,5%, док је удео лица са вишим нивоима квалификација 0,8%, што је знатно неповољније у односу на образоване карактеристике укупне регистроване незапослености.</w:t>
      </w:r>
    </w:p>
    <w:p w14:paraId="61F1A705" w14:textId="77777777" w:rsidR="00C677FA" w:rsidRPr="0088358D" w:rsidRDefault="00C677FA" w:rsidP="00C677FA">
      <w:pPr>
        <w:spacing w:after="0" w:line="276" w:lineRule="auto"/>
        <w:jc w:val="both"/>
        <w:rPr>
          <w:rFonts w:ascii="Times New Roman" w:eastAsia="Calibri" w:hAnsi="Times New Roman" w:cs="Times New Roman"/>
          <w:noProof/>
          <w:sz w:val="24"/>
          <w:szCs w:val="24"/>
          <w:lang w:val="sr-Cyrl-RS"/>
        </w:rPr>
      </w:pPr>
    </w:p>
    <w:p w14:paraId="0EA143C2" w14:textId="77777777" w:rsidR="00C677FA" w:rsidRPr="0088358D" w:rsidRDefault="00C677FA" w:rsidP="009F6614">
      <w:pPr>
        <w:spacing w:after="0" w:line="276" w:lineRule="auto"/>
        <w:jc w:val="center"/>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en-US"/>
        </w:rPr>
        <w:drawing>
          <wp:inline distT="0" distB="0" distL="0" distR="0" wp14:anchorId="4450280F" wp14:editId="521DAD5A">
            <wp:extent cx="4637314" cy="1965366"/>
            <wp:effectExtent l="0" t="0" r="11430" b="158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5BB13441" w14:textId="77777777" w:rsidR="00C677FA" w:rsidRPr="0088358D" w:rsidRDefault="00C677FA" w:rsidP="00C677FA">
      <w:pPr>
        <w:spacing w:after="0" w:line="276" w:lineRule="auto"/>
        <w:jc w:val="both"/>
        <w:rPr>
          <w:rFonts w:ascii="Times New Roman" w:eastAsia="Calibri" w:hAnsi="Times New Roman" w:cs="Times New Roman"/>
          <w:noProof/>
          <w:sz w:val="24"/>
          <w:szCs w:val="24"/>
          <w:lang w:val="sr-Cyrl-RS"/>
        </w:rPr>
      </w:pPr>
    </w:p>
    <w:p w14:paraId="382E8618" w14:textId="7ED2F05B" w:rsidR="00C677FA" w:rsidRPr="0088358D" w:rsidRDefault="00C677FA" w:rsidP="009F6614">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lastRenderedPageBreak/>
        <w:t xml:space="preserve">Посматрано </w:t>
      </w:r>
      <w:r w:rsidRPr="0088358D">
        <w:rPr>
          <w:rFonts w:ascii="Times New Roman" w:eastAsia="Calibri" w:hAnsi="Times New Roman" w:cs="Times New Roman"/>
          <w:i/>
          <w:noProof/>
          <w:sz w:val="24"/>
          <w:szCs w:val="24"/>
          <w:lang w:val="sr-Cyrl-RS"/>
        </w:rPr>
        <w:t>према старосној структури</w:t>
      </w:r>
      <w:r w:rsidRPr="0088358D">
        <w:rPr>
          <w:rFonts w:ascii="Times New Roman" w:eastAsia="Calibri" w:hAnsi="Times New Roman" w:cs="Times New Roman"/>
          <w:noProof/>
          <w:sz w:val="24"/>
          <w:szCs w:val="24"/>
          <w:lang w:val="sr-Cyrl-RS"/>
        </w:rPr>
        <w:t>, млади Роми/Ромкиње учествују у укупној регистрованој незапослености са 27,6%, док је удео старијих од 50 година 25,2%, што је повољније у односу на старосну структуру укупне регистроване незапослености.</w:t>
      </w:r>
    </w:p>
    <w:p w14:paraId="6BDB1072" w14:textId="77777777" w:rsidR="00C677FA" w:rsidRPr="0088358D" w:rsidRDefault="00C677FA" w:rsidP="00C677FA">
      <w:pPr>
        <w:spacing w:after="0" w:line="276" w:lineRule="auto"/>
        <w:jc w:val="both"/>
        <w:rPr>
          <w:rFonts w:ascii="Times New Roman" w:eastAsia="Calibri" w:hAnsi="Times New Roman" w:cs="Times New Roman"/>
          <w:noProof/>
          <w:sz w:val="24"/>
          <w:szCs w:val="24"/>
          <w:lang w:val="sr-Cyrl-RS"/>
        </w:rPr>
      </w:pPr>
    </w:p>
    <w:tbl>
      <w:tblPr>
        <w:tblW w:w="0" w:type="auto"/>
        <w:jc w:val="center"/>
        <w:tblLayout w:type="fixed"/>
        <w:tblLook w:val="0000" w:firstRow="0" w:lastRow="0" w:firstColumn="0" w:lastColumn="0" w:noHBand="0" w:noVBand="0"/>
      </w:tblPr>
      <w:tblGrid>
        <w:gridCol w:w="4147"/>
        <w:gridCol w:w="1607"/>
        <w:gridCol w:w="1472"/>
      </w:tblGrid>
      <w:tr w:rsidR="00C677FA" w:rsidRPr="009F6614" w14:paraId="76E4F5FF" w14:textId="77777777" w:rsidTr="009F6614">
        <w:trPr>
          <w:trHeight w:val="274"/>
          <w:jc w:val="center"/>
        </w:trPr>
        <w:tc>
          <w:tcPr>
            <w:tcW w:w="4147" w:type="dxa"/>
            <w:shd w:val="clear" w:color="auto" w:fill="D9E2F3" w:themeFill="accent5" w:themeFillTint="33"/>
          </w:tcPr>
          <w:p w14:paraId="4E12DB6D"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СТАРОСНА КАТЕГОРИЈА</w:t>
            </w:r>
          </w:p>
        </w:tc>
        <w:tc>
          <w:tcPr>
            <w:tcW w:w="1607" w:type="dxa"/>
            <w:shd w:val="clear" w:color="auto" w:fill="D9E2F3" w:themeFill="accent5" w:themeFillTint="33"/>
          </w:tcPr>
          <w:p w14:paraId="4478C1BC" w14:textId="77777777" w:rsidR="00C677FA" w:rsidRPr="009F6614" w:rsidRDefault="00C677FA" w:rsidP="009F6614">
            <w:pPr>
              <w:spacing w:after="0" w:line="240" w:lineRule="atLeast"/>
              <w:jc w:val="both"/>
              <w:rPr>
                <w:rFonts w:ascii="Times New Roman" w:eastAsia="Calibri" w:hAnsi="Times New Roman" w:cs="Times New Roman"/>
                <w:iCs/>
                <w:noProof/>
                <w:szCs w:val="24"/>
                <w:lang w:val="sr-Cyrl-RS"/>
              </w:rPr>
            </w:pPr>
            <w:r w:rsidRPr="009F6614">
              <w:rPr>
                <w:rFonts w:ascii="Times New Roman" w:eastAsia="Calibri" w:hAnsi="Times New Roman" w:cs="Times New Roman"/>
                <w:iCs/>
                <w:noProof/>
                <w:szCs w:val="24"/>
                <w:lang w:val="sr-Cyrl-RS"/>
              </w:rPr>
              <w:t>Укупно</w:t>
            </w:r>
          </w:p>
        </w:tc>
        <w:tc>
          <w:tcPr>
            <w:tcW w:w="1472" w:type="dxa"/>
            <w:shd w:val="clear" w:color="auto" w:fill="D9E2F3" w:themeFill="accent5" w:themeFillTint="33"/>
          </w:tcPr>
          <w:p w14:paraId="67AD1AAB"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Жене</w:t>
            </w:r>
          </w:p>
        </w:tc>
      </w:tr>
      <w:tr w:rsidR="00C677FA" w:rsidRPr="009F6614" w14:paraId="4E19A7FB" w14:textId="77777777" w:rsidTr="009F6614">
        <w:trPr>
          <w:trHeight w:val="274"/>
          <w:jc w:val="center"/>
        </w:trPr>
        <w:tc>
          <w:tcPr>
            <w:tcW w:w="4147" w:type="dxa"/>
            <w:shd w:val="clear" w:color="auto" w:fill="FFF2CC" w:themeFill="accent4" w:themeFillTint="33"/>
          </w:tcPr>
          <w:p w14:paraId="48BE3CB6"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15 - 19 година</w:t>
            </w:r>
          </w:p>
        </w:tc>
        <w:tc>
          <w:tcPr>
            <w:tcW w:w="1607" w:type="dxa"/>
            <w:shd w:val="clear" w:color="auto" w:fill="FFF2CC" w:themeFill="accent4" w:themeFillTint="33"/>
          </w:tcPr>
          <w:p w14:paraId="452BDC5F" w14:textId="77777777" w:rsidR="00C677FA" w:rsidRPr="009F6614" w:rsidRDefault="00C677FA" w:rsidP="009F6614">
            <w:pPr>
              <w:spacing w:after="0" w:line="240" w:lineRule="atLeast"/>
              <w:jc w:val="both"/>
              <w:rPr>
                <w:rFonts w:ascii="Times New Roman" w:eastAsia="Calibri" w:hAnsi="Times New Roman" w:cs="Times New Roman"/>
                <w:iCs/>
                <w:noProof/>
                <w:szCs w:val="24"/>
                <w:lang w:val="sr-Cyrl-RS"/>
              </w:rPr>
            </w:pPr>
            <w:r w:rsidRPr="009F6614">
              <w:rPr>
                <w:rFonts w:ascii="Times New Roman" w:eastAsia="Calibri" w:hAnsi="Times New Roman" w:cs="Times New Roman"/>
                <w:iCs/>
                <w:noProof/>
                <w:szCs w:val="24"/>
                <w:lang w:val="sr-Cyrl-RS"/>
              </w:rPr>
              <w:t>1,827</w:t>
            </w:r>
          </w:p>
        </w:tc>
        <w:tc>
          <w:tcPr>
            <w:tcW w:w="1472" w:type="dxa"/>
            <w:shd w:val="clear" w:color="auto" w:fill="FFF2CC" w:themeFill="accent4" w:themeFillTint="33"/>
          </w:tcPr>
          <w:p w14:paraId="3EB20293"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905</w:t>
            </w:r>
          </w:p>
        </w:tc>
      </w:tr>
      <w:tr w:rsidR="00C677FA" w:rsidRPr="009F6614" w14:paraId="6E41030B" w14:textId="77777777" w:rsidTr="009F6614">
        <w:trPr>
          <w:trHeight w:val="274"/>
          <w:jc w:val="center"/>
        </w:trPr>
        <w:tc>
          <w:tcPr>
            <w:tcW w:w="4147" w:type="dxa"/>
            <w:shd w:val="clear" w:color="auto" w:fill="FFF2CC" w:themeFill="accent4" w:themeFillTint="33"/>
          </w:tcPr>
          <w:p w14:paraId="494E1536"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20 - 24 године</w:t>
            </w:r>
          </w:p>
        </w:tc>
        <w:tc>
          <w:tcPr>
            <w:tcW w:w="1607" w:type="dxa"/>
            <w:shd w:val="clear" w:color="auto" w:fill="FFF2CC" w:themeFill="accent4" w:themeFillTint="33"/>
          </w:tcPr>
          <w:p w14:paraId="539087F7" w14:textId="77777777" w:rsidR="00C677FA" w:rsidRPr="009F6614" w:rsidRDefault="00C677FA" w:rsidP="009F6614">
            <w:pPr>
              <w:spacing w:after="0" w:line="240" w:lineRule="atLeast"/>
              <w:jc w:val="both"/>
              <w:rPr>
                <w:rFonts w:ascii="Times New Roman" w:eastAsia="Calibri" w:hAnsi="Times New Roman" w:cs="Times New Roman"/>
                <w:iCs/>
                <w:noProof/>
                <w:szCs w:val="24"/>
                <w:lang w:val="sr-Cyrl-RS"/>
              </w:rPr>
            </w:pPr>
            <w:r w:rsidRPr="009F6614">
              <w:rPr>
                <w:rFonts w:ascii="Times New Roman" w:eastAsia="Calibri" w:hAnsi="Times New Roman" w:cs="Times New Roman"/>
                <w:iCs/>
                <w:noProof/>
                <w:szCs w:val="24"/>
                <w:lang w:val="sr-Cyrl-RS"/>
              </w:rPr>
              <w:t>2,609</w:t>
            </w:r>
          </w:p>
        </w:tc>
        <w:tc>
          <w:tcPr>
            <w:tcW w:w="1472" w:type="dxa"/>
            <w:shd w:val="clear" w:color="auto" w:fill="FFF2CC" w:themeFill="accent4" w:themeFillTint="33"/>
          </w:tcPr>
          <w:p w14:paraId="6ABCF647"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1,347</w:t>
            </w:r>
          </w:p>
        </w:tc>
      </w:tr>
      <w:tr w:rsidR="00C677FA" w:rsidRPr="009F6614" w14:paraId="4F60500C" w14:textId="77777777" w:rsidTr="009F6614">
        <w:trPr>
          <w:trHeight w:val="274"/>
          <w:jc w:val="center"/>
        </w:trPr>
        <w:tc>
          <w:tcPr>
            <w:tcW w:w="4147" w:type="dxa"/>
            <w:shd w:val="clear" w:color="auto" w:fill="FFF2CC" w:themeFill="accent4" w:themeFillTint="33"/>
          </w:tcPr>
          <w:p w14:paraId="4F1EA37F"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25 - 29 година</w:t>
            </w:r>
          </w:p>
        </w:tc>
        <w:tc>
          <w:tcPr>
            <w:tcW w:w="1607" w:type="dxa"/>
            <w:shd w:val="clear" w:color="auto" w:fill="FFF2CC" w:themeFill="accent4" w:themeFillTint="33"/>
          </w:tcPr>
          <w:p w14:paraId="65732B8E" w14:textId="77777777" w:rsidR="00C677FA" w:rsidRPr="009F6614" w:rsidRDefault="00C677FA" w:rsidP="009F6614">
            <w:pPr>
              <w:spacing w:after="0" w:line="240" w:lineRule="atLeast"/>
              <w:jc w:val="both"/>
              <w:rPr>
                <w:rFonts w:ascii="Times New Roman" w:eastAsia="Calibri" w:hAnsi="Times New Roman" w:cs="Times New Roman"/>
                <w:iCs/>
                <w:noProof/>
                <w:szCs w:val="24"/>
                <w:lang w:val="sr-Cyrl-RS"/>
              </w:rPr>
            </w:pPr>
            <w:r w:rsidRPr="009F6614">
              <w:rPr>
                <w:rFonts w:ascii="Times New Roman" w:eastAsia="Calibri" w:hAnsi="Times New Roman" w:cs="Times New Roman"/>
                <w:iCs/>
                <w:noProof/>
                <w:szCs w:val="24"/>
                <w:lang w:val="sr-Cyrl-RS"/>
              </w:rPr>
              <w:t>3,069</w:t>
            </w:r>
          </w:p>
        </w:tc>
        <w:tc>
          <w:tcPr>
            <w:tcW w:w="1472" w:type="dxa"/>
            <w:shd w:val="clear" w:color="auto" w:fill="FFF2CC" w:themeFill="accent4" w:themeFillTint="33"/>
          </w:tcPr>
          <w:p w14:paraId="0E5AE06C"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1,555</w:t>
            </w:r>
          </w:p>
        </w:tc>
      </w:tr>
      <w:tr w:rsidR="00C677FA" w:rsidRPr="009F6614" w14:paraId="0657BEF8" w14:textId="77777777" w:rsidTr="009F6614">
        <w:trPr>
          <w:trHeight w:val="274"/>
          <w:jc w:val="center"/>
        </w:trPr>
        <w:tc>
          <w:tcPr>
            <w:tcW w:w="4147" w:type="dxa"/>
            <w:shd w:val="clear" w:color="auto" w:fill="FBE4D5" w:themeFill="accent2" w:themeFillTint="33"/>
          </w:tcPr>
          <w:p w14:paraId="3CEBBAC5"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30 - 34 године</w:t>
            </w:r>
          </w:p>
        </w:tc>
        <w:tc>
          <w:tcPr>
            <w:tcW w:w="1607" w:type="dxa"/>
            <w:shd w:val="clear" w:color="auto" w:fill="FBE4D5" w:themeFill="accent2" w:themeFillTint="33"/>
          </w:tcPr>
          <w:p w14:paraId="3A68EC50" w14:textId="77777777" w:rsidR="00C677FA" w:rsidRPr="009F6614" w:rsidRDefault="00C677FA" w:rsidP="009F6614">
            <w:pPr>
              <w:spacing w:after="0" w:line="240" w:lineRule="atLeast"/>
              <w:jc w:val="both"/>
              <w:rPr>
                <w:rFonts w:ascii="Times New Roman" w:eastAsia="Calibri" w:hAnsi="Times New Roman" w:cs="Times New Roman"/>
                <w:iCs/>
                <w:noProof/>
                <w:szCs w:val="24"/>
                <w:lang w:val="sr-Cyrl-RS"/>
              </w:rPr>
            </w:pPr>
            <w:r w:rsidRPr="009F6614">
              <w:rPr>
                <w:rFonts w:ascii="Times New Roman" w:eastAsia="Calibri" w:hAnsi="Times New Roman" w:cs="Times New Roman"/>
                <w:iCs/>
                <w:noProof/>
                <w:szCs w:val="24"/>
                <w:lang w:val="sr-Cyrl-RS"/>
              </w:rPr>
              <w:t>3,333</w:t>
            </w:r>
          </w:p>
        </w:tc>
        <w:tc>
          <w:tcPr>
            <w:tcW w:w="1472" w:type="dxa"/>
            <w:shd w:val="clear" w:color="auto" w:fill="FBE4D5" w:themeFill="accent2" w:themeFillTint="33"/>
          </w:tcPr>
          <w:p w14:paraId="663E7D3F"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1,754</w:t>
            </w:r>
          </w:p>
        </w:tc>
      </w:tr>
      <w:tr w:rsidR="00C677FA" w:rsidRPr="009F6614" w14:paraId="3DBEF0C5" w14:textId="77777777" w:rsidTr="009F6614">
        <w:trPr>
          <w:trHeight w:val="274"/>
          <w:jc w:val="center"/>
        </w:trPr>
        <w:tc>
          <w:tcPr>
            <w:tcW w:w="4147" w:type="dxa"/>
            <w:shd w:val="clear" w:color="auto" w:fill="FBE4D5" w:themeFill="accent2" w:themeFillTint="33"/>
          </w:tcPr>
          <w:p w14:paraId="6F45E4D7"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35 - 39 година</w:t>
            </w:r>
          </w:p>
        </w:tc>
        <w:tc>
          <w:tcPr>
            <w:tcW w:w="1607" w:type="dxa"/>
            <w:shd w:val="clear" w:color="auto" w:fill="FBE4D5" w:themeFill="accent2" w:themeFillTint="33"/>
          </w:tcPr>
          <w:p w14:paraId="67690783" w14:textId="77777777" w:rsidR="00C677FA" w:rsidRPr="009F6614" w:rsidRDefault="00C677FA" w:rsidP="009F6614">
            <w:pPr>
              <w:spacing w:after="0" w:line="240" w:lineRule="atLeast"/>
              <w:jc w:val="both"/>
              <w:rPr>
                <w:rFonts w:ascii="Times New Roman" w:eastAsia="Calibri" w:hAnsi="Times New Roman" w:cs="Times New Roman"/>
                <w:iCs/>
                <w:noProof/>
                <w:szCs w:val="24"/>
                <w:lang w:val="sr-Cyrl-RS"/>
              </w:rPr>
            </w:pPr>
            <w:r w:rsidRPr="009F6614">
              <w:rPr>
                <w:rFonts w:ascii="Times New Roman" w:eastAsia="Calibri" w:hAnsi="Times New Roman" w:cs="Times New Roman"/>
                <w:iCs/>
                <w:noProof/>
                <w:szCs w:val="24"/>
                <w:lang w:val="sr-Cyrl-RS"/>
              </w:rPr>
              <w:t>3,171</w:t>
            </w:r>
          </w:p>
        </w:tc>
        <w:tc>
          <w:tcPr>
            <w:tcW w:w="1472" w:type="dxa"/>
            <w:shd w:val="clear" w:color="auto" w:fill="FBE4D5" w:themeFill="accent2" w:themeFillTint="33"/>
          </w:tcPr>
          <w:p w14:paraId="43520CB9"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1,653</w:t>
            </w:r>
          </w:p>
        </w:tc>
      </w:tr>
      <w:tr w:rsidR="00C677FA" w:rsidRPr="009F6614" w14:paraId="7B56A4FA" w14:textId="77777777" w:rsidTr="009F6614">
        <w:trPr>
          <w:trHeight w:val="274"/>
          <w:jc w:val="center"/>
        </w:trPr>
        <w:tc>
          <w:tcPr>
            <w:tcW w:w="4147" w:type="dxa"/>
            <w:shd w:val="clear" w:color="auto" w:fill="FBE4D5" w:themeFill="accent2" w:themeFillTint="33"/>
          </w:tcPr>
          <w:p w14:paraId="61278E0E"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40 - 44 године</w:t>
            </w:r>
          </w:p>
        </w:tc>
        <w:tc>
          <w:tcPr>
            <w:tcW w:w="1607" w:type="dxa"/>
            <w:shd w:val="clear" w:color="auto" w:fill="FBE4D5" w:themeFill="accent2" w:themeFillTint="33"/>
          </w:tcPr>
          <w:p w14:paraId="45819CC8" w14:textId="77777777" w:rsidR="00C677FA" w:rsidRPr="009F6614" w:rsidRDefault="00C677FA" w:rsidP="009F6614">
            <w:pPr>
              <w:spacing w:after="0" w:line="240" w:lineRule="atLeast"/>
              <w:jc w:val="both"/>
              <w:rPr>
                <w:rFonts w:ascii="Times New Roman" w:eastAsia="Calibri" w:hAnsi="Times New Roman" w:cs="Times New Roman"/>
                <w:iCs/>
                <w:noProof/>
                <w:szCs w:val="24"/>
                <w:lang w:val="sr-Cyrl-RS"/>
              </w:rPr>
            </w:pPr>
            <w:r w:rsidRPr="009F6614">
              <w:rPr>
                <w:rFonts w:ascii="Times New Roman" w:eastAsia="Calibri" w:hAnsi="Times New Roman" w:cs="Times New Roman"/>
                <w:iCs/>
                <w:noProof/>
                <w:szCs w:val="24"/>
                <w:lang w:val="sr-Cyrl-RS"/>
              </w:rPr>
              <w:t>3,147</w:t>
            </w:r>
          </w:p>
        </w:tc>
        <w:tc>
          <w:tcPr>
            <w:tcW w:w="1472" w:type="dxa"/>
            <w:shd w:val="clear" w:color="auto" w:fill="FBE4D5" w:themeFill="accent2" w:themeFillTint="33"/>
          </w:tcPr>
          <w:p w14:paraId="18687B80"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1,605</w:t>
            </w:r>
          </w:p>
        </w:tc>
      </w:tr>
      <w:tr w:rsidR="00C677FA" w:rsidRPr="009F6614" w14:paraId="0A9C4A37" w14:textId="77777777" w:rsidTr="009F6614">
        <w:trPr>
          <w:trHeight w:val="274"/>
          <w:jc w:val="center"/>
        </w:trPr>
        <w:tc>
          <w:tcPr>
            <w:tcW w:w="4147" w:type="dxa"/>
            <w:shd w:val="clear" w:color="auto" w:fill="FBE4D5" w:themeFill="accent2" w:themeFillTint="33"/>
          </w:tcPr>
          <w:p w14:paraId="460415F6"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45 - 49 година</w:t>
            </w:r>
          </w:p>
        </w:tc>
        <w:tc>
          <w:tcPr>
            <w:tcW w:w="1607" w:type="dxa"/>
            <w:shd w:val="clear" w:color="auto" w:fill="FBE4D5" w:themeFill="accent2" w:themeFillTint="33"/>
          </w:tcPr>
          <w:p w14:paraId="25CB640C" w14:textId="77777777" w:rsidR="00C677FA" w:rsidRPr="009F6614" w:rsidRDefault="00C677FA" w:rsidP="009F6614">
            <w:pPr>
              <w:spacing w:after="0" w:line="240" w:lineRule="atLeast"/>
              <w:jc w:val="both"/>
              <w:rPr>
                <w:rFonts w:ascii="Times New Roman" w:eastAsia="Calibri" w:hAnsi="Times New Roman" w:cs="Times New Roman"/>
                <w:iCs/>
                <w:noProof/>
                <w:szCs w:val="24"/>
                <w:lang w:val="sr-Cyrl-RS"/>
              </w:rPr>
            </w:pPr>
            <w:r w:rsidRPr="009F6614">
              <w:rPr>
                <w:rFonts w:ascii="Times New Roman" w:eastAsia="Calibri" w:hAnsi="Times New Roman" w:cs="Times New Roman"/>
                <w:iCs/>
                <w:noProof/>
                <w:szCs w:val="24"/>
                <w:lang w:val="sr-Cyrl-RS"/>
              </w:rPr>
              <w:t>3,156</w:t>
            </w:r>
          </w:p>
        </w:tc>
        <w:tc>
          <w:tcPr>
            <w:tcW w:w="1472" w:type="dxa"/>
            <w:shd w:val="clear" w:color="auto" w:fill="FBE4D5" w:themeFill="accent2" w:themeFillTint="33"/>
          </w:tcPr>
          <w:p w14:paraId="06C9E67F"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1,687</w:t>
            </w:r>
          </w:p>
        </w:tc>
      </w:tr>
      <w:tr w:rsidR="00C677FA" w:rsidRPr="009F6614" w14:paraId="1AB14DD4" w14:textId="77777777" w:rsidTr="009F6614">
        <w:trPr>
          <w:trHeight w:val="274"/>
          <w:jc w:val="center"/>
        </w:trPr>
        <w:tc>
          <w:tcPr>
            <w:tcW w:w="4147" w:type="dxa"/>
            <w:shd w:val="clear" w:color="auto" w:fill="E2EFD9" w:themeFill="accent6" w:themeFillTint="33"/>
          </w:tcPr>
          <w:p w14:paraId="28D7DCAD"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50 - 54 године</w:t>
            </w:r>
          </w:p>
        </w:tc>
        <w:tc>
          <w:tcPr>
            <w:tcW w:w="1607" w:type="dxa"/>
            <w:shd w:val="clear" w:color="auto" w:fill="E2EFD9" w:themeFill="accent6" w:themeFillTint="33"/>
          </w:tcPr>
          <w:p w14:paraId="7C399144" w14:textId="77777777" w:rsidR="00C677FA" w:rsidRPr="009F6614" w:rsidRDefault="00C677FA" w:rsidP="009F6614">
            <w:pPr>
              <w:spacing w:after="0" w:line="240" w:lineRule="atLeast"/>
              <w:jc w:val="both"/>
              <w:rPr>
                <w:rFonts w:ascii="Times New Roman" w:eastAsia="Calibri" w:hAnsi="Times New Roman" w:cs="Times New Roman"/>
                <w:iCs/>
                <w:noProof/>
                <w:szCs w:val="24"/>
                <w:lang w:val="sr-Cyrl-RS"/>
              </w:rPr>
            </w:pPr>
            <w:r w:rsidRPr="009F6614">
              <w:rPr>
                <w:rFonts w:ascii="Times New Roman" w:eastAsia="Calibri" w:hAnsi="Times New Roman" w:cs="Times New Roman"/>
                <w:iCs/>
                <w:noProof/>
                <w:szCs w:val="24"/>
                <w:lang w:val="sr-Cyrl-RS"/>
              </w:rPr>
              <w:t>2,713</w:t>
            </w:r>
          </w:p>
        </w:tc>
        <w:tc>
          <w:tcPr>
            <w:tcW w:w="1472" w:type="dxa"/>
            <w:shd w:val="clear" w:color="auto" w:fill="E2EFD9" w:themeFill="accent6" w:themeFillTint="33"/>
          </w:tcPr>
          <w:p w14:paraId="4786D54A"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1,369</w:t>
            </w:r>
          </w:p>
        </w:tc>
      </w:tr>
      <w:tr w:rsidR="00C677FA" w:rsidRPr="009F6614" w14:paraId="55EDB68B" w14:textId="77777777" w:rsidTr="009F6614">
        <w:trPr>
          <w:trHeight w:val="274"/>
          <w:jc w:val="center"/>
        </w:trPr>
        <w:tc>
          <w:tcPr>
            <w:tcW w:w="4147" w:type="dxa"/>
            <w:shd w:val="clear" w:color="auto" w:fill="E2EFD9" w:themeFill="accent6" w:themeFillTint="33"/>
          </w:tcPr>
          <w:p w14:paraId="1F037E9B"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55 - 59 година</w:t>
            </w:r>
          </w:p>
        </w:tc>
        <w:tc>
          <w:tcPr>
            <w:tcW w:w="1607" w:type="dxa"/>
            <w:shd w:val="clear" w:color="auto" w:fill="E2EFD9" w:themeFill="accent6" w:themeFillTint="33"/>
          </w:tcPr>
          <w:p w14:paraId="641CC9D0" w14:textId="77777777" w:rsidR="00C677FA" w:rsidRPr="009F6614" w:rsidRDefault="00C677FA" w:rsidP="009F6614">
            <w:pPr>
              <w:spacing w:after="0" w:line="240" w:lineRule="atLeast"/>
              <w:jc w:val="both"/>
              <w:rPr>
                <w:rFonts w:ascii="Times New Roman" w:eastAsia="Calibri" w:hAnsi="Times New Roman" w:cs="Times New Roman"/>
                <w:iCs/>
                <w:noProof/>
                <w:szCs w:val="24"/>
                <w:lang w:val="sr-Cyrl-RS"/>
              </w:rPr>
            </w:pPr>
            <w:r w:rsidRPr="009F6614">
              <w:rPr>
                <w:rFonts w:ascii="Times New Roman" w:eastAsia="Calibri" w:hAnsi="Times New Roman" w:cs="Times New Roman"/>
                <w:iCs/>
                <w:noProof/>
                <w:szCs w:val="24"/>
                <w:lang w:val="sr-Cyrl-RS"/>
              </w:rPr>
              <w:t>2,361</w:t>
            </w:r>
          </w:p>
        </w:tc>
        <w:tc>
          <w:tcPr>
            <w:tcW w:w="1472" w:type="dxa"/>
            <w:shd w:val="clear" w:color="auto" w:fill="E2EFD9" w:themeFill="accent6" w:themeFillTint="33"/>
          </w:tcPr>
          <w:p w14:paraId="3F7711AC"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1,175</w:t>
            </w:r>
          </w:p>
        </w:tc>
      </w:tr>
      <w:tr w:rsidR="00C677FA" w:rsidRPr="009F6614" w14:paraId="31F59449" w14:textId="77777777" w:rsidTr="009F6614">
        <w:trPr>
          <w:trHeight w:val="274"/>
          <w:jc w:val="center"/>
        </w:trPr>
        <w:tc>
          <w:tcPr>
            <w:tcW w:w="4147" w:type="dxa"/>
            <w:shd w:val="clear" w:color="auto" w:fill="E2EFD9" w:themeFill="accent6" w:themeFillTint="33"/>
          </w:tcPr>
          <w:p w14:paraId="1B80E224"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60 – 65 година</w:t>
            </w:r>
          </w:p>
        </w:tc>
        <w:tc>
          <w:tcPr>
            <w:tcW w:w="1607" w:type="dxa"/>
            <w:shd w:val="clear" w:color="auto" w:fill="E2EFD9" w:themeFill="accent6" w:themeFillTint="33"/>
          </w:tcPr>
          <w:p w14:paraId="3A704B48" w14:textId="77777777" w:rsidR="00C677FA" w:rsidRPr="009F6614" w:rsidRDefault="00C677FA" w:rsidP="009F6614">
            <w:pPr>
              <w:spacing w:after="0" w:line="240" w:lineRule="atLeast"/>
              <w:jc w:val="both"/>
              <w:rPr>
                <w:rFonts w:ascii="Times New Roman" w:eastAsia="Calibri" w:hAnsi="Times New Roman" w:cs="Times New Roman"/>
                <w:iCs/>
                <w:noProof/>
                <w:szCs w:val="24"/>
                <w:lang w:val="sr-Cyrl-RS"/>
              </w:rPr>
            </w:pPr>
            <w:r w:rsidRPr="009F6614">
              <w:rPr>
                <w:rFonts w:ascii="Times New Roman" w:eastAsia="Calibri" w:hAnsi="Times New Roman" w:cs="Times New Roman"/>
                <w:iCs/>
                <w:noProof/>
                <w:szCs w:val="24"/>
                <w:lang w:val="sr-Cyrl-RS"/>
              </w:rPr>
              <w:t>1,762</w:t>
            </w:r>
          </w:p>
        </w:tc>
        <w:tc>
          <w:tcPr>
            <w:tcW w:w="1472" w:type="dxa"/>
            <w:shd w:val="clear" w:color="auto" w:fill="E2EFD9" w:themeFill="accent6" w:themeFillTint="33"/>
          </w:tcPr>
          <w:p w14:paraId="0104D896" w14:textId="77777777" w:rsidR="00C677FA" w:rsidRPr="009F6614" w:rsidRDefault="00C677FA" w:rsidP="009F6614">
            <w:pPr>
              <w:spacing w:after="0" w:line="240" w:lineRule="atLeast"/>
              <w:jc w:val="both"/>
              <w:rPr>
                <w:rFonts w:ascii="Times New Roman" w:eastAsia="Calibri" w:hAnsi="Times New Roman" w:cs="Times New Roman"/>
                <w:noProof/>
                <w:szCs w:val="24"/>
                <w:lang w:val="sr-Cyrl-RS"/>
              </w:rPr>
            </w:pPr>
            <w:r w:rsidRPr="009F6614">
              <w:rPr>
                <w:rFonts w:ascii="Times New Roman" w:eastAsia="Calibri" w:hAnsi="Times New Roman" w:cs="Times New Roman"/>
                <w:noProof/>
                <w:szCs w:val="24"/>
                <w:lang w:val="sr-Cyrl-RS"/>
              </w:rPr>
              <w:t>782</w:t>
            </w:r>
          </w:p>
        </w:tc>
      </w:tr>
      <w:tr w:rsidR="00C677FA" w:rsidRPr="009F6614" w14:paraId="3D998957" w14:textId="77777777" w:rsidTr="009F6614">
        <w:trPr>
          <w:trHeight w:val="274"/>
          <w:jc w:val="center"/>
        </w:trPr>
        <w:tc>
          <w:tcPr>
            <w:tcW w:w="4147" w:type="dxa"/>
            <w:shd w:val="clear" w:color="auto" w:fill="D9E2F3" w:themeFill="accent5" w:themeFillTint="33"/>
          </w:tcPr>
          <w:p w14:paraId="35468B4A" w14:textId="77777777" w:rsidR="00C677FA" w:rsidRPr="009F6614" w:rsidRDefault="00C677FA" w:rsidP="009F6614">
            <w:pPr>
              <w:spacing w:after="0" w:line="240" w:lineRule="atLeast"/>
              <w:jc w:val="both"/>
              <w:rPr>
                <w:rFonts w:ascii="Times New Roman" w:eastAsia="Calibri" w:hAnsi="Times New Roman" w:cs="Times New Roman"/>
                <w:bCs/>
                <w:noProof/>
                <w:szCs w:val="24"/>
                <w:lang w:val="sr-Cyrl-RS"/>
              </w:rPr>
            </w:pPr>
            <w:r w:rsidRPr="009F6614">
              <w:rPr>
                <w:rFonts w:ascii="Times New Roman" w:eastAsia="Calibri" w:hAnsi="Times New Roman" w:cs="Times New Roman"/>
                <w:bCs/>
                <w:noProof/>
                <w:szCs w:val="24"/>
                <w:lang w:val="sr-Cyrl-RS"/>
              </w:rPr>
              <w:t>УКУПНО</w:t>
            </w:r>
          </w:p>
        </w:tc>
        <w:tc>
          <w:tcPr>
            <w:tcW w:w="1607" w:type="dxa"/>
            <w:shd w:val="clear" w:color="auto" w:fill="D9E2F3" w:themeFill="accent5" w:themeFillTint="33"/>
          </w:tcPr>
          <w:p w14:paraId="6E5A61E5" w14:textId="77777777" w:rsidR="00C677FA" w:rsidRPr="009F6614" w:rsidRDefault="00C677FA" w:rsidP="009F6614">
            <w:pPr>
              <w:spacing w:after="0" w:line="240" w:lineRule="atLeast"/>
              <w:jc w:val="both"/>
              <w:rPr>
                <w:rFonts w:ascii="Times New Roman" w:eastAsia="Calibri" w:hAnsi="Times New Roman" w:cs="Times New Roman"/>
                <w:bCs/>
                <w:iCs/>
                <w:noProof/>
                <w:szCs w:val="24"/>
                <w:lang w:val="sr-Cyrl-RS"/>
              </w:rPr>
            </w:pPr>
            <w:r w:rsidRPr="009F6614">
              <w:rPr>
                <w:rFonts w:ascii="Times New Roman" w:eastAsia="Calibri" w:hAnsi="Times New Roman" w:cs="Times New Roman"/>
                <w:bCs/>
                <w:iCs/>
                <w:noProof/>
                <w:szCs w:val="24"/>
                <w:lang w:val="sr-Cyrl-RS"/>
              </w:rPr>
              <w:t>27.148</w:t>
            </w:r>
          </w:p>
        </w:tc>
        <w:tc>
          <w:tcPr>
            <w:tcW w:w="1472" w:type="dxa"/>
            <w:shd w:val="clear" w:color="auto" w:fill="D9E2F3" w:themeFill="accent5" w:themeFillTint="33"/>
          </w:tcPr>
          <w:p w14:paraId="1C6A85BE" w14:textId="77777777" w:rsidR="00C677FA" w:rsidRPr="009F6614" w:rsidRDefault="00C677FA" w:rsidP="009F6614">
            <w:pPr>
              <w:spacing w:after="0" w:line="240" w:lineRule="atLeast"/>
              <w:jc w:val="both"/>
              <w:rPr>
                <w:rFonts w:ascii="Times New Roman" w:eastAsia="Calibri" w:hAnsi="Times New Roman" w:cs="Times New Roman"/>
                <w:bCs/>
                <w:noProof/>
                <w:szCs w:val="24"/>
                <w:lang w:val="sr-Cyrl-RS"/>
              </w:rPr>
            </w:pPr>
            <w:r w:rsidRPr="009F6614">
              <w:rPr>
                <w:rFonts w:ascii="Times New Roman" w:eastAsia="Calibri" w:hAnsi="Times New Roman" w:cs="Times New Roman"/>
                <w:bCs/>
                <w:noProof/>
                <w:szCs w:val="24"/>
                <w:lang w:val="sr-Cyrl-RS"/>
              </w:rPr>
              <w:t>13.832</w:t>
            </w:r>
          </w:p>
        </w:tc>
      </w:tr>
    </w:tbl>
    <w:p w14:paraId="463694BD" w14:textId="77777777" w:rsidR="00C677FA" w:rsidRPr="0088358D" w:rsidRDefault="00C677FA" w:rsidP="00E52A5A">
      <w:pPr>
        <w:spacing w:after="0" w:line="240" w:lineRule="atLeast"/>
        <w:jc w:val="both"/>
        <w:rPr>
          <w:rFonts w:ascii="Times New Roman" w:eastAsia="Calibri" w:hAnsi="Times New Roman" w:cs="Times New Roman"/>
          <w:noProof/>
          <w:sz w:val="24"/>
          <w:szCs w:val="24"/>
          <w:lang w:val="sr-Cyrl-RS"/>
        </w:rPr>
      </w:pPr>
    </w:p>
    <w:p w14:paraId="7C66F91D" w14:textId="04D80949" w:rsidR="00C677FA" w:rsidRPr="00E52A5A" w:rsidRDefault="00C677FA" w:rsidP="00E52A5A">
      <w:pPr>
        <w:spacing w:after="0" w:line="240" w:lineRule="atLeast"/>
        <w:jc w:val="both"/>
        <w:rPr>
          <w:rFonts w:ascii="Times New Roman" w:eastAsia="Calibri" w:hAnsi="Times New Roman" w:cs="Times New Roman"/>
          <w:noProof/>
          <w:sz w:val="24"/>
          <w:szCs w:val="24"/>
          <w:lang w:val="en-US"/>
        </w:rPr>
      </w:pPr>
      <w:r w:rsidRPr="0088358D">
        <w:rPr>
          <w:rFonts w:ascii="Times New Roman" w:eastAsia="Calibri" w:hAnsi="Times New Roman" w:cs="Times New Roman"/>
          <w:noProof/>
          <w:sz w:val="24"/>
          <w:szCs w:val="24"/>
          <w:lang w:val="sr-Cyrl-RS"/>
        </w:rPr>
        <w:t xml:space="preserve">У </w:t>
      </w:r>
      <w:r w:rsidRPr="0088358D">
        <w:rPr>
          <w:rFonts w:ascii="Times New Roman" w:eastAsia="Calibri" w:hAnsi="Times New Roman" w:cs="Times New Roman"/>
          <w:i/>
          <w:noProof/>
          <w:sz w:val="24"/>
          <w:szCs w:val="24"/>
          <w:lang w:val="sr-Cyrl-RS"/>
        </w:rPr>
        <w:t>статусу дугорочно незапосленог лица</w:t>
      </w:r>
      <w:r w:rsidRPr="0088358D">
        <w:rPr>
          <w:rFonts w:ascii="Times New Roman" w:eastAsia="Calibri" w:hAnsi="Times New Roman" w:cs="Times New Roman"/>
          <w:noProof/>
          <w:sz w:val="24"/>
          <w:szCs w:val="24"/>
          <w:lang w:val="sr-Cyrl-RS"/>
        </w:rPr>
        <w:t xml:space="preserve"> налазило се 19.402 лица (10.201 жена или 52,6% укупне дугорочне незапослености Рома), односно 71,5% укупне регистроване незапослености ове категорије лица, што је више од удела дугорочне незапослености у укупно</w:t>
      </w:r>
      <w:r w:rsidR="00E52A5A">
        <w:rPr>
          <w:rFonts w:ascii="Times New Roman" w:eastAsia="Calibri" w:hAnsi="Times New Roman" w:cs="Times New Roman"/>
          <w:noProof/>
          <w:sz w:val="24"/>
          <w:szCs w:val="24"/>
          <w:lang w:val="sr-Cyrl-RS"/>
        </w:rPr>
        <w:t>ј регистрованој незапослености.</w:t>
      </w:r>
    </w:p>
    <w:p w14:paraId="156FB756" w14:textId="087F07BB" w:rsidR="00C677FA" w:rsidRPr="00E52A5A" w:rsidRDefault="00E52A5A" w:rsidP="00E52A5A">
      <w:pPr>
        <w:spacing w:after="0" w:line="240" w:lineRule="atLeast"/>
        <w:jc w:val="both"/>
        <w:rPr>
          <w:rFonts w:ascii="Times New Roman" w:eastAsia="Calibri" w:hAnsi="Times New Roman" w:cs="Times New Roman"/>
          <w:noProof/>
          <w:sz w:val="24"/>
          <w:szCs w:val="24"/>
          <w:lang w:val="en-US"/>
        </w:rPr>
      </w:pPr>
      <w:r>
        <w:rPr>
          <w:rFonts w:ascii="Times New Roman" w:eastAsia="Calibri" w:hAnsi="Times New Roman" w:cs="Times New Roman"/>
          <w:noProof/>
          <w:sz w:val="24"/>
          <w:szCs w:val="24"/>
          <w:lang w:val="sr-Cyrl-RS"/>
        </w:rPr>
        <w:t>Д</w:t>
      </w:r>
      <w:r w:rsidR="00C677FA" w:rsidRPr="0088358D">
        <w:rPr>
          <w:rFonts w:ascii="Times New Roman" w:eastAsia="Calibri" w:hAnsi="Times New Roman" w:cs="Times New Roman"/>
          <w:noProof/>
          <w:sz w:val="24"/>
          <w:szCs w:val="24"/>
          <w:lang w:val="sr-Cyrl-RS"/>
        </w:rPr>
        <w:t>ана 31.</w:t>
      </w:r>
      <w:r>
        <w:rPr>
          <w:rFonts w:ascii="Times New Roman" w:eastAsia="Calibri" w:hAnsi="Times New Roman" w:cs="Times New Roman"/>
          <w:noProof/>
          <w:sz w:val="24"/>
          <w:szCs w:val="24"/>
          <w:lang w:val="sr-Cyrl-RS"/>
        </w:rPr>
        <w:t xml:space="preserve"> јануара 2022. године, Национал</w:t>
      </w:r>
      <w:r w:rsidR="00C677FA" w:rsidRPr="0088358D">
        <w:rPr>
          <w:rFonts w:ascii="Times New Roman" w:eastAsia="Calibri" w:hAnsi="Times New Roman" w:cs="Times New Roman"/>
          <w:noProof/>
          <w:sz w:val="24"/>
          <w:szCs w:val="24"/>
          <w:lang w:val="sr-Cyrl-RS"/>
        </w:rPr>
        <w:t>н</w:t>
      </w:r>
      <w:r>
        <w:rPr>
          <w:rFonts w:ascii="Times New Roman" w:eastAsia="Calibri" w:hAnsi="Times New Roman" w:cs="Times New Roman"/>
          <w:noProof/>
          <w:sz w:val="24"/>
          <w:szCs w:val="24"/>
          <w:lang w:val="sr-Cyrl-RS"/>
        </w:rPr>
        <w:t>а</w:t>
      </w:r>
      <w:r w:rsidR="00C677FA" w:rsidRPr="0088358D">
        <w:rPr>
          <w:rFonts w:ascii="Times New Roman" w:eastAsia="Calibri" w:hAnsi="Times New Roman" w:cs="Times New Roman"/>
          <w:noProof/>
          <w:sz w:val="24"/>
          <w:szCs w:val="24"/>
          <w:lang w:val="sr-Cyrl-RS"/>
        </w:rPr>
        <w:t xml:space="preserve"> служба за запошљавање расписала је јавне позиве и конкурсе за реализацију мера активне политике запошљавања, док је 26. априла 2022. године расписан Јавни позив за учешће у финансирању мере обука за потребе послодавц</w:t>
      </w:r>
      <w:r>
        <w:rPr>
          <w:rFonts w:ascii="Times New Roman" w:eastAsia="Calibri" w:hAnsi="Times New Roman" w:cs="Times New Roman"/>
          <w:noProof/>
          <w:sz w:val="24"/>
          <w:szCs w:val="24"/>
          <w:lang w:val="sr-Cyrl-RS"/>
        </w:rPr>
        <w:t>а за запосленог у 2022. години.</w:t>
      </w:r>
    </w:p>
    <w:p w14:paraId="79D923FF" w14:textId="03F2B3B8" w:rsidR="00C677FA" w:rsidRPr="00E52A5A" w:rsidRDefault="00C677FA" w:rsidP="00E52A5A">
      <w:pPr>
        <w:spacing w:after="0" w:line="240" w:lineRule="atLeast"/>
        <w:jc w:val="both"/>
        <w:rPr>
          <w:rFonts w:ascii="Times New Roman" w:eastAsia="Calibri" w:hAnsi="Times New Roman" w:cs="Times New Roman"/>
          <w:noProof/>
          <w:sz w:val="24"/>
          <w:szCs w:val="24"/>
          <w:lang w:val="en-US"/>
        </w:rPr>
      </w:pPr>
      <w:r w:rsidRPr="0088358D">
        <w:rPr>
          <w:rFonts w:ascii="Times New Roman" w:eastAsia="Calibri" w:hAnsi="Times New Roman" w:cs="Times New Roman"/>
          <w:noProof/>
          <w:sz w:val="24"/>
          <w:szCs w:val="24"/>
          <w:lang w:val="sr-Cyrl-RS"/>
        </w:rPr>
        <w:t>У периоду јануар-август 2022. године, услугама и мерама из система активне политике запошљавања обухваћено је 6.302 незапослених Рома/Ромкиња и то „нефинансијским мерама“ 4. 698 лица, док је у „финансијске мере“ укључено 1.604 лица. Додатни број лица је подржан и кроз реализацију локалних планских докумената у области запошљавања кр</w:t>
      </w:r>
      <w:r w:rsidR="00E52A5A">
        <w:rPr>
          <w:rFonts w:ascii="Times New Roman" w:eastAsia="Calibri" w:hAnsi="Times New Roman" w:cs="Times New Roman"/>
          <w:noProof/>
          <w:sz w:val="24"/>
          <w:szCs w:val="24"/>
          <w:lang w:val="sr-Cyrl-RS"/>
        </w:rPr>
        <w:t xml:space="preserve">оз модалитет техничке подршке. </w:t>
      </w:r>
    </w:p>
    <w:p w14:paraId="1A46F1F6" w14:textId="11ABFCAB" w:rsidR="00C677FA" w:rsidRPr="00E52A5A" w:rsidRDefault="00C677FA" w:rsidP="00E52A5A">
      <w:pPr>
        <w:spacing w:after="0" w:line="240" w:lineRule="atLeast"/>
        <w:jc w:val="both"/>
        <w:rPr>
          <w:rFonts w:ascii="Times New Roman" w:eastAsia="Calibri" w:hAnsi="Times New Roman" w:cs="Times New Roman"/>
          <w:noProof/>
          <w:sz w:val="24"/>
          <w:szCs w:val="24"/>
          <w:lang w:val="en-US"/>
        </w:rPr>
      </w:pPr>
      <w:r w:rsidRPr="0088358D">
        <w:rPr>
          <w:rFonts w:ascii="Times New Roman" w:eastAsia="Calibri" w:hAnsi="Times New Roman" w:cs="Times New Roman"/>
          <w:noProof/>
          <w:sz w:val="24"/>
          <w:szCs w:val="24"/>
          <w:lang w:val="sr-Cyrl-RS"/>
        </w:rPr>
        <w:t>Када је у питању развој предузетништва, Обуку НСЗ „Пут до успешног предузетника“ похађ</w:t>
      </w:r>
      <w:r w:rsidR="00E52A5A">
        <w:rPr>
          <w:rFonts w:ascii="Times New Roman" w:eastAsia="Calibri" w:hAnsi="Times New Roman" w:cs="Times New Roman"/>
          <w:noProof/>
          <w:sz w:val="24"/>
          <w:szCs w:val="24"/>
          <w:lang w:val="sr-Cyrl-RS"/>
        </w:rPr>
        <w:t>ало је 792 Рома (321 Ромкиња).</w:t>
      </w:r>
      <w:r w:rsidR="00E52A5A">
        <w:rPr>
          <w:rFonts w:ascii="Times New Roman" w:eastAsia="Calibri" w:hAnsi="Times New Roman" w:cs="Times New Roman"/>
          <w:noProof/>
          <w:sz w:val="24"/>
          <w:szCs w:val="24"/>
          <w:lang w:val="sr-Cyrl-RS"/>
        </w:rPr>
        <w:tab/>
      </w:r>
    </w:p>
    <w:p w14:paraId="47351CA6" w14:textId="43FF96A6" w:rsidR="00C677FA" w:rsidRPr="0088358D" w:rsidRDefault="00C677FA" w:rsidP="00CD14E2">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На основу јавних позива НСЗ за подршку самозапошљавању и по модалитету учешћа у финансирању локалних планских докумената у области запошљавања, одобрено је 594 субвенције за покретање сопственог посла за незапослене Роме (од којих је за 254 Ромкиње). Додатно, кроз модалитет техничке подршке јединицама локалне самоуправе подржано је покретање сопственог посла за 16 Рома (12 Ромкиња), док је кроз техничку подршку са АП Војводина подржано покретање сопственог п</w:t>
      </w:r>
      <w:r w:rsidR="00CD14E2">
        <w:rPr>
          <w:rFonts w:ascii="Times New Roman" w:eastAsia="Calibri" w:hAnsi="Times New Roman" w:cs="Times New Roman"/>
          <w:noProof/>
          <w:sz w:val="24"/>
          <w:szCs w:val="24"/>
          <w:lang w:val="sr-Cyrl-RS"/>
        </w:rPr>
        <w:t>осла за још 4 лица (3 Ромкиње).</w:t>
      </w:r>
    </w:p>
    <w:p w14:paraId="5B98D62F" w14:textId="77777777" w:rsidR="00C677FA" w:rsidRPr="0088358D" w:rsidRDefault="00C677FA" w:rsidP="00C677FA">
      <w:pPr>
        <w:spacing w:after="0" w:line="276" w:lineRule="auto"/>
        <w:jc w:val="both"/>
        <w:rPr>
          <w:rFonts w:ascii="Times New Roman" w:eastAsia="Calibri" w:hAnsi="Times New Roman" w:cs="Times New Roman"/>
          <w:noProof/>
          <w:sz w:val="24"/>
          <w:szCs w:val="24"/>
          <w:lang w:val="sr-Cyrl-RS"/>
        </w:rPr>
      </w:pPr>
    </w:p>
    <w:tbl>
      <w:tblPr>
        <w:tblW w:w="9832" w:type="dxa"/>
        <w:jc w:val="center"/>
        <w:tblLook w:val="04A0" w:firstRow="1" w:lastRow="0" w:firstColumn="1" w:lastColumn="0" w:noHBand="0" w:noVBand="1"/>
      </w:tblPr>
      <w:tblGrid>
        <w:gridCol w:w="7557"/>
        <w:gridCol w:w="1211"/>
        <w:gridCol w:w="1064"/>
      </w:tblGrid>
      <w:tr w:rsidR="00C677FA" w:rsidRPr="00CD14E2" w14:paraId="41F6E722" w14:textId="77777777" w:rsidTr="00CD14E2">
        <w:trPr>
          <w:trHeight w:val="222"/>
          <w:jc w:val="center"/>
        </w:trPr>
        <w:tc>
          <w:tcPr>
            <w:tcW w:w="7557" w:type="dxa"/>
            <w:vMerge w:val="restart"/>
            <w:tcBorders>
              <w:top w:val="single" w:sz="8" w:space="0" w:color="auto"/>
              <w:left w:val="single" w:sz="8" w:space="0" w:color="auto"/>
              <w:right w:val="single" w:sz="8" w:space="0" w:color="auto"/>
            </w:tcBorders>
            <w:shd w:val="clear" w:color="000000" w:fill="C0C0C0"/>
            <w:noWrap/>
            <w:vAlign w:val="center"/>
            <w:hideMark/>
          </w:tcPr>
          <w:p w14:paraId="115DA6AA" w14:textId="77777777" w:rsidR="00C677FA" w:rsidRPr="00CD14E2" w:rsidRDefault="00C677FA" w:rsidP="00CD14E2">
            <w:pPr>
              <w:spacing w:after="0" w:line="240" w:lineRule="atLeast"/>
              <w:jc w:val="both"/>
              <w:rPr>
                <w:rFonts w:ascii="Times New Roman" w:eastAsia="Calibri" w:hAnsi="Times New Roman" w:cs="Times New Roman"/>
                <w:noProof/>
                <w:lang w:val="sr-Cyrl-RS"/>
              </w:rPr>
            </w:pPr>
            <w:r w:rsidRPr="00CD14E2">
              <w:rPr>
                <w:rFonts w:ascii="Times New Roman" w:eastAsia="Calibri" w:hAnsi="Times New Roman" w:cs="Times New Roman"/>
                <w:bCs/>
                <w:noProof/>
                <w:lang w:val="sr-Cyrl-RS"/>
              </w:rPr>
              <w:t>МЕРЕ АКТИВНЕ ПОЛИТИКЕ ЗАПОШЉАВАЊА</w:t>
            </w:r>
          </w:p>
        </w:tc>
        <w:tc>
          <w:tcPr>
            <w:tcW w:w="2275" w:type="dxa"/>
            <w:gridSpan w:val="2"/>
            <w:tcBorders>
              <w:top w:val="single" w:sz="8" w:space="0" w:color="auto"/>
              <w:left w:val="nil"/>
              <w:bottom w:val="single" w:sz="8" w:space="0" w:color="auto"/>
              <w:right w:val="single" w:sz="8" w:space="0" w:color="auto"/>
            </w:tcBorders>
            <w:shd w:val="clear" w:color="000000" w:fill="C0C0C0"/>
            <w:noWrap/>
            <w:vAlign w:val="center"/>
            <w:hideMark/>
          </w:tcPr>
          <w:p w14:paraId="50CF7636"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Роми</w:t>
            </w:r>
          </w:p>
        </w:tc>
      </w:tr>
      <w:tr w:rsidR="00C677FA" w:rsidRPr="00CD14E2" w14:paraId="7DB4B0F5" w14:textId="77777777" w:rsidTr="00CD14E2">
        <w:trPr>
          <w:trHeight w:val="445"/>
          <w:jc w:val="center"/>
        </w:trPr>
        <w:tc>
          <w:tcPr>
            <w:tcW w:w="7557" w:type="dxa"/>
            <w:vMerge/>
            <w:tcBorders>
              <w:left w:val="single" w:sz="8" w:space="0" w:color="auto"/>
              <w:right w:val="single" w:sz="8" w:space="0" w:color="auto"/>
            </w:tcBorders>
            <w:shd w:val="clear" w:color="000000" w:fill="C0C0C0"/>
            <w:noWrap/>
            <w:vAlign w:val="center"/>
            <w:hideMark/>
          </w:tcPr>
          <w:p w14:paraId="380DE44F"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p>
        </w:tc>
        <w:tc>
          <w:tcPr>
            <w:tcW w:w="2275" w:type="dxa"/>
            <w:gridSpan w:val="2"/>
            <w:tcBorders>
              <w:top w:val="single" w:sz="8" w:space="0" w:color="auto"/>
              <w:left w:val="nil"/>
              <w:bottom w:val="single" w:sz="8" w:space="0" w:color="auto"/>
              <w:right w:val="single" w:sz="8" w:space="0" w:color="auto"/>
            </w:tcBorders>
            <w:shd w:val="clear" w:color="000000" w:fill="C0C0C0"/>
            <w:vAlign w:val="center"/>
            <w:hideMark/>
          </w:tcPr>
          <w:p w14:paraId="07FC8631"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Број укључених лица</w:t>
            </w:r>
          </w:p>
        </w:tc>
      </w:tr>
      <w:tr w:rsidR="00C677FA" w:rsidRPr="00CD14E2" w14:paraId="7A542A97" w14:textId="77777777" w:rsidTr="00CD14E2">
        <w:trPr>
          <w:trHeight w:val="119"/>
          <w:jc w:val="center"/>
        </w:trPr>
        <w:tc>
          <w:tcPr>
            <w:tcW w:w="7557" w:type="dxa"/>
            <w:vMerge/>
            <w:tcBorders>
              <w:left w:val="single" w:sz="8" w:space="0" w:color="auto"/>
              <w:bottom w:val="nil"/>
              <w:right w:val="single" w:sz="8" w:space="0" w:color="auto"/>
            </w:tcBorders>
            <w:vAlign w:val="center"/>
            <w:hideMark/>
          </w:tcPr>
          <w:p w14:paraId="17F598D3"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p>
        </w:tc>
        <w:tc>
          <w:tcPr>
            <w:tcW w:w="1211" w:type="dxa"/>
            <w:tcBorders>
              <w:top w:val="nil"/>
              <w:left w:val="nil"/>
              <w:bottom w:val="single" w:sz="8" w:space="0" w:color="auto"/>
              <w:right w:val="single" w:sz="8" w:space="0" w:color="auto"/>
            </w:tcBorders>
            <w:shd w:val="clear" w:color="000000" w:fill="C0C0C0"/>
            <w:vAlign w:val="center"/>
            <w:hideMark/>
          </w:tcPr>
          <w:p w14:paraId="43F486D5"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Укупно</w:t>
            </w:r>
          </w:p>
        </w:tc>
        <w:tc>
          <w:tcPr>
            <w:tcW w:w="1064" w:type="dxa"/>
            <w:tcBorders>
              <w:top w:val="nil"/>
              <w:left w:val="nil"/>
              <w:bottom w:val="single" w:sz="8" w:space="0" w:color="auto"/>
              <w:right w:val="single" w:sz="8" w:space="0" w:color="auto"/>
            </w:tcBorders>
            <w:shd w:val="clear" w:color="000000" w:fill="C0C0C0"/>
            <w:vAlign w:val="center"/>
            <w:hideMark/>
          </w:tcPr>
          <w:p w14:paraId="16E56B5A"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Жене</w:t>
            </w:r>
          </w:p>
        </w:tc>
      </w:tr>
      <w:tr w:rsidR="00C677FA" w:rsidRPr="00CD14E2" w14:paraId="66834EAC" w14:textId="77777777" w:rsidTr="00CD14E2">
        <w:trPr>
          <w:trHeight w:val="258"/>
          <w:jc w:val="center"/>
        </w:trPr>
        <w:tc>
          <w:tcPr>
            <w:tcW w:w="75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F2ED54"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Сајмови запошљавања</w:t>
            </w:r>
          </w:p>
        </w:tc>
        <w:tc>
          <w:tcPr>
            <w:tcW w:w="1211" w:type="dxa"/>
            <w:tcBorders>
              <w:top w:val="nil"/>
              <w:left w:val="nil"/>
              <w:bottom w:val="single" w:sz="8" w:space="0" w:color="auto"/>
              <w:right w:val="single" w:sz="8" w:space="0" w:color="auto"/>
            </w:tcBorders>
            <w:shd w:val="clear" w:color="auto" w:fill="auto"/>
            <w:noWrap/>
            <w:vAlign w:val="center"/>
            <w:hideMark/>
          </w:tcPr>
          <w:p w14:paraId="47875667"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1,838</w:t>
            </w:r>
          </w:p>
        </w:tc>
        <w:tc>
          <w:tcPr>
            <w:tcW w:w="1064" w:type="dxa"/>
            <w:tcBorders>
              <w:top w:val="nil"/>
              <w:left w:val="nil"/>
              <w:bottom w:val="single" w:sz="8" w:space="0" w:color="auto"/>
              <w:right w:val="single" w:sz="8" w:space="0" w:color="auto"/>
            </w:tcBorders>
            <w:shd w:val="clear" w:color="auto" w:fill="auto"/>
            <w:noWrap/>
            <w:vAlign w:val="center"/>
            <w:hideMark/>
          </w:tcPr>
          <w:p w14:paraId="2E0A91AC"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831</w:t>
            </w:r>
          </w:p>
        </w:tc>
      </w:tr>
      <w:tr w:rsidR="00C677FA" w:rsidRPr="00CD14E2" w14:paraId="38D1F91A" w14:textId="77777777" w:rsidTr="00CD14E2">
        <w:trPr>
          <w:trHeight w:val="258"/>
          <w:jc w:val="center"/>
        </w:trPr>
        <w:tc>
          <w:tcPr>
            <w:tcW w:w="7557" w:type="dxa"/>
            <w:tcBorders>
              <w:top w:val="nil"/>
              <w:left w:val="single" w:sz="8" w:space="0" w:color="auto"/>
              <w:bottom w:val="single" w:sz="8" w:space="0" w:color="auto"/>
              <w:right w:val="single" w:sz="8" w:space="0" w:color="auto"/>
            </w:tcBorders>
            <w:shd w:val="clear" w:color="auto" w:fill="auto"/>
            <w:noWrap/>
            <w:vAlign w:val="center"/>
            <w:hideMark/>
          </w:tcPr>
          <w:p w14:paraId="566DF87F"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Клуб за тражење посла</w:t>
            </w:r>
          </w:p>
        </w:tc>
        <w:tc>
          <w:tcPr>
            <w:tcW w:w="1211" w:type="dxa"/>
            <w:tcBorders>
              <w:top w:val="nil"/>
              <w:left w:val="nil"/>
              <w:bottom w:val="single" w:sz="8" w:space="0" w:color="auto"/>
              <w:right w:val="single" w:sz="8" w:space="0" w:color="auto"/>
            </w:tcBorders>
            <w:shd w:val="clear" w:color="auto" w:fill="auto"/>
            <w:noWrap/>
            <w:vAlign w:val="center"/>
            <w:hideMark/>
          </w:tcPr>
          <w:p w14:paraId="53E2FC13"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58</w:t>
            </w:r>
          </w:p>
        </w:tc>
        <w:tc>
          <w:tcPr>
            <w:tcW w:w="1064" w:type="dxa"/>
            <w:tcBorders>
              <w:top w:val="nil"/>
              <w:left w:val="nil"/>
              <w:bottom w:val="single" w:sz="8" w:space="0" w:color="auto"/>
              <w:right w:val="single" w:sz="8" w:space="0" w:color="auto"/>
            </w:tcBorders>
            <w:shd w:val="clear" w:color="auto" w:fill="auto"/>
            <w:noWrap/>
            <w:vAlign w:val="center"/>
            <w:hideMark/>
          </w:tcPr>
          <w:p w14:paraId="45ED39DF"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29</w:t>
            </w:r>
          </w:p>
        </w:tc>
      </w:tr>
      <w:tr w:rsidR="00C677FA" w:rsidRPr="00CD14E2" w14:paraId="553F95FC" w14:textId="77777777" w:rsidTr="00CD14E2">
        <w:trPr>
          <w:trHeight w:val="258"/>
          <w:jc w:val="center"/>
        </w:trPr>
        <w:tc>
          <w:tcPr>
            <w:tcW w:w="7557" w:type="dxa"/>
            <w:tcBorders>
              <w:top w:val="nil"/>
              <w:left w:val="single" w:sz="8" w:space="0" w:color="auto"/>
              <w:bottom w:val="single" w:sz="8" w:space="0" w:color="auto"/>
              <w:right w:val="single" w:sz="8" w:space="0" w:color="auto"/>
            </w:tcBorders>
            <w:shd w:val="clear" w:color="auto" w:fill="auto"/>
            <w:noWrap/>
            <w:vAlign w:val="center"/>
            <w:hideMark/>
          </w:tcPr>
          <w:p w14:paraId="6A4E3328"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lastRenderedPageBreak/>
              <w:t>Обука за активно тражење посла за квалификована лица</w:t>
            </w:r>
          </w:p>
        </w:tc>
        <w:tc>
          <w:tcPr>
            <w:tcW w:w="1211" w:type="dxa"/>
            <w:tcBorders>
              <w:top w:val="nil"/>
              <w:left w:val="nil"/>
              <w:bottom w:val="single" w:sz="8" w:space="0" w:color="auto"/>
              <w:right w:val="single" w:sz="8" w:space="0" w:color="auto"/>
            </w:tcBorders>
            <w:shd w:val="clear" w:color="auto" w:fill="auto"/>
            <w:noWrap/>
            <w:vAlign w:val="center"/>
            <w:hideMark/>
          </w:tcPr>
          <w:p w14:paraId="550D8821"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292</w:t>
            </w:r>
          </w:p>
        </w:tc>
        <w:tc>
          <w:tcPr>
            <w:tcW w:w="1064" w:type="dxa"/>
            <w:tcBorders>
              <w:top w:val="nil"/>
              <w:left w:val="nil"/>
              <w:bottom w:val="single" w:sz="8" w:space="0" w:color="auto"/>
              <w:right w:val="single" w:sz="8" w:space="0" w:color="auto"/>
            </w:tcBorders>
            <w:shd w:val="clear" w:color="auto" w:fill="auto"/>
            <w:noWrap/>
            <w:vAlign w:val="center"/>
            <w:hideMark/>
          </w:tcPr>
          <w:p w14:paraId="032C4AD6"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121</w:t>
            </w:r>
          </w:p>
        </w:tc>
      </w:tr>
      <w:tr w:rsidR="00C677FA" w:rsidRPr="00CD14E2" w14:paraId="6282D8FB" w14:textId="77777777" w:rsidTr="00CD14E2">
        <w:trPr>
          <w:trHeight w:val="258"/>
          <w:jc w:val="center"/>
        </w:trPr>
        <w:tc>
          <w:tcPr>
            <w:tcW w:w="7557" w:type="dxa"/>
            <w:tcBorders>
              <w:top w:val="nil"/>
              <w:left w:val="single" w:sz="8" w:space="0" w:color="auto"/>
              <w:bottom w:val="single" w:sz="8" w:space="0" w:color="auto"/>
              <w:right w:val="single" w:sz="8" w:space="0" w:color="auto"/>
            </w:tcBorders>
            <w:shd w:val="clear" w:color="auto" w:fill="auto"/>
            <w:noWrap/>
            <w:vAlign w:val="center"/>
            <w:hideMark/>
          </w:tcPr>
          <w:p w14:paraId="0369BEC4"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Мотивационо-активациона обука за лица без квалификација и нискоквалификована лица</w:t>
            </w:r>
          </w:p>
        </w:tc>
        <w:tc>
          <w:tcPr>
            <w:tcW w:w="1211" w:type="dxa"/>
            <w:tcBorders>
              <w:top w:val="nil"/>
              <w:left w:val="nil"/>
              <w:bottom w:val="single" w:sz="8" w:space="0" w:color="auto"/>
              <w:right w:val="single" w:sz="8" w:space="0" w:color="auto"/>
            </w:tcBorders>
            <w:shd w:val="clear" w:color="auto" w:fill="auto"/>
            <w:noWrap/>
            <w:vAlign w:val="center"/>
            <w:hideMark/>
          </w:tcPr>
          <w:p w14:paraId="0AC823FF"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1,658</w:t>
            </w:r>
          </w:p>
        </w:tc>
        <w:tc>
          <w:tcPr>
            <w:tcW w:w="1064" w:type="dxa"/>
            <w:tcBorders>
              <w:top w:val="nil"/>
              <w:left w:val="nil"/>
              <w:bottom w:val="single" w:sz="8" w:space="0" w:color="auto"/>
              <w:right w:val="single" w:sz="8" w:space="0" w:color="auto"/>
            </w:tcBorders>
            <w:shd w:val="clear" w:color="auto" w:fill="auto"/>
            <w:noWrap/>
            <w:vAlign w:val="center"/>
            <w:hideMark/>
          </w:tcPr>
          <w:p w14:paraId="3B19A95B"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860</w:t>
            </w:r>
          </w:p>
        </w:tc>
      </w:tr>
      <w:tr w:rsidR="00C677FA" w:rsidRPr="00CD14E2" w14:paraId="610E288F" w14:textId="77777777" w:rsidTr="00CD14E2">
        <w:trPr>
          <w:trHeight w:val="258"/>
          <w:jc w:val="center"/>
        </w:trPr>
        <w:tc>
          <w:tcPr>
            <w:tcW w:w="7557" w:type="dxa"/>
            <w:tcBorders>
              <w:top w:val="nil"/>
              <w:left w:val="single" w:sz="8" w:space="0" w:color="auto"/>
              <w:bottom w:val="single" w:sz="8" w:space="0" w:color="auto"/>
              <w:right w:val="single" w:sz="8" w:space="0" w:color="auto"/>
            </w:tcBorders>
            <w:shd w:val="clear" w:color="auto" w:fill="auto"/>
            <w:noWrap/>
            <w:vAlign w:val="center"/>
            <w:hideMark/>
          </w:tcPr>
          <w:p w14:paraId="50CAF59E"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Тренинг самоефикасности</w:t>
            </w:r>
          </w:p>
        </w:tc>
        <w:tc>
          <w:tcPr>
            <w:tcW w:w="1211" w:type="dxa"/>
            <w:tcBorders>
              <w:top w:val="nil"/>
              <w:left w:val="nil"/>
              <w:bottom w:val="single" w:sz="8" w:space="0" w:color="auto"/>
              <w:right w:val="single" w:sz="8" w:space="0" w:color="auto"/>
            </w:tcBorders>
            <w:shd w:val="clear" w:color="auto" w:fill="auto"/>
            <w:noWrap/>
            <w:vAlign w:val="center"/>
            <w:hideMark/>
          </w:tcPr>
          <w:p w14:paraId="153D7F79"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52</w:t>
            </w:r>
          </w:p>
        </w:tc>
        <w:tc>
          <w:tcPr>
            <w:tcW w:w="1064" w:type="dxa"/>
            <w:tcBorders>
              <w:top w:val="nil"/>
              <w:left w:val="nil"/>
              <w:bottom w:val="single" w:sz="8" w:space="0" w:color="auto"/>
              <w:right w:val="single" w:sz="8" w:space="0" w:color="auto"/>
            </w:tcBorders>
            <w:shd w:val="clear" w:color="auto" w:fill="auto"/>
            <w:noWrap/>
            <w:vAlign w:val="center"/>
            <w:hideMark/>
          </w:tcPr>
          <w:p w14:paraId="73500CF6"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35</w:t>
            </w:r>
          </w:p>
        </w:tc>
      </w:tr>
      <w:tr w:rsidR="00C677FA" w:rsidRPr="00CD14E2" w14:paraId="60BC1421" w14:textId="77777777" w:rsidTr="00CD14E2">
        <w:trPr>
          <w:trHeight w:val="258"/>
          <w:jc w:val="center"/>
        </w:trPr>
        <w:tc>
          <w:tcPr>
            <w:tcW w:w="7557" w:type="dxa"/>
            <w:tcBorders>
              <w:top w:val="nil"/>
              <w:left w:val="single" w:sz="8" w:space="0" w:color="auto"/>
              <w:bottom w:val="single" w:sz="8" w:space="0" w:color="auto"/>
              <w:right w:val="single" w:sz="8" w:space="0" w:color="auto"/>
            </w:tcBorders>
            <w:shd w:val="clear" w:color="auto" w:fill="auto"/>
            <w:noWrap/>
            <w:vAlign w:val="center"/>
            <w:hideMark/>
          </w:tcPr>
          <w:p w14:paraId="7736E511"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Радионица за превладавање стреса услед губитка посла</w:t>
            </w:r>
          </w:p>
        </w:tc>
        <w:tc>
          <w:tcPr>
            <w:tcW w:w="1211" w:type="dxa"/>
            <w:tcBorders>
              <w:top w:val="nil"/>
              <w:left w:val="nil"/>
              <w:bottom w:val="single" w:sz="8" w:space="0" w:color="auto"/>
              <w:right w:val="single" w:sz="8" w:space="0" w:color="auto"/>
            </w:tcBorders>
            <w:shd w:val="clear" w:color="auto" w:fill="auto"/>
            <w:noWrap/>
            <w:vAlign w:val="center"/>
            <w:hideMark/>
          </w:tcPr>
          <w:p w14:paraId="0FFEA554"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8</w:t>
            </w:r>
          </w:p>
        </w:tc>
        <w:tc>
          <w:tcPr>
            <w:tcW w:w="1064" w:type="dxa"/>
            <w:tcBorders>
              <w:top w:val="nil"/>
              <w:left w:val="nil"/>
              <w:bottom w:val="single" w:sz="8" w:space="0" w:color="auto"/>
              <w:right w:val="single" w:sz="8" w:space="0" w:color="auto"/>
            </w:tcBorders>
            <w:shd w:val="clear" w:color="auto" w:fill="auto"/>
            <w:noWrap/>
            <w:vAlign w:val="center"/>
            <w:hideMark/>
          </w:tcPr>
          <w:p w14:paraId="37194D6D"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1</w:t>
            </w:r>
          </w:p>
        </w:tc>
      </w:tr>
      <w:tr w:rsidR="00C677FA" w:rsidRPr="00CD14E2" w14:paraId="0FF26524" w14:textId="77777777" w:rsidTr="00CD14E2">
        <w:trPr>
          <w:trHeight w:val="258"/>
          <w:jc w:val="center"/>
        </w:trPr>
        <w:tc>
          <w:tcPr>
            <w:tcW w:w="7557" w:type="dxa"/>
            <w:tcBorders>
              <w:top w:val="nil"/>
              <w:left w:val="single" w:sz="8" w:space="0" w:color="auto"/>
              <w:bottom w:val="single" w:sz="8" w:space="0" w:color="auto"/>
              <w:right w:val="single" w:sz="8" w:space="0" w:color="auto"/>
            </w:tcBorders>
            <w:shd w:val="clear" w:color="auto" w:fill="auto"/>
            <w:noWrap/>
            <w:vAlign w:val="center"/>
            <w:hideMark/>
          </w:tcPr>
          <w:p w14:paraId="2A5D2569"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Едукативне услуге у Пословном центру</w:t>
            </w:r>
          </w:p>
        </w:tc>
        <w:tc>
          <w:tcPr>
            <w:tcW w:w="1211" w:type="dxa"/>
            <w:tcBorders>
              <w:top w:val="nil"/>
              <w:left w:val="nil"/>
              <w:bottom w:val="single" w:sz="8" w:space="0" w:color="auto"/>
              <w:right w:val="single" w:sz="8" w:space="0" w:color="auto"/>
            </w:tcBorders>
            <w:shd w:val="clear" w:color="auto" w:fill="auto"/>
            <w:noWrap/>
            <w:vAlign w:val="center"/>
            <w:hideMark/>
          </w:tcPr>
          <w:p w14:paraId="5270E471"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792</w:t>
            </w:r>
          </w:p>
        </w:tc>
        <w:tc>
          <w:tcPr>
            <w:tcW w:w="1064" w:type="dxa"/>
            <w:tcBorders>
              <w:top w:val="nil"/>
              <w:left w:val="nil"/>
              <w:bottom w:val="single" w:sz="8" w:space="0" w:color="auto"/>
              <w:right w:val="single" w:sz="8" w:space="0" w:color="auto"/>
            </w:tcBorders>
            <w:shd w:val="clear" w:color="auto" w:fill="auto"/>
            <w:noWrap/>
            <w:vAlign w:val="center"/>
            <w:hideMark/>
          </w:tcPr>
          <w:p w14:paraId="4FF89ED6"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321</w:t>
            </w:r>
          </w:p>
        </w:tc>
      </w:tr>
      <w:tr w:rsidR="00C677FA" w:rsidRPr="00CD14E2" w14:paraId="5B176FB9" w14:textId="77777777" w:rsidTr="00CD14E2">
        <w:trPr>
          <w:trHeight w:val="258"/>
          <w:jc w:val="center"/>
        </w:trPr>
        <w:tc>
          <w:tcPr>
            <w:tcW w:w="7557" w:type="dxa"/>
            <w:tcBorders>
              <w:top w:val="nil"/>
              <w:left w:val="single" w:sz="8" w:space="0" w:color="auto"/>
              <w:bottom w:val="single" w:sz="8" w:space="0" w:color="auto"/>
              <w:right w:val="single" w:sz="8" w:space="0" w:color="auto"/>
            </w:tcBorders>
            <w:shd w:val="clear" w:color="auto" w:fill="auto"/>
            <w:noWrap/>
            <w:vAlign w:val="center"/>
            <w:hideMark/>
          </w:tcPr>
          <w:p w14:paraId="611ED10C"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Стручна пракса</w:t>
            </w:r>
          </w:p>
        </w:tc>
        <w:tc>
          <w:tcPr>
            <w:tcW w:w="1211" w:type="dxa"/>
            <w:tcBorders>
              <w:top w:val="nil"/>
              <w:left w:val="nil"/>
              <w:bottom w:val="single" w:sz="8" w:space="0" w:color="auto"/>
              <w:right w:val="single" w:sz="8" w:space="0" w:color="auto"/>
            </w:tcBorders>
            <w:shd w:val="clear" w:color="auto" w:fill="auto"/>
            <w:noWrap/>
            <w:vAlign w:val="center"/>
            <w:hideMark/>
          </w:tcPr>
          <w:p w14:paraId="76469152"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24</w:t>
            </w:r>
          </w:p>
        </w:tc>
        <w:tc>
          <w:tcPr>
            <w:tcW w:w="1064" w:type="dxa"/>
            <w:tcBorders>
              <w:top w:val="nil"/>
              <w:left w:val="nil"/>
              <w:bottom w:val="single" w:sz="8" w:space="0" w:color="auto"/>
              <w:right w:val="single" w:sz="8" w:space="0" w:color="auto"/>
            </w:tcBorders>
            <w:shd w:val="clear" w:color="auto" w:fill="auto"/>
            <w:noWrap/>
            <w:vAlign w:val="center"/>
            <w:hideMark/>
          </w:tcPr>
          <w:p w14:paraId="0C420070"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12</w:t>
            </w:r>
          </w:p>
        </w:tc>
      </w:tr>
      <w:tr w:rsidR="00C677FA" w:rsidRPr="00CD14E2" w14:paraId="2F69EBBC" w14:textId="77777777" w:rsidTr="00CD14E2">
        <w:trPr>
          <w:trHeight w:val="244"/>
          <w:jc w:val="center"/>
        </w:trPr>
        <w:tc>
          <w:tcPr>
            <w:tcW w:w="7557" w:type="dxa"/>
            <w:tcBorders>
              <w:top w:val="nil"/>
              <w:left w:val="single" w:sz="8" w:space="0" w:color="auto"/>
              <w:bottom w:val="single" w:sz="8" w:space="0" w:color="auto"/>
              <w:right w:val="single" w:sz="8" w:space="0" w:color="auto"/>
            </w:tcBorders>
            <w:shd w:val="clear" w:color="auto" w:fill="auto"/>
            <w:noWrap/>
            <w:vAlign w:val="center"/>
            <w:hideMark/>
          </w:tcPr>
          <w:p w14:paraId="2D25FE66"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 xml:space="preserve">Приправништво за младе са високим образовањем </w:t>
            </w:r>
          </w:p>
        </w:tc>
        <w:tc>
          <w:tcPr>
            <w:tcW w:w="1211" w:type="dxa"/>
            <w:tcBorders>
              <w:top w:val="nil"/>
              <w:left w:val="nil"/>
              <w:bottom w:val="single" w:sz="8" w:space="0" w:color="auto"/>
              <w:right w:val="single" w:sz="8" w:space="0" w:color="auto"/>
            </w:tcBorders>
            <w:shd w:val="clear" w:color="auto" w:fill="auto"/>
            <w:noWrap/>
            <w:vAlign w:val="center"/>
            <w:hideMark/>
          </w:tcPr>
          <w:p w14:paraId="259D6201"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34</w:t>
            </w:r>
          </w:p>
        </w:tc>
        <w:tc>
          <w:tcPr>
            <w:tcW w:w="1064" w:type="dxa"/>
            <w:tcBorders>
              <w:top w:val="nil"/>
              <w:left w:val="nil"/>
              <w:bottom w:val="single" w:sz="8" w:space="0" w:color="auto"/>
              <w:right w:val="single" w:sz="8" w:space="0" w:color="auto"/>
            </w:tcBorders>
            <w:shd w:val="clear" w:color="auto" w:fill="auto"/>
            <w:noWrap/>
            <w:vAlign w:val="center"/>
            <w:hideMark/>
          </w:tcPr>
          <w:p w14:paraId="21C576C3"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22</w:t>
            </w:r>
          </w:p>
        </w:tc>
      </w:tr>
      <w:tr w:rsidR="00C677FA" w:rsidRPr="00CD14E2" w14:paraId="7CF04865" w14:textId="77777777" w:rsidTr="00CD14E2">
        <w:trPr>
          <w:trHeight w:val="244"/>
          <w:jc w:val="center"/>
        </w:trPr>
        <w:tc>
          <w:tcPr>
            <w:tcW w:w="7557" w:type="dxa"/>
            <w:tcBorders>
              <w:top w:val="nil"/>
              <w:left w:val="single" w:sz="8" w:space="0" w:color="auto"/>
              <w:bottom w:val="single" w:sz="8" w:space="0" w:color="auto"/>
              <w:right w:val="single" w:sz="8" w:space="0" w:color="auto"/>
            </w:tcBorders>
            <w:shd w:val="clear" w:color="auto" w:fill="auto"/>
            <w:noWrap/>
            <w:vAlign w:val="center"/>
            <w:hideMark/>
          </w:tcPr>
          <w:p w14:paraId="0D855D6C"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Приправништво за незапослене са средњим образовањем</w:t>
            </w:r>
          </w:p>
        </w:tc>
        <w:tc>
          <w:tcPr>
            <w:tcW w:w="1211" w:type="dxa"/>
            <w:tcBorders>
              <w:top w:val="nil"/>
              <w:left w:val="nil"/>
              <w:bottom w:val="single" w:sz="8" w:space="0" w:color="auto"/>
              <w:right w:val="single" w:sz="8" w:space="0" w:color="auto"/>
            </w:tcBorders>
            <w:shd w:val="clear" w:color="auto" w:fill="auto"/>
            <w:noWrap/>
            <w:vAlign w:val="center"/>
            <w:hideMark/>
          </w:tcPr>
          <w:p w14:paraId="505DAEB5"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26</w:t>
            </w:r>
          </w:p>
        </w:tc>
        <w:tc>
          <w:tcPr>
            <w:tcW w:w="1064" w:type="dxa"/>
            <w:tcBorders>
              <w:top w:val="nil"/>
              <w:left w:val="nil"/>
              <w:bottom w:val="single" w:sz="8" w:space="0" w:color="auto"/>
              <w:right w:val="single" w:sz="8" w:space="0" w:color="auto"/>
            </w:tcBorders>
            <w:shd w:val="clear" w:color="auto" w:fill="auto"/>
            <w:noWrap/>
            <w:vAlign w:val="center"/>
            <w:hideMark/>
          </w:tcPr>
          <w:p w14:paraId="3504319E"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16</w:t>
            </w:r>
          </w:p>
        </w:tc>
      </w:tr>
      <w:tr w:rsidR="00C677FA" w:rsidRPr="00CD14E2" w14:paraId="1948B333" w14:textId="77777777" w:rsidTr="00CD14E2">
        <w:trPr>
          <w:trHeight w:val="215"/>
          <w:jc w:val="center"/>
        </w:trPr>
        <w:tc>
          <w:tcPr>
            <w:tcW w:w="7557" w:type="dxa"/>
            <w:tcBorders>
              <w:top w:val="nil"/>
              <w:left w:val="single" w:sz="8" w:space="0" w:color="auto"/>
              <w:bottom w:val="single" w:sz="8" w:space="0" w:color="auto"/>
              <w:right w:val="single" w:sz="8" w:space="0" w:color="auto"/>
            </w:tcBorders>
            <w:shd w:val="clear" w:color="auto" w:fill="auto"/>
            <w:noWrap/>
            <w:vAlign w:val="center"/>
            <w:hideMark/>
          </w:tcPr>
          <w:p w14:paraId="29164E44"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Стицање практичних знања</w:t>
            </w:r>
          </w:p>
        </w:tc>
        <w:tc>
          <w:tcPr>
            <w:tcW w:w="1211" w:type="dxa"/>
            <w:tcBorders>
              <w:top w:val="nil"/>
              <w:left w:val="nil"/>
              <w:bottom w:val="single" w:sz="8" w:space="0" w:color="auto"/>
              <w:right w:val="single" w:sz="8" w:space="0" w:color="auto"/>
            </w:tcBorders>
            <w:shd w:val="clear" w:color="auto" w:fill="auto"/>
            <w:noWrap/>
            <w:vAlign w:val="center"/>
            <w:hideMark/>
          </w:tcPr>
          <w:p w14:paraId="57C55F0B"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18</w:t>
            </w:r>
          </w:p>
        </w:tc>
        <w:tc>
          <w:tcPr>
            <w:tcW w:w="1064" w:type="dxa"/>
            <w:tcBorders>
              <w:top w:val="nil"/>
              <w:left w:val="nil"/>
              <w:bottom w:val="single" w:sz="8" w:space="0" w:color="auto"/>
              <w:right w:val="single" w:sz="8" w:space="0" w:color="auto"/>
            </w:tcBorders>
            <w:shd w:val="clear" w:color="auto" w:fill="auto"/>
            <w:noWrap/>
            <w:vAlign w:val="center"/>
            <w:hideMark/>
          </w:tcPr>
          <w:p w14:paraId="49DC08C1"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3</w:t>
            </w:r>
          </w:p>
        </w:tc>
      </w:tr>
      <w:tr w:rsidR="00C677FA" w:rsidRPr="00CD14E2" w14:paraId="6B2262BA" w14:textId="77777777" w:rsidTr="00CD14E2">
        <w:trPr>
          <w:trHeight w:val="258"/>
          <w:jc w:val="center"/>
        </w:trPr>
        <w:tc>
          <w:tcPr>
            <w:tcW w:w="7557" w:type="dxa"/>
            <w:tcBorders>
              <w:top w:val="nil"/>
              <w:left w:val="single" w:sz="8" w:space="0" w:color="auto"/>
              <w:bottom w:val="single" w:sz="8" w:space="0" w:color="auto"/>
              <w:right w:val="single" w:sz="8" w:space="0" w:color="auto"/>
            </w:tcBorders>
            <w:shd w:val="clear" w:color="auto" w:fill="auto"/>
            <w:noWrap/>
            <w:vAlign w:val="center"/>
            <w:hideMark/>
          </w:tcPr>
          <w:p w14:paraId="150F7243"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Функционално основно образовање</w:t>
            </w:r>
          </w:p>
        </w:tc>
        <w:tc>
          <w:tcPr>
            <w:tcW w:w="1211" w:type="dxa"/>
            <w:tcBorders>
              <w:top w:val="nil"/>
              <w:left w:val="nil"/>
              <w:bottom w:val="single" w:sz="8" w:space="0" w:color="auto"/>
              <w:right w:val="single" w:sz="8" w:space="0" w:color="auto"/>
            </w:tcBorders>
            <w:shd w:val="clear" w:color="auto" w:fill="auto"/>
            <w:noWrap/>
            <w:vAlign w:val="center"/>
            <w:hideMark/>
          </w:tcPr>
          <w:p w14:paraId="0C9F39CD"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1</w:t>
            </w:r>
          </w:p>
        </w:tc>
        <w:tc>
          <w:tcPr>
            <w:tcW w:w="1064" w:type="dxa"/>
            <w:tcBorders>
              <w:top w:val="nil"/>
              <w:left w:val="nil"/>
              <w:bottom w:val="single" w:sz="8" w:space="0" w:color="auto"/>
              <w:right w:val="single" w:sz="8" w:space="0" w:color="auto"/>
            </w:tcBorders>
            <w:shd w:val="clear" w:color="auto" w:fill="auto"/>
            <w:noWrap/>
            <w:vAlign w:val="center"/>
            <w:hideMark/>
          </w:tcPr>
          <w:p w14:paraId="53792F8F"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1</w:t>
            </w:r>
          </w:p>
        </w:tc>
      </w:tr>
      <w:tr w:rsidR="00C677FA" w:rsidRPr="00CD14E2" w14:paraId="56C0E0B9" w14:textId="77777777" w:rsidTr="00CD14E2">
        <w:trPr>
          <w:trHeight w:val="258"/>
          <w:jc w:val="center"/>
        </w:trPr>
        <w:tc>
          <w:tcPr>
            <w:tcW w:w="7557" w:type="dxa"/>
            <w:tcBorders>
              <w:top w:val="nil"/>
              <w:left w:val="single" w:sz="8" w:space="0" w:color="auto"/>
              <w:bottom w:val="single" w:sz="8" w:space="0" w:color="auto"/>
              <w:right w:val="single" w:sz="8" w:space="0" w:color="auto"/>
            </w:tcBorders>
            <w:shd w:val="clear" w:color="auto" w:fill="auto"/>
            <w:noWrap/>
            <w:vAlign w:val="center"/>
            <w:hideMark/>
          </w:tcPr>
          <w:p w14:paraId="21327B59"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Обуке на захтев послодавца</w:t>
            </w:r>
          </w:p>
        </w:tc>
        <w:tc>
          <w:tcPr>
            <w:tcW w:w="1211" w:type="dxa"/>
            <w:tcBorders>
              <w:top w:val="nil"/>
              <w:left w:val="nil"/>
              <w:bottom w:val="single" w:sz="8" w:space="0" w:color="auto"/>
              <w:right w:val="single" w:sz="8" w:space="0" w:color="auto"/>
            </w:tcBorders>
            <w:shd w:val="clear" w:color="auto" w:fill="auto"/>
            <w:noWrap/>
            <w:vAlign w:val="center"/>
            <w:hideMark/>
          </w:tcPr>
          <w:p w14:paraId="28B2CFE3"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10</w:t>
            </w:r>
          </w:p>
        </w:tc>
        <w:tc>
          <w:tcPr>
            <w:tcW w:w="1064" w:type="dxa"/>
            <w:tcBorders>
              <w:top w:val="nil"/>
              <w:left w:val="nil"/>
              <w:bottom w:val="single" w:sz="8" w:space="0" w:color="auto"/>
              <w:right w:val="single" w:sz="8" w:space="0" w:color="auto"/>
            </w:tcBorders>
            <w:shd w:val="clear" w:color="auto" w:fill="auto"/>
            <w:noWrap/>
            <w:vAlign w:val="center"/>
            <w:hideMark/>
          </w:tcPr>
          <w:p w14:paraId="6EDE0709"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5</w:t>
            </w:r>
          </w:p>
        </w:tc>
      </w:tr>
      <w:tr w:rsidR="00C677FA" w:rsidRPr="00CD14E2" w14:paraId="6B3DC43C" w14:textId="77777777" w:rsidTr="00CD14E2">
        <w:trPr>
          <w:trHeight w:val="244"/>
          <w:jc w:val="center"/>
        </w:trPr>
        <w:tc>
          <w:tcPr>
            <w:tcW w:w="7557" w:type="dxa"/>
            <w:tcBorders>
              <w:top w:val="nil"/>
              <w:left w:val="single" w:sz="8" w:space="0" w:color="auto"/>
              <w:bottom w:val="single" w:sz="8" w:space="0" w:color="auto"/>
              <w:right w:val="single" w:sz="8" w:space="0" w:color="auto"/>
            </w:tcBorders>
            <w:shd w:val="clear" w:color="auto" w:fill="auto"/>
            <w:noWrap/>
            <w:vAlign w:val="center"/>
            <w:hideMark/>
          </w:tcPr>
          <w:p w14:paraId="407A0E2C"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 xml:space="preserve">Субвенција за запошљавање незапослених лица из категорије теже запошљивих </w:t>
            </w:r>
          </w:p>
        </w:tc>
        <w:tc>
          <w:tcPr>
            <w:tcW w:w="1211" w:type="dxa"/>
            <w:tcBorders>
              <w:top w:val="nil"/>
              <w:left w:val="nil"/>
              <w:bottom w:val="single" w:sz="8" w:space="0" w:color="auto"/>
              <w:right w:val="single" w:sz="8" w:space="0" w:color="auto"/>
            </w:tcBorders>
            <w:shd w:val="clear" w:color="auto" w:fill="auto"/>
            <w:noWrap/>
            <w:vAlign w:val="center"/>
            <w:hideMark/>
          </w:tcPr>
          <w:p w14:paraId="257E7638"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395</w:t>
            </w:r>
          </w:p>
        </w:tc>
        <w:tc>
          <w:tcPr>
            <w:tcW w:w="1064" w:type="dxa"/>
            <w:tcBorders>
              <w:top w:val="nil"/>
              <w:left w:val="nil"/>
              <w:bottom w:val="single" w:sz="8" w:space="0" w:color="auto"/>
              <w:right w:val="single" w:sz="8" w:space="0" w:color="auto"/>
            </w:tcBorders>
            <w:shd w:val="clear" w:color="auto" w:fill="auto"/>
            <w:noWrap/>
            <w:vAlign w:val="center"/>
            <w:hideMark/>
          </w:tcPr>
          <w:p w14:paraId="7F89F9B6"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145</w:t>
            </w:r>
          </w:p>
        </w:tc>
      </w:tr>
      <w:tr w:rsidR="00C677FA" w:rsidRPr="00CD14E2" w14:paraId="4A62C172" w14:textId="77777777" w:rsidTr="00CD14E2">
        <w:trPr>
          <w:trHeight w:val="244"/>
          <w:jc w:val="center"/>
        </w:trPr>
        <w:tc>
          <w:tcPr>
            <w:tcW w:w="7557" w:type="dxa"/>
            <w:tcBorders>
              <w:top w:val="nil"/>
              <w:left w:val="single" w:sz="8" w:space="0" w:color="auto"/>
              <w:bottom w:val="single" w:sz="8" w:space="0" w:color="auto"/>
              <w:right w:val="single" w:sz="8" w:space="0" w:color="auto"/>
            </w:tcBorders>
            <w:shd w:val="clear" w:color="auto" w:fill="auto"/>
            <w:noWrap/>
            <w:vAlign w:val="center"/>
            <w:hideMark/>
          </w:tcPr>
          <w:p w14:paraId="3B9E1B12"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Јавни радови</w:t>
            </w:r>
          </w:p>
        </w:tc>
        <w:tc>
          <w:tcPr>
            <w:tcW w:w="1211" w:type="dxa"/>
            <w:tcBorders>
              <w:top w:val="nil"/>
              <w:left w:val="nil"/>
              <w:bottom w:val="single" w:sz="8" w:space="0" w:color="auto"/>
              <w:right w:val="single" w:sz="8" w:space="0" w:color="auto"/>
            </w:tcBorders>
            <w:shd w:val="clear" w:color="auto" w:fill="auto"/>
            <w:noWrap/>
            <w:vAlign w:val="center"/>
            <w:hideMark/>
          </w:tcPr>
          <w:p w14:paraId="3B816352"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498</w:t>
            </w:r>
          </w:p>
        </w:tc>
        <w:tc>
          <w:tcPr>
            <w:tcW w:w="1064" w:type="dxa"/>
            <w:tcBorders>
              <w:top w:val="nil"/>
              <w:left w:val="nil"/>
              <w:bottom w:val="single" w:sz="8" w:space="0" w:color="auto"/>
              <w:right w:val="single" w:sz="8" w:space="0" w:color="auto"/>
            </w:tcBorders>
            <w:shd w:val="clear" w:color="auto" w:fill="auto"/>
            <w:noWrap/>
            <w:vAlign w:val="center"/>
            <w:hideMark/>
          </w:tcPr>
          <w:p w14:paraId="6DCC1C33"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223</w:t>
            </w:r>
          </w:p>
        </w:tc>
      </w:tr>
      <w:tr w:rsidR="00C677FA" w:rsidRPr="00CD14E2" w14:paraId="54FCA54B" w14:textId="77777777" w:rsidTr="00CD14E2">
        <w:trPr>
          <w:trHeight w:val="230"/>
          <w:jc w:val="center"/>
        </w:trPr>
        <w:tc>
          <w:tcPr>
            <w:tcW w:w="7557" w:type="dxa"/>
            <w:tcBorders>
              <w:top w:val="nil"/>
              <w:left w:val="single" w:sz="8" w:space="0" w:color="auto"/>
              <w:bottom w:val="single" w:sz="8" w:space="0" w:color="auto"/>
              <w:right w:val="single" w:sz="8" w:space="0" w:color="auto"/>
            </w:tcBorders>
            <w:shd w:val="clear" w:color="auto" w:fill="auto"/>
            <w:noWrap/>
            <w:vAlign w:val="center"/>
            <w:hideMark/>
          </w:tcPr>
          <w:p w14:paraId="49A40210"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Субвенција за самозапошљавање</w:t>
            </w:r>
          </w:p>
        </w:tc>
        <w:tc>
          <w:tcPr>
            <w:tcW w:w="1211" w:type="dxa"/>
            <w:tcBorders>
              <w:top w:val="nil"/>
              <w:left w:val="nil"/>
              <w:bottom w:val="single" w:sz="8" w:space="0" w:color="auto"/>
              <w:right w:val="single" w:sz="8" w:space="0" w:color="auto"/>
            </w:tcBorders>
            <w:shd w:val="clear" w:color="auto" w:fill="auto"/>
            <w:noWrap/>
            <w:vAlign w:val="center"/>
            <w:hideMark/>
          </w:tcPr>
          <w:p w14:paraId="33EFFCE0"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594</w:t>
            </w:r>
          </w:p>
        </w:tc>
        <w:tc>
          <w:tcPr>
            <w:tcW w:w="1064" w:type="dxa"/>
            <w:tcBorders>
              <w:top w:val="nil"/>
              <w:left w:val="nil"/>
              <w:bottom w:val="single" w:sz="8" w:space="0" w:color="auto"/>
              <w:right w:val="single" w:sz="8" w:space="0" w:color="auto"/>
            </w:tcBorders>
            <w:shd w:val="clear" w:color="auto" w:fill="auto"/>
            <w:noWrap/>
            <w:vAlign w:val="center"/>
            <w:hideMark/>
          </w:tcPr>
          <w:p w14:paraId="18C4E7C8"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254</w:t>
            </w:r>
          </w:p>
        </w:tc>
      </w:tr>
      <w:tr w:rsidR="00C677FA" w:rsidRPr="00CD14E2" w14:paraId="2D596033" w14:textId="77777777" w:rsidTr="00CD14E2">
        <w:trPr>
          <w:trHeight w:val="215"/>
          <w:jc w:val="center"/>
        </w:trPr>
        <w:tc>
          <w:tcPr>
            <w:tcW w:w="7557" w:type="dxa"/>
            <w:tcBorders>
              <w:top w:val="nil"/>
              <w:left w:val="single" w:sz="8" w:space="0" w:color="auto"/>
              <w:bottom w:val="single" w:sz="8" w:space="0" w:color="auto"/>
              <w:right w:val="single" w:sz="8" w:space="0" w:color="auto"/>
            </w:tcBorders>
            <w:shd w:val="clear" w:color="auto" w:fill="auto"/>
            <w:noWrap/>
            <w:vAlign w:val="center"/>
            <w:hideMark/>
          </w:tcPr>
          <w:p w14:paraId="7B5E0C94"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Субвенција зараде за ОСИ без радног искуства</w:t>
            </w:r>
          </w:p>
        </w:tc>
        <w:tc>
          <w:tcPr>
            <w:tcW w:w="1211" w:type="dxa"/>
            <w:tcBorders>
              <w:top w:val="nil"/>
              <w:left w:val="nil"/>
              <w:bottom w:val="single" w:sz="8" w:space="0" w:color="auto"/>
              <w:right w:val="single" w:sz="8" w:space="0" w:color="auto"/>
            </w:tcBorders>
            <w:shd w:val="clear" w:color="auto" w:fill="auto"/>
            <w:noWrap/>
            <w:vAlign w:val="center"/>
            <w:hideMark/>
          </w:tcPr>
          <w:p w14:paraId="62157DE7"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4</w:t>
            </w:r>
          </w:p>
        </w:tc>
        <w:tc>
          <w:tcPr>
            <w:tcW w:w="1064" w:type="dxa"/>
            <w:tcBorders>
              <w:top w:val="nil"/>
              <w:left w:val="nil"/>
              <w:bottom w:val="single" w:sz="8" w:space="0" w:color="auto"/>
              <w:right w:val="single" w:sz="8" w:space="0" w:color="auto"/>
            </w:tcBorders>
            <w:shd w:val="clear" w:color="auto" w:fill="auto"/>
            <w:noWrap/>
            <w:vAlign w:val="center"/>
            <w:hideMark/>
          </w:tcPr>
          <w:p w14:paraId="6D8BF596"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2</w:t>
            </w:r>
          </w:p>
        </w:tc>
      </w:tr>
      <w:tr w:rsidR="00C677FA" w:rsidRPr="00CD14E2" w14:paraId="25D22899" w14:textId="77777777" w:rsidTr="00CD14E2">
        <w:trPr>
          <w:trHeight w:val="258"/>
          <w:jc w:val="center"/>
        </w:trPr>
        <w:tc>
          <w:tcPr>
            <w:tcW w:w="7557" w:type="dxa"/>
            <w:tcBorders>
              <w:top w:val="nil"/>
              <w:left w:val="single" w:sz="8" w:space="0" w:color="auto"/>
              <w:bottom w:val="single" w:sz="8" w:space="0" w:color="auto"/>
              <w:right w:val="single" w:sz="8" w:space="0" w:color="auto"/>
            </w:tcBorders>
            <w:shd w:val="clear" w:color="000000" w:fill="808080"/>
            <w:noWrap/>
            <w:vAlign w:val="center"/>
            <w:hideMark/>
          </w:tcPr>
          <w:p w14:paraId="58CC3CCC" w14:textId="77777777" w:rsidR="00C677FA" w:rsidRPr="00CD14E2" w:rsidRDefault="00C677FA" w:rsidP="00CD14E2">
            <w:pPr>
              <w:spacing w:after="0" w:line="240" w:lineRule="atLeast"/>
              <w:jc w:val="both"/>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УКУПАН БРОЈ ЛИЦА која су учествовалa у мерама АПЗ</w:t>
            </w:r>
          </w:p>
        </w:tc>
        <w:tc>
          <w:tcPr>
            <w:tcW w:w="1211" w:type="dxa"/>
            <w:tcBorders>
              <w:top w:val="nil"/>
              <w:left w:val="nil"/>
              <w:bottom w:val="single" w:sz="8" w:space="0" w:color="auto"/>
              <w:right w:val="single" w:sz="8" w:space="0" w:color="auto"/>
            </w:tcBorders>
            <w:shd w:val="clear" w:color="000000" w:fill="808080"/>
            <w:noWrap/>
            <w:vAlign w:val="center"/>
            <w:hideMark/>
          </w:tcPr>
          <w:p w14:paraId="2E4547C2"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6.302</w:t>
            </w:r>
          </w:p>
        </w:tc>
        <w:tc>
          <w:tcPr>
            <w:tcW w:w="1064" w:type="dxa"/>
            <w:tcBorders>
              <w:top w:val="nil"/>
              <w:left w:val="nil"/>
              <w:bottom w:val="single" w:sz="8" w:space="0" w:color="auto"/>
              <w:right w:val="single" w:sz="8" w:space="0" w:color="auto"/>
            </w:tcBorders>
            <w:shd w:val="clear" w:color="000000" w:fill="808080"/>
            <w:noWrap/>
            <w:vAlign w:val="center"/>
            <w:hideMark/>
          </w:tcPr>
          <w:p w14:paraId="32DEBBAA" w14:textId="77777777" w:rsidR="00C677FA" w:rsidRPr="00CD14E2" w:rsidRDefault="00C677FA" w:rsidP="00CD14E2">
            <w:pPr>
              <w:spacing w:after="0" w:line="240" w:lineRule="atLeast"/>
              <w:jc w:val="center"/>
              <w:rPr>
                <w:rFonts w:ascii="Times New Roman" w:eastAsia="Calibri" w:hAnsi="Times New Roman" w:cs="Times New Roman"/>
                <w:bCs/>
                <w:noProof/>
                <w:lang w:val="sr-Cyrl-RS"/>
              </w:rPr>
            </w:pPr>
            <w:r w:rsidRPr="00CD14E2">
              <w:rPr>
                <w:rFonts w:ascii="Times New Roman" w:eastAsia="Calibri" w:hAnsi="Times New Roman" w:cs="Times New Roman"/>
                <w:bCs/>
                <w:noProof/>
                <w:lang w:val="sr-Cyrl-RS"/>
              </w:rPr>
              <w:t>2.881</w:t>
            </w:r>
          </w:p>
        </w:tc>
      </w:tr>
    </w:tbl>
    <w:p w14:paraId="0A6C4622" w14:textId="55BA5D28" w:rsidR="00C677FA" w:rsidRPr="0088358D" w:rsidRDefault="00C677FA" w:rsidP="00C677FA">
      <w:pPr>
        <w:spacing w:after="0" w:line="276" w:lineRule="auto"/>
        <w:jc w:val="both"/>
        <w:rPr>
          <w:rFonts w:ascii="Times New Roman" w:eastAsia="Calibri" w:hAnsi="Times New Roman" w:cs="Times New Roman"/>
          <w:i/>
          <w:noProof/>
          <w:sz w:val="24"/>
          <w:szCs w:val="24"/>
          <w:lang w:val="sr-Cyrl-RS"/>
        </w:rPr>
      </w:pPr>
      <w:r w:rsidRPr="0088358D">
        <w:rPr>
          <w:rFonts w:ascii="Times New Roman" w:eastAsia="Calibri" w:hAnsi="Times New Roman" w:cs="Times New Roman"/>
          <w:i/>
          <w:noProof/>
          <w:sz w:val="24"/>
          <w:szCs w:val="24"/>
          <w:lang w:val="sr-Cyrl-RS"/>
        </w:rPr>
        <w:t>Извор: НСЗ</w:t>
      </w:r>
    </w:p>
    <w:p w14:paraId="76CB43F1" w14:textId="77777777" w:rsidR="00C677FA" w:rsidRPr="0088358D" w:rsidRDefault="00C677FA" w:rsidP="00C677FA">
      <w:pPr>
        <w:spacing w:after="0" w:line="276" w:lineRule="auto"/>
        <w:jc w:val="both"/>
        <w:rPr>
          <w:rFonts w:ascii="Times New Roman" w:eastAsia="Calibri" w:hAnsi="Times New Roman" w:cs="Times New Roman"/>
          <w:noProof/>
          <w:sz w:val="24"/>
          <w:szCs w:val="24"/>
          <w:lang w:val="sr-Cyrl-RS"/>
        </w:rPr>
      </w:pPr>
    </w:p>
    <w:p w14:paraId="2EBD3BAA" w14:textId="39753D3F" w:rsidR="00C677FA" w:rsidRPr="0088358D" w:rsidRDefault="00C677FA" w:rsidP="00983100">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Јавним радовима обухваћено је 498 Рома (223 Ромкиње), у складу са расписаним јавним конкурсом НСЗ и по модалитету учешћа у финансирању локалних планских докумената у области запошљавања. Додатно, кроз модалитет техничке подршке јединицама локалне самоуправе јавним радовима обухваћено је 97 Рома (27 Ромкиња), односно техничке подршке са АП Војводина 1 Ром (1 Ромкиња).</w:t>
      </w:r>
    </w:p>
    <w:p w14:paraId="15644FA5" w14:textId="77777777" w:rsidR="00C677FA" w:rsidRPr="0088358D" w:rsidRDefault="00C677FA" w:rsidP="00983100">
      <w:pPr>
        <w:spacing w:after="0" w:line="240" w:lineRule="atLeast"/>
        <w:jc w:val="both"/>
        <w:rPr>
          <w:rFonts w:ascii="Times New Roman" w:eastAsia="Calibri" w:hAnsi="Times New Roman" w:cs="Times New Roman"/>
          <w:bCs/>
          <w:noProof/>
          <w:sz w:val="24"/>
          <w:szCs w:val="24"/>
          <w:lang w:val="sr-Cyrl-RS"/>
        </w:rPr>
      </w:pPr>
      <w:r w:rsidRPr="0088358D">
        <w:rPr>
          <w:rFonts w:ascii="Times New Roman" w:eastAsia="Calibri" w:hAnsi="Times New Roman" w:cs="Times New Roman"/>
          <w:bCs/>
          <w:noProof/>
          <w:sz w:val="24"/>
          <w:szCs w:val="24"/>
          <w:lang w:val="sr-Cyrl-RS"/>
        </w:rPr>
        <w:t>Додатни број незапослених Рома и Ромкиња користило је информативно-саветодавне услуге које пружа НСЗ.</w:t>
      </w:r>
    </w:p>
    <w:p w14:paraId="16C393AC" w14:textId="77777777" w:rsidR="0065472C" w:rsidRPr="0088358D" w:rsidRDefault="0065472C" w:rsidP="00E278C5">
      <w:pPr>
        <w:spacing w:after="0" w:line="276" w:lineRule="auto"/>
        <w:jc w:val="both"/>
        <w:rPr>
          <w:rFonts w:ascii="Times New Roman" w:eastAsia="Calibri" w:hAnsi="Times New Roman" w:cs="Times New Roman"/>
          <w:b/>
          <w:sz w:val="24"/>
          <w:szCs w:val="24"/>
          <w:lang w:val="sr-Cyrl-RS"/>
        </w:rPr>
      </w:pPr>
    </w:p>
    <w:p w14:paraId="40776E8E" w14:textId="2A695630" w:rsidR="00E278C5" w:rsidRPr="00F25C12" w:rsidRDefault="00E278C5" w:rsidP="00F25C12">
      <w:pPr>
        <w:pStyle w:val="Heading3"/>
        <w:spacing w:before="0" w:line="240" w:lineRule="atLeast"/>
        <w:jc w:val="both"/>
        <w:rPr>
          <w:rFonts w:ascii="Times New Roman" w:eastAsia="Calibri" w:hAnsi="Times New Roman"/>
          <w:b/>
          <w:noProof/>
          <w:color w:val="auto"/>
          <w:lang w:val="sr-Cyrl-RS" w:eastAsia="zh-CN"/>
        </w:rPr>
      </w:pPr>
      <w:bookmarkStart w:id="44" w:name="_Hlk86443099"/>
      <w:r w:rsidRPr="00F25C12">
        <w:rPr>
          <w:rFonts w:ascii="Times New Roman" w:eastAsia="Calibri" w:hAnsi="Times New Roman"/>
          <w:b/>
          <w:noProof/>
          <w:color w:val="auto"/>
          <w:lang w:val="sr-Cyrl-RS" w:eastAsia="zh-CN"/>
        </w:rPr>
        <w:t>3.6.2.28. Покретање конкретних пројеката који повезују образовање (стручна спрем</w:t>
      </w:r>
      <w:r w:rsidR="00761317" w:rsidRPr="00F25C12">
        <w:rPr>
          <w:rFonts w:ascii="Times New Roman" w:eastAsia="Calibri" w:hAnsi="Times New Roman"/>
          <w:b/>
          <w:noProof/>
          <w:color w:val="auto"/>
          <w:lang w:val="sr-Cyrl-RS" w:eastAsia="zh-CN"/>
        </w:rPr>
        <w:t>а, универзитет) са запошљавањем</w:t>
      </w:r>
    </w:p>
    <w:p w14:paraId="711DF1FE" w14:textId="77777777" w:rsidR="00761317" w:rsidRPr="0088358D" w:rsidRDefault="00761317" w:rsidP="00761317">
      <w:pPr>
        <w:spacing w:after="0" w:line="240" w:lineRule="atLeast"/>
        <w:rPr>
          <w:rFonts w:ascii="Times New Roman" w:eastAsia="Calibri" w:hAnsi="Times New Roman" w:cs="Times New Roman"/>
          <w:b/>
          <w:noProof/>
          <w:sz w:val="24"/>
          <w:szCs w:val="24"/>
          <w:lang w:val="sr-Cyrl-RS"/>
        </w:rPr>
      </w:pPr>
    </w:p>
    <w:p w14:paraId="40D92357" w14:textId="77777777" w:rsidR="00E278C5" w:rsidRPr="0088358D" w:rsidRDefault="00E278C5" w:rsidP="00E278C5">
      <w:pPr>
        <w:spacing w:line="276" w:lineRule="auto"/>
        <w:jc w:val="both"/>
        <w:rPr>
          <w:rFonts w:ascii="Times New Roman" w:eastAsia="Calibri" w:hAnsi="Times New Roman" w:cs="Times New Roman"/>
          <w:b/>
          <w:noProof/>
          <w:sz w:val="24"/>
          <w:szCs w:val="24"/>
          <w:lang w:val="sr-Cyrl-RS"/>
        </w:rPr>
      </w:pPr>
      <w:bookmarkStart w:id="45" w:name="_Hlk76031584"/>
      <w:r w:rsidRPr="0088358D">
        <w:rPr>
          <w:rFonts w:ascii="Times New Roman" w:eastAsia="Calibri" w:hAnsi="Times New Roman" w:cs="Times New Roman"/>
          <w:b/>
          <w:noProof/>
          <w:sz w:val="24"/>
          <w:szCs w:val="24"/>
          <w:lang w:val="sr-Cyrl-RS"/>
        </w:rPr>
        <w:t>Рок: Континуирано</w:t>
      </w:r>
    </w:p>
    <w:bookmarkEnd w:id="44"/>
    <w:bookmarkEnd w:id="45"/>
    <w:p w14:paraId="652D8DB4" w14:textId="77777777" w:rsidR="0065472C" w:rsidRPr="0088358D" w:rsidRDefault="00E278C5" w:rsidP="00AB1B57">
      <w:pPr>
        <w:spacing w:after="0" w:line="240" w:lineRule="auto"/>
        <w:jc w:val="both"/>
        <w:rPr>
          <w:rFonts w:ascii="Times New Roman" w:eastAsia="Calibri" w:hAnsi="Times New Roman" w:cs="Times New Roman"/>
          <w:sz w:val="24"/>
          <w:szCs w:val="24"/>
          <w:lang w:val="sr-Cyrl-RS"/>
        </w:rPr>
      </w:pPr>
      <w:r w:rsidRPr="0088358D">
        <w:rPr>
          <w:rFonts w:ascii="Times New Roman" w:eastAsia="Calibri" w:hAnsi="Times New Roman" w:cs="Times New Roman"/>
          <w:b/>
          <w:color w:val="92D050"/>
          <w:sz w:val="24"/>
          <w:szCs w:val="28"/>
          <w:lang w:val="sr-Cyrl-RS"/>
        </w:rPr>
        <w:t xml:space="preserve">Aктивнoст се успешно реализује. </w:t>
      </w:r>
    </w:p>
    <w:p w14:paraId="0BCF4BE6" w14:textId="77777777" w:rsidR="003664E0" w:rsidRPr="0088358D" w:rsidRDefault="003664E0" w:rsidP="003664E0">
      <w:pPr>
        <w:spacing w:after="0" w:line="240" w:lineRule="auto"/>
        <w:jc w:val="both"/>
        <w:rPr>
          <w:rFonts w:ascii="Times New Roman" w:eastAsia="Calibri" w:hAnsi="Times New Roman" w:cs="Times New Roman"/>
          <w:b/>
          <w:bCs/>
          <w:sz w:val="24"/>
          <w:szCs w:val="24"/>
          <w:lang w:val="sr-Cyrl-RS"/>
        </w:rPr>
      </w:pPr>
    </w:p>
    <w:p w14:paraId="6C4519E1" w14:textId="499A9490" w:rsidR="00B866C5" w:rsidRPr="0088358D" w:rsidRDefault="003664E0" w:rsidP="00761317">
      <w:pPr>
        <w:spacing w:after="0" w:line="240" w:lineRule="atLeast"/>
        <w:jc w:val="both"/>
        <w:rPr>
          <w:rFonts w:ascii="Times New Roman" w:eastAsia="Calibri" w:hAnsi="Times New Roman" w:cs="Times New Roman"/>
          <w:bCs/>
          <w:iCs/>
          <w:sz w:val="24"/>
          <w:szCs w:val="24"/>
          <w:lang w:val="sr-Cyrl-RS"/>
        </w:rPr>
      </w:pPr>
      <w:r w:rsidRPr="0088358D">
        <w:rPr>
          <w:rFonts w:ascii="Times New Roman" w:eastAsia="Calibri" w:hAnsi="Times New Roman" w:cs="Times New Roman"/>
          <w:b/>
          <w:bCs/>
          <w:sz w:val="24"/>
          <w:szCs w:val="24"/>
          <w:lang w:val="sr-Cyrl-RS"/>
        </w:rPr>
        <w:t>Министарствo просвете, науке и технолошког развоја</w:t>
      </w:r>
      <w:r w:rsidRPr="0088358D">
        <w:rPr>
          <w:rFonts w:ascii="Times New Roman" w:eastAsia="Calibri" w:hAnsi="Times New Roman" w:cs="Times New Roman"/>
          <w:bCs/>
          <w:sz w:val="24"/>
          <w:szCs w:val="24"/>
          <w:lang w:val="sr-Cyrl-RS"/>
        </w:rPr>
        <w:t xml:space="preserve"> - </w:t>
      </w:r>
      <w:r w:rsidRPr="0088358D">
        <w:rPr>
          <w:rFonts w:ascii="Times New Roman" w:eastAsia="Calibri" w:hAnsi="Times New Roman" w:cs="Times New Roman"/>
          <w:bCs/>
          <w:iCs/>
          <w:sz w:val="24"/>
          <w:szCs w:val="24"/>
          <w:lang w:val="sr-Cyrl-RS"/>
        </w:rPr>
        <w:t xml:space="preserve">У трећем кварталу 2022. године реализоване су следеће активности: развијено је и усвојено 6 стандарда квалификација; у Регистар НОКС је тренутно унето 4654 квалификација, 80 стандарда квалификација, 112 јавно призната организатора образовања одраслих; започета прва фаза на реализацији активности унапређивање сајта Националног оквира квалификација РС, у оквиру пројекта ERASMUS AGENDA IBA; завршене прва и друга фаза и започета трећа фаза на реализацији активности припрема иницијатива за осавремењивање 45 стандарда квалификација у складу са Правилником о садржају и изгледу обрасца иницијативе за развијање и усвајање стандарда квалификације, у оквиру пројекта ERASMUS AGENDA IBA; завршена прва фаза и започета друга фаза на реализацији активности припреме података о акредитованим програмима неформалног образовања за унос у Подрегистар </w:t>
      </w:r>
      <w:r w:rsidRPr="0088358D">
        <w:rPr>
          <w:rFonts w:ascii="Times New Roman" w:eastAsia="Calibri" w:hAnsi="Times New Roman" w:cs="Times New Roman"/>
          <w:bCs/>
          <w:iCs/>
          <w:sz w:val="24"/>
          <w:szCs w:val="24"/>
          <w:lang w:val="sr-Cyrl-RS"/>
        </w:rPr>
        <w:lastRenderedPageBreak/>
        <w:t>Јавно признатих организатора активности образовања одраслих као и припрема препорука за унапређивање система имплементације НОКС-а, у оквиру пројекта ERASMUS AGENDA IBA; започета прва фаза на реализацији активности израдa компаративне студије о различитим моделима имплементације концепта професионалних квалификација и квалификација за запошљавање у систему НОК са пратећом листом професионалних квалификација које се најчешће уређују у систему НОК, у оквиру пр</w:t>
      </w:r>
      <w:r w:rsidR="008F481A" w:rsidRPr="0088358D">
        <w:rPr>
          <w:rFonts w:ascii="Times New Roman" w:eastAsia="Calibri" w:hAnsi="Times New Roman" w:cs="Times New Roman"/>
          <w:bCs/>
          <w:iCs/>
          <w:sz w:val="24"/>
          <w:szCs w:val="24"/>
          <w:lang w:val="sr-Cyrl-RS"/>
        </w:rPr>
        <w:t>ојекта ERASMUS AGENDA IBA.</w:t>
      </w:r>
    </w:p>
    <w:p w14:paraId="3C8F95F3" w14:textId="660F906B" w:rsidR="00E278C5" w:rsidRPr="0088358D" w:rsidRDefault="003664E0" w:rsidP="00761317">
      <w:pPr>
        <w:spacing w:after="0" w:line="240" w:lineRule="atLeast"/>
        <w:jc w:val="both"/>
        <w:rPr>
          <w:rFonts w:ascii="Times New Roman" w:eastAsia="Calibri" w:hAnsi="Times New Roman" w:cs="Times New Roman"/>
          <w:bCs/>
          <w:iCs/>
          <w:sz w:val="24"/>
          <w:szCs w:val="24"/>
          <w:lang w:val="sr-Cyrl-RS"/>
        </w:rPr>
      </w:pPr>
      <w:r w:rsidRPr="0088358D">
        <w:rPr>
          <w:rFonts w:ascii="Times New Roman" w:eastAsia="Calibri" w:hAnsi="Times New Roman" w:cs="Times New Roman"/>
          <w:bCs/>
          <w:iCs/>
          <w:sz w:val="24"/>
          <w:szCs w:val="24"/>
          <w:lang w:val="sr-Cyrl-RS"/>
        </w:rPr>
        <w:t>Потписан Споразум о сарадњи између Министарства просвете, науке и технолошког развоја, Агенције за цивилно ваздухопловство Републике Словеније и Ваздухопловне академије; израђен Предлог структурних реформи у склопу припреме ЕРП 2023-2025 за структурну реформу – Квалификације оријентисане према потребама тржишта рада; организовани и одржани састанци Радне групе за израду Нацрта закона о изменама и допунама Закона о средњем образовању и васпитању и Закона о дуалном образовању; организовање конференције Европска алијанса за приправништво (EAfA); учешће у изради Акционог плана за Стратегију развоја образовања и васпитања за п</w:t>
      </w:r>
      <w:r w:rsidR="008F481A" w:rsidRPr="0088358D">
        <w:rPr>
          <w:rFonts w:ascii="Times New Roman" w:eastAsia="Calibri" w:hAnsi="Times New Roman" w:cs="Times New Roman"/>
          <w:bCs/>
          <w:iCs/>
          <w:sz w:val="24"/>
          <w:szCs w:val="24"/>
          <w:lang w:val="sr-Cyrl-RS"/>
        </w:rPr>
        <w:t>ериод од 2024. до 2026. године.</w:t>
      </w:r>
    </w:p>
    <w:p w14:paraId="584145BF" w14:textId="0A11EE01" w:rsidR="00C64B9D" w:rsidRPr="0088358D" w:rsidRDefault="00C64B9D" w:rsidP="00761317">
      <w:pPr>
        <w:spacing w:after="0" w:line="240" w:lineRule="atLeast"/>
        <w:jc w:val="both"/>
        <w:rPr>
          <w:rFonts w:ascii="Times New Roman" w:eastAsia="Calibri" w:hAnsi="Times New Roman" w:cs="Times New Roman"/>
          <w:bCs/>
          <w:iCs/>
          <w:sz w:val="24"/>
          <w:szCs w:val="24"/>
          <w:lang w:val="sr-Cyrl-RS"/>
        </w:rPr>
      </w:pPr>
      <w:r w:rsidRPr="0088358D">
        <w:rPr>
          <w:rFonts w:ascii="Times New Roman" w:eastAsia="Calibri" w:hAnsi="Times New Roman" w:cs="Times New Roman"/>
          <w:b/>
          <w:bCs/>
          <w:iCs/>
          <w:sz w:val="24"/>
          <w:szCs w:val="24"/>
          <w:lang w:val="sr-Cyrl-RS"/>
        </w:rPr>
        <w:t>Министарство за рад, запошљавање, борачка и социјална питања</w:t>
      </w:r>
      <w:r w:rsidRPr="0088358D">
        <w:rPr>
          <w:rFonts w:ascii="Times New Roman" w:eastAsia="Calibri" w:hAnsi="Times New Roman" w:cs="Times New Roman"/>
          <w:bCs/>
          <w:iCs/>
          <w:sz w:val="24"/>
          <w:szCs w:val="24"/>
          <w:lang w:val="sr-Cyrl-RS"/>
        </w:rPr>
        <w:t xml:space="preserve"> - У оквиру Пројекта </w:t>
      </w:r>
      <w:r w:rsidRPr="0088358D">
        <w:rPr>
          <w:rFonts w:ascii="Times New Roman" w:eastAsia="Calibri" w:hAnsi="Times New Roman" w:cs="Times New Roman"/>
          <w:bCs/>
          <w:i/>
          <w:iCs/>
          <w:sz w:val="24"/>
          <w:szCs w:val="24"/>
          <w:lang w:val="sr-Cyrl-RS"/>
        </w:rPr>
        <w:t>„Инклузија Рома и других маргинализованих група у Србији“</w:t>
      </w:r>
      <w:r w:rsidRPr="0088358D">
        <w:rPr>
          <w:rFonts w:ascii="Times New Roman" w:eastAsia="Calibri" w:hAnsi="Times New Roman" w:cs="Times New Roman"/>
          <w:bCs/>
          <w:iCs/>
          <w:sz w:val="24"/>
          <w:szCs w:val="24"/>
          <w:lang w:val="sr-Cyrl-RS"/>
        </w:rPr>
        <w:t>, који реализује GIZ, финализован је Концепт за пилотирање Пакета услуга за незапослене Роме/Ромкиње у Републици Србији, а на основу искустава сарадње институција надлежних за послове запошљавања и организација цивилног друштва из СР Немачке. Пакет услуга, као иновативни приступ активацији незапослених Рома/Ромкиња, у оквиру ког ће бити остварена интензивна сарадња организације цивилног друштва и филијале Националне службе за запошљавање, а које ће подржати GIZ Пројекат, биће пилотиран на подручју филијале Нови Сад (Нови Сад, Жабаљ и Беочин), односно кроз сарадњу филијале Нови Са</w:t>
      </w:r>
      <w:r w:rsidR="00761317">
        <w:rPr>
          <w:rFonts w:ascii="Times New Roman" w:eastAsia="Calibri" w:hAnsi="Times New Roman" w:cs="Times New Roman"/>
          <w:bCs/>
          <w:iCs/>
          <w:sz w:val="24"/>
          <w:szCs w:val="24"/>
          <w:lang w:val="sr-Cyrl-RS"/>
        </w:rPr>
        <w:t>д и Удружења ромских студената.</w:t>
      </w:r>
    </w:p>
    <w:p w14:paraId="2CE26F98" w14:textId="77777777" w:rsidR="00C64B9D" w:rsidRPr="0088358D" w:rsidRDefault="00C64B9D" w:rsidP="00761317">
      <w:pPr>
        <w:spacing w:after="0" w:line="240" w:lineRule="atLeast"/>
        <w:jc w:val="both"/>
        <w:rPr>
          <w:rFonts w:ascii="Times New Roman" w:eastAsia="Calibri" w:hAnsi="Times New Roman" w:cs="Times New Roman"/>
          <w:bCs/>
          <w:iCs/>
          <w:sz w:val="24"/>
          <w:szCs w:val="24"/>
          <w:lang w:val="sr-Cyrl-RS"/>
        </w:rPr>
      </w:pPr>
      <w:r w:rsidRPr="0088358D">
        <w:rPr>
          <w:rFonts w:ascii="Times New Roman" w:eastAsia="Calibri" w:hAnsi="Times New Roman" w:cs="Times New Roman"/>
          <w:bCs/>
          <w:iCs/>
          <w:sz w:val="24"/>
          <w:szCs w:val="24"/>
          <w:lang w:val="sr-Cyrl-RS"/>
        </w:rPr>
        <w:t xml:space="preserve">Уз финансијску и техничку подршку Програма </w:t>
      </w:r>
      <w:r w:rsidRPr="0088358D">
        <w:rPr>
          <w:rFonts w:ascii="Times New Roman" w:eastAsia="Calibri" w:hAnsi="Times New Roman" w:cs="Times New Roman"/>
          <w:bCs/>
          <w:i/>
          <w:iCs/>
          <w:sz w:val="24"/>
          <w:szCs w:val="24"/>
          <w:lang w:val="sr-Cyrl-RS"/>
        </w:rPr>
        <w:t>„Миграције за развој III“</w:t>
      </w:r>
      <w:r w:rsidRPr="0088358D">
        <w:rPr>
          <w:rFonts w:ascii="Times New Roman" w:eastAsia="Calibri" w:hAnsi="Times New Roman" w:cs="Times New Roman"/>
          <w:bCs/>
          <w:iCs/>
          <w:sz w:val="24"/>
          <w:szCs w:val="24"/>
          <w:lang w:val="sr-Cyrl-RS"/>
        </w:rPr>
        <w:t>, који реализује GIZ, Министарство за рад, запошљавање, борачка и социјална питања дана 3. октобра 2022. године расписало је Јавни позив за јединице локалних самоуправа за доделу бесповратних средстава за пилот спровођење иновативних решења у области локалне политике запошљавања, којим ће бити подржано најмање 10 јединица локалних самоуправа за спровођење иновативних решења која треба да одговоре на препознате изазове на локалном тржишту рада, на потребе теже запошљивих незапослених лица и друштвено осетљивих група, у циљу подстицања запошљавања и побољшања њиховог социо-економског положаја. Једна од циљних група корисника иновативних решења су и незапослени Роми и Ромкиње.</w:t>
      </w:r>
    </w:p>
    <w:p w14:paraId="445A9455" w14:textId="3B244AE9" w:rsidR="007D6F3D" w:rsidRPr="0088358D" w:rsidRDefault="00C64B9D" w:rsidP="00761317">
      <w:pPr>
        <w:spacing w:after="0" w:line="240" w:lineRule="atLeast"/>
        <w:jc w:val="both"/>
        <w:rPr>
          <w:rFonts w:ascii="Times New Roman" w:eastAsia="Calibri" w:hAnsi="Times New Roman" w:cs="Times New Roman"/>
          <w:bCs/>
          <w:iCs/>
          <w:sz w:val="24"/>
          <w:szCs w:val="24"/>
          <w:lang w:val="sr-Cyrl-RS"/>
        </w:rPr>
      </w:pPr>
      <w:r w:rsidRPr="0088358D">
        <w:rPr>
          <w:rFonts w:ascii="Times New Roman" w:eastAsia="Calibri" w:hAnsi="Times New Roman" w:cs="Times New Roman"/>
          <w:bCs/>
          <w:iCs/>
          <w:sz w:val="24"/>
          <w:szCs w:val="24"/>
          <w:lang w:val="sr-Cyrl-RS"/>
        </w:rPr>
        <w:t xml:space="preserve">Текст Јавног позива и пратећа документација доступни су на интернет страни </w:t>
      </w:r>
      <w:hyperlink r:id="rId62" w:history="1">
        <w:r w:rsidRPr="0088358D">
          <w:rPr>
            <w:rStyle w:val="Hyperlink"/>
            <w:rFonts w:ascii="Times New Roman" w:eastAsia="Calibri" w:hAnsi="Times New Roman" w:cs="Times New Roman"/>
            <w:bCs/>
            <w:iCs/>
            <w:sz w:val="24"/>
            <w:szCs w:val="24"/>
            <w:lang w:val="sr-Cyrl-RS"/>
          </w:rPr>
          <w:t>www.inovacije.minrzs.gov.rs</w:t>
        </w:r>
      </w:hyperlink>
      <w:r w:rsidR="00761317">
        <w:rPr>
          <w:rFonts w:ascii="Times New Roman" w:eastAsia="Calibri" w:hAnsi="Times New Roman" w:cs="Times New Roman"/>
          <w:bCs/>
          <w:iCs/>
          <w:sz w:val="24"/>
          <w:szCs w:val="24"/>
          <w:lang w:val="sr-Cyrl-RS"/>
        </w:rPr>
        <w:t>.</w:t>
      </w:r>
    </w:p>
    <w:p w14:paraId="6DEAA26B" w14:textId="77777777" w:rsidR="00765913" w:rsidRPr="0088358D" w:rsidRDefault="00765913" w:rsidP="00765913">
      <w:pPr>
        <w:spacing w:after="0" w:line="276" w:lineRule="auto"/>
        <w:jc w:val="both"/>
        <w:rPr>
          <w:rFonts w:ascii="Times New Roman" w:eastAsia="Calibri" w:hAnsi="Times New Roman" w:cs="Times New Roman"/>
          <w:bCs/>
          <w:iCs/>
          <w:sz w:val="24"/>
          <w:szCs w:val="24"/>
          <w:lang w:val="sr-Cyrl-RS"/>
        </w:rPr>
      </w:pPr>
    </w:p>
    <w:p w14:paraId="04E020AB" w14:textId="2B3D5C52" w:rsidR="00E278C5" w:rsidRPr="00F743FE" w:rsidRDefault="00761317" w:rsidP="00F743FE">
      <w:pPr>
        <w:pStyle w:val="Heading3"/>
        <w:spacing w:before="0" w:line="240" w:lineRule="atLeast"/>
        <w:jc w:val="both"/>
        <w:rPr>
          <w:rFonts w:ascii="Times New Roman" w:eastAsia="Calibri" w:hAnsi="Times New Roman"/>
          <w:b/>
          <w:noProof/>
          <w:color w:val="auto"/>
          <w:lang w:val="sr-Cyrl-RS" w:eastAsia="zh-CN"/>
        </w:rPr>
      </w:pPr>
      <w:r w:rsidRPr="00F743FE">
        <w:rPr>
          <w:rFonts w:ascii="Times New Roman" w:eastAsia="Calibri" w:hAnsi="Times New Roman"/>
          <w:b/>
          <w:noProof/>
          <w:color w:val="auto"/>
          <w:lang w:val="sr-Cyrl-RS" w:eastAsia="zh-CN"/>
        </w:rPr>
        <w:t xml:space="preserve">3.6.2.29. </w:t>
      </w:r>
      <w:r w:rsidR="00E278C5" w:rsidRPr="00F743FE">
        <w:rPr>
          <w:rFonts w:ascii="Times New Roman" w:eastAsia="Calibri" w:hAnsi="Times New Roman"/>
          <w:b/>
          <w:noProof/>
          <w:color w:val="auto"/>
          <w:lang w:val="sr-Cyrl-RS" w:eastAsia="zh-CN"/>
        </w:rPr>
        <w:t>Подстицање укључивања локалних органа власти у смањење незапослености Рома, кроз реализацију локалн</w:t>
      </w:r>
      <w:r w:rsidRPr="00F743FE">
        <w:rPr>
          <w:rFonts w:ascii="Times New Roman" w:eastAsia="Calibri" w:hAnsi="Times New Roman"/>
          <w:b/>
          <w:noProof/>
          <w:color w:val="auto"/>
          <w:lang w:val="sr-Cyrl-RS" w:eastAsia="zh-CN"/>
        </w:rPr>
        <w:t>их акционих планова запошљавања</w:t>
      </w:r>
    </w:p>
    <w:p w14:paraId="6C0B8BA8" w14:textId="77777777" w:rsidR="00761317" w:rsidRPr="0088358D" w:rsidRDefault="00761317" w:rsidP="00761317">
      <w:pPr>
        <w:spacing w:after="0" w:line="240" w:lineRule="atLeast"/>
        <w:jc w:val="both"/>
        <w:rPr>
          <w:rFonts w:ascii="Times New Roman" w:eastAsia="Times New Roman" w:hAnsi="Times New Roman" w:cs="Times New Roman"/>
          <w:b/>
          <w:noProof/>
          <w:sz w:val="24"/>
          <w:szCs w:val="24"/>
          <w:lang w:val="sr-Cyrl-RS" w:eastAsia="en-GB"/>
        </w:rPr>
      </w:pPr>
    </w:p>
    <w:p w14:paraId="2551FCBD" w14:textId="77777777" w:rsidR="00E278C5" w:rsidRPr="0088358D" w:rsidRDefault="00E278C5" w:rsidP="00E278C5">
      <w:pPr>
        <w:spacing w:line="276" w:lineRule="auto"/>
        <w:jc w:val="both"/>
        <w:rPr>
          <w:rFonts w:ascii="Times New Roman" w:eastAsia="Times New Roman" w:hAnsi="Times New Roman" w:cs="Times New Roman"/>
          <w:b/>
          <w:noProof/>
          <w:sz w:val="24"/>
          <w:szCs w:val="24"/>
          <w:lang w:val="sr-Cyrl-RS" w:eastAsia="en-GB"/>
        </w:rPr>
      </w:pPr>
      <w:r w:rsidRPr="0088358D">
        <w:rPr>
          <w:rFonts w:ascii="Times New Roman" w:eastAsia="Times New Roman" w:hAnsi="Times New Roman" w:cs="Times New Roman"/>
          <w:b/>
          <w:noProof/>
          <w:sz w:val="24"/>
          <w:szCs w:val="24"/>
          <w:lang w:val="sr-Cyrl-RS" w:eastAsia="en-GB"/>
        </w:rPr>
        <w:t>Рок: Континуирано</w:t>
      </w:r>
    </w:p>
    <w:p w14:paraId="3664D327" w14:textId="00521D8D" w:rsidR="007D6F3D" w:rsidRPr="0088358D" w:rsidRDefault="00E278C5" w:rsidP="008F481A">
      <w:pPr>
        <w:spacing w:after="200"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Aк</w:t>
      </w:r>
      <w:r w:rsidR="00761317">
        <w:rPr>
          <w:rFonts w:ascii="Times New Roman" w:eastAsia="Calibri" w:hAnsi="Times New Roman" w:cs="Times New Roman"/>
          <w:b/>
          <w:noProof/>
          <w:color w:val="92D050"/>
          <w:sz w:val="24"/>
          <w:szCs w:val="24"/>
          <w:lang w:val="sr-Cyrl-RS"/>
        </w:rPr>
        <w:t>тивнoст се успешно реализује</w:t>
      </w:r>
    </w:p>
    <w:p w14:paraId="11CC4F22" w14:textId="77777777" w:rsidR="00910C63" w:rsidRPr="0088358D" w:rsidRDefault="00910C63" w:rsidP="00761317">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lastRenderedPageBreak/>
        <w:t xml:space="preserve">Дана 30. марта 2022. године министар надлежан за послове запошљавања донео је  Одлуку о учешћу у финансирању мера активне политике запошљавања предвиђених локалним планским документима у области запошљавања у 2022. години, којом је подржано 95 захтева поднетих од стране јединица локалне самоуправе. Овом одлуком одобрен је износ до 401.499.606,93 динара из средстава НСЗ за учешће у суфинансирању мера активне политике запошљавања. </w:t>
      </w:r>
    </w:p>
    <w:p w14:paraId="54491649" w14:textId="77777777" w:rsidR="00910C63" w:rsidRPr="0088358D" w:rsidRDefault="00910C63" w:rsidP="00761317">
      <w:pPr>
        <w:spacing w:after="0" w:line="240" w:lineRule="atLeast"/>
        <w:jc w:val="both"/>
        <w:rPr>
          <w:rFonts w:ascii="Times New Roman" w:eastAsia="Calibri" w:hAnsi="Times New Roman" w:cs="Times New Roman"/>
          <w:bCs/>
          <w:sz w:val="24"/>
          <w:lang w:val="sr-Cyrl-RS"/>
        </w:rPr>
      </w:pPr>
    </w:p>
    <w:p w14:paraId="71FCFBE6" w14:textId="08BE79BB" w:rsidR="00976FB6" w:rsidRDefault="00910C63" w:rsidP="00761317">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У периоду јануар-август 2022. године, у мере активне политике запошљавања, по модалитету учешћа у финансирању мера активне политике запошљавања предвиђених локалним планским документима у области запошљавања, укључено је 451 незапослено лице (182 жене) ромске националности. По модалитету техничке подршке јединицама локалне самоуправе у реализацији мера активне политике запошљавања предвиђених локалним планским документима у области запошљавања, мерама активне политике запошљавања обухваћено је 121 незапослено лице (46 жена) ромске националности. Додатних 5 лица (4 жене) подржано је кроз сарадњу са</w:t>
      </w:r>
      <w:r w:rsidR="00761317">
        <w:rPr>
          <w:rFonts w:ascii="Times New Roman" w:eastAsia="Calibri" w:hAnsi="Times New Roman" w:cs="Times New Roman"/>
          <w:bCs/>
          <w:sz w:val="24"/>
          <w:lang w:val="sr-Cyrl-RS"/>
        </w:rPr>
        <w:t xml:space="preserve"> АП Војводина.</w:t>
      </w:r>
    </w:p>
    <w:p w14:paraId="004AF0CD" w14:textId="77777777" w:rsidR="008A0B34" w:rsidRPr="00761317" w:rsidRDefault="008A0B34" w:rsidP="00761317">
      <w:pPr>
        <w:spacing w:after="0" w:line="240" w:lineRule="atLeast"/>
        <w:jc w:val="both"/>
        <w:rPr>
          <w:rFonts w:ascii="Times New Roman" w:eastAsia="Calibri" w:hAnsi="Times New Roman" w:cs="Times New Roman"/>
          <w:bCs/>
          <w:sz w:val="24"/>
          <w:lang w:val="sr-Cyrl-RS"/>
        </w:rPr>
      </w:pPr>
    </w:p>
    <w:p w14:paraId="11589AFF" w14:textId="4AB8275D" w:rsidR="00E278C5" w:rsidRPr="008A0B34" w:rsidRDefault="00E278C5" w:rsidP="008A0B34">
      <w:pPr>
        <w:pStyle w:val="Heading3"/>
        <w:spacing w:before="0" w:line="240" w:lineRule="atLeast"/>
        <w:jc w:val="both"/>
        <w:rPr>
          <w:rFonts w:ascii="Times New Roman" w:eastAsia="Calibri" w:hAnsi="Times New Roman"/>
          <w:b/>
          <w:noProof/>
          <w:color w:val="auto"/>
          <w:lang w:val="sr-Cyrl-RS" w:eastAsia="zh-CN"/>
        </w:rPr>
      </w:pPr>
      <w:r w:rsidRPr="008A0B34">
        <w:rPr>
          <w:rFonts w:ascii="Times New Roman" w:eastAsia="Calibri" w:hAnsi="Times New Roman"/>
          <w:b/>
          <w:noProof/>
          <w:color w:val="auto"/>
          <w:lang w:val="sr-Cyrl-RS" w:eastAsia="zh-CN"/>
        </w:rPr>
        <w:t>3.6.2.30. Развој афирмативних мера, материјалних и нематеријалних подстицаја као што су субвенције за самозапошљавање у циљу подршке запошљавању Рома и покретању одр</w:t>
      </w:r>
      <w:r w:rsidR="00761317" w:rsidRPr="008A0B34">
        <w:rPr>
          <w:rFonts w:ascii="Times New Roman" w:eastAsia="Calibri" w:hAnsi="Times New Roman"/>
          <w:b/>
          <w:noProof/>
          <w:color w:val="auto"/>
          <w:lang w:val="sr-Cyrl-RS" w:eastAsia="zh-CN"/>
        </w:rPr>
        <w:t>живих пословних активности Рома</w:t>
      </w:r>
    </w:p>
    <w:p w14:paraId="5AE08F37" w14:textId="77777777" w:rsidR="00761317" w:rsidRPr="0088358D" w:rsidRDefault="00761317" w:rsidP="00761317">
      <w:pPr>
        <w:spacing w:after="0" w:line="240" w:lineRule="atLeast"/>
        <w:jc w:val="both"/>
        <w:rPr>
          <w:rFonts w:ascii="Times New Roman" w:eastAsia="Calibri" w:hAnsi="Times New Roman" w:cs="Times New Roman"/>
          <w:b/>
          <w:noProof/>
          <w:sz w:val="24"/>
          <w:szCs w:val="24"/>
          <w:lang w:val="sr-Cyrl-RS"/>
        </w:rPr>
      </w:pPr>
    </w:p>
    <w:p w14:paraId="2DCB827B" w14:textId="1EC3DC21" w:rsidR="00761317" w:rsidRPr="0088358D" w:rsidRDefault="00E278C5" w:rsidP="00E278C5">
      <w:pPr>
        <w:spacing w:line="276" w:lineRule="auto"/>
        <w:jc w:val="both"/>
        <w:rPr>
          <w:rFonts w:ascii="Times New Roman" w:eastAsia="Times New Roman" w:hAnsi="Times New Roman" w:cs="Times New Roman"/>
          <w:b/>
          <w:noProof/>
          <w:sz w:val="24"/>
          <w:szCs w:val="24"/>
          <w:lang w:val="sr-Cyrl-RS" w:eastAsia="en-GB"/>
        </w:rPr>
      </w:pPr>
      <w:bookmarkStart w:id="46" w:name="_Hlk76031736"/>
      <w:r w:rsidRPr="0088358D">
        <w:rPr>
          <w:rFonts w:ascii="Times New Roman" w:eastAsia="Times New Roman" w:hAnsi="Times New Roman" w:cs="Times New Roman"/>
          <w:b/>
          <w:noProof/>
          <w:sz w:val="24"/>
          <w:szCs w:val="24"/>
          <w:lang w:val="sr-Cyrl-RS" w:eastAsia="en-GB"/>
        </w:rPr>
        <w:t>Рок: Континуирано</w:t>
      </w:r>
    </w:p>
    <w:bookmarkEnd w:id="46"/>
    <w:p w14:paraId="4E2646FD" w14:textId="16572054" w:rsidR="00F66079" w:rsidRPr="0088358D" w:rsidRDefault="00E278C5" w:rsidP="00840955">
      <w:pPr>
        <w:spacing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 xml:space="preserve">Aктивнoст се успешно реализује. </w:t>
      </w:r>
    </w:p>
    <w:p w14:paraId="5B7B791D" w14:textId="2AE22E1F" w:rsidR="00F66079" w:rsidRPr="0088358D" w:rsidRDefault="00F66079" w:rsidP="00F66079">
      <w:pPr>
        <w:spacing w:after="0" w:line="276" w:lineRule="auto"/>
        <w:jc w:val="both"/>
        <w:rPr>
          <w:rFonts w:ascii="Times New Roman" w:eastAsia="Calibri" w:hAnsi="Times New Roman" w:cs="Times New Roman"/>
          <w:b/>
          <w:bCs/>
          <w:sz w:val="24"/>
          <w:u w:val="single"/>
          <w:lang w:val="sr-Cyrl-RS"/>
        </w:rPr>
      </w:pPr>
      <w:r w:rsidRPr="0088358D">
        <w:rPr>
          <w:rFonts w:ascii="Times New Roman" w:eastAsia="Calibri" w:hAnsi="Times New Roman" w:cs="Times New Roman"/>
          <w:b/>
          <w:bCs/>
          <w:sz w:val="24"/>
          <w:u w:val="single"/>
          <w:lang w:val="sr-Cyrl-RS"/>
        </w:rPr>
        <w:t>3. квартал 2022. године</w:t>
      </w:r>
    </w:p>
    <w:p w14:paraId="51EA718D" w14:textId="77777777" w:rsidR="008F481A" w:rsidRPr="0088358D" w:rsidRDefault="008F481A" w:rsidP="00F66079">
      <w:pPr>
        <w:spacing w:after="0" w:line="276" w:lineRule="auto"/>
        <w:jc w:val="both"/>
        <w:rPr>
          <w:rFonts w:ascii="Times New Roman" w:eastAsia="Calibri" w:hAnsi="Times New Roman" w:cs="Times New Roman"/>
          <w:b/>
          <w:bCs/>
          <w:sz w:val="24"/>
          <w:u w:val="single"/>
          <w:lang w:val="sr-Cyrl-RS"/>
        </w:rPr>
      </w:pPr>
    </w:p>
    <w:p w14:paraId="2D7E25C3" w14:textId="6B7EB7CF" w:rsidR="00F66079" w:rsidRPr="0088358D" w:rsidRDefault="00F66079" w:rsidP="00D8075D">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На основу расписаних јавних позива НСЗ за подршку самозапошљавању и на основу модалитета учешћа у финансирању локалних планских докумената у области запошљавања, одобрено је 594 субвенције за покретање сопственог посла за незапослене Роме (од којих је за 254 Ромкиње). Додатно, кроз модалитет техничке подршке јединицама локалне самоуправе подржано је покретање сопственог посла за 16 Рома (12 Ромкиња), док је кроз техничку подршку са АП Војводина подржано покретање сопственог посла за још 4 лица (3 Ромкиње).</w:t>
      </w:r>
    </w:p>
    <w:p w14:paraId="767052D2" w14:textId="77777777" w:rsidR="00F66079" w:rsidRPr="0088358D" w:rsidRDefault="00F66079" w:rsidP="00D8075D">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Cs/>
          <w:sz w:val="24"/>
          <w:lang w:val="sr-Cyrl-RS"/>
        </w:rPr>
        <w:t xml:space="preserve">Када је у питању развој предузетништва, обуку НСЗ </w:t>
      </w:r>
      <w:r w:rsidRPr="0088358D">
        <w:rPr>
          <w:rFonts w:ascii="Times New Roman" w:eastAsia="Calibri" w:hAnsi="Times New Roman" w:cs="Times New Roman"/>
          <w:bCs/>
          <w:i/>
          <w:sz w:val="24"/>
          <w:lang w:val="sr-Cyrl-RS"/>
        </w:rPr>
        <w:t>„Пут до успешног предузетника“</w:t>
      </w:r>
      <w:r w:rsidRPr="0088358D">
        <w:rPr>
          <w:rFonts w:ascii="Times New Roman" w:eastAsia="Calibri" w:hAnsi="Times New Roman" w:cs="Times New Roman"/>
          <w:bCs/>
          <w:sz w:val="24"/>
          <w:lang w:val="sr-Cyrl-RS"/>
        </w:rPr>
        <w:t xml:space="preserve"> похађало је 792 Рома (321 Ромкиња).</w:t>
      </w:r>
      <w:r w:rsidRPr="0088358D">
        <w:rPr>
          <w:rFonts w:ascii="Times New Roman" w:eastAsia="Calibri" w:hAnsi="Times New Roman" w:cs="Times New Roman"/>
          <w:sz w:val="24"/>
          <w:szCs w:val="24"/>
          <w:lang w:val="sr-Cyrl-RS"/>
        </w:rPr>
        <w:tab/>
      </w:r>
    </w:p>
    <w:p w14:paraId="7E58785A" w14:textId="77777777" w:rsidR="00F66079" w:rsidRPr="0088358D" w:rsidRDefault="00F66079" w:rsidP="008A3F24">
      <w:pPr>
        <w:spacing w:after="0" w:line="276" w:lineRule="auto"/>
        <w:jc w:val="both"/>
        <w:rPr>
          <w:rFonts w:ascii="Times New Roman" w:eastAsia="Calibri" w:hAnsi="Times New Roman" w:cs="Times New Roman"/>
          <w:b/>
          <w:bCs/>
          <w:noProof/>
          <w:sz w:val="24"/>
          <w:szCs w:val="28"/>
          <w:u w:val="single"/>
          <w:lang w:val="sr-Cyrl-RS"/>
        </w:rPr>
      </w:pPr>
    </w:p>
    <w:p w14:paraId="4FD5B156" w14:textId="47C06970" w:rsidR="008A3F24" w:rsidRPr="0088358D" w:rsidRDefault="00F66079" w:rsidP="008A3F24">
      <w:pPr>
        <w:spacing w:after="0" w:line="276" w:lineRule="auto"/>
        <w:jc w:val="both"/>
        <w:rPr>
          <w:rFonts w:ascii="Times New Roman" w:eastAsia="Calibri" w:hAnsi="Times New Roman" w:cs="Times New Roman"/>
          <w:b/>
          <w:bCs/>
          <w:noProof/>
          <w:sz w:val="24"/>
          <w:szCs w:val="28"/>
          <w:u w:val="single"/>
          <w:lang w:val="sr-Cyrl-RS"/>
        </w:rPr>
      </w:pPr>
      <w:r w:rsidRPr="0088358D">
        <w:rPr>
          <w:rFonts w:ascii="Times New Roman" w:eastAsia="Calibri" w:hAnsi="Times New Roman" w:cs="Times New Roman"/>
          <w:b/>
          <w:bCs/>
          <w:noProof/>
          <w:sz w:val="24"/>
          <w:szCs w:val="28"/>
          <w:u w:val="single"/>
          <w:lang w:val="sr-Cyrl-RS"/>
        </w:rPr>
        <w:t>Ранији извештаји</w:t>
      </w:r>
      <w:r w:rsidR="008A3F24" w:rsidRPr="0088358D">
        <w:rPr>
          <w:rFonts w:ascii="Times New Roman" w:eastAsia="Calibri" w:hAnsi="Times New Roman" w:cs="Times New Roman"/>
          <w:b/>
          <w:bCs/>
          <w:noProof/>
          <w:sz w:val="24"/>
          <w:szCs w:val="28"/>
          <w:u w:val="single"/>
          <w:lang w:val="sr-Cyrl-RS"/>
        </w:rPr>
        <w:t xml:space="preserve"> </w:t>
      </w:r>
    </w:p>
    <w:p w14:paraId="54010CA1" w14:textId="77777777" w:rsidR="008A3F24" w:rsidRPr="0088358D" w:rsidRDefault="008A3F24" w:rsidP="00075048">
      <w:pPr>
        <w:spacing w:after="0" w:line="240" w:lineRule="atLeast"/>
        <w:jc w:val="both"/>
        <w:rPr>
          <w:rFonts w:ascii="Times New Roman" w:eastAsia="Calibri" w:hAnsi="Times New Roman" w:cs="Times New Roman"/>
          <w:b/>
          <w:bCs/>
          <w:noProof/>
          <w:sz w:val="24"/>
          <w:szCs w:val="28"/>
          <w:u w:val="single"/>
          <w:lang w:val="sr-Cyrl-RS"/>
        </w:rPr>
      </w:pPr>
    </w:p>
    <w:p w14:paraId="474E54E7" w14:textId="77777777" w:rsidR="008A3F24" w:rsidRPr="0088358D" w:rsidRDefault="008A3F24" w:rsidP="00075048">
      <w:pPr>
        <w:spacing w:after="0" w:line="240" w:lineRule="atLeast"/>
        <w:jc w:val="both"/>
        <w:rPr>
          <w:rFonts w:ascii="Times New Roman" w:hAnsi="Times New Roman" w:cs="Times New Roman"/>
          <w:sz w:val="24"/>
          <w:szCs w:val="24"/>
          <w:lang w:val="sr-Cyrl-RS"/>
        </w:rPr>
      </w:pPr>
      <w:r w:rsidRPr="0088358D">
        <w:rPr>
          <w:rFonts w:ascii="Times New Roman" w:hAnsi="Times New Roman" w:cs="Times New Roman"/>
          <w:sz w:val="24"/>
          <w:szCs w:val="24"/>
          <w:lang w:val="sr-Cyrl-RS"/>
        </w:rPr>
        <w:t xml:space="preserve">Рок за подношење захтева са бизнис планом је 31. март 2022. године, и поднето је укупно 494 захтева. До 30.06.2022. године, донето је 180 одлука о додели субвенције, а потписано је 162 уговора. </w:t>
      </w:r>
    </w:p>
    <w:p w14:paraId="4B101DEF" w14:textId="77777777" w:rsidR="008605C0" w:rsidRPr="0088358D" w:rsidRDefault="008605C0" w:rsidP="00E278C5">
      <w:pPr>
        <w:spacing w:after="0" w:line="276" w:lineRule="auto"/>
        <w:jc w:val="both"/>
        <w:rPr>
          <w:rFonts w:ascii="Times New Roman" w:eastAsia="Calibri" w:hAnsi="Times New Roman" w:cs="Times New Roman"/>
          <w:sz w:val="24"/>
          <w:szCs w:val="24"/>
          <w:lang w:val="sr-Cyrl-RS"/>
        </w:rPr>
      </w:pPr>
    </w:p>
    <w:p w14:paraId="44593A8F" w14:textId="6F993B2C" w:rsidR="00E278C5" w:rsidRPr="00943C48" w:rsidRDefault="00E278C5" w:rsidP="00943C48">
      <w:pPr>
        <w:pStyle w:val="Heading3"/>
        <w:spacing w:before="0" w:line="240" w:lineRule="atLeast"/>
        <w:jc w:val="both"/>
        <w:rPr>
          <w:rFonts w:ascii="Times New Roman" w:eastAsia="Calibri" w:hAnsi="Times New Roman"/>
          <w:b/>
          <w:noProof/>
          <w:color w:val="auto"/>
          <w:lang w:val="sr-Cyrl-RS" w:eastAsia="zh-CN"/>
        </w:rPr>
      </w:pPr>
      <w:r w:rsidRPr="00943C48">
        <w:rPr>
          <w:rFonts w:ascii="Times New Roman" w:eastAsia="Calibri" w:hAnsi="Times New Roman"/>
          <w:b/>
          <w:noProof/>
          <w:color w:val="auto"/>
          <w:lang w:val="sr-Cyrl-RS" w:eastAsia="zh-CN"/>
        </w:rPr>
        <w:t>3.6.2.31. Пружање информација о расположивим мерама активне политике запошљавања (у складу са текућим јавним позивима и конкурсима) и могућност</w:t>
      </w:r>
      <w:r w:rsidR="00312D13" w:rsidRPr="00943C48">
        <w:rPr>
          <w:rFonts w:ascii="Times New Roman" w:eastAsia="Calibri" w:hAnsi="Times New Roman"/>
          <w:b/>
          <w:noProof/>
          <w:color w:val="auto"/>
          <w:lang w:val="sr-Cyrl-RS" w:eastAsia="zh-CN"/>
        </w:rPr>
        <w:t>има за запошљавање</w:t>
      </w:r>
    </w:p>
    <w:p w14:paraId="6180B4A9" w14:textId="77777777" w:rsidR="00312D13" w:rsidRPr="0088358D" w:rsidRDefault="00312D13" w:rsidP="00312D13">
      <w:pPr>
        <w:spacing w:after="0" w:line="240" w:lineRule="atLeast"/>
        <w:jc w:val="both"/>
        <w:rPr>
          <w:rFonts w:ascii="Times New Roman" w:eastAsia="Calibri" w:hAnsi="Times New Roman" w:cs="Times New Roman"/>
          <w:b/>
          <w:noProof/>
          <w:sz w:val="24"/>
          <w:szCs w:val="24"/>
          <w:lang w:val="sr-Cyrl-RS"/>
        </w:rPr>
      </w:pPr>
    </w:p>
    <w:p w14:paraId="2E285D89" w14:textId="77777777" w:rsidR="00E278C5" w:rsidRPr="0088358D" w:rsidRDefault="00E278C5" w:rsidP="00E278C5">
      <w:pPr>
        <w:spacing w:line="276" w:lineRule="auto"/>
        <w:jc w:val="both"/>
        <w:rPr>
          <w:rFonts w:ascii="Times New Roman" w:eastAsia="Times New Roman" w:hAnsi="Times New Roman" w:cs="Times New Roman"/>
          <w:b/>
          <w:noProof/>
          <w:sz w:val="24"/>
          <w:szCs w:val="24"/>
          <w:lang w:val="sr-Cyrl-RS" w:eastAsia="en-GB"/>
        </w:rPr>
      </w:pPr>
      <w:r w:rsidRPr="0088358D">
        <w:rPr>
          <w:rFonts w:ascii="Times New Roman" w:eastAsia="Times New Roman" w:hAnsi="Times New Roman" w:cs="Times New Roman"/>
          <w:b/>
          <w:noProof/>
          <w:sz w:val="24"/>
          <w:szCs w:val="24"/>
          <w:lang w:val="sr-Cyrl-RS" w:eastAsia="en-GB"/>
        </w:rPr>
        <w:lastRenderedPageBreak/>
        <w:t>Рок: Континуирано</w:t>
      </w:r>
    </w:p>
    <w:p w14:paraId="5D992596" w14:textId="77777777" w:rsidR="0065472C" w:rsidRPr="0088358D" w:rsidRDefault="00E278C5" w:rsidP="001E6636">
      <w:pPr>
        <w:spacing w:after="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5743DD02" w14:textId="77777777" w:rsidR="007672A2" w:rsidRPr="0088358D" w:rsidRDefault="007672A2" w:rsidP="007672A2">
      <w:pPr>
        <w:spacing w:after="0"/>
        <w:jc w:val="both"/>
        <w:rPr>
          <w:bCs/>
          <w:color w:val="0070C0"/>
          <w:lang w:val="sr-Cyrl-RS"/>
        </w:rPr>
      </w:pPr>
    </w:p>
    <w:p w14:paraId="12FEC352" w14:textId="24B17225" w:rsidR="00805C3E" w:rsidRPr="0088358D" w:rsidRDefault="00805C3E" w:rsidP="007672A2">
      <w:pPr>
        <w:jc w:val="both"/>
        <w:rPr>
          <w:rFonts w:ascii="Times New Roman" w:eastAsia="Calibri" w:hAnsi="Times New Roman" w:cs="Times New Roman"/>
          <w:b/>
          <w:bCs/>
          <w:noProof/>
          <w:sz w:val="24"/>
          <w:szCs w:val="28"/>
          <w:u w:val="single"/>
          <w:lang w:val="sr-Cyrl-RS"/>
        </w:rPr>
      </w:pPr>
      <w:r w:rsidRPr="0088358D">
        <w:rPr>
          <w:rFonts w:ascii="Times New Roman" w:eastAsia="Calibri" w:hAnsi="Times New Roman" w:cs="Times New Roman"/>
          <w:b/>
          <w:bCs/>
          <w:noProof/>
          <w:sz w:val="24"/>
          <w:szCs w:val="28"/>
          <w:u w:val="single"/>
          <w:lang w:val="sr-Cyrl-RS"/>
        </w:rPr>
        <w:t>3. квартал 2022. године</w:t>
      </w:r>
    </w:p>
    <w:p w14:paraId="6E819045" w14:textId="1205B2AC" w:rsidR="007D60E3" w:rsidRPr="0088358D" w:rsidRDefault="007D60E3" w:rsidP="00312D13">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 xml:space="preserve">Информације о текућим јавним позивима и конкурсима за реализацију мера активне политике запошљавања, као и оглашеним позицијама по пријави потребе за запошљавањем од стране послодаваца, доступне су на званичној интернет страни НСЗ: </w:t>
      </w:r>
      <w:hyperlink r:id="rId63" w:history="1">
        <w:r w:rsidRPr="0088358D">
          <w:rPr>
            <w:rFonts w:ascii="Times New Roman" w:eastAsia="Calibri" w:hAnsi="Times New Roman" w:cs="Times New Roman"/>
            <w:bCs/>
            <w:sz w:val="24"/>
            <w:u w:val="single"/>
            <w:lang w:val="sr-Cyrl-RS"/>
          </w:rPr>
          <w:t>https://www.nsz.gov.rs/</w:t>
        </w:r>
      </w:hyperlink>
      <w:r w:rsidRPr="0088358D">
        <w:rPr>
          <w:rFonts w:ascii="Times New Roman" w:eastAsia="Calibri" w:hAnsi="Times New Roman" w:cs="Times New Roman"/>
          <w:bCs/>
          <w:sz w:val="24"/>
          <w:lang w:val="sr-Cyrl-RS"/>
        </w:rPr>
        <w:t>.</w:t>
      </w:r>
    </w:p>
    <w:p w14:paraId="66FCCD2F" w14:textId="277FE2CD" w:rsidR="00AE3342" w:rsidRPr="0088358D" w:rsidRDefault="007D60E3" w:rsidP="00312D13">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 xml:space="preserve">У периоду јануар-август 2022. године, информативно-саветодавне услуге у Пословном центру користило је 783 лица (310 жена) ромске националности, док је услуге информисања и саветовања о могућностима за развој каријере користило 221 лице (126 жена) ромске националности. Услугом селекције било је обухваћено 100 Рома (55 Ромкиња). </w:t>
      </w:r>
    </w:p>
    <w:p w14:paraId="702C935C" w14:textId="77777777" w:rsidR="00840955" w:rsidRPr="0088358D" w:rsidRDefault="00840955" w:rsidP="00840955">
      <w:pPr>
        <w:spacing w:after="0" w:line="276" w:lineRule="auto"/>
        <w:jc w:val="both"/>
        <w:rPr>
          <w:rFonts w:ascii="Times New Roman" w:eastAsia="Calibri" w:hAnsi="Times New Roman" w:cs="Times New Roman"/>
          <w:bCs/>
          <w:sz w:val="24"/>
          <w:lang w:val="sr-Cyrl-RS"/>
        </w:rPr>
      </w:pPr>
    </w:p>
    <w:p w14:paraId="618276AF" w14:textId="790F9CBC" w:rsidR="007672A2" w:rsidRPr="0088358D" w:rsidRDefault="00AE3342" w:rsidP="007672A2">
      <w:pPr>
        <w:jc w:val="both"/>
        <w:rPr>
          <w:color w:val="0070C0"/>
          <w:lang w:val="sr-Cyrl-RS"/>
        </w:rPr>
      </w:pPr>
      <w:r w:rsidRPr="0088358D">
        <w:rPr>
          <w:rFonts w:ascii="Times New Roman" w:eastAsia="Calibri" w:hAnsi="Times New Roman" w:cs="Times New Roman"/>
          <w:b/>
          <w:bCs/>
          <w:noProof/>
          <w:sz w:val="24"/>
          <w:szCs w:val="28"/>
          <w:u w:val="single"/>
          <w:lang w:val="sr-Cyrl-RS"/>
        </w:rPr>
        <w:t>Ранији извештаји</w:t>
      </w:r>
    </w:p>
    <w:p w14:paraId="593C59C1" w14:textId="1386A9C2" w:rsidR="00DA3CD9" w:rsidRPr="0088358D" w:rsidRDefault="007D60E3" w:rsidP="00312D13">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У складу са одредбама Закона о запошљавању и осигурању за случај незапослености, НСЗ  незапослено лице утврђују индивидуални план запошљавања (ИПЗ), најкасније у року од 90 дана од увођења у евиденцију незапосленог, а исти се прилагођава карактеристикама незапосленог и потребама тржишта рада, најмање једном у шест месеци. ИПЗ представља основни инструмент у раду са незапосленим лицем и основ за укључивање у мере АПЗ. ИПЗ се утврђују занимања у којима ће се лицу посредовати, активности које ће лице предузети и мере АПЗ у које ће се укључивати са циљем унапређења запошљивости или запошљавања. Током стручног саветодавног разговора са саветником за запошљавање, незапослено лице се информише о стању и потражњи на тржишту рада, као и о расположивим мерама АПЗ. Такође, незапослена лица имају могућност коришћења услуга информисања о могућностима за развој каријере, саветовања о могућностима за развој каријере и информативно-саветодавне услуге у По</w:t>
      </w:r>
      <w:r w:rsidR="00DA3CD9" w:rsidRPr="0088358D">
        <w:rPr>
          <w:rFonts w:ascii="Times New Roman" w:eastAsia="Calibri" w:hAnsi="Times New Roman" w:cs="Times New Roman"/>
          <w:bCs/>
          <w:sz w:val="24"/>
          <w:lang w:val="sr-Cyrl-RS"/>
        </w:rPr>
        <w:t>словном центру.</w:t>
      </w:r>
    </w:p>
    <w:p w14:paraId="7B4C24D7" w14:textId="332E433E" w:rsidR="00DA3CD9" w:rsidRDefault="00B57D71" w:rsidP="00312D13">
      <w:pPr>
        <w:spacing w:after="0" w:line="240" w:lineRule="atLeast"/>
        <w:jc w:val="both"/>
        <w:rPr>
          <w:rFonts w:ascii="Times New Roman" w:eastAsia="Calibri" w:hAnsi="Times New Roman" w:cs="Times New Roman"/>
          <w:sz w:val="24"/>
          <w:szCs w:val="24"/>
          <w:lang w:val="sr-Cyrl-RS"/>
        </w:rPr>
      </w:pPr>
      <w:r w:rsidRPr="0088358D">
        <w:rPr>
          <w:rFonts w:ascii="Times New Roman" w:hAnsi="Times New Roman" w:cs="Times New Roman"/>
          <w:b/>
          <w:bCs/>
          <w:sz w:val="24"/>
          <w:szCs w:val="24"/>
          <w:lang w:val="sr-Cyrl-RS"/>
        </w:rPr>
        <w:t>Министарство за људска и мањинска права и друштвени дијалог</w:t>
      </w:r>
      <w:r w:rsidRPr="0088358D">
        <w:rPr>
          <w:rFonts w:ascii="Times New Roman" w:hAnsi="Times New Roman" w:cs="Times New Roman"/>
          <w:sz w:val="24"/>
          <w:szCs w:val="24"/>
          <w:lang w:val="sr-Cyrl-RS"/>
        </w:rPr>
        <w:t xml:space="preserve">  - </w:t>
      </w:r>
      <w:r w:rsidRPr="0088358D">
        <w:rPr>
          <w:rFonts w:ascii="Times New Roman" w:eastAsia="Calibri" w:hAnsi="Times New Roman" w:cs="Times New Roman"/>
          <w:sz w:val="24"/>
          <w:szCs w:val="24"/>
          <w:lang w:val="sr-Cyrl-RS"/>
        </w:rPr>
        <w:t>Имајући у виду да је Министарство за људска и мањинска права и друштвени дијалог препознато као партнер у реализацији активности 3.6.2.31. - Пружање информација о расположивим мерама активне политике запошљавања (у складу са текућим јавним позивима и конкурсима) и могућностима за запошљавање, чији је носилац активности Министарство за рад, запошљавање, борачка и социјална питања, током извештајног периода</w:t>
      </w:r>
      <w:r w:rsidR="007D60E3" w:rsidRPr="0088358D">
        <w:rPr>
          <w:rFonts w:ascii="Times New Roman" w:eastAsia="Calibri" w:hAnsi="Times New Roman" w:cs="Times New Roman"/>
          <w:sz w:val="24"/>
          <w:szCs w:val="24"/>
          <w:lang w:val="sr-Cyrl-RS"/>
        </w:rPr>
        <w:t xml:space="preserve"> 2. квартал 2022. године МЉМПДД се обратило </w:t>
      </w:r>
      <w:r w:rsidRPr="0088358D">
        <w:rPr>
          <w:rFonts w:ascii="Times New Roman" w:eastAsia="Calibri" w:hAnsi="Times New Roman" w:cs="Times New Roman"/>
          <w:sz w:val="24"/>
          <w:szCs w:val="24"/>
          <w:lang w:val="sr-Cyrl-RS"/>
        </w:rPr>
        <w:t xml:space="preserve">званичним путем надлежном министарству. У допису је наглашена раслоложивост за учешће у реализацији наведне активности односно могућности за дистрибуирање информација о различитим расположивим мерама везаним за активну политику запошљавања, пре свега када је у питању ромска национална мањина, као и да смо на располагању да све актуелне позиве и конкурсе проследимо на мејлинг листу организација цивилног друштва која броји преко 2000 адреса. Министарство је такође навело расположивост за подршку у укључивању представника цивилног друштва и у друге активности Министарства за рад, запошљавање, борачка и социјална питања. </w:t>
      </w:r>
    </w:p>
    <w:p w14:paraId="302B440E" w14:textId="77777777" w:rsidR="00312D13" w:rsidRPr="0088358D" w:rsidRDefault="00312D13" w:rsidP="00312D13">
      <w:pPr>
        <w:spacing w:after="0" w:line="240" w:lineRule="atLeast"/>
        <w:jc w:val="both"/>
        <w:rPr>
          <w:rFonts w:ascii="Times New Roman" w:eastAsia="Calibri" w:hAnsi="Times New Roman" w:cs="Times New Roman"/>
          <w:sz w:val="24"/>
          <w:szCs w:val="24"/>
          <w:lang w:val="sr-Cyrl-RS"/>
        </w:rPr>
      </w:pPr>
    </w:p>
    <w:p w14:paraId="22DE9DE4" w14:textId="77777777" w:rsidR="00312D13" w:rsidRPr="00856C8F" w:rsidRDefault="00E278C5" w:rsidP="00856C8F">
      <w:pPr>
        <w:pStyle w:val="Heading3"/>
        <w:spacing w:before="0" w:line="240" w:lineRule="atLeast"/>
        <w:jc w:val="both"/>
        <w:rPr>
          <w:rFonts w:ascii="Times New Roman" w:eastAsia="Calibri" w:hAnsi="Times New Roman"/>
          <w:b/>
          <w:noProof/>
          <w:color w:val="auto"/>
          <w:lang w:val="sr-Cyrl-RS" w:eastAsia="zh-CN"/>
        </w:rPr>
      </w:pPr>
      <w:r w:rsidRPr="00856C8F">
        <w:rPr>
          <w:rFonts w:ascii="Times New Roman" w:eastAsia="Calibri" w:hAnsi="Times New Roman"/>
          <w:b/>
          <w:noProof/>
          <w:color w:val="auto"/>
          <w:lang w:val="sr-Cyrl-RS" w:eastAsia="zh-CN"/>
        </w:rPr>
        <w:lastRenderedPageBreak/>
        <w:t>3.6.2.32. Развој приручника и смерница о процедурама надлежних органа за релокацију неформалних насиља, са посебним нагласком на уло</w:t>
      </w:r>
      <w:r w:rsidR="00312D13" w:rsidRPr="00856C8F">
        <w:rPr>
          <w:rFonts w:ascii="Times New Roman" w:eastAsia="Calibri" w:hAnsi="Times New Roman"/>
          <w:b/>
          <w:noProof/>
          <w:color w:val="auto"/>
          <w:lang w:val="sr-Cyrl-RS" w:eastAsia="zh-CN"/>
        </w:rPr>
        <w:t xml:space="preserve">гу и обавезе локалне самоуправе  </w:t>
      </w:r>
    </w:p>
    <w:p w14:paraId="261CDF77" w14:textId="3E2F9482" w:rsidR="00E278C5" w:rsidRDefault="00312D13" w:rsidP="00312D13">
      <w:pPr>
        <w:spacing w:after="0" w:line="240" w:lineRule="atLeast"/>
        <w:jc w:val="both"/>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Дистрибуција</w:t>
      </w:r>
      <w:r w:rsidR="00E278C5" w:rsidRPr="0088358D">
        <w:rPr>
          <w:rFonts w:ascii="Times New Roman" w:eastAsia="Times New Roman" w:hAnsi="Times New Roman" w:cs="Times New Roman"/>
          <w:b/>
          <w:noProof/>
          <w:sz w:val="24"/>
          <w:szCs w:val="24"/>
          <w:lang w:val="sr-Cyrl-RS"/>
        </w:rPr>
        <w:t xml:space="preserve"> приручника и смерница свим релевантним управним органима., -</w:t>
      </w:r>
      <w:r w:rsidRPr="0088358D">
        <w:rPr>
          <w:rFonts w:ascii="Times New Roman" w:eastAsia="Times New Roman" w:hAnsi="Times New Roman" w:cs="Times New Roman"/>
          <w:b/>
          <w:noProof/>
          <w:sz w:val="24"/>
          <w:szCs w:val="24"/>
          <w:lang w:val="sr-Cyrl-RS"/>
        </w:rPr>
        <w:t>У</w:t>
      </w:r>
      <w:r w:rsidR="00E278C5" w:rsidRPr="0088358D">
        <w:rPr>
          <w:rFonts w:ascii="Times New Roman" w:eastAsia="Times New Roman" w:hAnsi="Times New Roman" w:cs="Times New Roman"/>
          <w:b/>
          <w:noProof/>
          <w:sz w:val="24"/>
          <w:szCs w:val="24"/>
          <w:lang w:val="sr-Cyrl-RS"/>
        </w:rPr>
        <w:t xml:space="preserve">спостављање јасног </w:t>
      </w:r>
      <w:r>
        <w:rPr>
          <w:rFonts w:ascii="Times New Roman" w:eastAsia="Times New Roman" w:hAnsi="Times New Roman" w:cs="Times New Roman"/>
          <w:b/>
          <w:noProof/>
          <w:sz w:val="24"/>
          <w:szCs w:val="24"/>
          <w:lang w:val="sr-Cyrl-RS"/>
        </w:rPr>
        <w:t>механизма праћења и извештавања</w:t>
      </w:r>
    </w:p>
    <w:p w14:paraId="673F48A9" w14:textId="77777777" w:rsidR="00312D13" w:rsidRPr="0088358D" w:rsidRDefault="00312D13" w:rsidP="00312D13">
      <w:pPr>
        <w:spacing w:after="0" w:line="240" w:lineRule="atLeast"/>
        <w:jc w:val="both"/>
        <w:rPr>
          <w:rFonts w:ascii="Times New Roman" w:eastAsia="Times New Roman" w:hAnsi="Times New Roman" w:cs="Times New Roman"/>
          <w:b/>
          <w:noProof/>
          <w:sz w:val="24"/>
          <w:szCs w:val="24"/>
          <w:lang w:val="sr-Cyrl-RS"/>
        </w:rPr>
      </w:pPr>
    </w:p>
    <w:p w14:paraId="3CB5ADB9" w14:textId="77777777" w:rsidR="00E278C5" w:rsidRPr="0088358D" w:rsidRDefault="00E278C5" w:rsidP="00E278C5">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Times New Roman" w:hAnsi="Times New Roman" w:cs="Times New Roman"/>
          <w:b/>
          <w:noProof/>
          <w:sz w:val="24"/>
          <w:szCs w:val="20"/>
          <w:lang w:val="sr-Cyrl-RS"/>
        </w:rPr>
        <w:t>Рок: IV квартал 2020.</w:t>
      </w:r>
    </w:p>
    <w:p w14:paraId="20D675B7" w14:textId="134B30AC" w:rsidR="0065472C" w:rsidRPr="0088358D" w:rsidRDefault="00ED531F" w:rsidP="0096692A">
      <w:pPr>
        <w:spacing w:line="276" w:lineRule="auto"/>
        <w:jc w:val="both"/>
        <w:rPr>
          <w:rFonts w:ascii="Times New Roman" w:eastAsia="Times New Roman" w:hAnsi="Times New Roman" w:cs="Times New Roman"/>
          <w:bCs/>
          <w:noProof/>
          <w:color w:val="92D050"/>
          <w:sz w:val="24"/>
          <w:szCs w:val="24"/>
          <w:lang w:val="sr-Cyrl-RS"/>
        </w:rPr>
      </w:pPr>
      <w:r w:rsidRPr="0088358D">
        <w:rPr>
          <w:rFonts w:ascii="Times New Roman" w:eastAsia="Calibri" w:hAnsi="Times New Roman" w:cs="Times New Roman"/>
          <w:b/>
          <w:noProof/>
          <w:color w:val="92D050"/>
          <w:sz w:val="24"/>
          <w:szCs w:val="28"/>
          <w:lang w:val="sr-Cyrl-RS"/>
        </w:rPr>
        <w:t>Активност се успешно реализује.</w:t>
      </w:r>
    </w:p>
    <w:p w14:paraId="0EE518B9" w14:textId="2A35D31D" w:rsidR="00B45CA8" w:rsidRPr="0088358D" w:rsidRDefault="00B45CA8" w:rsidP="00312D13">
      <w:pPr>
        <w:spacing w:after="0" w:line="240" w:lineRule="atLeast"/>
        <w:jc w:val="both"/>
        <w:rPr>
          <w:rFonts w:ascii="Times New Roman" w:hAnsi="Times New Roman" w:cs="Times New Roman"/>
          <w:bCs/>
          <w:sz w:val="24"/>
          <w:szCs w:val="24"/>
          <w:lang w:val="sr-Cyrl-RS"/>
        </w:rPr>
      </w:pPr>
      <w:r w:rsidRPr="0088358D">
        <w:rPr>
          <w:rFonts w:ascii="Times New Roman" w:hAnsi="Times New Roman" w:cs="Times New Roman"/>
          <w:bCs/>
          <w:sz w:val="24"/>
          <w:szCs w:val="24"/>
          <w:lang w:val="sr-Cyrl-RS"/>
        </w:rPr>
        <w:t>Стање непромењено</w:t>
      </w:r>
      <w:r w:rsidR="00E23E28" w:rsidRPr="0088358D">
        <w:rPr>
          <w:rFonts w:ascii="Times New Roman" w:hAnsi="Times New Roman" w:cs="Times New Roman"/>
          <w:bCs/>
          <w:sz w:val="24"/>
          <w:szCs w:val="24"/>
          <w:lang w:val="sr-Cyrl-RS"/>
        </w:rPr>
        <w:t xml:space="preserve"> у извештајном периоду</w:t>
      </w:r>
      <w:r w:rsidRPr="0088358D">
        <w:rPr>
          <w:rFonts w:ascii="Times New Roman" w:hAnsi="Times New Roman" w:cs="Times New Roman"/>
          <w:bCs/>
          <w:sz w:val="24"/>
          <w:szCs w:val="24"/>
          <w:lang w:val="sr-Cyrl-RS"/>
        </w:rPr>
        <w:t>.</w:t>
      </w:r>
    </w:p>
    <w:p w14:paraId="56639A31" w14:textId="260FF8DC" w:rsidR="00EC5128" w:rsidRPr="0088358D" w:rsidRDefault="00EC5128" w:rsidP="00312D13">
      <w:pPr>
        <w:spacing w:after="0" w:line="240" w:lineRule="atLeast"/>
        <w:jc w:val="both"/>
        <w:rPr>
          <w:rFonts w:ascii="Times New Roman" w:eastAsia="Times New Roman" w:hAnsi="Times New Roman" w:cs="Times New Roman"/>
          <w:bCs/>
          <w:noProof/>
          <w:sz w:val="24"/>
          <w:szCs w:val="24"/>
          <w:lang w:val="sr-Cyrl-RS"/>
        </w:rPr>
      </w:pPr>
      <w:r w:rsidRPr="0088358D">
        <w:rPr>
          <w:rFonts w:ascii="Times New Roman" w:eastAsia="Calibri" w:hAnsi="Times New Roman" w:cs="Times New Roman"/>
          <w:noProof/>
          <w:sz w:val="24"/>
          <w:szCs w:val="28"/>
          <w:lang w:val="sr-Cyrl-RS"/>
        </w:rPr>
        <w:t xml:space="preserve">До краја </w:t>
      </w:r>
      <w:r w:rsidR="00AE3342" w:rsidRPr="0088358D">
        <w:rPr>
          <w:rFonts w:ascii="Times New Roman" w:eastAsia="Calibri" w:hAnsi="Times New Roman" w:cs="Times New Roman"/>
          <w:noProof/>
          <w:sz w:val="24"/>
          <w:szCs w:val="28"/>
          <w:lang w:val="sr-Cyrl-RS"/>
        </w:rPr>
        <w:t xml:space="preserve">2022. </w:t>
      </w:r>
      <w:r w:rsidRPr="0088358D">
        <w:rPr>
          <w:rFonts w:ascii="Times New Roman" w:eastAsia="Calibri" w:hAnsi="Times New Roman" w:cs="Times New Roman"/>
          <w:noProof/>
          <w:sz w:val="24"/>
          <w:szCs w:val="28"/>
          <w:lang w:val="sr-Cyrl-RS"/>
        </w:rPr>
        <w:t xml:space="preserve">године ће бити урађен скраћени Приручник на основу смерница и биће дистрибуиран јединицама локалних самоуправа до краја </w:t>
      </w:r>
      <w:r w:rsidRPr="0088358D">
        <w:rPr>
          <w:rFonts w:ascii="Times New Roman" w:eastAsia="Times New Roman" w:hAnsi="Times New Roman" w:cs="Times New Roman"/>
          <w:noProof/>
          <w:sz w:val="24"/>
          <w:szCs w:val="20"/>
          <w:lang w:val="sr-Cyrl-RS"/>
        </w:rPr>
        <w:t>I</w:t>
      </w:r>
      <w:r w:rsidRPr="0088358D">
        <w:rPr>
          <w:rFonts w:ascii="Times New Roman" w:eastAsia="Calibri" w:hAnsi="Times New Roman" w:cs="Times New Roman"/>
          <w:noProof/>
          <w:sz w:val="24"/>
          <w:szCs w:val="28"/>
          <w:lang w:val="sr-Cyrl-RS"/>
        </w:rPr>
        <w:t xml:space="preserve"> квартала 2023 године.</w:t>
      </w:r>
    </w:p>
    <w:p w14:paraId="461F21FE" w14:textId="77777777" w:rsidR="00EC5128" w:rsidRPr="0088358D" w:rsidRDefault="00EC5128" w:rsidP="00312D13">
      <w:pPr>
        <w:spacing w:after="0" w:line="240" w:lineRule="atLeast"/>
        <w:jc w:val="both"/>
        <w:rPr>
          <w:rFonts w:ascii="Times New Roman" w:eastAsia="Times New Roman" w:hAnsi="Times New Roman" w:cs="Times New Roman"/>
          <w:bCs/>
          <w:noProof/>
          <w:sz w:val="24"/>
          <w:szCs w:val="24"/>
          <w:lang w:val="sr-Cyrl-RS"/>
        </w:rPr>
      </w:pPr>
      <w:r w:rsidRPr="0088358D">
        <w:rPr>
          <w:rFonts w:ascii="Times New Roman" w:eastAsia="Calibri" w:hAnsi="Times New Roman" w:cs="Times New Roman"/>
          <w:sz w:val="24"/>
          <w:lang w:val="sr-Cyrl-RS"/>
        </w:rPr>
        <w:t xml:space="preserve">Механизам праћења и извештавања ће се успоставити након усвајања измена и допуна Закона о становању и одржавању зграда и измене подзаконског акта који прописује образац извештаја о стамбеним потребама и условима становања у ЈЛС из чл. 115. и 121. Закона. </w:t>
      </w:r>
    </w:p>
    <w:p w14:paraId="4B0AA3E4" w14:textId="548887FF" w:rsidR="008605C0" w:rsidRDefault="008605C0" w:rsidP="00312D13">
      <w:pPr>
        <w:spacing w:after="0" w:line="240" w:lineRule="atLeast"/>
        <w:jc w:val="both"/>
        <w:rPr>
          <w:rStyle w:val="Hyperlink"/>
          <w:rFonts w:ascii="Times New Roman" w:hAnsi="Times New Roman" w:cs="Times New Roman"/>
          <w:bCs/>
          <w:color w:val="auto"/>
          <w:sz w:val="24"/>
          <w:szCs w:val="24"/>
          <w:lang w:val="sr-Cyrl-RS"/>
        </w:rPr>
      </w:pPr>
      <w:r w:rsidRPr="0088358D">
        <w:rPr>
          <w:rFonts w:ascii="Times New Roman" w:hAnsi="Times New Roman" w:cs="Times New Roman"/>
          <w:bCs/>
          <w:sz w:val="24"/>
          <w:szCs w:val="24"/>
          <w:lang w:val="sr-Cyrl-RS"/>
        </w:rPr>
        <w:t>У</w:t>
      </w:r>
      <w:r w:rsidR="000A7EB7" w:rsidRPr="0088358D">
        <w:rPr>
          <w:rFonts w:ascii="Times New Roman" w:hAnsi="Times New Roman" w:cs="Times New Roman"/>
          <w:bCs/>
          <w:sz w:val="24"/>
          <w:szCs w:val="24"/>
          <w:lang w:val="sr-Cyrl-RS"/>
        </w:rPr>
        <w:t xml:space="preserve">рађен нацрт Смерница, који ће бити достављен организацијама цивилног друштва на упознавање. Пошто се не ради о планском документу, нити о пропису, не постоји обавеза јавних консултација нити спровођења јавне расправе,  документ ће након тога бити постављен на сајт Министарства на којем се налазе упутства о примени прописа: </w:t>
      </w:r>
      <w:hyperlink r:id="rId64" w:history="1">
        <w:r w:rsidR="000A7EB7" w:rsidRPr="0088358D">
          <w:rPr>
            <w:rStyle w:val="Hyperlink"/>
            <w:rFonts w:ascii="Times New Roman" w:hAnsi="Times New Roman" w:cs="Times New Roman"/>
            <w:bCs/>
            <w:color w:val="auto"/>
            <w:sz w:val="24"/>
            <w:szCs w:val="24"/>
            <w:lang w:val="sr-Cyrl-RS"/>
          </w:rPr>
          <w:t>https://stanovanje.gov.rs/</w:t>
        </w:r>
      </w:hyperlink>
    </w:p>
    <w:p w14:paraId="1FEBBD74" w14:textId="77777777" w:rsidR="00312D13" w:rsidRPr="0088358D" w:rsidRDefault="00312D13" w:rsidP="00312D13">
      <w:pPr>
        <w:spacing w:after="0" w:line="240" w:lineRule="atLeast"/>
        <w:jc w:val="both"/>
        <w:rPr>
          <w:rFonts w:ascii="Times New Roman" w:eastAsia="Times New Roman" w:hAnsi="Times New Roman" w:cs="Times New Roman"/>
          <w:bCs/>
          <w:noProof/>
          <w:color w:val="92D050"/>
          <w:sz w:val="24"/>
          <w:szCs w:val="24"/>
          <w:lang w:val="sr-Cyrl-RS"/>
        </w:rPr>
      </w:pPr>
    </w:p>
    <w:p w14:paraId="723E3FDC" w14:textId="11A0A173" w:rsidR="00E278C5" w:rsidRPr="00F64C9E" w:rsidRDefault="00901E6F" w:rsidP="00F64C9E">
      <w:pPr>
        <w:pStyle w:val="Heading3"/>
        <w:spacing w:before="0" w:line="240" w:lineRule="atLeast"/>
        <w:jc w:val="both"/>
        <w:rPr>
          <w:rFonts w:ascii="Times New Roman" w:eastAsia="Calibri" w:hAnsi="Times New Roman"/>
          <w:b/>
          <w:noProof/>
          <w:color w:val="auto"/>
          <w:lang w:val="sr-Cyrl-RS" w:eastAsia="zh-CN"/>
        </w:rPr>
      </w:pPr>
      <w:r w:rsidRPr="00F64C9E">
        <w:rPr>
          <w:rFonts w:ascii="Times New Roman" w:eastAsia="Calibri" w:hAnsi="Times New Roman"/>
          <w:b/>
          <w:noProof/>
          <w:color w:val="auto"/>
          <w:lang w:val="sr-Cyrl-RS" w:eastAsia="zh-CN"/>
        </w:rPr>
        <w:t xml:space="preserve">3.6.2.33. </w:t>
      </w:r>
      <w:r w:rsidR="00E278C5" w:rsidRPr="00F64C9E">
        <w:rPr>
          <w:rFonts w:ascii="Times New Roman" w:eastAsia="Calibri" w:hAnsi="Times New Roman"/>
          <w:b/>
          <w:noProof/>
          <w:color w:val="auto"/>
          <w:lang w:val="sr-Cyrl-RS" w:eastAsia="zh-CN"/>
        </w:rPr>
        <w:t>Изналажење решења за постојећа неформална насеља Рома кроз: - обезбеђена подршка за израду техничке документације за укупно 60 подстандардних насеља, - планске документације за 10 подстандардних насеља, - стручна подршка у процесу легализације за 10 јединица локалних самоуправа - формиран</w:t>
      </w:r>
      <w:r w:rsidRPr="00F64C9E">
        <w:rPr>
          <w:rFonts w:ascii="Times New Roman" w:eastAsia="Calibri" w:hAnsi="Times New Roman"/>
          <w:b/>
          <w:noProof/>
          <w:color w:val="auto"/>
          <w:lang w:val="sr-Cyrl-RS" w:eastAsia="zh-CN"/>
        </w:rPr>
        <w:t>ање 30 нових мобилних тимова</w:t>
      </w:r>
    </w:p>
    <w:p w14:paraId="55A0D2CE" w14:textId="77777777" w:rsidR="00901E6F" w:rsidRPr="0088358D" w:rsidRDefault="00901E6F" w:rsidP="00901E6F">
      <w:pPr>
        <w:spacing w:after="0" w:line="240" w:lineRule="atLeast"/>
        <w:jc w:val="both"/>
        <w:rPr>
          <w:rFonts w:ascii="Times New Roman" w:eastAsia="Times New Roman" w:hAnsi="Times New Roman" w:cs="Times New Roman"/>
          <w:b/>
          <w:noProof/>
          <w:sz w:val="24"/>
          <w:szCs w:val="24"/>
          <w:lang w:val="sr-Cyrl-RS"/>
        </w:rPr>
      </w:pPr>
    </w:p>
    <w:p w14:paraId="5924D98D" w14:textId="77777777" w:rsidR="00E278C5" w:rsidRPr="0088358D" w:rsidRDefault="00E278C5" w:rsidP="00E278C5">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Times New Roman" w:hAnsi="Times New Roman" w:cs="Times New Roman"/>
          <w:b/>
          <w:noProof/>
          <w:sz w:val="24"/>
          <w:szCs w:val="20"/>
          <w:lang w:val="sr-Cyrl-RS"/>
        </w:rPr>
        <w:t>Рок: IV квартал 2020.</w:t>
      </w:r>
    </w:p>
    <w:p w14:paraId="11C0C2E7" w14:textId="22137C9C" w:rsidR="008605C0" w:rsidRPr="0088358D" w:rsidRDefault="00E278C5" w:rsidP="00E278C5">
      <w:pPr>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 Aктивнo</w:t>
      </w:r>
      <w:r w:rsidR="00AE3342" w:rsidRPr="0088358D">
        <w:rPr>
          <w:rFonts w:ascii="Times New Roman" w:eastAsia="Calibri" w:hAnsi="Times New Roman" w:cs="Times New Roman"/>
          <w:b/>
          <w:noProof/>
          <w:color w:val="92D050"/>
          <w:sz w:val="24"/>
          <w:szCs w:val="28"/>
          <w:lang w:val="sr-Cyrl-RS"/>
        </w:rPr>
        <w:t xml:space="preserve">ст у потпуности реализована. </w:t>
      </w:r>
    </w:p>
    <w:p w14:paraId="2B01C939" w14:textId="70EEAC7D" w:rsidR="00E278C5" w:rsidRPr="00901E6F" w:rsidRDefault="00E278C5" w:rsidP="00202F42">
      <w:pPr>
        <w:pStyle w:val="ListParagraph"/>
        <w:numPr>
          <w:ilvl w:val="0"/>
          <w:numId w:val="112"/>
        </w:numPr>
        <w:spacing w:after="0" w:line="240" w:lineRule="atLeast"/>
        <w:jc w:val="both"/>
        <w:rPr>
          <w:rFonts w:ascii="Times New Roman" w:eastAsia="Times New Roman" w:hAnsi="Times New Roman" w:cs="Times New Roman"/>
          <w:bCs/>
          <w:noProof/>
          <w:sz w:val="24"/>
          <w:szCs w:val="24"/>
          <w:lang w:val="sr-Cyrl-RS"/>
        </w:rPr>
      </w:pPr>
      <w:r w:rsidRPr="00901E6F">
        <w:rPr>
          <w:rFonts w:ascii="Times New Roman" w:eastAsia="Times New Roman" w:hAnsi="Times New Roman" w:cs="Times New Roman"/>
          <w:bCs/>
          <w:noProof/>
          <w:sz w:val="24"/>
          <w:szCs w:val="24"/>
          <w:lang w:val="sr-Cyrl-RS"/>
        </w:rPr>
        <w:t>Подршка за израду техничке документације за 60 подстанарских насеља – реализовано</w:t>
      </w:r>
    </w:p>
    <w:p w14:paraId="7E91571C" w14:textId="5EBCBAFD" w:rsidR="00E278C5" w:rsidRPr="00901E6F" w:rsidRDefault="00E278C5" w:rsidP="00202F42">
      <w:pPr>
        <w:pStyle w:val="ListParagraph"/>
        <w:numPr>
          <w:ilvl w:val="0"/>
          <w:numId w:val="112"/>
        </w:numPr>
        <w:spacing w:after="0" w:line="240" w:lineRule="atLeast"/>
        <w:jc w:val="both"/>
        <w:rPr>
          <w:rFonts w:ascii="Times New Roman" w:eastAsia="Times New Roman" w:hAnsi="Times New Roman" w:cs="Times New Roman"/>
          <w:bCs/>
          <w:noProof/>
          <w:sz w:val="24"/>
          <w:szCs w:val="24"/>
          <w:lang w:val="sr-Cyrl-RS"/>
        </w:rPr>
      </w:pPr>
      <w:r w:rsidRPr="00901E6F">
        <w:rPr>
          <w:rFonts w:ascii="Times New Roman" w:eastAsia="Times New Roman" w:hAnsi="Times New Roman" w:cs="Times New Roman"/>
          <w:bCs/>
          <w:noProof/>
          <w:sz w:val="24"/>
          <w:szCs w:val="24"/>
          <w:lang w:val="sr-Cyrl-RS"/>
        </w:rPr>
        <w:t>Планске документације за 10 подстарарских насеља- реализовано за 38 подстандардних насеља</w:t>
      </w:r>
    </w:p>
    <w:p w14:paraId="28C7D159" w14:textId="29AAA9E2" w:rsidR="00E278C5" w:rsidRPr="00901E6F" w:rsidRDefault="00E278C5" w:rsidP="00202F42">
      <w:pPr>
        <w:pStyle w:val="ListParagraph"/>
        <w:numPr>
          <w:ilvl w:val="0"/>
          <w:numId w:val="112"/>
        </w:numPr>
        <w:spacing w:after="0" w:line="240" w:lineRule="atLeast"/>
        <w:jc w:val="both"/>
        <w:rPr>
          <w:rFonts w:ascii="Times New Roman" w:eastAsia="Times New Roman" w:hAnsi="Times New Roman" w:cs="Times New Roman"/>
          <w:bCs/>
          <w:noProof/>
          <w:sz w:val="24"/>
          <w:szCs w:val="24"/>
          <w:lang w:val="sr-Cyrl-RS"/>
        </w:rPr>
      </w:pPr>
      <w:r w:rsidRPr="00901E6F">
        <w:rPr>
          <w:rFonts w:ascii="Times New Roman" w:eastAsia="Times New Roman" w:hAnsi="Times New Roman" w:cs="Times New Roman"/>
          <w:bCs/>
          <w:noProof/>
          <w:sz w:val="24"/>
          <w:szCs w:val="24"/>
          <w:lang w:val="sr-Cyrl-RS"/>
        </w:rPr>
        <w:t>Стручна подршка у процесу легализације за 10 јединица локалних самоуправа у току, До сада је поднето 2.153 захтева за легализацију (индивидуално или преко општинске / градске управе). Пружена је правна помоћ за 247 припадника ромске популације.</w:t>
      </w:r>
    </w:p>
    <w:p w14:paraId="4C889974" w14:textId="2C40B44C" w:rsidR="0065472C" w:rsidRDefault="00E278C5" w:rsidP="00202F42">
      <w:pPr>
        <w:pStyle w:val="ListParagraph"/>
        <w:numPr>
          <w:ilvl w:val="0"/>
          <w:numId w:val="112"/>
        </w:numPr>
        <w:spacing w:after="0" w:line="240" w:lineRule="atLeast"/>
        <w:jc w:val="both"/>
        <w:rPr>
          <w:rFonts w:ascii="Times New Roman" w:eastAsia="Times New Roman" w:hAnsi="Times New Roman" w:cs="Times New Roman"/>
          <w:bCs/>
          <w:noProof/>
          <w:sz w:val="24"/>
          <w:szCs w:val="24"/>
          <w:lang w:val="sr-Cyrl-RS"/>
        </w:rPr>
      </w:pPr>
      <w:r w:rsidRPr="00901E6F">
        <w:rPr>
          <w:rFonts w:ascii="Times New Roman" w:eastAsia="Times New Roman" w:hAnsi="Times New Roman" w:cs="Times New Roman"/>
          <w:bCs/>
          <w:noProof/>
          <w:sz w:val="24"/>
          <w:szCs w:val="24"/>
          <w:lang w:val="sr-Cyrl-RS"/>
        </w:rPr>
        <w:t xml:space="preserve">Формирано и оснажено 37 мобилних тимова </w:t>
      </w:r>
    </w:p>
    <w:p w14:paraId="78D2CB30" w14:textId="77777777" w:rsidR="00901E6F" w:rsidRPr="00901E6F" w:rsidRDefault="00901E6F" w:rsidP="00901E6F">
      <w:pPr>
        <w:pStyle w:val="ListParagraph"/>
        <w:spacing w:after="0" w:line="240" w:lineRule="atLeast"/>
        <w:jc w:val="both"/>
        <w:rPr>
          <w:rFonts w:ascii="Times New Roman" w:eastAsia="Times New Roman" w:hAnsi="Times New Roman" w:cs="Times New Roman"/>
          <w:bCs/>
          <w:noProof/>
          <w:sz w:val="24"/>
          <w:szCs w:val="24"/>
          <w:lang w:val="sr-Cyrl-RS"/>
        </w:rPr>
      </w:pPr>
    </w:p>
    <w:p w14:paraId="2F73D939" w14:textId="5F83FEF7" w:rsidR="00E278C5" w:rsidRDefault="00E278C5" w:rsidP="00BC798F">
      <w:pPr>
        <w:pStyle w:val="Heading3"/>
        <w:spacing w:before="0" w:line="240" w:lineRule="atLeast"/>
        <w:jc w:val="both"/>
        <w:rPr>
          <w:rFonts w:ascii="Times New Roman" w:hAnsi="Times New Roman"/>
          <w:bCs/>
          <w:noProof/>
          <w:lang w:val="sr-Cyrl-RS"/>
        </w:rPr>
      </w:pPr>
      <w:r w:rsidRPr="00BC798F">
        <w:rPr>
          <w:rFonts w:ascii="Times New Roman" w:eastAsia="Calibri" w:hAnsi="Times New Roman"/>
          <w:b/>
          <w:noProof/>
          <w:color w:val="auto"/>
          <w:lang w:val="sr-Cyrl-RS" w:eastAsia="zh-CN"/>
        </w:rPr>
        <w:t>3.6.2.34 Изналажење решења за интерно расељене Роме са Косова и Метохије који у великој мери не планирају да се врате,  кроз финансирање програма за унапређење животних услова интерно расељених лица, укључујући и</w:t>
      </w:r>
      <w:r w:rsidR="00901E6F" w:rsidRPr="00BC798F">
        <w:rPr>
          <w:rFonts w:ascii="Times New Roman" w:eastAsia="Calibri" w:hAnsi="Times New Roman"/>
          <w:b/>
          <w:noProof/>
          <w:color w:val="auto"/>
          <w:lang w:val="sr-Cyrl-RS" w:eastAsia="zh-CN"/>
        </w:rPr>
        <w:t xml:space="preserve"> Роме</w:t>
      </w:r>
      <w:r w:rsidRPr="0088358D">
        <w:rPr>
          <w:rFonts w:ascii="Times New Roman" w:hAnsi="Times New Roman"/>
          <w:bCs/>
          <w:noProof/>
          <w:lang w:val="sr-Cyrl-RS"/>
        </w:rPr>
        <w:tab/>
      </w:r>
    </w:p>
    <w:p w14:paraId="2191596F" w14:textId="77777777" w:rsidR="00901E6F" w:rsidRPr="0088358D" w:rsidRDefault="00901E6F" w:rsidP="00901E6F">
      <w:pPr>
        <w:spacing w:after="0" w:line="240" w:lineRule="atLeast"/>
        <w:jc w:val="both"/>
        <w:rPr>
          <w:rFonts w:ascii="Times New Roman" w:eastAsia="Times New Roman" w:hAnsi="Times New Roman" w:cs="Times New Roman"/>
          <w:bCs/>
          <w:noProof/>
          <w:sz w:val="24"/>
          <w:szCs w:val="24"/>
          <w:lang w:val="sr-Cyrl-RS"/>
        </w:rPr>
      </w:pPr>
    </w:p>
    <w:p w14:paraId="0A6130A2" w14:textId="77777777" w:rsidR="00E278C5" w:rsidRPr="0088358D" w:rsidRDefault="00E278C5" w:rsidP="00E278C5">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Times New Roman" w:hAnsi="Times New Roman" w:cs="Times New Roman"/>
          <w:b/>
          <w:noProof/>
          <w:sz w:val="24"/>
          <w:szCs w:val="20"/>
          <w:lang w:val="sr-Cyrl-RS"/>
        </w:rPr>
        <w:lastRenderedPageBreak/>
        <w:t>Рок: Континуирано, до 2021</w:t>
      </w:r>
    </w:p>
    <w:p w14:paraId="4D9370EC" w14:textId="77777777" w:rsidR="0065472C" w:rsidRPr="0088358D" w:rsidRDefault="00501A47" w:rsidP="00E278C5">
      <w:pPr>
        <w:spacing w:line="276" w:lineRule="auto"/>
        <w:jc w:val="both"/>
        <w:rPr>
          <w:rFonts w:ascii="Times New Roman" w:eastAsia="Calibri" w:hAnsi="Times New Roman" w:cs="Times New Roman"/>
          <w:b/>
          <w:noProof/>
          <w:color w:val="92D050"/>
          <w:sz w:val="24"/>
          <w:lang w:val="sr-Cyrl-RS"/>
        </w:rPr>
      </w:pPr>
      <w:r w:rsidRPr="0088358D">
        <w:rPr>
          <w:rFonts w:ascii="Times New Roman" w:eastAsia="Calibri" w:hAnsi="Times New Roman" w:cs="Times New Roman"/>
          <w:b/>
          <w:noProof/>
          <w:color w:val="92D050"/>
          <w:sz w:val="24"/>
          <w:lang w:val="sr-Cyrl-RS"/>
        </w:rPr>
        <w:t xml:space="preserve">Активност се успешно реализује. </w:t>
      </w:r>
    </w:p>
    <w:p w14:paraId="2D333D27" w14:textId="0B904D04" w:rsidR="00086D06" w:rsidRPr="0088358D" w:rsidRDefault="00086D06" w:rsidP="00086D06">
      <w:pPr>
        <w:spacing w:line="276" w:lineRule="auto"/>
        <w:jc w:val="both"/>
        <w:rPr>
          <w:rFonts w:ascii="Times New Roman" w:eastAsia="Times New Roman" w:hAnsi="Times New Roman" w:cs="Times New Roman"/>
          <w:b/>
          <w:bCs/>
          <w:noProof/>
          <w:sz w:val="24"/>
          <w:szCs w:val="24"/>
          <w:u w:val="single"/>
          <w:lang w:val="sr-Cyrl-RS"/>
        </w:rPr>
      </w:pPr>
      <w:r w:rsidRPr="0088358D">
        <w:rPr>
          <w:rFonts w:ascii="Times New Roman" w:eastAsia="Times New Roman" w:hAnsi="Times New Roman" w:cs="Times New Roman"/>
          <w:b/>
          <w:bCs/>
          <w:noProof/>
          <w:sz w:val="24"/>
          <w:szCs w:val="24"/>
          <w:u w:val="single"/>
          <w:lang w:val="sr-Cyrl-RS"/>
        </w:rPr>
        <w:t>3. квартал 2022. године</w:t>
      </w:r>
    </w:p>
    <w:p w14:paraId="0692DDFE" w14:textId="0AF04381" w:rsidR="00086D06" w:rsidRPr="0088358D" w:rsidRDefault="00B13A4E" w:rsidP="00E278C5">
      <w:pPr>
        <w:spacing w:line="276" w:lineRule="auto"/>
        <w:jc w:val="both"/>
        <w:rPr>
          <w:rFonts w:ascii="Times New Roman" w:eastAsia="Times New Roman" w:hAnsi="Times New Roman" w:cs="Times New Roman"/>
          <w:bCs/>
          <w:noProof/>
          <w:sz w:val="24"/>
          <w:szCs w:val="24"/>
          <w:lang w:val="sr-Cyrl-RS"/>
        </w:rPr>
      </w:pPr>
      <w:r w:rsidRPr="0088358D">
        <w:rPr>
          <w:rFonts w:ascii="Times New Roman" w:eastAsia="Times New Roman" w:hAnsi="Times New Roman" w:cs="Times New Roman"/>
          <w:bCs/>
          <w:noProof/>
          <w:sz w:val="24"/>
          <w:szCs w:val="24"/>
          <w:lang w:val="sr-Cyrl-RS"/>
        </w:rPr>
        <w:t>Стање непромењено.</w:t>
      </w:r>
    </w:p>
    <w:p w14:paraId="2EB86B06" w14:textId="637DC2CA" w:rsidR="007266B3" w:rsidRPr="0088358D" w:rsidRDefault="00AE3342" w:rsidP="00E278C5">
      <w:pPr>
        <w:spacing w:line="276" w:lineRule="auto"/>
        <w:jc w:val="both"/>
        <w:rPr>
          <w:rFonts w:ascii="Times New Roman" w:eastAsia="Times New Roman" w:hAnsi="Times New Roman" w:cs="Times New Roman"/>
          <w:b/>
          <w:bCs/>
          <w:noProof/>
          <w:sz w:val="24"/>
          <w:szCs w:val="24"/>
          <w:u w:val="single"/>
          <w:lang w:val="sr-Cyrl-RS"/>
        </w:rPr>
      </w:pPr>
      <w:r w:rsidRPr="0088358D">
        <w:rPr>
          <w:rFonts w:ascii="Times New Roman" w:eastAsia="Times New Roman" w:hAnsi="Times New Roman" w:cs="Times New Roman"/>
          <w:b/>
          <w:bCs/>
          <w:noProof/>
          <w:sz w:val="24"/>
          <w:szCs w:val="24"/>
          <w:u w:val="single"/>
          <w:lang w:val="sr-Cyrl-RS"/>
        </w:rPr>
        <w:t>Ранији извештаји</w:t>
      </w:r>
    </w:p>
    <w:p w14:paraId="1E910E97" w14:textId="77777777" w:rsidR="007266B3" w:rsidRPr="0088358D" w:rsidRDefault="007266B3" w:rsidP="009F52FE">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Комесаријат за избеглице и миграције</w:t>
      </w:r>
      <w:r w:rsidRPr="0088358D">
        <w:rPr>
          <w:rFonts w:ascii="Times New Roman" w:eastAsia="Calibri" w:hAnsi="Times New Roman" w:cs="Times New Roman"/>
          <w:sz w:val="24"/>
          <w:szCs w:val="24"/>
          <w:lang w:val="sr-Cyrl-RS"/>
        </w:rPr>
        <w:t xml:space="preserve"> приликом планирања и реализације буџетских и донаторских средстава води рачуна да овим програмима обухвати јединице локалне самоуправе (ЈЛС) на чијој територији живи велики број интерно расељених лица. Роми који су интерно расељенa лица могу да конкуришу у свим програмима за унапређење животних услова интерно расељених лица. Погледати тачку </w:t>
      </w:r>
      <w:r w:rsidRPr="0088358D">
        <w:rPr>
          <w:rFonts w:ascii="Times New Roman" w:eastAsia="Calibri" w:hAnsi="Times New Roman" w:cs="Times New Roman"/>
          <w:b/>
          <w:sz w:val="24"/>
          <w:szCs w:val="24"/>
          <w:lang w:val="sr-Cyrl-RS"/>
        </w:rPr>
        <w:t>3.7.1.4</w:t>
      </w:r>
      <w:r w:rsidRPr="0088358D">
        <w:rPr>
          <w:rFonts w:ascii="Times New Roman" w:eastAsia="Calibri" w:hAnsi="Times New Roman" w:cs="Times New Roman"/>
          <w:sz w:val="24"/>
          <w:szCs w:val="24"/>
          <w:lang w:val="sr-Cyrl-RS"/>
        </w:rPr>
        <w:t xml:space="preserve"> обзиром да се све наведено односи на најугроженија интерно расељена лица, укључујући Роме.</w:t>
      </w:r>
    </w:p>
    <w:p w14:paraId="07ABF538" w14:textId="73D7D546" w:rsidR="0065472C" w:rsidRDefault="007266B3" w:rsidP="009F52FE">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bCs/>
          <w:sz w:val="24"/>
          <w:szCs w:val="24"/>
          <w:lang w:val="sr-Cyrl-RS"/>
        </w:rPr>
        <w:t>Напомена</w:t>
      </w:r>
      <w:r w:rsidRPr="0088358D">
        <w:rPr>
          <w:rFonts w:ascii="Times New Roman" w:eastAsia="Calibri" w:hAnsi="Times New Roman" w:cs="Times New Roman"/>
          <w:sz w:val="24"/>
          <w:szCs w:val="24"/>
          <w:lang w:val="sr-Cyrl-RS"/>
        </w:rPr>
        <w:t xml:space="preserve">: Не постоји обавеза да се интерно расељена лица изјасне по националној припадности. </w:t>
      </w:r>
    </w:p>
    <w:p w14:paraId="48262D2C" w14:textId="77777777" w:rsidR="00BC59BF" w:rsidRPr="0088358D" w:rsidRDefault="00BC59BF" w:rsidP="009F52FE">
      <w:pPr>
        <w:spacing w:after="0" w:line="240" w:lineRule="atLeast"/>
        <w:jc w:val="both"/>
        <w:rPr>
          <w:rFonts w:ascii="Times New Roman" w:eastAsia="Calibri" w:hAnsi="Times New Roman" w:cs="Times New Roman"/>
          <w:b/>
          <w:sz w:val="24"/>
          <w:lang w:val="sr-Cyrl-RS"/>
        </w:rPr>
      </w:pPr>
    </w:p>
    <w:p w14:paraId="265669E4" w14:textId="163B11D4" w:rsidR="00CD222A" w:rsidRPr="00864E0B" w:rsidRDefault="00CD222A" w:rsidP="00864E0B">
      <w:pPr>
        <w:pStyle w:val="Heading3"/>
        <w:spacing w:before="0" w:line="240" w:lineRule="atLeast"/>
        <w:jc w:val="both"/>
        <w:rPr>
          <w:rFonts w:ascii="Times New Roman" w:eastAsia="Calibri" w:hAnsi="Times New Roman"/>
          <w:b/>
          <w:noProof/>
          <w:color w:val="auto"/>
          <w:lang w:val="sr-Cyrl-RS" w:eastAsia="zh-CN"/>
        </w:rPr>
      </w:pPr>
      <w:r w:rsidRPr="00864E0B">
        <w:rPr>
          <w:rFonts w:ascii="Times New Roman" w:eastAsia="Calibri" w:hAnsi="Times New Roman"/>
          <w:b/>
          <w:noProof/>
          <w:color w:val="auto"/>
          <w:lang w:val="sr-Cyrl-RS" w:eastAsia="zh-CN"/>
        </w:rPr>
        <w:t xml:space="preserve">3.6.2.35. </w:t>
      </w:r>
      <w:r w:rsidR="00E278C5" w:rsidRPr="00864E0B">
        <w:rPr>
          <w:rFonts w:ascii="Times New Roman" w:eastAsia="Calibri" w:hAnsi="Times New Roman"/>
          <w:b/>
          <w:noProof/>
          <w:color w:val="auto"/>
          <w:lang w:val="sr-Cyrl-RS" w:eastAsia="zh-CN"/>
        </w:rPr>
        <w:t>Идентификација нових неформалних насеља у којима је неопходно унапређење</w:t>
      </w:r>
      <w:r w:rsidRPr="00864E0B">
        <w:rPr>
          <w:rFonts w:ascii="Times New Roman" w:eastAsia="Calibri" w:hAnsi="Times New Roman"/>
          <w:b/>
          <w:noProof/>
          <w:color w:val="auto"/>
          <w:lang w:val="sr-Cyrl-RS" w:eastAsia="zh-CN"/>
        </w:rPr>
        <w:t xml:space="preserve"> животних услова, укључујући: </w:t>
      </w:r>
    </w:p>
    <w:p w14:paraId="3322ACC2" w14:textId="77777777" w:rsidR="00CD222A" w:rsidRPr="00CD222A" w:rsidRDefault="00E278C5" w:rsidP="00202F42">
      <w:pPr>
        <w:pStyle w:val="ListParagraph"/>
        <w:numPr>
          <w:ilvl w:val="0"/>
          <w:numId w:val="113"/>
        </w:numPr>
        <w:spacing w:after="0" w:line="240" w:lineRule="atLeast"/>
        <w:jc w:val="both"/>
        <w:rPr>
          <w:rFonts w:ascii="Times New Roman" w:eastAsia="Times New Roman" w:hAnsi="Times New Roman" w:cs="Times New Roman"/>
          <w:b/>
          <w:noProof/>
          <w:sz w:val="24"/>
          <w:szCs w:val="24"/>
          <w:lang w:val="sr-Cyrl-RS"/>
        </w:rPr>
      </w:pPr>
      <w:r w:rsidRPr="00CD222A">
        <w:rPr>
          <w:rFonts w:ascii="Times New Roman" w:eastAsia="Times New Roman" w:hAnsi="Times New Roman" w:cs="Times New Roman"/>
          <w:b/>
          <w:noProof/>
          <w:sz w:val="24"/>
          <w:szCs w:val="24"/>
          <w:lang w:val="sr-Cyrl-RS"/>
        </w:rPr>
        <w:t xml:space="preserve">припрему планске документације;- </w:t>
      </w:r>
    </w:p>
    <w:p w14:paraId="26E11551" w14:textId="77777777" w:rsidR="00CD222A" w:rsidRPr="00CD222A" w:rsidRDefault="00E278C5" w:rsidP="00202F42">
      <w:pPr>
        <w:pStyle w:val="ListParagraph"/>
        <w:numPr>
          <w:ilvl w:val="0"/>
          <w:numId w:val="113"/>
        </w:numPr>
        <w:spacing w:after="0" w:line="240" w:lineRule="atLeast"/>
        <w:jc w:val="both"/>
        <w:rPr>
          <w:rFonts w:ascii="Times New Roman" w:eastAsia="Times New Roman" w:hAnsi="Times New Roman" w:cs="Times New Roman"/>
          <w:b/>
          <w:noProof/>
          <w:sz w:val="24"/>
          <w:szCs w:val="24"/>
          <w:lang w:val="sr-Cyrl-RS"/>
        </w:rPr>
      </w:pPr>
      <w:r w:rsidRPr="00CD222A">
        <w:rPr>
          <w:rFonts w:ascii="Times New Roman" w:eastAsia="Times New Roman" w:hAnsi="Times New Roman" w:cs="Times New Roman"/>
          <w:b/>
          <w:noProof/>
          <w:sz w:val="24"/>
          <w:szCs w:val="24"/>
          <w:lang w:val="sr-Cyrl-RS"/>
        </w:rPr>
        <w:t>дефинисање услова за унапр</w:t>
      </w:r>
      <w:r w:rsidR="00CD222A" w:rsidRPr="00CD222A">
        <w:rPr>
          <w:rFonts w:ascii="Times New Roman" w:eastAsia="Times New Roman" w:hAnsi="Times New Roman" w:cs="Times New Roman"/>
          <w:b/>
          <w:noProof/>
          <w:sz w:val="24"/>
          <w:szCs w:val="24"/>
          <w:lang w:val="sr-Cyrl-RS"/>
        </w:rPr>
        <w:t xml:space="preserve">еђење инфраструктурних мрежа; </w:t>
      </w:r>
    </w:p>
    <w:p w14:paraId="6AEB0BA1" w14:textId="23FB8FE1" w:rsidR="00E278C5" w:rsidRPr="00CD222A" w:rsidRDefault="00E278C5" w:rsidP="00202F42">
      <w:pPr>
        <w:pStyle w:val="ListParagraph"/>
        <w:numPr>
          <w:ilvl w:val="0"/>
          <w:numId w:val="113"/>
        </w:numPr>
        <w:spacing w:after="0" w:line="240" w:lineRule="atLeast"/>
        <w:jc w:val="both"/>
        <w:rPr>
          <w:rFonts w:ascii="Times New Roman" w:eastAsia="Times New Roman" w:hAnsi="Times New Roman" w:cs="Times New Roman"/>
          <w:b/>
          <w:noProof/>
          <w:sz w:val="24"/>
          <w:szCs w:val="24"/>
          <w:lang w:val="sr-Cyrl-RS"/>
        </w:rPr>
      </w:pPr>
      <w:r w:rsidRPr="00CD222A">
        <w:rPr>
          <w:rFonts w:ascii="Times New Roman" w:eastAsia="Times New Roman" w:hAnsi="Times New Roman" w:cs="Times New Roman"/>
          <w:b/>
          <w:noProof/>
          <w:sz w:val="24"/>
          <w:szCs w:val="24"/>
          <w:lang w:val="sr-Cyrl-RS"/>
        </w:rPr>
        <w:t>активности усмерене ка релокацији стан</w:t>
      </w:r>
      <w:r w:rsidR="00DD03EF" w:rsidRPr="00CD222A">
        <w:rPr>
          <w:rFonts w:ascii="Times New Roman" w:eastAsia="Times New Roman" w:hAnsi="Times New Roman" w:cs="Times New Roman"/>
          <w:b/>
          <w:noProof/>
          <w:sz w:val="24"/>
          <w:szCs w:val="24"/>
          <w:lang w:val="sr-Cyrl-RS"/>
        </w:rPr>
        <w:t>овника у нове социјалне станове</w:t>
      </w:r>
    </w:p>
    <w:p w14:paraId="7F0D3BEB" w14:textId="77777777" w:rsidR="00CD222A" w:rsidRPr="0088358D" w:rsidRDefault="00CD222A" w:rsidP="00CD222A">
      <w:pPr>
        <w:spacing w:after="0" w:line="240" w:lineRule="atLeast"/>
        <w:jc w:val="both"/>
        <w:rPr>
          <w:rFonts w:ascii="Times New Roman" w:eastAsia="Times New Roman" w:hAnsi="Times New Roman" w:cs="Times New Roman"/>
          <w:b/>
          <w:noProof/>
          <w:sz w:val="24"/>
          <w:szCs w:val="24"/>
          <w:lang w:val="sr-Cyrl-RS"/>
        </w:rPr>
      </w:pPr>
    </w:p>
    <w:p w14:paraId="562A18B9" w14:textId="39C09F3B" w:rsidR="00E278C5" w:rsidRPr="0088358D" w:rsidRDefault="00E278C5" w:rsidP="00E278C5">
      <w:pPr>
        <w:spacing w:line="276" w:lineRule="auto"/>
        <w:jc w:val="both"/>
        <w:rPr>
          <w:rFonts w:ascii="Times New Roman" w:eastAsia="Times New Roman" w:hAnsi="Times New Roman" w:cs="Times New Roman"/>
          <w:b/>
          <w:noProof/>
          <w:sz w:val="24"/>
          <w:szCs w:val="20"/>
          <w:lang w:val="sr-Cyrl-RS"/>
        </w:rPr>
      </w:pPr>
      <w:r w:rsidRPr="0088358D">
        <w:rPr>
          <w:rFonts w:ascii="Times New Roman" w:eastAsia="Times New Roman" w:hAnsi="Times New Roman" w:cs="Times New Roman"/>
          <w:b/>
          <w:noProof/>
          <w:sz w:val="24"/>
          <w:szCs w:val="20"/>
          <w:lang w:val="sr-Cyrl-RS"/>
        </w:rPr>
        <w:t>Рок: I квартал 2019 - 2021.</w:t>
      </w:r>
      <w:r w:rsidR="00CD222A">
        <w:rPr>
          <w:rFonts w:ascii="Times New Roman" w:eastAsia="Times New Roman" w:hAnsi="Times New Roman" w:cs="Times New Roman"/>
          <w:b/>
          <w:noProof/>
          <w:sz w:val="24"/>
          <w:szCs w:val="20"/>
          <w:lang w:val="sr-Cyrl-RS"/>
        </w:rPr>
        <w:t xml:space="preserve"> </w:t>
      </w:r>
      <w:r w:rsidRPr="0088358D">
        <w:rPr>
          <w:rFonts w:ascii="Times New Roman" w:eastAsia="Times New Roman" w:hAnsi="Times New Roman" w:cs="Times New Roman"/>
          <w:b/>
          <w:noProof/>
          <w:sz w:val="24"/>
          <w:szCs w:val="20"/>
          <w:lang w:val="sr-Cyrl-RS"/>
        </w:rPr>
        <w:t>године</w:t>
      </w:r>
    </w:p>
    <w:p w14:paraId="28034727" w14:textId="77777777" w:rsidR="0065472C" w:rsidRPr="0088358D" w:rsidRDefault="00E278C5" w:rsidP="005B3998">
      <w:pPr>
        <w:contextualSpacing/>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7E2916B6" w14:textId="77777777" w:rsidR="00725ADC" w:rsidRPr="0088358D" w:rsidRDefault="00725ADC" w:rsidP="005B3998">
      <w:pPr>
        <w:contextualSpacing/>
        <w:jc w:val="both"/>
        <w:rPr>
          <w:rFonts w:ascii="Times New Roman" w:eastAsia="Calibri" w:hAnsi="Times New Roman" w:cs="Times New Roman"/>
          <w:b/>
          <w:bCs/>
          <w:noProof/>
          <w:sz w:val="24"/>
          <w:szCs w:val="28"/>
          <w:u w:val="single"/>
          <w:lang w:val="sr-Cyrl-RS"/>
        </w:rPr>
      </w:pPr>
    </w:p>
    <w:p w14:paraId="123B6F4E" w14:textId="3E180C8F" w:rsidR="00CC150C" w:rsidRPr="0088358D" w:rsidRDefault="00CC150C" w:rsidP="009E70FE">
      <w:pPr>
        <w:spacing w:after="0" w:line="240" w:lineRule="atLeast"/>
        <w:contextualSpacing/>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Стање непромењено</w:t>
      </w:r>
      <w:r w:rsidR="00725ADC" w:rsidRPr="0088358D">
        <w:rPr>
          <w:rFonts w:ascii="Times New Roman" w:eastAsia="Calibri" w:hAnsi="Times New Roman" w:cs="Times New Roman"/>
          <w:noProof/>
          <w:sz w:val="24"/>
          <w:szCs w:val="28"/>
          <w:lang w:val="sr-Cyrl-RS"/>
        </w:rPr>
        <w:t xml:space="preserve"> у извештајном периоду</w:t>
      </w:r>
      <w:r w:rsidRPr="0088358D">
        <w:rPr>
          <w:rFonts w:ascii="Times New Roman" w:eastAsia="Calibri" w:hAnsi="Times New Roman" w:cs="Times New Roman"/>
          <w:noProof/>
          <w:sz w:val="24"/>
          <w:szCs w:val="28"/>
          <w:lang w:val="sr-Cyrl-RS"/>
        </w:rPr>
        <w:t>.</w:t>
      </w:r>
    </w:p>
    <w:p w14:paraId="7042C84A" w14:textId="77777777" w:rsidR="00B50091" w:rsidRPr="0088358D" w:rsidRDefault="00B50091" w:rsidP="009E70FE">
      <w:pPr>
        <w:spacing w:after="0" w:line="240" w:lineRule="atLeast"/>
        <w:jc w:val="both"/>
        <w:rPr>
          <w:rFonts w:ascii="Times New Roman" w:eastAsia="Calibri" w:hAnsi="Times New Roman" w:cs="Times New Roman"/>
          <w:b/>
          <w:bCs/>
          <w:noProof/>
          <w:sz w:val="24"/>
          <w:szCs w:val="28"/>
          <w:u w:val="single"/>
          <w:lang w:val="sr-Cyrl-RS"/>
        </w:rPr>
      </w:pPr>
    </w:p>
    <w:p w14:paraId="2CE7BEFC" w14:textId="7E850080" w:rsidR="00B50091" w:rsidRPr="0088358D" w:rsidRDefault="00B50091" w:rsidP="009E70FE">
      <w:pPr>
        <w:spacing w:after="0" w:line="240" w:lineRule="atLeast"/>
        <w:contextualSpacing/>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Кроз импл</w:t>
      </w:r>
      <w:r w:rsidR="009E70FE">
        <w:rPr>
          <w:rFonts w:ascii="Times New Roman" w:eastAsia="Calibri" w:hAnsi="Times New Roman" w:cs="Times New Roman"/>
          <w:noProof/>
          <w:sz w:val="24"/>
          <w:szCs w:val="28"/>
          <w:lang w:val="sr-Cyrl-RS"/>
        </w:rPr>
        <w:t xml:space="preserve">ементацију ИПА 2018  пројекта: </w:t>
      </w:r>
    </w:p>
    <w:p w14:paraId="179FE5D3" w14:textId="783226AF" w:rsidR="00B50091" w:rsidRPr="009E70FE" w:rsidRDefault="00B50091" w:rsidP="00202F42">
      <w:pPr>
        <w:pStyle w:val="ListParagraph"/>
        <w:numPr>
          <w:ilvl w:val="0"/>
          <w:numId w:val="114"/>
        </w:numPr>
        <w:spacing w:after="0" w:line="240" w:lineRule="atLeast"/>
        <w:jc w:val="both"/>
        <w:rPr>
          <w:rFonts w:ascii="Times New Roman" w:eastAsia="Calibri" w:hAnsi="Times New Roman" w:cs="Times New Roman"/>
          <w:noProof/>
          <w:sz w:val="24"/>
          <w:szCs w:val="28"/>
          <w:lang w:val="sr-Cyrl-RS"/>
        </w:rPr>
      </w:pPr>
      <w:r w:rsidRPr="009E70FE">
        <w:rPr>
          <w:rFonts w:ascii="Times New Roman" w:eastAsia="Calibri" w:hAnsi="Times New Roman" w:cs="Times New Roman"/>
          <w:noProof/>
          <w:sz w:val="24"/>
          <w:szCs w:val="28"/>
          <w:lang w:val="sr-Cyrl-RS"/>
        </w:rPr>
        <w:t>Грант уговори  су потписани са изабраним јединицама локалне самоуправе ( Бујановац, Сомбор, Пирот и Опово</w:t>
      </w:r>
      <w:r w:rsidR="00CC150C" w:rsidRPr="009E70FE">
        <w:rPr>
          <w:rFonts w:ascii="Times New Roman" w:eastAsia="Calibri" w:hAnsi="Times New Roman" w:cs="Times New Roman"/>
          <w:noProof/>
          <w:sz w:val="24"/>
          <w:szCs w:val="28"/>
          <w:lang w:val="sr-Cyrl-RS"/>
        </w:rPr>
        <w:t>) у априлу 2022.  Вредност грант</w:t>
      </w:r>
      <w:r w:rsidRPr="009E70FE">
        <w:rPr>
          <w:rFonts w:ascii="Times New Roman" w:eastAsia="Calibri" w:hAnsi="Times New Roman" w:cs="Times New Roman"/>
          <w:noProof/>
          <w:sz w:val="24"/>
          <w:szCs w:val="28"/>
          <w:lang w:val="sr-Cyrl-RS"/>
        </w:rPr>
        <w:t xml:space="preserve"> уговора у оквиру другог јавн</w:t>
      </w:r>
      <w:r w:rsidR="009E70FE" w:rsidRPr="009E70FE">
        <w:rPr>
          <w:rFonts w:ascii="Times New Roman" w:eastAsia="Calibri" w:hAnsi="Times New Roman" w:cs="Times New Roman"/>
          <w:noProof/>
          <w:sz w:val="24"/>
          <w:szCs w:val="28"/>
          <w:lang w:val="sr-Cyrl-RS"/>
        </w:rPr>
        <w:t xml:space="preserve">ог позива је 4.4 милиона еура. </w:t>
      </w:r>
    </w:p>
    <w:p w14:paraId="0509D719" w14:textId="616A8A5A" w:rsidR="00B50091" w:rsidRPr="009E70FE" w:rsidRDefault="00B50091" w:rsidP="00202F42">
      <w:pPr>
        <w:pStyle w:val="ListParagraph"/>
        <w:numPr>
          <w:ilvl w:val="0"/>
          <w:numId w:val="114"/>
        </w:numPr>
        <w:spacing w:after="0" w:line="240" w:lineRule="atLeast"/>
        <w:jc w:val="both"/>
        <w:rPr>
          <w:rFonts w:ascii="Times New Roman" w:eastAsia="Calibri" w:hAnsi="Times New Roman" w:cs="Times New Roman"/>
          <w:noProof/>
          <w:sz w:val="24"/>
          <w:szCs w:val="28"/>
          <w:lang w:val="sr-Cyrl-RS"/>
        </w:rPr>
      </w:pPr>
      <w:r w:rsidRPr="009E70FE">
        <w:rPr>
          <w:rFonts w:ascii="Times New Roman" w:eastAsia="Calibri" w:hAnsi="Times New Roman" w:cs="Times New Roman"/>
          <w:noProof/>
          <w:sz w:val="24"/>
          <w:szCs w:val="28"/>
          <w:lang w:val="sr-Cyrl-RS"/>
        </w:rPr>
        <w:t>Трећи јавни позив заинтересованим општинама/ градовима да поднесу апликације за добијање грантова је објављен 15. марта 2022. године а истек</w:t>
      </w:r>
      <w:r w:rsidR="009E70FE" w:rsidRPr="009E70FE">
        <w:rPr>
          <w:rFonts w:ascii="Times New Roman" w:eastAsia="Calibri" w:hAnsi="Times New Roman" w:cs="Times New Roman"/>
          <w:noProof/>
          <w:sz w:val="24"/>
          <w:szCs w:val="28"/>
          <w:lang w:val="sr-Cyrl-RS"/>
        </w:rPr>
        <w:t xml:space="preserve">ао је 15. априла 2022. године. </w:t>
      </w:r>
    </w:p>
    <w:p w14:paraId="20A21C7C" w14:textId="4BA32B87" w:rsidR="0065472C" w:rsidRDefault="00B50091" w:rsidP="00EE47FC">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noProof/>
          <w:sz w:val="24"/>
          <w:szCs w:val="28"/>
          <w:lang w:val="sr-Cyrl-RS"/>
        </w:rPr>
        <w:t>Током маја месеца</w:t>
      </w:r>
      <w:r w:rsidR="00AE3342" w:rsidRPr="0088358D">
        <w:rPr>
          <w:rFonts w:ascii="Times New Roman" w:eastAsia="Calibri" w:hAnsi="Times New Roman" w:cs="Times New Roman"/>
          <w:noProof/>
          <w:sz w:val="24"/>
          <w:szCs w:val="28"/>
          <w:lang w:val="sr-Cyrl-RS"/>
        </w:rPr>
        <w:t xml:space="preserve"> 2022.</w:t>
      </w:r>
      <w:r w:rsidRPr="0088358D">
        <w:rPr>
          <w:rFonts w:ascii="Times New Roman" w:eastAsia="Calibri" w:hAnsi="Times New Roman" w:cs="Times New Roman"/>
          <w:noProof/>
          <w:sz w:val="24"/>
          <w:szCs w:val="28"/>
          <w:lang w:val="sr-Cyrl-RS"/>
        </w:rPr>
        <w:t xml:space="preserve"> је спроведена евалуација пристиглих понуда</w:t>
      </w:r>
      <w:r w:rsidRPr="0088358D">
        <w:rPr>
          <w:rFonts w:ascii="Times New Roman" w:eastAsia="Calibri" w:hAnsi="Times New Roman" w:cs="Times New Roman"/>
          <w:sz w:val="24"/>
          <w:szCs w:val="24"/>
          <w:lang w:val="sr-Cyrl-RS"/>
        </w:rPr>
        <w:t>, а теренска евалуација је планирана за јун месец</w:t>
      </w:r>
      <w:r w:rsidR="00AE3342" w:rsidRPr="0088358D">
        <w:rPr>
          <w:rFonts w:ascii="Times New Roman" w:eastAsia="Calibri" w:hAnsi="Times New Roman" w:cs="Times New Roman"/>
          <w:sz w:val="24"/>
          <w:szCs w:val="24"/>
          <w:lang w:val="sr-Cyrl-RS"/>
        </w:rPr>
        <w:t xml:space="preserve"> 2022</w:t>
      </w:r>
      <w:r w:rsidRPr="0088358D">
        <w:rPr>
          <w:rFonts w:ascii="Times New Roman" w:eastAsia="Calibri" w:hAnsi="Times New Roman" w:cs="Times New Roman"/>
          <w:sz w:val="24"/>
          <w:szCs w:val="24"/>
          <w:lang w:val="sr-Cyrl-RS"/>
        </w:rPr>
        <w:t>. Након тога предвиђено је потписивање грант уговора са изабраним апликантима у јулу месецу</w:t>
      </w:r>
      <w:r w:rsidR="00AE3342" w:rsidRPr="0088358D">
        <w:rPr>
          <w:rFonts w:ascii="Times New Roman" w:eastAsia="Calibri" w:hAnsi="Times New Roman" w:cs="Times New Roman"/>
          <w:sz w:val="24"/>
          <w:szCs w:val="24"/>
          <w:lang w:val="sr-Cyrl-RS"/>
        </w:rPr>
        <w:t xml:space="preserve"> 2022</w:t>
      </w:r>
      <w:r w:rsidR="00EE47FC">
        <w:rPr>
          <w:rFonts w:ascii="Times New Roman" w:eastAsia="Calibri" w:hAnsi="Times New Roman" w:cs="Times New Roman"/>
          <w:sz w:val="24"/>
          <w:szCs w:val="24"/>
          <w:lang w:val="sr-Cyrl-RS"/>
        </w:rPr>
        <w:t>.</w:t>
      </w:r>
    </w:p>
    <w:p w14:paraId="4DC9AB90" w14:textId="77777777" w:rsidR="00EE47FC" w:rsidRPr="00EE47FC" w:rsidRDefault="00EE47FC" w:rsidP="00EE47FC">
      <w:pPr>
        <w:spacing w:after="0" w:line="240" w:lineRule="atLeast"/>
        <w:contextualSpacing/>
        <w:jc w:val="both"/>
        <w:rPr>
          <w:rFonts w:ascii="Times New Roman" w:eastAsia="Calibri" w:hAnsi="Times New Roman" w:cs="Times New Roman"/>
          <w:sz w:val="24"/>
          <w:szCs w:val="24"/>
          <w:lang w:val="sr-Cyrl-RS"/>
        </w:rPr>
      </w:pPr>
    </w:p>
    <w:p w14:paraId="062B865C" w14:textId="4276729E" w:rsidR="00E278C5" w:rsidRPr="00397183" w:rsidRDefault="00EE47FC" w:rsidP="00397183">
      <w:pPr>
        <w:pStyle w:val="Heading3"/>
        <w:spacing w:before="0" w:line="240" w:lineRule="atLeast"/>
        <w:jc w:val="both"/>
        <w:rPr>
          <w:rFonts w:ascii="Times New Roman" w:eastAsia="Calibri" w:hAnsi="Times New Roman"/>
          <w:b/>
          <w:noProof/>
          <w:color w:val="auto"/>
          <w:lang w:val="sr-Cyrl-RS" w:eastAsia="zh-CN"/>
        </w:rPr>
      </w:pPr>
      <w:r w:rsidRPr="00397183">
        <w:rPr>
          <w:rFonts w:ascii="Times New Roman" w:eastAsia="Calibri" w:hAnsi="Times New Roman"/>
          <w:b/>
          <w:noProof/>
          <w:color w:val="auto"/>
          <w:lang w:val="sr-Cyrl-RS" w:eastAsia="zh-CN"/>
        </w:rPr>
        <w:t xml:space="preserve">3.6.2.36. </w:t>
      </w:r>
      <w:r w:rsidR="00E278C5" w:rsidRPr="00397183">
        <w:rPr>
          <w:rFonts w:ascii="Times New Roman" w:eastAsia="Calibri" w:hAnsi="Times New Roman"/>
          <w:b/>
          <w:noProof/>
          <w:color w:val="auto"/>
          <w:lang w:val="sr-Cyrl-RS" w:eastAsia="zh-CN"/>
        </w:rPr>
        <w:t xml:space="preserve">Ажурирање или усвајање локалних стратегија и акционих планова како би се обухватили прецизнији подаци о Ромима становницима неформалних насеља, као и да би се предложиле мере за регулисање и консолидацију животних услова у </w:t>
      </w:r>
      <w:r w:rsidRPr="00397183">
        <w:rPr>
          <w:rFonts w:ascii="Times New Roman" w:eastAsia="Calibri" w:hAnsi="Times New Roman"/>
          <w:b/>
          <w:noProof/>
          <w:color w:val="auto"/>
          <w:lang w:val="sr-Cyrl-RS" w:eastAsia="zh-CN"/>
        </w:rPr>
        <w:t>постојећим неформалним насељима</w:t>
      </w:r>
    </w:p>
    <w:p w14:paraId="170A00DA" w14:textId="77777777" w:rsidR="00EE47FC" w:rsidRPr="0088358D" w:rsidRDefault="00EE47FC" w:rsidP="00EE47FC">
      <w:pPr>
        <w:spacing w:after="0" w:line="240" w:lineRule="atLeast"/>
        <w:jc w:val="both"/>
        <w:rPr>
          <w:rFonts w:ascii="Times New Roman" w:eastAsia="Times New Roman" w:hAnsi="Times New Roman" w:cs="Times New Roman"/>
          <w:b/>
          <w:noProof/>
          <w:sz w:val="24"/>
          <w:szCs w:val="24"/>
          <w:lang w:val="sr-Cyrl-RS"/>
        </w:rPr>
      </w:pPr>
    </w:p>
    <w:p w14:paraId="4ECE2B92" w14:textId="330D5484" w:rsidR="00E278C5" w:rsidRPr="0088358D" w:rsidRDefault="00EE47FC" w:rsidP="00E278C5">
      <w:pPr>
        <w:spacing w:line="276" w:lineRule="auto"/>
        <w:jc w:val="both"/>
        <w:rPr>
          <w:rFonts w:ascii="Times New Roman" w:eastAsia="Times New Roman" w:hAnsi="Times New Roman" w:cs="Times New Roman"/>
          <w:b/>
          <w:noProof/>
          <w:sz w:val="24"/>
          <w:szCs w:val="20"/>
          <w:lang w:val="sr-Cyrl-RS"/>
        </w:rPr>
      </w:pPr>
      <w:r>
        <w:rPr>
          <w:rFonts w:ascii="Times New Roman" w:eastAsia="Times New Roman" w:hAnsi="Times New Roman" w:cs="Times New Roman"/>
          <w:b/>
          <w:noProof/>
          <w:sz w:val="24"/>
          <w:szCs w:val="20"/>
          <w:lang w:val="sr-Cyrl-RS"/>
        </w:rPr>
        <w:t>Рок: I квартал 2021</w:t>
      </w:r>
    </w:p>
    <w:p w14:paraId="241F88AB" w14:textId="5DE2216E" w:rsidR="002D352E" w:rsidRPr="0088358D" w:rsidRDefault="00E278C5" w:rsidP="0059432A">
      <w:pPr>
        <w:spacing w:line="276" w:lineRule="auto"/>
        <w:jc w:val="both"/>
        <w:rPr>
          <w:rFonts w:ascii="Times New Roman" w:eastAsia="Times New Roman" w:hAnsi="Times New Roman" w:cs="Times New Roman"/>
          <w:bCs/>
          <w:noProof/>
          <w:color w:val="FF0000"/>
          <w:sz w:val="24"/>
          <w:szCs w:val="24"/>
          <w:lang w:val="sr-Cyrl-RS"/>
        </w:rPr>
      </w:pPr>
      <w:r w:rsidRPr="0088358D">
        <w:rPr>
          <w:rFonts w:ascii="Times New Roman" w:eastAsia="Calibri" w:hAnsi="Times New Roman" w:cs="Times New Roman"/>
          <w:b/>
          <w:color w:val="FF0000"/>
          <w:sz w:val="24"/>
          <w:szCs w:val="28"/>
          <w:lang w:val="sr-Cyrl-RS"/>
        </w:rPr>
        <w:lastRenderedPageBreak/>
        <w:t>Aктивнoст ниje рeaлизoвaнa</w:t>
      </w:r>
      <w:r w:rsidRPr="0088358D">
        <w:rPr>
          <w:rFonts w:ascii="Times New Roman" w:eastAsia="Times New Roman" w:hAnsi="Times New Roman" w:cs="Times New Roman"/>
          <w:b/>
          <w:bCs/>
          <w:noProof/>
          <w:color w:val="FF0000"/>
          <w:sz w:val="24"/>
          <w:szCs w:val="24"/>
          <w:lang w:val="sr-Cyrl-RS"/>
        </w:rPr>
        <w:t>.</w:t>
      </w:r>
    </w:p>
    <w:p w14:paraId="5CA3C094" w14:textId="379117F2" w:rsidR="0065472C" w:rsidRDefault="0059432A" w:rsidP="00EE47FC">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Министарство за људска и мањинска права и друштвени дијалог</w:t>
      </w:r>
      <w:r w:rsidRPr="0088358D">
        <w:rPr>
          <w:rFonts w:ascii="Times New Roman" w:eastAsia="Calibri" w:hAnsi="Times New Roman" w:cs="Times New Roman"/>
          <w:sz w:val="24"/>
          <w:szCs w:val="24"/>
          <w:lang w:val="sr-Cyrl-RS"/>
        </w:rPr>
        <w:t xml:space="preserve"> усвојило је дана 3. фебруара 2022. године Стратегију за социјално укључивање Рома и Ромкиња у Републици Србији за период 2022-2030. године. Пратећи Акциони план за спровођење Стратегије за социјално укључивање Рома и Ромкиња у Републици Србији за период 2022-2024. године којим су разрађене активности за остваривање циљева Стратегије усвојен је на седници Владе, дана 8. септембра 2022. године. Циљеви обухваћени овим Акционим планом су: смањен ниво дискриминације и циганизма као облика расизма према ромској националној мањини; унапређена партиципација Рома и Ромкиња у свим друштвеним процесима; развијен образовни систем као инклузивна, интеркултурална, недискриминаторна и безбедна средина за децу ромске националности и сву другу децу, обезбеђивањем пуне укључености у предшколско, основно, средње и високо образовање, и пружање подршке функционалном образовању одраслих Рома и Ромкиња, уз повећање делотворности и ефикасности механизама за борбу против дискриминације и циганизма као облика расизма; повећан приступ Рома и Ромкиња квалитетном и одрживом запошљавању; унапређено здравље Рома и Ромкиња уз једнак приступ квалитетним здравственим услугама и омогућено пуно остваривање права на здравље без дискриминације, нарочито у кризним ситуацијама, у здравственом систему Републике Србије; </w:t>
      </w:r>
      <w:r w:rsidRPr="0088358D">
        <w:rPr>
          <w:rFonts w:ascii="Times New Roman" w:eastAsia="Calibri" w:hAnsi="Times New Roman" w:cs="Times New Roman"/>
          <w:b/>
          <w:sz w:val="24"/>
          <w:szCs w:val="24"/>
          <w:lang w:val="sr-Cyrl-RS"/>
        </w:rPr>
        <w:t>побољшани услови становања за становништво ромске националности</w:t>
      </w:r>
      <w:r w:rsidRPr="0088358D">
        <w:rPr>
          <w:rFonts w:ascii="Times New Roman" w:eastAsia="Calibri" w:hAnsi="Times New Roman" w:cs="Times New Roman"/>
          <w:sz w:val="24"/>
          <w:szCs w:val="24"/>
          <w:lang w:val="sr-Cyrl-RS"/>
        </w:rPr>
        <w:t>; побољшан приступ Рома и Ромкиња правима и услугама у социјалној заштити.</w:t>
      </w:r>
    </w:p>
    <w:p w14:paraId="3974B8C7" w14:textId="77777777" w:rsidR="00EE47FC" w:rsidRPr="0088358D" w:rsidRDefault="00EE47FC" w:rsidP="00EE47FC">
      <w:pPr>
        <w:spacing w:after="0" w:line="240" w:lineRule="atLeast"/>
        <w:jc w:val="both"/>
        <w:rPr>
          <w:rFonts w:ascii="Times New Roman" w:eastAsia="Calibri" w:hAnsi="Times New Roman" w:cs="Times New Roman"/>
          <w:sz w:val="24"/>
          <w:szCs w:val="24"/>
          <w:lang w:val="sr-Cyrl-RS"/>
        </w:rPr>
      </w:pPr>
    </w:p>
    <w:p w14:paraId="111FE342" w14:textId="79DC0EEC" w:rsidR="00E278C5" w:rsidRPr="00020252" w:rsidRDefault="00627599" w:rsidP="00020252">
      <w:pPr>
        <w:pStyle w:val="Heading3"/>
        <w:spacing w:before="0" w:line="240" w:lineRule="atLeast"/>
        <w:jc w:val="both"/>
        <w:rPr>
          <w:rFonts w:ascii="Times New Roman" w:eastAsia="Calibri" w:hAnsi="Times New Roman"/>
          <w:b/>
          <w:noProof/>
          <w:color w:val="auto"/>
          <w:lang w:val="sr-Cyrl-RS" w:eastAsia="zh-CN"/>
        </w:rPr>
      </w:pPr>
      <w:r w:rsidRPr="00020252">
        <w:rPr>
          <w:rFonts w:ascii="Times New Roman" w:eastAsia="Calibri" w:hAnsi="Times New Roman"/>
          <w:b/>
          <w:noProof/>
          <w:color w:val="auto"/>
          <w:lang w:val="sr-Cyrl-RS" w:eastAsia="zh-CN"/>
        </w:rPr>
        <w:t xml:space="preserve">3.6.2.37. </w:t>
      </w:r>
      <w:r w:rsidR="00E278C5" w:rsidRPr="00020252">
        <w:rPr>
          <w:rFonts w:ascii="Times New Roman" w:eastAsia="Calibri" w:hAnsi="Times New Roman"/>
          <w:b/>
          <w:noProof/>
          <w:color w:val="auto"/>
          <w:lang w:val="sr-Cyrl-RS" w:eastAsia="zh-CN"/>
        </w:rPr>
        <w:t>Унапређење система услуга социјалне заштите у заједници релевантних за откривање и заштиту од злоупотребе дечјег рада, са посебним нагласком на децу ромске националности (ширење мреже прихватилишта за децу, свратишта за децу, дневних боравака, услуге породичног сарадника, итд.)</w:t>
      </w:r>
    </w:p>
    <w:p w14:paraId="0A355C1D" w14:textId="77777777" w:rsidR="00627599" w:rsidRPr="0088358D" w:rsidRDefault="00627599" w:rsidP="00627599">
      <w:pPr>
        <w:spacing w:after="0" w:line="240" w:lineRule="atLeast"/>
        <w:jc w:val="both"/>
        <w:rPr>
          <w:rFonts w:ascii="Times New Roman" w:eastAsia="Times New Roman" w:hAnsi="Times New Roman" w:cs="Times New Roman"/>
          <w:b/>
          <w:noProof/>
          <w:sz w:val="24"/>
          <w:szCs w:val="24"/>
          <w:lang w:val="sr-Cyrl-RS" w:eastAsia="en-GB"/>
        </w:rPr>
      </w:pPr>
    </w:p>
    <w:p w14:paraId="0F5E0743" w14:textId="77777777" w:rsidR="00E278C5" w:rsidRPr="0088358D" w:rsidRDefault="00E278C5" w:rsidP="00627599">
      <w:pPr>
        <w:spacing w:after="0" w:line="240" w:lineRule="atLeast"/>
        <w:jc w:val="both"/>
        <w:rPr>
          <w:rFonts w:ascii="Times New Roman" w:eastAsia="Calibri" w:hAnsi="Times New Roman" w:cs="Times New Roman"/>
          <w:b/>
          <w:noProof/>
          <w:sz w:val="24"/>
          <w:szCs w:val="24"/>
          <w:lang w:val="sr-Cyrl-RS" w:eastAsia="en-GB"/>
        </w:rPr>
      </w:pPr>
      <w:r w:rsidRPr="0088358D">
        <w:rPr>
          <w:rFonts w:ascii="Times New Roman" w:eastAsia="Calibri" w:hAnsi="Times New Roman" w:cs="Times New Roman"/>
          <w:b/>
          <w:noProof/>
          <w:sz w:val="24"/>
          <w:szCs w:val="24"/>
          <w:lang w:val="sr-Cyrl-RS" w:eastAsia="en-GB"/>
        </w:rPr>
        <w:t>Рок: Континуирано</w:t>
      </w:r>
    </w:p>
    <w:p w14:paraId="2549563B" w14:textId="77777777" w:rsidR="00E278C5" w:rsidRPr="0088358D" w:rsidRDefault="00E278C5" w:rsidP="00627599">
      <w:pPr>
        <w:spacing w:after="0" w:line="240" w:lineRule="atLeast"/>
        <w:jc w:val="both"/>
        <w:rPr>
          <w:rFonts w:ascii="Times New Roman" w:eastAsia="Calibri" w:hAnsi="Times New Roman" w:cs="Times New Roman"/>
          <w:b/>
          <w:noProof/>
          <w:color w:val="FF0000"/>
          <w:sz w:val="24"/>
          <w:szCs w:val="24"/>
          <w:lang w:val="sr-Cyrl-RS" w:eastAsia="en-GB"/>
        </w:rPr>
      </w:pPr>
    </w:p>
    <w:p w14:paraId="097DD474" w14:textId="77777777" w:rsidR="0065472C" w:rsidRPr="0088358D" w:rsidRDefault="00E278C5" w:rsidP="00627599">
      <w:pPr>
        <w:spacing w:after="0" w:line="240" w:lineRule="atLeast"/>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4A8B6F60" w14:textId="77777777" w:rsidR="002F5AFD" w:rsidRPr="0088358D" w:rsidRDefault="002F5AFD" w:rsidP="002F5AFD">
      <w:pPr>
        <w:spacing w:after="0" w:line="276" w:lineRule="auto"/>
        <w:jc w:val="both"/>
        <w:rPr>
          <w:rFonts w:ascii="Times New Roman" w:eastAsia="Calibri" w:hAnsi="Times New Roman" w:cs="Times New Roman"/>
          <w:b/>
          <w:bCs/>
          <w:noProof/>
          <w:sz w:val="24"/>
          <w:szCs w:val="28"/>
          <w:u w:val="single"/>
          <w:lang w:val="sr-Cyrl-RS"/>
        </w:rPr>
      </w:pPr>
    </w:p>
    <w:p w14:paraId="623CA2E5" w14:textId="1D3BC1F7" w:rsidR="002F5AFD" w:rsidRPr="0088358D" w:rsidRDefault="008F481A" w:rsidP="002F7BF1">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Стање непромењено</w:t>
      </w:r>
      <w:r w:rsidR="00B11019" w:rsidRPr="0088358D">
        <w:rPr>
          <w:rFonts w:ascii="Times New Roman" w:eastAsia="Times New Roman" w:hAnsi="Times New Roman" w:cs="Times New Roman"/>
          <w:sz w:val="24"/>
          <w:szCs w:val="24"/>
          <w:lang w:val="sr-Cyrl-RS"/>
        </w:rPr>
        <w:t xml:space="preserve"> у извештајном периоду</w:t>
      </w:r>
      <w:r w:rsidRPr="0088358D">
        <w:rPr>
          <w:rFonts w:ascii="Times New Roman" w:eastAsia="Times New Roman" w:hAnsi="Times New Roman" w:cs="Times New Roman"/>
          <w:sz w:val="24"/>
          <w:szCs w:val="24"/>
          <w:lang w:val="sr-Cyrl-RS"/>
        </w:rPr>
        <w:t>.</w:t>
      </w:r>
      <w:r w:rsidR="00B11019" w:rsidRPr="0088358D">
        <w:rPr>
          <w:rFonts w:ascii="Times New Roman" w:eastAsia="Times New Roman" w:hAnsi="Times New Roman" w:cs="Times New Roman"/>
          <w:sz w:val="24"/>
          <w:szCs w:val="24"/>
          <w:lang w:val="sr-Cyrl-RS"/>
        </w:rPr>
        <w:t xml:space="preserve"> </w:t>
      </w:r>
      <w:r w:rsidR="002F5AFD" w:rsidRPr="0088358D">
        <w:rPr>
          <w:rFonts w:ascii="Times New Roman" w:eastAsia="Times New Roman" w:hAnsi="Times New Roman" w:cs="Times New Roman"/>
          <w:sz w:val="24"/>
          <w:szCs w:val="24"/>
          <w:lang w:val="sr-Cyrl-RS"/>
        </w:rPr>
        <w:t xml:space="preserve">Одржива финансијска подршка за развој услуга у заједници као што су прихватилишта за децу, свратишта за децу, дневни боравци и сл. редовно се обезбеђује на годишњем нивоу преко механизма наменских трансфера којим се средства из републичког буџета трансферишу оним локалним самоуправама које су испод републичког нивоа развијености и не могу саме да обезбеде средства за ове намене. У просеку је то било око 700 милиона динара годишње (око 6 мил.еура) почев од 2016.год. За 2021.год. су опредељена средства смањена у односу на раније године тако да је укупно опредељено 556 милиона динара. За 2022.год. планирана средства Законом о буџету су поново смањена и то на 500 милиона динара. Овакав тренд смањивања средстава ће се свакако неповољно одразити на процес деинституционализације. </w:t>
      </w:r>
      <w:r w:rsidR="002F5AFD" w:rsidRPr="0088358D">
        <w:rPr>
          <w:rFonts w:ascii="Times New Roman" w:eastAsia="Times New Roman" w:hAnsi="Times New Roman" w:cs="Times New Roman"/>
          <w:b/>
          <w:sz w:val="24"/>
          <w:szCs w:val="24"/>
          <w:lang w:val="sr-Cyrl-RS"/>
        </w:rPr>
        <w:tab/>
      </w:r>
    </w:p>
    <w:p w14:paraId="2684E5C6" w14:textId="188CDE8D" w:rsidR="0065472C" w:rsidRPr="0088358D" w:rsidRDefault="00CC71FF" w:rsidP="002F7BF1">
      <w:pPr>
        <w:pStyle w:val="NoSpacing"/>
        <w:spacing w:line="240" w:lineRule="atLeast"/>
        <w:jc w:val="both"/>
        <w:rPr>
          <w:rFonts w:ascii="Times New Roman" w:hAnsi="Times New Roman"/>
          <w:sz w:val="24"/>
          <w:szCs w:val="24"/>
          <w:lang w:val="sr-Cyrl-RS"/>
        </w:rPr>
      </w:pPr>
      <w:r w:rsidRPr="0088358D">
        <w:rPr>
          <w:rFonts w:ascii="Times New Roman" w:hAnsi="Times New Roman"/>
          <w:sz w:val="24"/>
          <w:szCs w:val="24"/>
          <w:lang w:val="sr-Cyrl-RS"/>
        </w:rPr>
        <w:t>У 2. кварталу 2022. године б</w:t>
      </w:r>
      <w:r w:rsidR="002F5AFD" w:rsidRPr="0088358D">
        <w:rPr>
          <w:rFonts w:ascii="Times New Roman" w:hAnsi="Times New Roman"/>
          <w:sz w:val="24"/>
          <w:szCs w:val="24"/>
          <w:lang w:val="sr-Cyrl-RS"/>
        </w:rPr>
        <w:t xml:space="preserve">рој лиценцираних прихватилишта за децу и младе је 4 док је број лиценцираних свратишта за децу -3. Број лиценцираних дневних боравака за децу и младе са проблемима у понашању је 3. </w:t>
      </w:r>
    </w:p>
    <w:p w14:paraId="6F427514" w14:textId="77777777" w:rsidR="00B11019" w:rsidRPr="0088358D" w:rsidRDefault="00B11019" w:rsidP="00B11019">
      <w:pPr>
        <w:pStyle w:val="NoSpacing"/>
        <w:jc w:val="both"/>
        <w:rPr>
          <w:rFonts w:ascii="Times New Roman" w:hAnsi="Times New Roman"/>
          <w:sz w:val="24"/>
          <w:szCs w:val="24"/>
          <w:lang w:val="sr-Cyrl-RS"/>
        </w:rPr>
      </w:pPr>
    </w:p>
    <w:p w14:paraId="536FAE9A" w14:textId="759F090A" w:rsidR="00E278C5" w:rsidRPr="00D2110A" w:rsidRDefault="00E278C5" w:rsidP="00D2110A">
      <w:pPr>
        <w:pStyle w:val="Heading3"/>
        <w:spacing w:before="0" w:line="240" w:lineRule="atLeast"/>
        <w:jc w:val="both"/>
        <w:rPr>
          <w:rFonts w:ascii="Times New Roman" w:eastAsia="Calibri" w:hAnsi="Times New Roman"/>
          <w:b/>
          <w:noProof/>
          <w:color w:val="auto"/>
          <w:lang w:val="sr-Cyrl-RS" w:eastAsia="zh-CN"/>
        </w:rPr>
      </w:pPr>
      <w:r w:rsidRPr="00D2110A">
        <w:rPr>
          <w:rFonts w:ascii="Times New Roman" w:eastAsia="Calibri" w:hAnsi="Times New Roman"/>
          <w:b/>
          <w:noProof/>
          <w:color w:val="auto"/>
          <w:lang w:val="sr-Cyrl-RS" w:eastAsia="zh-CN"/>
        </w:rPr>
        <w:lastRenderedPageBreak/>
        <w:t>3.6.2.38. Организовање подршке за децу која живе и/или раде на улици, уз повећану употребу капацитета установа социјалне заштите које пружају услуге повременог или трајног смештаја, укључујући и услуге интензивне терапије за децу са структуралним поремећајима личнос</w:t>
      </w:r>
      <w:r w:rsidR="003959A5" w:rsidRPr="00D2110A">
        <w:rPr>
          <w:rFonts w:ascii="Times New Roman" w:eastAsia="Calibri" w:hAnsi="Times New Roman"/>
          <w:b/>
          <w:noProof/>
          <w:color w:val="auto"/>
          <w:lang w:val="sr-Cyrl-RS" w:eastAsia="zh-CN"/>
        </w:rPr>
        <w:t>т и/или понашања  (ПИТ програм)</w:t>
      </w:r>
    </w:p>
    <w:p w14:paraId="4C586CA0" w14:textId="77777777" w:rsidR="003959A5" w:rsidRPr="0088358D" w:rsidRDefault="003959A5" w:rsidP="003959A5">
      <w:pPr>
        <w:spacing w:after="0" w:line="240" w:lineRule="atLeast"/>
        <w:jc w:val="both"/>
        <w:rPr>
          <w:rFonts w:ascii="Times New Roman" w:eastAsia="Times New Roman" w:hAnsi="Times New Roman" w:cs="Times New Roman"/>
          <w:b/>
          <w:noProof/>
          <w:sz w:val="24"/>
          <w:szCs w:val="24"/>
          <w:lang w:val="sr-Cyrl-RS" w:eastAsia="en-GB"/>
        </w:rPr>
      </w:pPr>
    </w:p>
    <w:p w14:paraId="7E8A2355" w14:textId="77777777" w:rsidR="00E278C5" w:rsidRPr="0088358D" w:rsidRDefault="00E278C5" w:rsidP="00E278C5">
      <w:pPr>
        <w:spacing w:line="276" w:lineRule="auto"/>
        <w:jc w:val="both"/>
        <w:rPr>
          <w:rFonts w:ascii="Times New Roman" w:eastAsia="Calibri" w:hAnsi="Times New Roman" w:cs="Times New Roman"/>
          <w:b/>
          <w:noProof/>
          <w:sz w:val="24"/>
          <w:szCs w:val="24"/>
          <w:lang w:val="sr-Cyrl-RS" w:eastAsia="en-GB"/>
        </w:rPr>
      </w:pPr>
      <w:r w:rsidRPr="0088358D">
        <w:rPr>
          <w:rFonts w:ascii="Times New Roman" w:eastAsia="Calibri" w:hAnsi="Times New Roman" w:cs="Times New Roman"/>
          <w:b/>
          <w:noProof/>
          <w:sz w:val="24"/>
          <w:szCs w:val="24"/>
          <w:lang w:val="sr-Cyrl-RS" w:eastAsia="en-GB"/>
        </w:rPr>
        <w:t>Рок: Континуирано, почев од I квартала 2016.</w:t>
      </w:r>
    </w:p>
    <w:p w14:paraId="37068F59" w14:textId="3BA8ACEE" w:rsidR="005065D1" w:rsidRPr="0088358D" w:rsidRDefault="003959A5" w:rsidP="004C0B5F">
      <w:pPr>
        <w:spacing w:after="0" w:line="240" w:lineRule="atLeast"/>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Aктивнoст се успешно реализује</w:t>
      </w:r>
      <w:r w:rsidR="00E278C5" w:rsidRPr="0088358D">
        <w:rPr>
          <w:rFonts w:ascii="Times New Roman" w:eastAsia="Calibri" w:hAnsi="Times New Roman" w:cs="Times New Roman"/>
          <w:b/>
          <w:noProof/>
          <w:color w:val="92D050"/>
          <w:sz w:val="24"/>
          <w:szCs w:val="28"/>
          <w:lang w:val="sr-Cyrl-RS"/>
        </w:rPr>
        <w:t xml:space="preserve"> </w:t>
      </w:r>
    </w:p>
    <w:p w14:paraId="21EFDEAB" w14:textId="77777777" w:rsidR="005357CF" w:rsidRPr="0088358D" w:rsidRDefault="005357CF" w:rsidP="004C0B5F">
      <w:pPr>
        <w:spacing w:after="0" w:line="240" w:lineRule="atLeast"/>
        <w:jc w:val="both"/>
        <w:rPr>
          <w:rFonts w:ascii="Times New Roman" w:eastAsia="Times New Roman" w:hAnsi="Times New Roman" w:cs="Times New Roman"/>
          <w:color w:val="0070C0"/>
          <w:sz w:val="24"/>
          <w:szCs w:val="24"/>
          <w:shd w:val="clear" w:color="auto" w:fill="FFFFFF"/>
          <w:lang w:val="sr-Cyrl-RS" w:eastAsia="ja-JP"/>
        </w:rPr>
      </w:pPr>
    </w:p>
    <w:p w14:paraId="6667AD3D" w14:textId="7156D954" w:rsidR="00C97DD2" w:rsidRPr="003959A5" w:rsidRDefault="005357CF" w:rsidP="004C0B5F">
      <w:pPr>
        <w:spacing w:after="0" w:line="240" w:lineRule="atLeast"/>
        <w:jc w:val="both"/>
        <w:rPr>
          <w:rFonts w:ascii="Times New Roman" w:eastAsia="Times New Roman" w:hAnsi="Times New Roman" w:cs="Times New Roman"/>
          <w:sz w:val="24"/>
          <w:szCs w:val="24"/>
          <w:shd w:val="clear" w:color="auto" w:fill="FFFFFF"/>
          <w:lang w:val="sr-Cyrl-RS" w:eastAsia="ja-JP"/>
        </w:rPr>
      </w:pPr>
      <w:r w:rsidRPr="0088358D">
        <w:rPr>
          <w:rFonts w:ascii="Times New Roman" w:eastAsia="Times New Roman" w:hAnsi="Times New Roman" w:cs="Times New Roman"/>
          <w:sz w:val="24"/>
          <w:szCs w:val="24"/>
          <w:shd w:val="clear" w:color="auto" w:fill="FFFFFF"/>
          <w:lang w:val="sr-Cyrl-RS" w:eastAsia="ja-JP"/>
        </w:rPr>
        <w:t>Стање непромењено</w:t>
      </w:r>
      <w:r w:rsidR="008368C4" w:rsidRPr="0088358D">
        <w:rPr>
          <w:rFonts w:ascii="Times New Roman" w:eastAsia="Times New Roman" w:hAnsi="Times New Roman" w:cs="Times New Roman"/>
          <w:sz w:val="24"/>
          <w:szCs w:val="24"/>
          <w:shd w:val="clear" w:color="auto" w:fill="FFFFFF"/>
          <w:lang w:val="sr-Cyrl-RS" w:eastAsia="ja-JP"/>
        </w:rPr>
        <w:t xml:space="preserve"> у извештајном периоду</w:t>
      </w:r>
      <w:r w:rsidRPr="0088358D">
        <w:rPr>
          <w:rFonts w:ascii="Times New Roman" w:eastAsia="Times New Roman" w:hAnsi="Times New Roman" w:cs="Times New Roman"/>
          <w:sz w:val="24"/>
          <w:szCs w:val="24"/>
          <w:shd w:val="clear" w:color="auto" w:fill="FFFFFF"/>
          <w:lang w:val="sr-Cyrl-RS" w:eastAsia="ja-JP"/>
        </w:rPr>
        <w:t>.</w:t>
      </w:r>
      <w:r w:rsidR="008368C4" w:rsidRPr="0088358D">
        <w:rPr>
          <w:rFonts w:ascii="Times New Roman" w:eastAsia="Times New Roman" w:hAnsi="Times New Roman" w:cs="Times New Roman"/>
          <w:sz w:val="24"/>
          <w:szCs w:val="24"/>
          <w:shd w:val="clear" w:color="auto" w:fill="FFFFFF"/>
          <w:lang w:val="sr-Cyrl-RS" w:eastAsia="ja-JP"/>
        </w:rPr>
        <w:t xml:space="preserve"> </w:t>
      </w:r>
      <w:r w:rsidR="00444FDF" w:rsidRPr="0088358D">
        <w:rPr>
          <w:rFonts w:ascii="Times New Roman" w:eastAsia="Times New Roman" w:hAnsi="Times New Roman" w:cs="Times New Roman"/>
          <w:sz w:val="24"/>
          <w:szCs w:val="24"/>
          <w:shd w:val="clear" w:color="auto" w:fill="FFFFFF"/>
          <w:lang w:val="sr-Cyrl-RS" w:eastAsia="ja-JP"/>
        </w:rPr>
        <w:t>У извештајном периоду 1. квартал 2022. године, а</w:t>
      </w:r>
      <w:r w:rsidR="00E278C5" w:rsidRPr="0088358D">
        <w:rPr>
          <w:rFonts w:ascii="Times New Roman" w:eastAsia="Times New Roman" w:hAnsi="Times New Roman" w:cs="Times New Roman"/>
          <w:sz w:val="24"/>
          <w:szCs w:val="24"/>
          <w:shd w:val="clear" w:color="auto" w:fill="FFFFFF"/>
          <w:lang w:val="sr-Cyrl-RS" w:eastAsia="ja-JP"/>
        </w:rPr>
        <w:t xml:space="preserve">кредитовани програми који су усмерени на ову корисничку групу су:,,Програм интензивног третмана деце са вишеструким сметњама у понашању, емоционалном и социјалном  развоју и функционисању – ПИТ” и програм ,,Програм подршке породици”, који као крајње кориснике има и породице деце која живе и/или раде на улици» </w:t>
      </w:r>
      <w:r w:rsidR="00E278C5" w:rsidRPr="0088358D">
        <w:rPr>
          <w:rFonts w:ascii="Times New Roman" w:eastAsia="Calibri" w:hAnsi="Times New Roman" w:cs="Times New Roman"/>
          <w:sz w:val="24"/>
          <w:szCs w:val="24"/>
          <w:lang w:val="sr-Cyrl-RS"/>
        </w:rPr>
        <w:t>Акредитовани програм „Програм интензивног третмана деце са вишеструким сметњама у понашању, емоционалном и социјалном развоју и функционисању – ПИТ“ је у 2021.године реализован два пута и похађало га је укупно 26 стручних радника.  „Програм подршке породици“ је у 2021.године реализован 4 пута и похађало га је 42 стручних радника.</w:t>
      </w:r>
      <w:r w:rsidR="0084663F" w:rsidRPr="0088358D">
        <w:rPr>
          <w:rFonts w:ascii="Times New Roman" w:eastAsia="Times New Roman" w:hAnsi="Times New Roman" w:cs="Times New Roman"/>
          <w:sz w:val="24"/>
          <w:szCs w:val="24"/>
          <w:shd w:val="clear" w:color="auto" w:fill="FFFFFF"/>
          <w:lang w:val="sr-Cyrl-RS" w:eastAsia="ja-JP"/>
        </w:rPr>
        <w:t>Ниједан од ова два програма није реализован у првом кварталу 2022.године.</w:t>
      </w:r>
    </w:p>
    <w:p w14:paraId="326DF280" w14:textId="77777777" w:rsidR="0084663F" w:rsidRPr="0088358D" w:rsidRDefault="0084663F" w:rsidP="003959A5">
      <w:pPr>
        <w:spacing w:after="0" w:line="240" w:lineRule="atLeast"/>
        <w:jc w:val="both"/>
        <w:rPr>
          <w:rFonts w:ascii="Times New Roman" w:eastAsia="Times New Roman" w:hAnsi="Times New Roman" w:cs="Times New Roman"/>
          <w:sz w:val="24"/>
          <w:szCs w:val="24"/>
          <w:lang w:val="sr-Cyrl-RS" w:eastAsia="ja-JP"/>
        </w:rPr>
      </w:pPr>
      <w:r w:rsidRPr="0088358D">
        <w:rPr>
          <w:rFonts w:ascii="Times New Roman" w:eastAsia="Times New Roman" w:hAnsi="Times New Roman" w:cs="Times New Roman"/>
          <w:sz w:val="24"/>
          <w:szCs w:val="24"/>
          <w:lang w:val="sr-Cyrl-RS" w:eastAsia="ja-JP"/>
        </w:rPr>
        <w:t>Актуелно раде 4 лиценцирана прихватилишта за децу и младе и то: 2 у Београду 1 у Крагујевцу и 1 у Нишу као и 3 лиценцирана свратишта за децу и младе – сва три у Београду.</w:t>
      </w:r>
    </w:p>
    <w:p w14:paraId="05BF29C0" w14:textId="77777777" w:rsidR="0084663F" w:rsidRPr="0088358D" w:rsidRDefault="0084663F" w:rsidP="00E278C5">
      <w:pPr>
        <w:spacing w:after="0" w:line="276" w:lineRule="auto"/>
        <w:jc w:val="both"/>
        <w:rPr>
          <w:rFonts w:ascii="Times New Roman" w:eastAsia="Times New Roman" w:hAnsi="Times New Roman" w:cs="Times New Roman"/>
          <w:noProof/>
          <w:sz w:val="24"/>
          <w:szCs w:val="24"/>
          <w:lang w:val="sr-Cyrl-RS" w:eastAsia="ja-JP"/>
        </w:rPr>
      </w:pPr>
    </w:p>
    <w:p w14:paraId="11B16905" w14:textId="021E6B64" w:rsidR="00E278C5" w:rsidRDefault="000B4169" w:rsidP="00206C21">
      <w:pPr>
        <w:pStyle w:val="Heading3"/>
        <w:spacing w:before="0" w:line="240" w:lineRule="atLeast"/>
        <w:jc w:val="both"/>
        <w:rPr>
          <w:rFonts w:ascii="Times New Roman" w:eastAsia="Calibri" w:hAnsi="Times New Roman"/>
          <w:b/>
          <w:noProof/>
          <w:color w:val="auto"/>
          <w:lang w:val="sr-Cyrl-RS" w:eastAsia="zh-CN"/>
        </w:rPr>
      </w:pPr>
      <w:r w:rsidRPr="00206C21">
        <w:rPr>
          <w:rFonts w:ascii="Times New Roman" w:eastAsia="Calibri" w:hAnsi="Times New Roman"/>
          <w:b/>
          <w:noProof/>
          <w:color w:val="auto"/>
          <w:lang w:val="sr-Cyrl-RS" w:eastAsia="zh-CN"/>
        </w:rPr>
        <w:t xml:space="preserve">3.6.2.39. </w:t>
      </w:r>
      <w:r w:rsidR="00E278C5" w:rsidRPr="00206C21">
        <w:rPr>
          <w:rFonts w:ascii="Times New Roman" w:eastAsia="Calibri" w:hAnsi="Times New Roman"/>
          <w:b/>
          <w:noProof/>
          <w:color w:val="auto"/>
          <w:lang w:val="sr-Cyrl-RS" w:eastAsia="zh-CN"/>
        </w:rPr>
        <w:t xml:space="preserve">Интензивнија инклузија деце Рома у локалне услуге социјалне заштите, унапређење програма подршке за мајке и јачање саветодавне </w:t>
      </w:r>
      <w:r w:rsidRPr="00206C21">
        <w:rPr>
          <w:rFonts w:ascii="Times New Roman" w:eastAsia="Calibri" w:hAnsi="Times New Roman"/>
          <w:b/>
          <w:noProof/>
          <w:color w:val="auto"/>
          <w:lang w:val="sr-Cyrl-RS" w:eastAsia="zh-CN"/>
        </w:rPr>
        <w:t>улоге у раду са породицама Рома</w:t>
      </w:r>
    </w:p>
    <w:p w14:paraId="722F3CEF" w14:textId="77777777" w:rsidR="00206C21" w:rsidRPr="00206C21" w:rsidRDefault="00206C21" w:rsidP="00206C21">
      <w:pPr>
        <w:spacing w:after="0" w:line="240" w:lineRule="atLeast"/>
        <w:rPr>
          <w:lang w:val="sr-Cyrl-RS" w:eastAsia="zh-CN"/>
        </w:rPr>
      </w:pPr>
    </w:p>
    <w:p w14:paraId="5E16961E" w14:textId="77777777" w:rsidR="00E278C5" w:rsidRPr="0088358D" w:rsidRDefault="00E278C5" w:rsidP="00E278C5">
      <w:pPr>
        <w:spacing w:line="276" w:lineRule="auto"/>
        <w:jc w:val="both"/>
        <w:rPr>
          <w:rFonts w:ascii="Times New Roman" w:eastAsia="Times New Roman" w:hAnsi="Times New Roman" w:cs="Times New Roman"/>
          <w:bCs/>
          <w:noProof/>
          <w:sz w:val="24"/>
          <w:szCs w:val="24"/>
          <w:lang w:val="sr-Cyrl-RS"/>
        </w:rPr>
      </w:pPr>
      <w:r w:rsidRPr="0088358D">
        <w:rPr>
          <w:rFonts w:ascii="Times New Roman" w:eastAsia="Calibri" w:hAnsi="Times New Roman" w:cs="Times New Roman"/>
          <w:b/>
          <w:noProof/>
          <w:sz w:val="24"/>
          <w:szCs w:val="24"/>
          <w:lang w:val="sr-Cyrl-RS" w:eastAsia="en-GB"/>
        </w:rPr>
        <w:t>Рок: Континуирано, почев од I квартала 2019. године</w:t>
      </w:r>
    </w:p>
    <w:p w14:paraId="2389EAAC" w14:textId="77777777" w:rsidR="0065472C" w:rsidRPr="0088358D" w:rsidRDefault="00E278C5" w:rsidP="007B6F93">
      <w:pPr>
        <w:spacing w:after="0" w:line="240" w:lineRule="auto"/>
        <w:jc w:val="both"/>
        <w:rPr>
          <w:rFonts w:ascii="Times New Roman" w:eastAsia="Calibri" w:hAnsi="Times New Roman" w:cs="Times New Roman"/>
          <w:b/>
          <w:noProof/>
          <w:color w:val="FF0000"/>
          <w:sz w:val="24"/>
          <w:szCs w:val="28"/>
          <w:lang w:val="sr-Cyrl-RS"/>
        </w:rPr>
      </w:pPr>
      <w:bookmarkStart w:id="47" w:name="_Hlk86606649"/>
      <w:r w:rsidRPr="0088358D">
        <w:rPr>
          <w:rFonts w:ascii="Times New Roman" w:eastAsia="Calibri" w:hAnsi="Times New Roman" w:cs="Times New Roman"/>
          <w:b/>
          <w:noProof/>
          <w:color w:val="FF0000"/>
          <w:sz w:val="24"/>
          <w:szCs w:val="28"/>
          <w:lang w:val="sr-Cyrl-RS"/>
        </w:rPr>
        <w:t>Aктивнoст ниje рeaлизoвaнa.</w:t>
      </w:r>
      <w:bookmarkEnd w:id="47"/>
    </w:p>
    <w:p w14:paraId="431CECDA" w14:textId="77777777" w:rsidR="00D06552" w:rsidRPr="0088358D" w:rsidRDefault="00D06552" w:rsidP="00D06552">
      <w:pPr>
        <w:spacing w:after="0" w:line="276" w:lineRule="auto"/>
        <w:jc w:val="both"/>
        <w:rPr>
          <w:rFonts w:ascii="Times New Roman" w:eastAsia="Calibri" w:hAnsi="Times New Roman" w:cs="Times New Roman"/>
          <w:sz w:val="24"/>
          <w:szCs w:val="28"/>
          <w:u w:val="single"/>
          <w:lang w:val="sr-Cyrl-RS"/>
        </w:rPr>
      </w:pPr>
    </w:p>
    <w:p w14:paraId="27818100" w14:textId="6DA0C332" w:rsidR="00D06552" w:rsidRPr="000B4169" w:rsidRDefault="00D06552" w:rsidP="000B4169">
      <w:pPr>
        <w:spacing w:after="0" w:line="240" w:lineRule="atLeast"/>
        <w:jc w:val="both"/>
        <w:rPr>
          <w:rFonts w:ascii="Times New Roman" w:eastAsia="Calibri" w:hAnsi="Times New Roman" w:cs="Times New Roman"/>
          <w:sz w:val="24"/>
          <w:szCs w:val="28"/>
          <w:u w:val="single"/>
          <w:lang w:val="sr-Cyrl-RS"/>
        </w:rPr>
      </w:pPr>
      <w:r w:rsidRPr="0088358D">
        <w:rPr>
          <w:rFonts w:ascii="Times New Roman" w:eastAsia="Calibri" w:hAnsi="Times New Roman" w:cs="Times New Roman"/>
          <w:sz w:val="24"/>
          <w:szCs w:val="24"/>
          <w:lang w:val="sr-Cyrl-RS"/>
        </w:rPr>
        <w:t>Рад на изменама и допунама ЗСЗ  биће настављен након формирања нове владе, а доношење Закона ће директно зависити од обезбеђивања средстава у буџету РС за све предвиђене измене.</w:t>
      </w:r>
    </w:p>
    <w:p w14:paraId="788300E4" w14:textId="0E6ABE5F" w:rsidR="00D06552" w:rsidRPr="0088358D" w:rsidRDefault="00D06552" w:rsidP="000B4169">
      <w:pPr>
        <w:spacing w:after="0" w:line="240" w:lineRule="atLeast"/>
        <w:jc w:val="both"/>
        <w:rPr>
          <w:rFonts w:ascii="Times New Roman" w:eastAsia="Calibri" w:hAnsi="Times New Roman" w:cs="Times New Roman"/>
          <w:b/>
          <w:bCs/>
          <w:sz w:val="24"/>
          <w:szCs w:val="24"/>
          <w:lang w:val="sr-Cyrl-RS"/>
        </w:rPr>
      </w:pPr>
      <w:r w:rsidRPr="0088358D">
        <w:rPr>
          <w:rFonts w:ascii="Times New Roman" w:eastAsia="Calibri" w:hAnsi="Times New Roman" w:cs="Times New Roman"/>
          <w:sz w:val="24"/>
          <w:szCs w:val="24"/>
          <w:lang w:val="sr-Cyrl-RS"/>
        </w:rPr>
        <w:t xml:space="preserve">Министарство за рад, запошљавање, борачка и социјална питања планира да у наредном периоду уради </w:t>
      </w:r>
      <w:r w:rsidRPr="0088358D">
        <w:rPr>
          <w:rFonts w:ascii="Times New Roman" w:eastAsia="Calibri" w:hAnsi="Times New Roman" w:cs="Times New Roman"/>
          <w:b/>
          <w:sz w:val="24"/>
          <w:szCs w:val="24"/>
          <w:lang w:val="sr-Cyrl-RS"/>
        </w:rPr>
        <w:t>стандардизацију услуге породичног сарадника</w:t>
      </w:r>
      <w:r w:rsidRPr="0088358D">
        <w:rPr>
          <w:rFonts w:ascii="Times New Roman" w:eastAsia="Calibri" w:hAnsi="Times New Roman" w:cs="Times New Roman"/>
          <w:sz w:val="24"/>
          <w:szCs w:val="24"/>
          <w:lang w:val="sr-Cyrl-RS"/>
        </w:rPr>
        <w:t xml:space="preserve"> како би омогућило лиценцирање организацијама из општег сектора за пружање ове услуге, док ће се у центрима за децу, младе и породицу пружати након њиховог формирања.</w:t>
      </w:r>
    </w:p>
    <w:p w14:paraId="2C1EF0FA" w14:textId="77777777" w:rsidR="0065472C" w:rsidRPr="0088358D" w:rsidRDefault="0065472C" w:rsidP="00E278C5">
      <w:pPr>
        <w:spacing w:after="0" w:line="276" w:lineRule="auto"/>
        <w:jc w:val="both"/>
        <w:rPr>
          <w:rFonts w:ascii="Times New Roman" w:eastAsia="Times New Roman" w:hAnsi="Times New Roman" w:cs="Times New Roman"/>
          <w:b/>
          <w:bCs/>
          <w:noProof/>
          <w:sz w:val="24"/>
          <w:szCs w:val="24"/>
          <w:lang w:val="sr-Cyrl-RS" w:eastAsia="en-GB"/>
        </w:rPr>
      </w:pPr>
    </w:p>
    <w:p w14:paraId="3A0F64F0" w14:textId="3AB4D2D9" w:rsidR="00E278C5" w:rsidRPr="000F3675" w:rsidRDefault="000B4169" w:rsidP="000F3675">
      <w:pPr>
        <w:pStyle w:val="Heading3"/>
        <w:spacing w:before="0" w:line="240" w:lineRule="atLeast"/>
        <w:jc w:val="both"/>
        <w:rPr>
          <w:rFonts w:ascii="Times New Roman" w:eastAsia="Calibri" w:hAnsi="Times New Roman"/>
          <w:b/>
          <w:noProof/>
          <w:color w:val="auto"/>
          <w:lang w:val="sr-Cyrl-RS" w:eastAsia="zh-CN"/>
        </w:rPr>
      </w:pPr>
      <w:r w:rsidRPr="000F3675">
        <w:rPr>
          <w:rFonts w:ascii="Times New Roman" w:eastAsia="Calibri" w:hAnsi="Times New Roman"/>
          <w:b/>
          <w:noProof/>
          <w:color w:val="auto"/>
          <w:lang w:val="sr-Cyrl-RS" w:eastAsia="zh-CN"/>
        </w:rPr>
        <w:t xml:space="preserve">3.6.2.40. </w:t>
      </w:r>
      <w:r w:rsidR="00E278C5" w:rsidRPr="000F3675">
        <w:rPr>
          <w:rFonts w:ascii="Times New Roman" w:eastAsia="Calibri" w:hAnsi="Times New Roman"/>
          <w:b/>
          <w:noProof/>
          <w:color w:val="auto"/>
          <w:lang w:val="sr-Cyrl-RS" w:eastAsia="zh-CN"/>
        </w:rPr>
        <w:t>Анализа предлога модела одрживе институционализ</w:t>
      </w:r>
      <w:r w:rsidRPr="000F3675">
        <w:rPr>
          <w:rFonts w:ascii="Times New Roman" w:eastAsia="Calibri" w:hAnsi="Times New Roman"/>
          <w:b/>
          <w:noProof/>
          <w:color w:val="auto"/>
          <w:lang w:val="sr-Cyrl-RS" w:eastAsia="zh-CN"/>
        </w:rPr>
        <w:t>а</w:t>
      </w:r>
      <w:r w:rsidR="00E278C5" w:rsidRPr="000F3675">
        <w:rPr>
          <w:rFonts w:ascii="Times New Roman" w:eastAsia="Calibri" w:hAnsi="Times New Roman"/>
          <w:b/>
          <w:noProof/>
          <w:color w:val="auto"/>
          <w:lang w:val="sr-Cyrl-RS" w:eastAsia="zh-CN"/>
        </w:rPr>
        <w:t>ције здравствених медијаторки</w:t>
      </w:r>
    </w:p>
    <w:p w14:paraId="7BA014EA" w14:textId="77777777" w:rsidR="0065472C" w:rsidRPr="0088358D" w:rsidRDefault="0065472C" w:rsidP="000B4169">
      <w:pPr>
        <w:spacing w:after="0" w:line="240" w:lineRule="atLeast"/>
        <w:jc w:val="both"/>
        <w:rPr>
          <w:rFonts w:ascii="Times New Roman" w:eastAsia="Times New Roman" w:hAnsi="Times New Roman" w:cs="Times New Roman"/>
          <w:noProof/>
          <w:sz w:val="24"/>
          <w:szCs w:val="24"/>
          <w:lang w:val="sr-Cyrl-RS" w:eastAsia="en-GB"/>
        </w:rPr>
      </w:pPr>
    </w:p>
    <w:p w14:paraId="474F4B05" w14:textId="77777777" w:rsidR="00E278C5" w:rsidRPr="0088358D" w:rsidRDefault="00E278C5" w:rsidP="000B4169">
      <w:pPr>
        <w:spacing w:after="0" w:line="240" w:lineRule="atLeast"/>
        <w:jc w:val="both"/>
        <w:rPr>
          <w:rFonts w:ascii="Times New Roman" w:eastAsia="Times New Roman" w:hAnsi="Times New Roman" w:cs="Times New Roman"/>
          <w:b/>
          <w:bCs/>
          <w:noProof/>
          <w:sz w:val="24"/>
          <w:szCs w:val="24"/>
          <w:lang w:val="sr-Cyrl-RS" w:eastAsia="en-GB"/>
        </w:rPr>
      </w:pPr>
      <w:r w:rsidRPr="0088358D">
        <w:rPr>
          <w:rFonts w:ascii="Times New Roman" w:eastAsia="Times New Roman" w:hAnsi="Times New Roman" w:cs="Times New Roman"/>
          <w:b/>
          <w:bCs/>
          <w:noProof/>
          <w:sz w:val="24"/>
          <w:szCs w:val="24"/>
          <w:lang w:val="sr-Cyrl-RS" w:eastAsia="en-GB"/>
        </w:rPr>
        <w:t>Рок: III квартал 2020. године</w:t>
      </w:r>
    </w:p>
    <w:p w14:paraId="47FDDBF4" w14:textId="77777777" w:rsidR="0065472C" w:rsidRPr="0088358D" w:rsidRDefault="0065472C" w:rsidP="00E278C5">
      <w:pPr>
        <w:spacing w:after="0" w:line="276" w:lineRule="auto"/>
        <w:jc w:val="both"/>
        <w:rPr>
          <w:rFonts w:ascii="Times New Roman" w:eastAsia="Times New Roman" w:hAnsi="Times New Roman" w:cs="Times New Roman"/>
          <w:noProof/>
          <w:sz w:val="24"/>
          <w:szCs w:val="24"/>
          <w:lang w:val="sr-Cyrl-RS" w:eastAsia="en-GB"/>
        </w:rPr>
      </w:pPr>
    </w:p>
    <w:p w14:paraId="70EBF103" w14:textId="77777777" w:rsidR="0065472C" w:rsidRPr="0088358D" w:rsidRDefault="00047E9C" w:rsidP="00E278C5">
      <w:pPr>
        <w:spacing w:after="0" w:line="276" w:lineRule="auto"/>
        <w:jc w:val="both"/>
        <w:rPr>
          <w:rFonts w:ascii="Times New Roman" w:eastAsia="Calibri" w:hAnsi="Times New Roman" w:cs="Times New Roman"/>
          <w:b/>
          <w:noProof/>
          <w:color w:val="FF0000"/>
          <w:sz w:val="24"/>
          <w:szCs w:val="28"/>
          <w:lang w:val="sr-Cyrl-RS"/>
        </w:rPr>
      </w:pPr>
      <w:r w:rsidRPr="0088358D">
        <w:rPr>
          <w:rFonts w:ascii="Times New Roman" w:eastAsia="Calibri" w:hAnsi="Times New Roman" w:cs="Times New Roman"/>
          <w:b/>
          <w:noProof/>
          <w:color w:val="FF0000"/>
          <w:sz w:val="24"/>
          <w:szCs w:val="28"/>
          <w:lang w:val="sr-Cyrl-RS"/>
        </w:rPr>
        <w:t xml:space="preserve">Aктивнoст ниje рeaлизoвaнa. </w:t>
      </w:r>
    </w:p>
    <w:p w14:paraId="2689E3F9" w14:textId="77777777" w:rsidR="0065472C" w:rsidRPr="0088358D" w:rsidRDefault="0065472C" w:rsidP="00E278C5">
      <w:pPr>
        <w:spacing w:after="0" w:line="276" w:lineRule="auto"/>
        <w:jc w:val="both"/>
        <w:rPr>
          <w:rFonts w:ascii="Times New Roman" w:eastAsia="Calibri" w:hAnsi="Times New Roman" w:cs="Times New Roman"/>
          <w:b/>
          <w:noProof/>
          <w:color w:val="FF0000"/>
          <w:sz w:val="24"/>
          <w:szCs w:val="28"/>
          <w:lang w:val="sr-Cyrl-RS"/>
        </w:rPr>
      </w:pPr>
    </w:p>
    <w:p w14:paraId="06438818" w14:textId="127F0499" w:rsidR="00F76E76" w:rsidRPr="00051882" w:rsidRDefault="00AE3342" w:rsidP="00051882">
      <w:pPr>
        <w:spacing w:after="0" w:line="240" w:lineRule="atLeast"/>
        <w:jc w:val="both"/>
        <w:rPr>
          <w:rFonts w:ascii="Times New Roman" w:eastAsia="Calibri" w:hAnsi="Times New Roman" w:cs="Times New Roman"/>
          <w:sz w:val="24"/>
          <w:szCs w:val="28"/>
          <w:lang w:val="sr-Cyrl-RS"/>
        </w:rPr>
      </w:pPr>
      <w:r w:rsidRPr="0088358D">
        <w:rPr>
          <w:rFonts w:ascii="Times New Roman" w:eastAsia="Calibri" w:hAnsi="Times New Roman" w:cs="Times New Roman"/>
          <w:sz w:val="24"/>
          <w:szCs w:val="28"/>
          <w:lang w:val="sr-Cyrl-RS"/>
        </w:rPr>
        <w:lastRenderedPageBreak/>
        <w:t>Нема информација.</w:t>
      </w:r>
    </w:p>
    <w:p w14:paraId="67C8C3C7" w14:textId="77777777" w:rsidR="00E278C5" w:rsidRPr="0088358D" w:rsidRDefault="00E278C5" w:rsidP="00051882">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систему здравствене заштите Министарство здравља континуирано примењује модел ангажовања здравствених медијаторки (85), за чије ангажовање се средства обезбеђују у буџету Министарства здравља. Такође је у току и спровођење</w:t>
      </w:r>
      <w:r w:rsidRPr="0088358D">
        <w:rPr>
          <w:rFonts w:ascii="Times New Roman" w:eastAsia="Calibri" w:hAnsi="Times New Roman" w:cs="Times New Roman"/>
          <w:bCs/>
          <w:sz w:val="24"/>
          <w:lang w:val="sr-Cyrl-RS"/>
        </w:rPr>
        <w:t xml:space="preserve"> пројекта „Подршка раду здравствених медијаторки - мониторинг и едукација“, како би се унапредио тренутни модел</w:t>
      </w:r>
      <w:r w:rsidRPr="0088358D">
        <w:rPr>
          <w:rFonts w:ascii="Times New Roman" w:eastAsia="Calibri" w:hAnsi="Times New Roman" w:cs="Times New Roman"/>
          <w:sz w:val="24"/>
          <w:szCs w:val="24"/>
          <w:lang w:val="sr-Cyrl-RS"/>
        </w:rPr>
        <w:t xml:space="preserve"> ангажовања здравствених медијаторки</w:t>
      </w:r>
      <w:r w:rsidRPr="0088358D">
        <w:rPr>
          <w:rFonts w:ascii="Times New Roman" w:eastAsia="Calibri" w:hAnsi="Times New Roman" w:cs="Times New Roman"/>
          <w:bCs/>
          <w:sz w:val="24"/>
          <w:lang w:val="sr-Cyrl-RS"/>
        </w:rPr>
        <w:t>. Партнери наведеног пројекта су Институт друштвених наука, Министарство здравља, УНИЦЕФ-а и УГ Асоцијација здравствених медијаторки. Пројекат се бави:</w:t>
      </w:r>
    </w:p>
    <w:p w14:paraId="1C0B98F0" w14:textId="77777777" w:rsidR="00E278C5" w:rsidRPr="0088358D" w:rsidRDefault="00E278C5" w:rsidP="00051882">
      <w:pPr>
        <w:spacing w:after="0" w:line="240" w:lineRule="atLeast"/>
        <w:jc w:val="both"/>
        <w:rPr>
          <w:rFonts w:ascii="Times New Roman" w:eastAsia="Calibri" w:hAnsi="Times New Roman" w:cs="Times New Roman"/>
          <w:bCs/>
          <w:sz w:val="24"/>
          <w:lang w:val="sr-Cyrl-RS"/>
        </w:rPr>
      </w:pPr>
    </w:p>
    <w:p w14:paraId="03F6FB65" w14:textId="77777777" w:rsidR="00E278C5" w:rsidRPr="0088358D" w:rsidRDefault="00E278C5" w:rsidP="00051882">
      <w:pPr>
        <w:numPr>
          <w:ilvl w:val="0"/>
          <w:numId w:val="17"/>
        </w:numPr>
        <w:spacing w:after="0" w:line="240" w:lineRule="atLeast"/>
        <w:contextualSpacing/>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 xml:space="preserve">Питањем доступности благовремених податка о здравственом стању ромске популације као и приступу и квалитету услуга </w:t>
      </w:r>
    </w:p>
    <w:p w14:paraId="3516FAC1" w14:textId="77777777" w:rsidR="00E278C5" w:rsidRPr="0088358D" w:rsidRDefault="00E278C5" w:rsidP="00051882">
      <w:pPr>
        <w:numPr>
          <w:ilvl w:val="0"/>
          <w:numId w:val="17"/>
        </w:numPr>
        <w:spacing w:after="0" w:line="240" w:lineRule="atLeast"/>
        <w:contextualSpacing/>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Питањем обављања квалитетнијег рада медијаторки посебно у домену раног развоја и подршке породицама са децом – координација и осигурање квалитета рада засновано на праћењу, бољем повезивању унутар здравственог система и ван њега, повећање компетенција за рад у приоритетним областима итд.</w:t>
      </w:r>
    </w:p>
    <w:p w14:paraId="4D9E8645" w14:textId="77777777" w:rsidR="00E278C5" w:rsidRPr="0088358D" w:rsidRDefault="00E278C5" w:rsidP="00051882">
      <w:pPr>
        <w:numPr>
          <w:ilvl w:val="0"/>
          <w:numId w:val="17"/>
        </w:numPr>
        <w:spacing w:after="0" w:line="240" w:lineRule="atLeast"/>
        <w:contextualSpacing/>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Недостатком одрживог система за праћење учинка здравствених медијаторки који</w:t>
      </w:r>
    </w:p>
    <w:p w14:paraId="5591DBD5" w14:textId="77777777" w:rsidR="00E278C5" w:rsidRPr="0088358D" w:rsidRDefault="00E278C5" w:rsidP="00051882">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 xml:space="preserve">          би указао на додатне недостатке и потребе корисника као и самих медијаторки;</w:t>
      </w:r>
    </w:p>
    <w:p w14:paraId="57AB6141" w14:textId="77777777" w:rsidR="00E278C5" w:rsidRPr="0088358D" w:rsidRDefault="00E278C5" w:rsidP="00051882">
      <w:pPr>
        <w:numPr>
          <w:ilvl w:val="0"/>
          <w:numId w:val="18"/>
        </w:numPr>
        <w:spacing w:after="0" w:line="240" w:lineRule="atLeast"/>
        <w:contextualSpacing/>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Недостатком теренске координације односно особе задужене (фокал поинт) за комуникацију између три актера: Министарства здравља, здравствених медијаторки и домова здравља;</w:t>
      </w:r>
    </w:p>
    <w:p w14:paraId="64BEE383" w14:textId="77777777" w:rsidR="00E278C5" w:rsidRPr="0088358D" w:rsidRDefault="00E278C5" w:rsidP="00051882">
      <w:pPr>
        <w:numPr>
          <w:ilvl w:val="0"/>
          <w:numId w:val="18"/>
        </w:numPr>
        <w:spacing w:after="0" w:line="240" w:lineRule="atLeast"/>
        <w:contextualSpacing/>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Недостатком перманентне обуке здравствених медијаторки неопходне за обављање специфичних и осетљивих послова које свакодневно обављају, нарочито када је у питању подршка будућим родитељима и породицама са малом децом у домену превенције и заштите здравља и добробити целе породице;</w:t>
      </w:r>
    </w:p>
    <w:p w14:paraId="0A2AFDD2" w14:textId="77777777" w:rsidR="00E278C5" w:rsidRPr="0088358D" w:rsidRDefault="00E278C5" w:rsidP="00051882">
      <w:pPr>
        <w:numPr>
          <w:ilvl w:val="0"/>
          <w:numId w:val="18"/>
        </w:numPr>
        <w:spacing w:after="0" w:line="240" w:lineRule="atLeast"/>
        <w:contextualSpacing/>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 xml:space="preserve">Питањем додатног јачања система здравствене заштите како би се пружала квалитетна услуга кроз смањење дискриминације и кроз јачање интерсекторске координације </w:t>
      </w:r>
    </w:p>
    <w:p w14:paraId="2E5823FA" w14:textId="77777777" w:rsidR="00E278C5" w:rsidRPr="0088358D" w:rsidRDefault="00E278C5" w:rsidP="00051882">
      <w:pPr>
        <w:numPr>
          <w:ilvl w:val="0"/>
          <w:numId w:val="18"/>
        </w:numPr>
        <w:spacing w:after="0" w:line="240" w:lineRule="atLeast"/>
        <w:contextualSpacing/>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Недостатак система едукација за различите циљне групе у вези са друштвеним и медицинским аспектима здравља Рома и Ромкиња;</w:t>
      </w:r>
    </w:p>
    <w:p w14:paraId="0668FAA0" w14:textId="77777777" w:rsidR="00E278C5" w:rsidRPr="0088358D" w:rsidRDefault="00E278C5" w:rsidP="00051882">
      <w:pPr>
        <w:numPr>
          <w:ilvl w:val="0"/>
          <w:numId w:val="18"/>
        </w:numPr>
        <w:spacing w:after="0" w:line="240" w:lineRule="atLeast"/>
        <w:contextualSpacing/>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Потребама за обуком здравственог особља ради што успешнијег усвајања анти-дискриминаторне политике и пракси као и ради осмишљавања и увођења политике и пракси интегративне мултикултуралности са циљем инклузије Ромске популације.</w:t>
      </w:r>
    </w:p>
    <w:p w14:paraId="792E5C96" w14:textId="77777777" w:rsidR="00F76E76" w:rsidRPr="0088358D" w:rsidRDefault="00F76E76" w:rsidP="00E278C5">
      <w:pPr>
        <w:spacing w:after="0" w:line="276" w:lineRule="auto"/>
        <w:jc w:val="both"/>
        <w:rPr>
          <w:rFonts w:ascii="Times New Roman" w:eastAsia="Times New Roman" w:hAnsi="Times New Roman" w:cs="Times New Roman"/>
          <w:b/>
          <w:bCs/>
          <w:noProof/>
          <w:sz w:val="24"/>
          <w:szCs w:val="24"/>
          <w:lang w:val="sr-Cyrl-RS" w:eastAsia="en-GB"/>
        </w:rPr>
      </w:pPr>
    </w:p>
    <w:p w14:paraId="70795E65" w14:textId="77777777" w:rsidR="004C642A" w:rsidRPr="005F4929" w:rsidRDefault="002A0310" w:rsidP="005F4929">
      <w:pPr>
        <w:pStyle w:val="Heading3"/>
        <w:spacing w:before="0" w:line="240" w:lineRule="atLeast"/>
        <w:jc w:val="both"/>
        <w:rPr>
          <w:rFonts w:ascii="Times New Roman" w:eastAsia="Calibri" w:hAnsi="Times New Roman"/>
          <w:b/>
          <w:noProof/>
          <w:color w:val="auto"/>
          <w:lang w:val="sr-Cyrl-RS" w:eastAsia="zh-CN"/>
        </w:rPr>
      </w:pPr>
      <w:r w:rsidRPr="005F4929">
        <w:rPr>
          <w:rFonts w:ascii="Times New Roman" w:eastAsia="Calibri" w:hAnsi="Times New Roman"/>
          <w:b/>
          <w:noProof/>
          <w:color w:val="auto"/>
          <w:lang w:val="sr-Cyrl-RS" w:eastAsia="zh-CN"/>
        </w:rPr>
        <w:t xml:space="preserve">3.6.2.41. </w:t>
      </w:r>
      <w:r w:rsidR="00E278C5" w:rsidRPr="005F4929">
        <w:rPr>
          <w:rFonts w:ascii="Times New Roman" w:eastAsia="Calibri" w:hAnsi="Times New Roman"/>
          <w:b/>
          <w:noProof/>
          <w:color w:val="auto"/>
          <w:lang w:val="sr-Cyrl-RS" w:eastAsia="zh-CN"/>
        </w:rPr>
        <w:t>Спровођење усвојеног одрживог модела институционализације здравствених м</w:t>
      </w:r>
      <w:r w:rsidR="004C642A" w:rsidRPr="005F4929">
        <w:rPr>
          <w:rFonts w:ascii="Times New Roman" w:eastAsia="Calibri" w:hAnsi="Times New Roman"/>
          <w:b/>
          <w:noProof/>
          <w:color w:val="auto"/>
          <w:lang w:val="sr-Cyrl-RS" w:eastAsia="zh-CN"/>
        </w:rPr>
        <w:t xml:space="preserve">едијаторки које ће укључивати: </w:t>
      </w:r>
    </w:p>
    <w:p w14:paraId="4AF70908" w14:textId="77777777" w:rsidR="004C642A" w:rsidRPr="004C642A" w:rsidRDefault="00E278C5" w:rsidP="00202F42">
      <w:pPr>
        <w:pStyle w:val="ListParagraph"/>
        <w:numPr>
          <w:ilvl w:val="0"/>
          <w:numId w:val="115"/>
        </w:numPr>
        <w:spacing w:after="0" w:line="240" w:lineRule="atLeast"/>
        <w:jc w:val="both"/>
        <w:rPr>
          <w:rFonts w:ascii="Times New Roman" w:eastAsia="Times New Roman" w:hAnsi="Times New Roman" w:cs="Times New Roman"/>
          <w:b/>
          <w:bCs/>
          <w:noProof/>
          <w:sz w:val="24"/>
          <w:szCs w:val="24"/>
          <w:lang w:val="sr-Cyrl-RS" w:eastAsia="en-GB"/>
        </w:rPr>
      </w:pPr>
      <w:r w:rsidRPr="004C642A">
        <w:rPr>
          <w:rFonts w:ascii="Times New Roman" w:eastAsia="Times New Roman" w:hAnsi="Times New Roman" w:cs="Times New Roman"/>
          <w:b/>
          <w:bCs/>
          <w:noProof/>
          <w:sz w:val="24"/>
          <w:szCs w:val="24"/>
          <w:lang w:val="sr-Cyrl-RS" w:eastAsia="en-GB"/>
        </w:rPr>
        <w:t>одговарајући облик запо</w:t>
      </w:r>
      <w:r w:rsidR="004C642A" w:rsidRPr="004C642A">
        <w:rPr>
          <w:rFonts w:ascii="Times New Roman" w:eastAsia="Times New Roman" w:hAnsi="Times New Roman" w:cs="Times New Roman"/>
          <w:b/>
          <w:bCs/>
          <w:noProof/>
          <w:sz w:val="24"/>
          <w:szCs w:val="24"/>
          <w:lang w:val="sr-Cyrl-RS" w:eastAsia="en-GB"/>
        </w:rPr>
        <w:t xml:space="preserve">шљавања и адекватне надокнаде; </w:t>
      </w:r>
    </w:p>
    <w:p w14:paraId="59A2D8CA" w14:textId="77777777" w:rsidR="004C642A" w:rsidRPr="004C642A" w:rsidRDefault="00E278C5" w:rsidP="00202F42">
      <w:pPr>
        <w:pStyle w:val="ListParagraph"/>
        <w:numPr>
          <w:ilvl w:val="0"/>
          <w:numId w:val="115"/>
        </w:numPr>
        <w:spacing w:after="0" w:line="240" w:lineRule="atLeast"/>
        <w:jc w:val="both"/>
        <w:rPr>
          <w:rFonts w:ascii="Times New Roman" w:eastAsia="Times New Roman" w:hAnsi="Times New Roman" w:cs="Times New Roman"/>
          <w:b/>
          <w:bCs/>
          <w:noProof/>
          <w:sz w:val="24"/>
          <w:szCs w:val="24"/>
          <w:lang w:val="sr-Cyrl-RS" w:eastAsia="en-GB"/>
        </w:rPr>
      </w:pPr>
      <w:r w:rsidRPr="004C642A">
        <w:rPr>
          <w:rFonts w:ascii="Times New Roman" w:eastAsia="Times New Roman" w:hAnsi="Times New Roman" w:cs="Times New Roman"/>
          <w:b/>
          <w:bCs/>
          <w:noProof/>
          <w:sz w:val="24"/>
          <w:szCs w:val="24"/>
          <w:lang w:val="sr-Cyrl-RS" w:eastAsia="en-GB"/>
        </w:rPr>
        <w:t>од</w:t>
      </w:r>
      <w:r w:rsidR="004C642A" w:rsidRPr="004C642A">
        <w:rPr>
          <w:rFonts w:ascii="Times New Roman" w:eastAsia="Times New Roman" w:hAnsi="Times New Roman" w:cs="Times New Roman"/>
          <w:b/>
          <w:bCs/>
          <w:noProof/>
          <w:sz w:val="24"/>
          <w:szCs w:val="24"/>
          <w:lang w:val="sr-Cyrl-RS" w:eastAsia="en-GB"/>
        </w:rPr>
        <w:t xml:space="preserve">говарајуће описе радних места; </w:t>
      </w:r>
    </w:p>
    <w:p w14:paraId="02A2E6A0" w14:textId="64205A1D" w:rsidR="00E278C5" w:rsidRPr="004C642A" w:rsidRDefault="00E278C5" w:rsidP="00202F42">
      <w:pPr>
        <w:pStyle w:val="ListParagraph"/>
        <w:numPr>
          <w:ilvl w:val="0"/>
          <w:numId w:val="115"/>
        </w:numPr>
        <w:spacing w:after="0" w:line="240" w:lineRule="atLeast"/>
        <w:jc w:val="both"/>
        <w:rPr>
          <w:rFonts w:ascii="Times New Roman" w:eastAsia="Times New Roman" w:hAnsi="Times New Roman" w:cs="Times New Roman"/>
          <w:noProof/>
          <w:sz w:val="24"/>
          <w:szCs w:val="24"/>
          <w:lang w:val="sr-Cyrl-RS" w:eastAsia="en-GB"/>
        </w:rPr>
      </w:pPr>
      <w:r w:rsidRPr="004C642A">
        <w:rPr>
          <w:rFonts w:ascii="Times New Roman" w:eastAsia="Times New Roman" w:hAnsi="Times New Roman" w:cs="Times New Roman"/>
          <w:b/>
          <w:bCs/>
          <w:noProof/>
          <w:sz w:val="24"/>
          <w:szCs w:val="24"/>
          <w:lang w:val="sr-Cyrl-RS" w:eastAsia="en-GB"/>
        </w:rPr>
        <w:t>институцију компатибилну с њ</w:t>
      </w:r>
      <w:r w:rsidR="004C642A" w:rsidRPr="004C642A">
        <w:rPr>
          <w:rFonts w:ascii="Times New Roman" w:eastAsia="Times New Roman" w:hAnsi="Times New Roman" w:cs="Times New Roman"/>
          <w:b/>
          <w:bCs/>
          <w:noProof/>
          <w:sz w:val="24"/>
          <w:szCs w:val="24"/>
          <w:lang w:val="sr-Cyrl-RS" w:eastAsia="en-GB"/>
        </w:rPr>
        <w:t>иховом улогом</w:t>
      </w:r>
      <w:r w:rsidRPr="004C642A">
        <w:rPr>
          <w:rFonts w:ascii="Times New Roman" w:eastAsia="Times New Roman" w:hAnsi="Times New Roman" w:cs="Times New Roman"/>
          <w:noProof/>
          <w:sz w:val="24"/>
          <w:szCs w:val="24"/>
          <w:lang w:val="sr-Cyrl-RS" w:eastAsia="en-GB"/>
        </w:rPr>
        <w:tab/>
      </w:r>
    </w:p>
    <w:p w14:paraId="3E762C9E" w14:textId="77777777" w:rsidR="0065472C" w:rsidRPr="0088358D" w:rsidRDefault="0065472C" w:rsidP="00E278C5">
      <w:pPr>
        <w:spacing w:after="0" w:line="276" w:lineRule="auto"/>
        <w:jc w:val="both"/>
        <w:rPr>
          <w:rFonts w:ascii="Times New Roman" w:eastAsia="Times New Roman" w:hAnsi="Times New Roman" w:cs="Times New Roman"/>
          <w:noProof/>
          <w:sz w:val="24"/>
          <w:szCs w:val="24"/>
          <w:lang w:val="sr-Cyrl-RS" w:eastAsia="en-GB"/>
        </w:rPr>
      </w:pPr>
    </w:p>
    <w:p w14:paraId="7D8D67A8" w14:textId="73F69E39" w:rsidR="0065472C" w:rsidRDefault="00E278C5" w:rsidP="00E278C5">
      <w:pPr>
        <w:spacing w:after="0" w:line="276" w:lineRule="auto"/>
        <w:jc w:val="both"/>
        <w:rPr>
          <w:rFonts w:ascii="Times New Roman" w:eastAsia="Times New Roman" w:hAnsi="Times New Roman" w:cs="Times New Roman"/>
          <w:b/>
          <w:bCs/>
          <w:noProof/>
          <w:sz w:val="24"/>
          <w:szCs w:val="24"/>
          <w:lang w:val="sr-Cyrl-RS" w:eastAsia="en-GB"/>
        </w:rPr>
      </w:pPr>
      <w:r w:rsidRPr="0088358D">
        <w:rPr>
          <w:rFonts w:ascii="Times New Roman" w:eastAsia="Times New Roman" w:hAnsi="Times New Roman" w:cs="Times New Roman"/>
          <w:b/>
          <w:bCs/>
          <w:noProof/>
          <w:sz w:val="24"/>
          <w:szCs w:val="24"/>
          <w:lang w:val="sr-Cyrl-RS" w:eastAsia="en-GB"/>
        </w:rPr>
        <w:t xml:space="preserve">Рок: II квартал 2021. </w:t>
      </w:r>
      <w:r w:rsidR="004C642A" w:rsidRPr="0088358D">
        <w:rPr>
          <w:rFonts w:ascii="Times New Roman" w:eastAsia="Times New Roman" w:hAnsi="Times New Roman" w:cs="Times New Roman"/>
          <w:b/>
          <w:bCs/>
          <w:noProof/>
          <w:sz w:val="24"/>
          <w:szCs w:val="24"/>
          <w:lang w:val="sr-Cyrl-RS" w:eastAsia="en-GB"/>
        </w:rPr>
        <w:t>Г</w:t>
      </w:r>
      <w:r w:rsidRPr="0088358D">
        <w:rPr>
          <w:rFonts w:ascii="Times New Roman" w:eastAsia="Times New Roman" w:hAnsi="Times New Roman" w:cs="Times New Roman"/>
          <w:b/>
          <w:bCs/>
          <w:noProof/>
          <w:sz w:val="24"/>
          <w:szCs w:val="24"/>
          <w:lang w:val="sr-Cyrl-RS" w:eastAsia="en-GB"/>
        </w:rPr>
        <w:t>одине</w:t>
      </w:r>
    </w:p>
    <w:p w14:paraId="26BDC8EF" w14:textId="77777777" w:rsidR="004C642A" w:rsidRPr="0088358D" w:rsidRDefault="004C642A" w:rsidP="00E278C5">
      <w:pPr>
        <w:spacing w:after="0" w:line="276" w:lineRule="auto"/>
        <w:jc w:val="both"/>
        <w:rPr>
          <w:rFonts w:ascii="Times New Roman" w:eastAsia="Times New Roman" w:hAnsi="Times New Roman" w:cs="Times New Roman"/>
          <w:b/>
          <w:bCs/>
          <w:noProof/>
          <w:sz w:val="24"/>
          <w:szCs w:val="24"/>
          <w:lang w:val="sr-Cyrl-RS" w:eastAsia="en-GB"/>
        </w:rPr>
      </w:pPr>
    </w:p>
    <w:p w14:paraId="4BB6C347" w14:textId="54507468" w:rsidR="0065472C" w:rsidRPr="0088358D" w:rsidRDefault="00E278C5" w:rsidP="009F4312">
      <w:pPr>
        <w:spacing w:after="0" w:line="276" w:lineRule="auto"/>
        <w:jc w:val="both"/>
        <w:rPr>
          <w:rFonts w:ascii="Times New Roman" w:eastAsia="Calibri" w:hAnsi="Times New Roman" w:cs="Times New Roman"/>
          <w:b/>
          <w:noProof/>
          <w:color w:val="FF0000"/>
          <w:sz w:val="24"/>
          <w:szCs w:val="28"/>
          <w:lang w:val="sr-Cyrl-RS"/>
        </w:rPr>
      </w:pPr>
      <w:r w:rsidRPr="0088358D">
        <w:rPr>
          <w:rFonts w:ascii="Times New Roman" w:eastAsia="Calibri" w:hAnsi="Times New Roman" w:cs="Times New Roman"/>
          <w:b/>
          <w:noProof/>
          <w:color w:val="FF0000"/>
          <w:sz w:val="24"/>
          <w:szCs w:val="28"/>
          <w:lang w:val="sr-Cyrl-RS"/>
        </w:rPr>
        <w:t>Aктивнoст ниje рeaлизoвaнa.</w:t>
      </w:r>
    </w:p>
    <w:p w14:paraId="3D6E627F" w14:textId="77777777" w:rsidR="009F4312" w:rsidRPr="0088358D" w:rsidRDefault="009F4312" w:rsidP="009F4312">
      <w:pPr>
        <w:spacing w:after="0" w:line="276" w:lineRule="auto"/>
        <w:jc w:val="both"/>
        <w:rPr>
          <w:rFonts w:ascii="Times New Roman" w:eastAsia="Calibri" w:hAnsi="Times New Roman" w:cs="Times New Roman"/>
          <w:b/>
          <w:noProof/>
          <w:color w:val="FF0000"/>
          <w:sz w:val="24"/>
          <w:szCs w:val="28"/>
          <w:lang w:val="sr-Cyrl-RS"/>
        </w:rPr>
      </w:pPr>
    </w:p>
    <w:p w14:paraId="4EC56499" w14:textId="7B685EFC" w:rsidR="00E278C5" w:rsidRPr="00913ECB" w:rsidRDefault="00E278C5" w:rsidP="00913ECB">
      <w:pPr>
        <w:pStyle w:val="Heading3"/>
        <w:spacing w:before="0" w:line="240" w:lineRule="atLeast"/>
        <w:jc w:val="both"/>
        <w:rPr>
          <w:rFonts w:ascii="Times New Roman" w:eastAsia="Calibri" w:hAnsi="Times New Roman"/>
          <w:b/>
          <w:noProof/>
          <w:color w:val="auto"/>
          <w:lang w:val="sr-Cyrl-RS" w:eastAsia="zh-CN"/>
        </w:rPr>
      </w:pPr>
      <w:r w:rsidRPr="00913ECB">
        <w:rPr>
          <w:rFonts w:ascii="Times New Roman" w:eastAsia="Calibri" w:hAnsi="Times New Roman"/>
          <w:b/>
          <w:noProof/>
          <w:color w:val="auto"/>
          <w:lang w:val="sr-Cyrl-RS" w:eastAsia="zh-CN"/>
        </w:rPr>
        <w:lastRenderedPageBreak/>
        <w:t>3.6.2.42. Обезбедити додатна средства како би се постепено повећао број здравствених медијат</w:t>
      </w:r>
      <w:r w:rsidR="00496AC3" w:rsidRPr="00913ECB">
        <w:rPr>
          <w:rFonts w:ascii="Times New Roman" w:eastAsia="Calibri" w:hAnsi="Times New Roman"/>
          <w:b/>
          <w:noProof/>
          <w:color w:val="auto"/>
          <w:lang w:val="sr-Cyrl-RS" w:eastAsia="zh-CN"/>
        </w:rPr>
        <w:t>ора, на основу анализе потреба</w:t>
      </w:r>
    </w:p>
    <w:p w14:paraId="4811C95D" w14:textId="77777777" w:rsidR="00496AC3" w:rsidRPr="0088358D" w:rsidRDefault="00496AC3" w:rsidP="00496AC3">
      <w:pPr>
        <w:spacing w:after="0" w:line="240" w:lineRule="atLeast"/>
        <w:jc w:val="both"/>
        <w:rPr>
          <w:rFonts w:ascii="Times New Roman" w:eastAsia="Calibri" w:hAnsi="Times New Roman" w:cs="Times New Roman"/>
          <w:b/>
          <w:noProof/>
          <w:sz w:val="24"/>
          <w:szCs w:val="24"/>
          <w:lang w:val="sr-Cyrl-RS"/>
        </w:rPr>
      </w:pPr>
    </w:p>
    <w:p w14:paraId="05B11FD9" w14:textId="77777777" w:rsidR="00E278C5" w:rsidRPr="0088358D" w:rsidRDefault="00E278C5" w:rsidP="00E278C5">
      <w:pPr>
        <w:spacing w:line="276" w:lineRule="auto"/>
        <w:jc w:val="both"/>
        <w:rPr>
          <w:rFonts w:ascii="Times New Roman" w:eastAsia="Calibri" w:hAnsi="Times New Roman" w:cs="Times New Roman"/>
          <w:b/>
          <w:noProof/>
          <w:sz w:val="24"/>
          <w:szCs w:val="28"/>
          <w:lang w:val="sr-Cyrl-RS"/>
        </w:rPr>
      </w:pPr>
      <w:r w:rsidRPr="0088358D">
        <w:rPr>
          <w:rFonts w:ascii="Times New Roman" w:eastAsia="Calibri" w:hAnsi="Times New Roman" w:cs="Times New Roman"/>
          <w:b/>
          <w:noProof/>
          <w:sz w:val="24"/>
          <w:szCs w:val="28"/>
          <w:lang w:val="sr-Cyrl-RS"/>
        </w:rPr>
        <w:t>Рок: до 2021. године</w:t>
      </w:r>
    </w:p>
    <w:p w14:paraId="6C258242" w14:textId="77777777" w:rsidR="003E331B" w:rsidRPr="0088358D" w:rsidRDefault="003E331B" w:rsidP="003E331B">
      <w:pPr>
        <w:spacing w:after="0" w:line="276" w:lineRule="auto"/>
        <w:jc w:val="both"/>
        <w:rPr>
          <w:rFonts w:ascii="Times New Roman" w:eastAsia="Calibri" w:hAnsi="Times New Roman" w:cs="Times New Roman"/>
          <w:b/>
          <w:noProof/>
          <w:color w:val="FF0000"/>
          <w:sz w:val="24"/>
          <w:szCs w:val="28"/>
          <w:lang w:val="sr-Cyrl-RS"/>
        </w:rPr>
      </w:pPr>
      <w:r w:rsidRPr="0088358D">
        <w:rPr>
          <w:rFonts w:ascii="Times New Roman" w:eastAsia="Calibri" w:hAnsi="Times New Roman" w:cs="Times New Roman"/>
          <w:b/>
          <w:noProof/>
          <w:color w:val="FF0000"/>
          <w:sz w:val="24"/>
          <w:szCs w:val="28"/>
          <w:lang w:val="sr-Cyrl-RS"/>
        </w:rPr>
        <w:t>Aктивнoст ниje рeaлизoвaнa.</w:t>
      </w:r>
    </w:p>
    <w:p w14:paraId="760302D4" w14:textId="77777777" w:rsidR="003E331B" w:rsidRPr="0088358D" w:rsidRDefault="003E331B" w:rsidP="003E331B">
      <w:pPr>
        <w:spacing w:after="0" w:line="276" w:lineRule="auto"/>
        <w:jc w:val="both"/>
        <w:rPr>
          <w:rFonts w:ascii="Times New Roman" w:eastAsia="Calibri" w:hAnsi="Times New Roman" w:cs="Times New Roman"/>
          <w:b/>
          <w:noProof/>
          <w:color w:val="FF0000"/>
          <w:sz w:val="24"/>
          <w:szCs w:val="28"/>
          <w:lang w:val="sr-Cyrl-RS"/>
        </w:rPr>
      </w:pPr>
    </w:p>
    <w:p w14:paraId="3CA9A0AC" w14:textId="30ABE3AA" w:rsidR="00E278C5" w:rsidRPr="0088358D" w:rsidRDefault="0074550D" w:rsidP="00496AC3">
      <w:pPr>
        <w:spacing w:after="0" w:line="240" w:lineRule="atLeast"/>
        <w:jc w:val="both"/>
        <w:rPr>
          <w:rFonts w:ascii="Times New Roman" w:eastAsia="Times New Roman" w:hAnsi="Times New Roman" w:cs="Times New Roman"/>
          <w:bCs/>
          <w:noProof/>
          <w:sz w:val="24"/>
          <w:szCs w:val="24"/>
          <w:lang w:val="sr-Cyrl-RS"/>
        </w:rPr>
      </w:pPr>
      <w:r w:rsidRPr="0088358D">
        <w:rPr>
          <w:rFonts w:ascii="Times New Roman" w:eastAsia="Calibri" w:hAnsi="Times New Roman" w:cs="Times New Roman"/>
          <w:noProof/>
          <w:sz w:val="24"/>
          <w:szCs w:val="28"/>
          <w:lang w:val="sr-Cyrl-RS"/>
        </w:rPr>
        <w:t>Нема информација</w:t>
      </w:r>
      <w:r w:rsidR="002953DE" w:rsidRPr="0088358D">
        <w:rPr>
          <w:rFonts w:ascii="Times New Roman" w:eastAsia="Calibri" w:hAnsi="Times New Roman" w:cs="Times New Roman"/>
          <w:noProof/>
          <w:sz w:val="24"/>
          <w:szCs w:val="28"/>
          <w:lang w:val="sr-Cyrl-RS"/>
        </w:rPr>
        <w:t xml:space="preserve"> у извештајном периоду</w:t>
      </w:r>
      <w:r w:rsidRPr="0088358D">
        <w:rPr>
          <w:rFonts w:ascii="Times New Roman" w:eastAsia="Calibri" w:hAnsi="Times New Roman" w:cs="Times New Roman"/>
          <w:noProof/>
          <w:sz w:val="24"/>
          <w:szCs w:val="28"/>
          <w:lang w:val="sr-Cyrl-RS"/>
        </w:rPr>
        <w:t>.</w:t>
      </w:r>
      <w:r w:rsidR="002953DE" w:rsidRPr="0088358D">
        <w:rPr>
          <w:rFonts w:ascii="Times New Roman" w:eastAsia="Times New Roman" w:hAnsi="Times New Roman" w:cs="Times New Roman"/>
          <w:bCs/>
          <w:noProof/>
          <w:sz w:val="24"/>
          <w:szCs w:val="24"/>
          <w:lang w:val="sr-Cyrl-RS"/>
        </w:rPr>
        <w:t xml:space="preserve"> </w:t>
      </w:r>
      <w:r w:rsidR="00AE3342" w:rsidRPr="0088358D">
        <w:rPr>
          <w:rFonts w:ascii="Times New Roman" w:eastAsia="Calibri" w:hAnsi="Times New Roman" w:cs="Times New Roman"/>
          <w:sz w:val="24"/>
          <w:szCs w:val="24"/>
          <w:lang w:val="sr-Cyrl-RS"/>
        </w:rPr>
        <w:t xml:space="preserve">У </w:t>
      </w:r>
      <w:r w:rsidR="00F76E76" w:rsidRPr="0088358D">
        <w:rPr>
          <w:rFonts w:ascii="Times New Roman" w:eastAsia="Calibri" w:hAnsi="Times New Roman" w:cs="Times New Roman"/>
          <w:sz w:val="24"/>
          <w:szCs w:val="24"/>
          <w:lang w:val="sr-Cyrl-RS"/>
        </w:rPr>
        <w:t>4.</w:t>
      </w:r>
      <w:r w:rsidR="00AE3342" w:rsidRPr="0088358D">
        <w:rPr>
          <w:rFonts w:ascii="Times New Roman" w:eastAsia="Calibri" w:hAnsi="Times New Roman" w:cs="Times New Roman"/>
          <w:sz w:val="24"/>
          <w:szCs w:val="24"/>
          <w:lang w:val="sr-Cyrl-RS"/>
        </w:rPr>
        <w:t xml:space="preserve"> </w:t>
      </w:r>
      <w:r w:rsidR="00F76E76" w:rsidRPr="0088358D">
        <w:rPr>
          <w:rFonts w:ascii="Times New Roman" w:eastAsia="Calibri" w:hAnsi="Times New Roman" w:cs="Times New Roman"/>
          <w:sz w:val="24"/>
          <w:szCs w:val="24"/>
          <w:lang w:val="sr-Cyrl-RS"/>
        </w:rPr>
        <w:t>квартал</w:t>
      </w:r>
      <w:r w:rsidR="00AE3342" w:rsidRPr="0088358D">
        <w:rPr>
          <w:rFonts w:ascii="Times New Roman" w:eastAsia="Calibri" w:hAnsi="Times New Roman" w:cs="Times New Roman"/>
          <w:sz w:val="24"/>
          <w:szCs w:val="24"/>
          <w:lang w:val="sr-Cyrl-RS"/>
        </w:rPr>
        <w:t>у</w:t>
      </w:r>
      <w:r w:rsidR="00953A63" w:rsidRPr="0088358D">
        <w:rPr>
          <w:rFonts w:ascii="Times New Roman" w:eastAsia="Calibri" w:hAnsi="Times New Roman" w:cs="Times New Roman"/>
          <w:sz w:val="24"/>
          <w:szCs w:val="24"/>
          <w:lang w:val="sr-Cyrl-RS"/>
        </w:rPr>
        <w:t xml:space="preserve"> 2021. године</w:t>
      </w:r>
      <w:r w:rsidR="00953A63" w:rsidRPr="0088358D">
        <w:rPr>
          <w:rFonts w:ascii="Times New Roman" w:eastAsia="Calibri" w:hAnsi="Times New Roman" w:cs="Times New Roman"/>
          <w:b/>
          <w:sz w:val="24"/>
          <w:szCs w:val="24"/>
          <w:u w:val="single"/>
          <w:lang w:val="sr-Cyrl-RS"/>
        </w:rPr>
        <w:t xml:space="preserve"> </w:t>
      </w:r>
      <w:r w:rsidR="00E278C5" w:rsidRPr="0088358D">
        <w:rPr>
          <w:rFonts w:ascii="Times New Roman" w:eastAsia="Calibri" w:hAnsi="Times New Roman" w:cs="Times New Roman"/>
          <w:sz w:val="24"/>
          <w:szCs w:val="24"/>
          <w:lang w:val="sr-Cyrl-RS"/>
        </w:rPr>
        <w:t>Министарство здравља покренуло је пројекат „Подршка раду здравствених медијаторки - мониторинг и едукација“ у оквиру кога је предвиђена и анализа потреба, на основу које би се проценила и обезбедила потребна средства за ангажовање већег броја здравствених медијаторки, а у циљу унапређења доступности здравствене заштите ромској популацији.</w:t>
      </w:r>
    </w:p>
    <w:p w14:paraId="716F1377" w14:textId="44E13C15" w:rsidR="0065472C" w:rsidRDefault="00F76E76" w:rsidP="00496AC3">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У 2021. години Министарство здравља наставило је са спровођењем пројекта „Унапређење доступности здравствене заштите ромској популацији“. Наиме, у оквиру буџета Министарства здравља за 2021. годину за реализацију наведеног програма издвојена су средства у укупном износу од 48.800.000, 00 динара, и то 38.800.000,00 динара за накнаде за рад ромским здравственим медијаторкама, као и 10.000.000,00 динара за подршку ромских удружења а у циљу унапређења доступности здравствене заштите ромској популацији.</w:t>
      </w:r>
    </w:p>
    <w:p w14:paraId="28B37378" w14:textId="77777777" w:rsidR="00496AC3" w:rsidRPr="0088358D" w:rsidRDefault="00496AC3" w:rsidP="00496AC3">
      <w:pPr>
        <w:spacing w:after="0" w:line="240" w:lineRule="atLeast"/>
        <w:jc w:val="both"/>
        <w:rPr>
          <w:rFonts w:ascii="Times New Roman" w:eastAsia="Calibri" w:hAnsi="Times New Roman" w:cs="Times New Roman"/>
          <w:b/>
          <w:noProof/>
          <w:sz w:val="24"/>
          <w:szCs w:val="24"/>
          <w:u w:val="single"/>
          <w:lang w:val="sr-Cyrl-RS"/>
        </w:rPr>
      </w:pPr>
    </w:p>
    <w:p w14:paraId="4D4ABEE8" w14:textId="073049BD" w:rsidR="00E278C5" w:rsidRPr="00525BA3" w:rsidRDefault="003C2927" w:rsidP="00525BA3">
      <w:pPr>
        <w:pStyle w:val="Heading3"/>
        <w:spacing w:before="0" w:line="240" w:lineRule="atLeast"/>
        <w:jc w:val="both"/>
        <w:rPr>
          <w:rFonts w:ascii="Times New Roman" w:eastAsia="Calibri" w:hAnsi="Times New Roman"/>
          <w:b/>
          <w:noProof/>
          <w:color w:val="auto"/>
          <w:lang w:val="sr-Cyrl-RS" w:eastAsia="zh-CN"/>
        </w:rPr>
      </w:pPr>
      <w:r w:rsidRPr="00525BA3">
        <w:rPr>
          <w:rFonts w:ascii="Times New Roman" w:eastAsia="Calibri" w:hAnsi="Times New Roman"/>
          <w:b/>
          <w:noProof/>
          <w:color w:val="auto"/>
          <w:lang w:val="sr-Cyrl-RS" w:eastAsia="zh-CN"/>
        </w:rPr>
        <w:t xml:space="preserve">3.6.2.43. </w:t>
      </w:r>
      <w:r w:rsidR="00E278C5" w:rsidRPr="00525BA3">
        <w:rPr>
          <w:rFonts w:ascii="Times New Roman" w:eastAsia="Calibri" w:hAnsi="Times New Roman"/>
          <w:b/>
          <w:noProof/>
          <w:color w:val="auto"/>
          <w:lang w:val="sr-Cyrl-RS" w:eastAsia="zh-CN"/>
        </w:rPr>
        <w:t>Унапређење система заштите и подршке жртава насиља у породици, у складу са новом Стратегијом за борбу против</w:t>
      </w:r>
      <w:r w:rsidRPr="00525BA3">
        <w:rPr>
          <w:rFonts w:ascii="Times New Roman" w:eastAsia="Calibri" w:hAnsi="Times New Roman"/>
          <w:b/>
          <w:noProof/>
          <w:color w:val="auto"/>
          <w:lang w:val="sr-Cyrl-RS" w:eastAsia="zh-CN"/>
        </w:rPr>
        <w:t xml:space="preserve"> насиља у породици</w:t>
      </w:r>
    </w:p>
    <w:p w14:paraId="62898C7C" w14:textId="77777777" w:rsidR="003C2927" w:rsidRPr="0088358D" w:rsidRDefault="003C2927" w:rsidP="003C2927">
      <w:pPr>
        <w:spacing w:after="0" w:line="240" w:lineRule="atLeast"/>
        <w:jc w:val="both"/>
        <w:rPr>
          <w:rFonts w:ascii="Times New Roman" w:eastAsia="Times New Roman" w:hAnsi="Times New Roman" w:cs="Times New Roman"/>
          <w:b/>
          <w:bCs/>
          <w:noProof/>
          <w:sz w:val="24"/>
          <w:szCs w:val="24"/>
          <w:lang w:val="sr-Cyrl-RS"/>
        </w:rPr>
      </w:pPr>
    </w:p>
    <w:p w14:paraId="478A9BBA" w14:textId="7E9C1462" w:rsidR="00E278C5" w:rsidRPr="0088358D" w:rsidRDefault="003C2927" w:rsidP="00E278C5">
      <w:pPr>
        <w:spacing w:line="276" w:lineRule="auto"/>
        <w:jc w:val="both"/>
        <w:rPr>
          <w:rFonts w:ascii="Times New Roman" w:eastAsia="Calibri" w:hAnsi="Times New Roman" w:cs="Times New Roman"/>
          <w:b/>
          <w:noProof/>
          <w:sz w:val="24"/>
          <w:szCs w:val="24"/>
          <w:lang w:val="sr-Cyrl-RS" w:eastAsia="en-GB"/>
        </w:rPr>
      </w:pPr>
      <w:r>
        <w:rPr>
          <w:rFonts w:ascii="Times New Roman" w:eastAsia="Calibri" w:hAnsi="Times New Roman" w:cs="Times New Roman"/>
          <w:b/>
          <w:noProof/>
          <w:sz w:val="24"/>
          <w:szCs w:val="24"/>
          <w:lang w:val="sr-Cyrl-RS" w:eastAsia="en-GB"/>
        </w:rPr>
        <w:t>Рок: Континуирано</w:t>
      </w:r>
    </w:p>
    <w:p w14:paraId="2B85196B" w14:textId="77777777" w:rsidR="0065472C" w:rsidRPr="0088358D" w:rsidRDefault="00E278C5" w:rsidP="00D57CD1">
      <w:pPr>
        <w:contextualSpacing/>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Aктивнoст се успешно реализује.</w:t>
      </w:r>
    </w:p>
    <w:p w14:paraId="6CBD2DF9" w14:textId="77777777" w:rsidR="00F62ECB" w:rsidRPr="0088358D" w:rsidRDefault="00F62ECB" w:rsidP="00F62ECB">
      <w:pPr>
        <w:spacing w:after="0" w:line="240" w:lineRule="auto"/>
        <w:jc w:val="both"/>
        <w:rPr>
          <w:rFonts w:ascii="Times New Roman" w:eastAsia="Calibri" w:hAnsi="Times New Roman" w:cs="Times New Roman"/>
          <w:sz w:val="24"/>
          <w:szCs w:val="24"/>
          <w:lang w:val="sr-Cyrl-RS"/>
        </w:rPr>
      </w:pPr>
    </w:p>
    <w:p w14:paraId="30998D90" w14:textId="5F2421DB" w:rsidR="00702BFF" w:rsidRPr="0088358D" w:rsidRDefault="00AE3342" w:rsidP="00702BFF">
      <w:pPr>
        <w:spacing w:after="0" w:line="240" w:lineRule="auto"/>
        <w:jc w:val="both"/>
        <w:rPr>
          <w:rFonts w:ascii="Times New Roman" w:eastAsia="Times New Roman" w:hAnsi="Times New Roman" w:cs="Times New Roman"/>
          <w:b/>
          <w:bCs/>
          <w:sz w:val="24"/>
          <w:szCs w:val="24"/>
          <w:u w:val="single"/>
          <w:lang w:val="sr-Cyrl-RS"/>
        </w:rPr>
      </w:pPr>
      <w:r w:rsidRPr="0088358D">
        <w:rPr>
          <w:rFonts w:ascii="Times New Roman" w:eastAsia="Times New Roman" w:hAnsi="Times New Roman" w:cs="Times New Roman"/>
          <w:b/>
          <w:bCs/>
          <w:sz w:val="24"/>
          <w:szCs w:val="24"/>
          <w:u w:val="single"/>
          <w:lang w:val="sr-Cyrl-RS"/>
        </w:rPr>
        <w:t>3</w:t>
      </w:r>
      <w:r w:rsidR="00702BFF" w:rsidRPr="0088358D">
        <w:rPr>
          <w:rFonts w:ascii="Times New Roman" w:eastAsia="Times New Roman" w:hAnsi="Times New Roman" w:cs="Times New Roman"/>
          <w:b/>
          <w:bCs/>
          <w:sz w:val="24"/>
          <w:szCs w:val="24"/>
          <w:u w:val="single"/>
          <w:lang w:val="sr-Cyrl-RS"/>
        </w:rPr>
        <w:t>. квартал 2022. године</w:t>
      </w:r>
    </w:p>
    <w:p w14:paraId="4CDFDB53" w14:textId="77777777" w:rsidR="007C20FE" w:rsidRPr="0088358D" w:rsidRDefault="007C20FE" w:rsidP="007C20FE">
      <w:pPr>
        <w:pStyle w:val="NoSpacing"/>
        <w:jc w:val="both"/>
        <w:rPr>
          <w:rFonts w:ascii="Times New Roman" w:hAnsi="Times New Roman"/>
          <w:sz w:val="24"/>
          <w:szCs w:val="24"/>
          <w:lang w:val="sr-Cyrl-RS"/>
        </w:rPr>
      </w:pPr>
    </w:p>
    <w:p w14:paraId="4603A0C4" w14:textId="390C410F" w:rsidR="007C20FE" w:rsidRPr="0088358D" w:rsidRDefault="007C20FE" w:rsidP="003C2927">
      <w:pPr>
        <w:pStyle w:val="NoSpacing"/>
        <w:spacing w:line="240" w:lineRule="atLeast"/>
        <w:jc w:val="both"/>
        <w:rPr>
          <w:rFonts w:ascii="Times New Roman" w:hAnsi="Times New Roman"/>
          <w:sz w:val="24"/>
          <w:szCs w:val="24"/>
          <w:lang w:val="sr-Cyrl-RS"/>
        </w:rPr>
      </w:pPr>
      <w:r w:rsidRPr="0088358D">
        <w:rPr>
          <w:rFonts w:ascii="Times New Roman" w:hAnsi="Times New Roman"/>
          <w:b/>
          <w:sz w:val="24"/>
          <w:szCs w:val="24"/>
          <w:lang w:val="sr-Cyrl-RS"/>
        </w:rPr>
        <w:t>Министарство за рад, запошљавање, борачка и социјална питања</w:t>
      </w:r>
      <w:r w:rsidRPr="0088358D">
        <w:rPr>
          <w:rFonts w:ascii="Times New Roman" w:hAnsi="Times New Roman"/>
          <w:sz w:val="24"/>
          <w:szCs w:val="24"/>
          <w:lang w:val="sr-Cyrl-RS"/>
        </w:rPr>
        <w:t xml:space="preserve"> - Заводи за социјалну заштиту (републички и покрајински) својим мандатним деловањем дају континуирани допринос унапређењу система заштите и подршке жртвама насиља у породици кроз пружање стручне подршке центрима за социјални рад, учешће представника завода на конференцијама случаја у организацији ЦСР, као и кроз пружање стручне подршке у појединачним случајевима по захтеву ЦСР или надлежног Покрајинског секретаријата за социјалну политику, демографију и равноправност полова. Такође подршка се пружа и путем супервизијских састанака који су обрађивали теме насиља у породици и заштите жртава. </w:t>
      </w:r>
    </w:p>
    <w:p w14:paraId="00D9FC8D" w14:textId="77777777" w:rsidR="007C20FE" w:rsidRPr="0088358D" w:rsidRDefault="007C20FE" w:rsidP="003C2927">
      <w:pPr>
        <w:pStyle w:val="NoSpacing"/>
        <w:spacing w:line="240" w:lineRule="atLeast"/>
        <w:jc w:val="both"/>
        <w:rPr>
          <w:rFonts w:ascii="Times New Roman" w:hAnsi="Times New Roman"/>
          <w:b/>
          <w:sz w:val="24"/>
          <w:szCs w:val="24"/>
          <w:u w:val="single"/>
          <w:lang w:val="sr-Cyrl-RS"/>
        </w:rPr>
      </w:pPr>
    </w:p>
    <w:p w14:paraId="0AB916E7" w14:textId="11E79020" w:rsidR="00685F64" w:rsidRPr="003C2927" w:rsidRDefault="00685F64" w:rsidP="003C2927">
      <w:pPr>
        <w:spacing w:after="0" w:line="240" w:lineRule="atLeast"/>
        <w:jc w:val="both"/>
        <w:rPr>
          <w:rFonts w:ascii="Times New Roman" w:eastAsia="Times New Roman" w:hAnsi="Times New Roman" w:cs="Times New Roman"/>
          <w:b/>
          <w:sz w:val="24"/>
          <w:szCs w:val="24"/>
          <w:lang w:val="sr-Cyrl-RS"/>
        </w:rPr>
      </w:pPr>
      <w:r w:rsidRPr="0088358D">
        <w:rPr>
          <w:rFonts w:ascii="Times New Roman" w:eastAsia="Times New Roman" w:hAnsi="Times New Roman" w:cs="Calibri"/>
          <w:b/>
          <w:sz w:val="24"/>
          <w:szCs w:val="24"/>
          <w:lang w:val="sr-Cyrl-RS"/>
        </w:rPr>
        <w:t>Министарство унутрашњих послова</w:t>
      </w:r>
      <w:r w:rsidRPr="0088358D">
        <w:rPr>
          <w:rFonts w:ascii="Times New Roman" w:eastAsia="Times New Roman" w:hAnsi="Times New Roman" w:cs="Calibri"/>
          <w:sz w:val="24"/>
          <w:szCs w:val="24"/>
          <w:lang w:val="sr-Cyrl-RS"/>
        </w:rPr>
        <w:t xml:space="preserve"> - У оквиру Програма стручног усавршавања полицијских службеника Министарства унутрашњих послова за 2022. годину, у циљу унапређења система заштите и подршке жртава насиља у породици, кроз обавезну наставу из наставне области „Теоријска настава“, реализована је тема „Поступање полиције у случајевима насиља у породици и у партнерским односима“ коју је током извештајног периода похађало укупно 773 полицијска службеника.</w:t>
      </w:r>
    </w:p>
    <w:p w14:paraId="79B05755" w14:textId="77777777" w:rsidR="00685F64" w:rsidRPr="0088358D" w:rsidRDefault="00685F64" w:rsidP="003C2927">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lastRenderedPageBreak/>
        <w:t>У извештајном периоду, извршено је 1.215 кривичних дела Насиље у породици. Полиција је поднела 1.187  кривичних пријава против 1.196 учиниоца, а број оштећених лица је 1.330. Такође, у оквиру породице и партнерских односа, евидентирано је укупно 13 догађаја са смртном последицом - лишено живота 10 жена и 4  мушкараца. Полицији је пријављено 7.299 догађаја са елементима насиља у породици. У  периоду јул – септембар 2022. године, изречено је 8.146 хитних мера на основу Закона о спречавању насиља у породици, од чега 2.450 хитна мера Привремено удаљење учиниоца из стана, као и 5.696 хитних мера Привремена забрана учиниоцу да контактира жртву насиља и прилази јој. Укупно су продужене 5.472 хитне мере, а прекршено је 572 хитне мере.</w:t>
      </w:r>
    </w:p>
    <w:p w14:paraId="224ED769" w14:textId="77777777" w:rsidR="00685F64" w:rsidRPr="0088358D" w:rsidRDefault="00685F64" w:rsidP="005C12C8">
      <w:pPr>
        <w:pStyle w:val="NoSpacing"/>
        <w:spacing w:line="276" w:lineRule="auto"/>
        <w:jc w:val="both"/>
        <w:rPr>
          <w:rFonts w:ascii="Times New Roman" w:hAnsi="Times New Roman"/>
          <w:b/>
          <w:sz w:val="24"/>
          <w:szCs w:val="24"/>
          <w:u w:val="single"/>
          <w:lang w:val="sr-Cyrl-RS"/>
        </w:rPr>
      </w:pPr>
    </w:p>
    <w:p w14:paraId="0F8EE837" w14:textId="4062E7A4" w:rsidR="00AE3342" w:rsidRPr="0088358D" w:rsidRDefault="00AE3342" w:rsidP="005C12C8">
      <w:pPr>
        <w:pStyle w:val="NoSpacing"/>
        <w:spacing w:line="276" w:lineRule="auto"/>
        <w:jc w:val="both"/>
        <w:rPr>
          <w:rFonts w:ascii="Times New Roman" w:hAnsi="Times New Roman"/>
          <w:b/>
          <w:sz w:val="24"/>
          <w:szCs w:val="24"/>
          <w:u w:val="single"/>
          <w:lang w:val="sr-Cyrl-RS"/>
        </w:rPr>
      </w:pPr>
      <w:r w:rsidRPr="0088358D">
        <w:rPr>
          <w:rFonts w:ascii="Times New Roman" w:hAnsi="Times New Roman"/>
          <w:b/>
          <w:sz w:val="24"/>
          <w:szCs w:val="24"/>
          <w:u w:val="single"/>
          <w:lang w:val="sr-Cyrl-RS"/>
        </w:rPr>
        <w:t>Ранији извештаји</w:t>
      </w:r>
    </w:p>
    <w:p w14:paraId="0833A58E" w14:textId="77777777" w:rsidR="00AE3342" w:rsidRPr="0088358D" w:rsidRDefault="00AE3342" w:rsidP="005C12C8">
      <w:pPr>
        <w:pStyle w:val="NoSpacing"/>
        <w:spacing w:line="276" w:lineRule="auto"/>
        <w:jc w:val="both"/>
        <w:rPr>
          <w:rFonts w:ascii="Times New Roman" w:hAnsi="Times New Roman"/>
          <w:b/>
          <w:sz w:val="24"/>
          <w:szCs w:val="24"/>
          <w:lang w:val="sr-Cyrl-RS"/>
        </w:rPr>
      </w:pPr>
    </w:p>
    <w:p w14:paraId="58413154" w14:textId="4C4A3F15" w:rsidR="005C12C8" w:rsidRPr="0088358D" w:rsidRDefault="005C12C8" w:rsidP="003C2927">
      <w:pPr>
        <w:pStyle w:val="NoSpacing"/>
        <w:spacing w:line="240" w:lineRule="atLeast"/>
        <w:jc w:val="both"/>
        <w:rPr>
          <w:rFonts w:ascii="Times New Roman" w:hAnsi="Times New Roman"/>
          <w:sz w:val="24"/>
          <w:szCs w:val="24"/>
          <w:lang w:val="sr-Cyrl-RS"/>
        </w:rPr>
      </w:pPr>
      <w:r w:rsidRPr="0088358D">
        <w:rPr>
          <w:rFonts w:ascii="Times New Roman" w:hAnsi="Times New Roman"/>
          <w:b/>
          <w:sz w:val="24"/>
          <w:szCs w:val="24"/>
          <w:lang w:val="sr-Cyrl-RS"/>
        </w:rPr>
        <w:t xml:space="preserve">Министарство правде </w:t>
      </w:r>
      <w:r w:rsidRPr="0088358D">
        <w:rPr>
          <w:rFonts w:ascii="Times New Roman" w:hAnsi="Times New Roman"/>
          <w:sz w:val="24"/>
          <w:szCs w:val="24"/>
          <w:lang w:val="sr-Cyrl-RS"/>
        </w:rPr>
        <w:t>је у партнерству са Програмом Уједињених нација за развој у Србији -УНДП у току априла и јуна месеца 2022. године одржало две радионице на тему “Ефикасан институционални одгопвор на насиље у породици“ за чланове група за координацију и сарадњу на подручју Колубарског и Топличког округа. У периоду 5-6. априла 2022. године радионици у Колубарском округу је присуствовало 40  представница/ка из тужилаштва, центара за социјални рад, полиције,  здравствених и образованих установа са територије колубарског округа као и представници чланова Савета за сузбијање насиља у породици. Радионици која је одржана у периоду 02-03. јуна за подручје Топличког округа је присуствовало 42 представница/ка из тужилаштва, центара за социјални рад, полиције,  здравствених и образованих установа са територије топличког округа.</w:t>
      </w:r>
    </w:p>
    <w:p w14:paraId="580E5B2D" w14:textId="1051F9F0" w:rsidR="005C12C8" w:rsidRPr="0088358D" w:rsidRDefault="005C12C8" w:rsidP="003C2927">
      <w:pPr>
        <w:pStyle w:val="NoSpacing"/>
        <w:spacing w:line="240" w:lineRule="atLeast"/>
        <w:jc w:val="both"/>
        <w:rPr>
          <w:rFonts w:ascii="Times New Roman" w:hAnsi="Times New Roman"/>
          <w:sz w:val="24"/>
          <w:szCs w:val="24"/>
          <w:lang w:val="sr-Cyrl-RS"/>
        </w:rPr>
      </w:pPr>
      <w:r w:rsidRPr="0088358D">
        <w:rPr>
          <w:rFonts w:ascii="Times New Roman" w:hAnsi="Times New Roman"/>
          <w:sz w:val="24"/>
          <w:szCs w:val="24"/>
          <w:lang w:val="sr-Cyrl-RS"/>
        </w:rPr>
        <w:t>Министарство правде је у партнерству са Агенцијом Уједињених нација за родну равноправност и оснаживање жена (UN WOMEN) , у сарадњи с</w:t>
      </w:r>
      <w:r w:rsidR="00372DEB" w:rsidRPr="0088358D">
        <w:rPr>
          <w:rFonts w:ascii="Times New Roman" w:hAnsi="Times New Roman"/>
          <w:sz w:val="24"/>
          <w:szCs w:val="24"/>
          <w:lang w:val="sr-Cyrl-RS"/>
        </w:rPr>
        <w:t xml:space="preserve">а Амбасадом Аустрије у Београду, </w:t>
      </w:r>
      <w:r w:rsidRPr="0088358D">
        <w:rPr>
          <w:rFonts w:ascii="Times New Roman" w:hAnsi="Times New Roman"/>
          <w:sz w:val="24"/>
          <w:szCs w:val="24"/>
          <w:lang w:val="sr-Cyrl-RS"/>
        </w:rPr>
        <w:t>дана 23. јуна 2022. године у просторијама  Амбасаде Аустрије организовало вебинар „Размена добрих пракси у поступању у случајевима насиља према женама и насиља у породици“. Вебинару је присуствовало 20 судија и јавних тужилаца са подручја Београда, Новог Сада, Крагујевца, Младеновца, Лазаревца , Панчева и Смедерева.</w:t>
      </w:r>
    </w:p>
    <w:p w14:paraId="2A885BEF" w14:textId="77777777" w:rsidR="0065472C" w:rsidRPr="0088358D" w:rsidRDefault="0065472C" w:rsidP="003C2927">
      <w:pPr>
        <w:spacing w:after="0" w:line="240" w:lineRule="atLeast"/>
        <w:jc w:val="both"/>
        <w:rPr>
          <w:rFonts w:ascii="Times New Roman" w:eastAsia="Times New Roman" w:hAnsi="Times New Roman" w:cs="Times New Roman"/>
          <w:b/>
          <w:noProof/>
          <w:sz w:val="24"/>
          <w:szCs w:val="24"/>
          <w:lang w:val="sr-Cyrl-RS"/>
        </w:rPr>
      </w:pPr>
    </w:p>
    <w:p w14:paraId="4C3BA595" w14:textId="77777777" w:rsidR="00E278C5" w:rsidRPr="00733E1A" w:rsidRDefault="00E278C5" w:rsidP="00733E1A">
      <w:pPr>
        <w:pStyle w:val="Heading3"/>
        <w:spacing w:before="0" w:line="240" w:lineRule="atLeast"/>
        <w:jc w:val="both"/>
        <w:rPr>
          <w:rFonts w:ascii="Times New Roman" w:eastAsia="Calibri" w:hAnsi="Times New Roman"/>
          <w:b/>
          <w:noProof/>
          <w:color w:val="auto"/>
          <w:lang w:val="sr-Cyrl-RS" w:eastAsia="zh-CN"/>
        </w:rPr>
      </w:pPr>
      <w:r w:rsidRPr="00733E1A">
        <w:rPr>
          <w:rFonts w:ascii="Times New Roman" w:eastAsia="Calibri" w:hAnsi="Times New Roman"/>
          <w:b/>
          <w:noProof/>
          <w:color w:val="auto"/>
          <w:lang w:val="sr-Cyrl-RS" w:eastAsia="zh-CN"/>
        </w:rPr>
        <w:t>3.6.2.44. Унапређење система превенције, заштите, подршке и реинтеграције жртава трговине људима у складу са новом Стратегијом превенције и сузбијања трговине људима, посебно женама и децом и заштите жртава 2017-2022. Веза са АП за ПГ 24</w:t>
      </w:r>
    </w:p>
    <w:p w14:paraId="3C38E9B1" w14:textId="77777777" w:rsidR="00D2051A" w:rsidRPr="0088358D" w:rsidRDefault="00D2051A" w:rsidP="00D2051A">
      <w:pPr>
        <w:spacing w:after="0" w:line="240" w:lineRule="atLeast"/>
        <w:jc w:val="both"/>
        <w:rPr>
          <w:rFonts w:ascii="Times New Roman" w:eastAsia="Times New Roman" w:hAnsi="Times New Roman" w:cs="Times New Roman"/>
          <w:b/>
          <w:noProof/>
          <w:sz w:val="24"/>
          <w:szCs w:val="24"/>
          <w:lang w:val="sr-Cyrl-RS"/>
        </w:rPr>
      </w:pPr>
    </w:p>
    <w:p w14:paraId="274C2317" w14:textId="77777777" w:rsidR="00E278C5" w:rsidRPr="0088358D" w:rsidRDefault="00E278C5" w:rsidP="00E278C5">
      <w:pPr>
        <w:spacing w:line="276" w:lineRule="auto"/>
        <w:jc w:val="both"/>
        <w:rPr>
          <w:rFonts w:ascii="Times New Roman" w:eastAsia="Times New Roman" w:hAnsi="Times New Roman" w:cs="Times New Roman"/>
          <w:b/>
          <w:noProof/>
          <w:sz w:val="24"/>
          <w:szCs w:val="24"/>
          <w:lang w:val="sr-Cyrl-RS"/>
        </w:rPr>
      </w:pPr>
      <w:r w:rsidRPr="0088358D">
        <w:rPr>
          <w:rFonts w:ascii="Times New Roman" w:eastAsia="Times New Roman" w:hAnsi="Times New Roman" w:cs="Times New Roman"/>
          <w:b/>
          <w:noProof/>
          <w:sz w:val="24"/>
          <w:szCs w:val="24"/>
          <w:lang w:val="sr-Cyrl-RS"/>
        </w:rPr>
        <w:t>Рок: Континуирано, до 2022. године</w:t>
      </w:r>
    </w:p>
    <w:p w14:paraId="2EEAFAA7" w14:textId="77777777" w:rsidR="0065472C" w:rsidRPr="0088358D" w:rsidRDefault="00E278C5" w:rsidP="00E278C5">
      <w:pPr>
        <w:tabs>
          <w:tab w:val="left" w:pos="1065"/>
        </w:tabs>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bookmarkStart w:id="48" w:name="_Hlk94023537"/>
    </w:p>
    <w:p w14:paraId="65CEB5B3" w14:textId="7431B69E" w:rsidR="006744F6" w:rsidRPr="0088358D" w:rsidRDefault="006744F6" w:rsidP="0007071E">
      <w:pPr>
        <w:tabs>
          <w:tab w:val="left" w:pos="1065"/>
        </w:tabs>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Министарство за рад, запошљавање, борачка и социјална питања</w:t>
      </w:r>
    </w:p>
    <w:p w14:paraId="37E0832C" w14:textId="77777777" w:rsidR="006744F6" w:rsidRPr="0088358D" w:rsidRDefault="006744F6" w:rsidP="00202F42">
      <w:pPr>
        <w:numPr>
          <w:ilvl w:val="0"/>
          <w:numId w:val="116"/>
        </w:numPr>
        <w:spacing w:after="0" w:line="240" w:lineRule="atLeast"/>
        <w:contextualSpacing/>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Формално је идентификовано 24 жртве трговине људима</w:t>
      </w:r>
    </w:p>
    <w:p w14:paraId="3B1512A4" w14:textId="77777777" w:rsidR="006744F6" w:rsidRPr="0088358D" w:rsidRDefault="006744F6" w:rsidP="00202F42">
      <w:pPr>
        <w:numPr>
          <w:ilvl w:val="0"/>
          <w:numId w:val="116"/>
        </w:numPr>
        <w:spacing w:after="0" w:line="240" w:lineRule="atLeast"/>
        <w:contextualSpacing/>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31 особа је добила статус претпостављене жртве трговине људима</w:t>
      </w:r>
    </w:p>
    <w:p w14:paraId="3278E762" w14:textId="77777777" w:rsidR="006744F6" w:rsidRPr="0088358D" w:rsidRDefault="006744F6" w:rsidP="00202F42">
      <w:pPr>
        <w:numPr>
          <w:ilvl w:val="0"/>
          <w:numId w:val="116"/>
        </w:numPr>
        <w:spacing w:after="0" w:line="240" w:lineRule="atLeast"/>
        <w:contextualSpacing/>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Центар за заштиту жртава трговине људима је одржао 3 обуке „Улога центара за социјални рад у прелиминарној идентификацији и пружању подршке жртвама трговине људима“, на којој је учествовало 75 стручњака из области социјалне заштите</w:t>
      </w:r>
    </w:p>
    <w:p w14:paraId="63517138" w14:textId="77777777" w:rsidR="006744F6" w:rsidRPr="0088358D" w:rsidRDefault="006744F6" w:rsidP="00202F42">
      <w:pPr>
        <w:numPr>
          <w:ilvl w:val="0"/>
          <w:numId w:val="116"/>
        </w:numPr>
        <w:spacing w:after="0" w:line="240" w:lineRule="atLeast"/>
        <w:contextualSpacing/>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lastRenderedPageBreak/>
        <w:t>Поводом Светског дана борбе против трговине људима, представници Центра учествовали су на трибини у Лесковцу, на стручном скупу у Београду, у организацији Црвеног крста и у сарадњи са Дечјим селом, и одржали предавање у овој установи</w:t>
      </w:r>
    </w:p>
    <w:p w14:paraId="46714A49" w14:textId="77777777" w:rsidR="006744F6" w:rsidRPr="0088358D" w:rsidRDefault="006744F6" w:rsidP="00202F42">
      <w:pPr>
        <w:numPr>
          <w:ilvl w:val="0"/>
          <w:numId w:val="116"/>
        </w:numPr>
        <w:spacing w:after="0" w:line="240" w:lineRule="atLeast"/>
        <w:contextualSpacing/>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Прихватилиште за жртве трговине људима је пружило смештај за 5 жртава и двоје њихове деце. Свим жртвама је обезбеђена психотерапија, а 3 кориснице су похађале курс кулинарства</w:t>
      </w:r>
    </w:p>
    <w:p w14:paraId="54A1F229" w14:textId="2BD6AD9A" w:rsidR="00634BE3" w:rsidRPr="0088358D" w:rsidRDefault="006744F6" w:rsidP="00202F42">
      <w:pPr>
        <w:numPr>
          <w:ilvl w:val="0"/>
          <w:numId w:val="116"/>
        </w:numPr>
        <w:spacing w:after="0" w:line="240" w:lineRule="atLeast"/>
        <w:contextualSpacing/>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Одржане су две обуке, у сарадњи са Центром за несталу и злостављану децу, на теме заштите жртава трговине људима и прелиминарне идентификације жртава у систему образовања и постављене су на њихов сајт, тако да што већи број људи може да их погледа.</w:t>
      </w:r>
      <w:bookmarkEnd w:id="48"/>
    </w:p>
    <w:p w14:paraId="32BD224A" w14:textId="77777777" w:rsidR="008C6FEE" w:rsidRPr="0088358D" w:rsidRDefault="008C6FEE" w:rsidP="008C6FEE">
      <w:pPr>
        <w:spacing w:after="200" w:line="276" w:lineRule="auto"/>
        <w:contextualSpacing/>
        <w:jc w:val="both"/>
        <w:rPr>
          <w:rFonts w:ascii="Times New Roman" w:eastAsia="Calibri" w:hAnsi="Times New Roman" w:cs="Times New Roman"/>
          <w:bCs/>
          <w:sz w:val="24"/>
          <w:szCs w:val="24"/>
          <w:lang w:val="sr-Cyrl-RS"/>
        </w:rPr>
      </w:pPr>
    </w:p>
    <w:p w14:paraId="1CD948DA" w14:textId="23445D60" w:rsidR="008C6FEE" w:rsidRPr="0088358D" w:rsidRDefault="008C6FEE" w:rsidP="007E27C4">
      <w:pPr>
        <w:spacing w:after="0" w:line="240" w:lineRule="atLeast"/>
        <w:contextualSpacing/>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
          <w:bCs/>
          <w:sz w:val="24"/>
          <w:szCs w:val="24"/>
          <w:lang w:val="sr-Cyrl-RS"/>
        </w:rPr>
        <w:t>Министарство унутрашњих послова</w:t>
      </w:r>
      <w:r w:rsidRPr="0088358D">
        <w:rPr>
          <w:rFonts w:ascii="Times New Roman" w:eastAsia="Calibri" w:hAnsi="Times New Roman" w:cs="Times New Roman"/>
          <w:bCs/>
          <w:sz w:val="24"/>
          <w:szCs w:val="24"/>
          <w:lang w:val="sr-Cyrl-RS"/>
        </w:rPr>
        <w:t xml:space="preserve"> - У оквиру Програма стручног усавршавања полицијских службеника Министарства унутрашњих послова за 2022. годину у циљу унапређења система превенције, заштите, подршке, и реинтеграције жртава трговине људима, кроз обавезну наставу из наставне области „Теоријска настава“, реализована је тема „Појам, препознавање и деловање полиције на кривично дело трговина људима“ коју је у извештајном периоду похађало укупно 779</w:t>
      </w:r>
      <w:r w:rsidR="002953DE" w:rsidRPr="0088358D">
        <w:rPr>
          <w:rFonts w:ascii="Times New Roman" w:eastAsia="Calibri" w:hAnsi="Times New Roman" w:cs="Times New Roman"/>
          <w:bCs/>
          <w:sz w:val="24"/>
          <w:szCs w:val="24"/>
          <w:lang w:val="sr-Cyrl-RS"/>
        </w:rPr>
        <w:t xml:space="preserve"> полицијских службеника. </w:t>
      </w:r>
    </w:p>
    <w:p w14:paraId="2C7F1981" w14:textId="77777777" w:rsidR="00A9545E" w:rsidRPr="0088358D" w:rsidRDefault="00A9545E" w:rsidP="00A9545E">
      <w:pPr>
        <w:tabs>
          <w:tab w:val="left" w:pos="3870"/>
          <w:tab w:val="left" w:pos="3945"/>
        </w:tabs>
        <w:spacing w:line="240" w:lineRule="auto"/>
        <w:jc w:val="both"/>
        <w:rPr>
          <w:rFonts w:ascii="Times New Roman" w:eastAsia="Calibri" w:hAnsi="Times New Roman" w:cs="Times New Roman"/>
          <w:sz w:val="24"/>
          <w:szCs w:val="24"/>
          <w:lang w:val="sr-Cyrl-RS"/>
        </w:rPr>
      </w:pPr>
    </w:p>
    <w:p w14:paraId="3F2143EC" w14:textId="5184FD10" w:rsidR="00E278C5" w:rsidRPr="006F46F5" w:rsidRDefault="0039170A" w:rsidP="006F46F5">
      <w:pPr>
        <w:pStyle w:val="Heading3"/>
        <w:spacing w:before="0" w:line="240" w:lineRule="atLeast"/>
        <w:jc w:val="both"/>
        <w:rPr>
          <w:rFonts w:ascii="Times New Roman" w:eastAsia="Calibri" w:hAnsi="Times New Roman"/>
          <w:b/>
          <w:noProof/>
          <w:color w:val="auto"/>
          <w:lang w:val="sr-Cyrl-RS" w:eastAsia="zh-CN"/>
        </w:rPr>
      </w:pPr>
      <w:r w:rsidRPr="006F46F5">
        <w:rPr>
          <w:rFonts w:ascii="Times New Roman" w:eastAsia="Calibri" w:hAnsi="Times New Roman"/>
          <w:b/>
          <w:noProof/>
          <w:color w:val="auto"/>
          <w:lang w:val="sr-Cyrl-RS" w:eastAsia="zh-CN"/>
        </w:rPr>
        <w:t>3.6.2.45</w:t>
      </w:r>
      <w:r w:rsidR="00E278C5" w:rsidRPr="006F46F5">
        <w:rPr>
          <w:rFonts w:ascii="Times New Roman" w:eastAsia="Calibri" w:hAnsi="Times New Roman"/>
          <w:b/>
          <w:noProof/>
          <w:color w:val="auto"/>
          <w:lang w:val="sr-Cyrl-RS" w:eastAsia="zh-CN"/>
        </w:rPr>
        <w:t>. Унапређење софтвера којим се омогућава размена података који се односе на Роме, између базе података Министарства здравља и осталих релевантних сектора, у складу са Законом о заштити података о личности, како би се остварила већа инклузија Ром</w:t>
      </w:r>
      <w:r w:rsidR="00371293" w:rsidRPr="006F46F5">
        <w:rPr>
          <w:rFonts w:ascii="Times New Roman" w:eastAsia="Calibri" w:hAnsi="Times New Roman"/>
          <w:b/>
          <w:noProof/>
          <w:color w:val="auto"/>
          <w:lang w:val="sr-Cyrl-RS" w:eastAsia="zh-CN"/>
        </w:rPr>
        <w:t>а кроз услуге социјалне заштите</w:t>
      </w:r>
    </w:p>
    <w:p w14:paraId="6208FA43" w14:textId="77777777" w:rsidR="00371293" w:rsidRPr="0088358D" w:rsidRDefault="00371293" w:rsidP="00371293">
      <w:pPr>
        <w:spacing w:after="0" w:line="240" w:lineRule="atLeast"/>
        <w:jc w:val="both"/>
        <w:rPr>
          <w:rFonts w:ascii="Times New Roman" w:eastAsia="Times New Roman" w:hAnsi="Times New Roman" w:cs="Times New Roman"/>
          <w:b/>
          <w:noProof/>
          <w:sz w:val="24"/>
          <w:szCs w:val="24"/>
          <w:lang w:val="sr-Cyrl-RS"/>
        </w:rPr>
      </w:pPr>
    </w:p>
    <w:p w14:paraId="7A378D12" w14:textId="78D4E921" w:rsidR="00E278C5" w:rsidRPr="0088358D" w:rsidRDefault="00371293" w:rsidP="00E278C5">
      <w:pPr>
        <w:spacing w:line="276" w:lineRule="auto"/>
        <w:jc w:val="both"/>
        <w:rPr>
          <w:rFonts w:ascii="Times New Roman" w:eastAsia="Times New Roman" w:hAnsi="Times New Roman" w:cs="Times New Roman"/>
          <w:b/>
          <w:noProof/>
          <w:sz w:val="24"/>
          <w:szCs w:val="24"/>
          <w:lang w:val="sr-Cyrl-RS"/>
        </w:rPr>
      </w:pPr>
      <w:r>
        <w:rPr>
          <w:rFonts w:ascii="Times New Roman" w:eastAsia="Times New Roman" w:hAnsi="Times New Roman" w:cs="Times New Roman"/>
          <w:b/>
          <w:noProof/>
          <w:sz w:val="24"/>
          <w:szCs w:val="24"/>
          <w:lang w:val="sr-Cyrl-RS"/>
        </w:rPr>
        <w:t>Рок: Континуирано</w:t>
      </w:r>
    </w:p>
    <w:p w14:paraId="402BF1A9" w14:textId="5A0799D9" w:rsidR="008F3F4A" w:rsidRPr="0088358D" w:rsidRDefault="00B81BBA" w:rsidP="00E278C5">
      <w:pPr>
        <w:spacing w:line="276" w:lineRule="auto"/>
        <w:jc w:val="both"/>
        <w:rPr>
          <w:rFonts w:ascii="Times New Roman" w:eastAsia="Times New Roman" w:hAnsi="Times New Roman" w:cs="Times New Roman"/>
          <w:noProof/>
          <w:color w:val="FFFF00"/>
          <w:sz w:val="24"/>
          <w:szCs w:val="24"/>
          <w:lang w:val="sr-Cyrl-RS"/>
        </w:rPr>
      </w:pPr>
      <w:r w:rsidRPr="0088358D">
        <w:rPr>
          <w:rFonts w:ascii="Times New Roman" w:eastAsia="Times New Roman" w:hAnsi="Times New Roman" w:cs="Times New Roman"/>
          <w:b/>
          <w:bCs/>
          <w:noProof/>
          <w:color w:val="FFFF00"/>
          <w:sz w:val="24"/>
          <w:szCs w:val="24"/>
          <w:highlight w:val="lightGray"/>
          <w:lang w:val="sr-Cyrl-RS"/>
        </w:rPr>
        <w:t xml:space="preserve">Активност </w:t>
      </w:r>
      <w:r w:rsidR="008D64E8" w:rsidRPr="0088358D">
        <w:rPr>
          <w:rFonts w:ascii="Times New Roman" w:eastAsia="Times New Roman" w:hAnsi="Times New Roman" w:cs="Times New Roman"/>
          <w:b/>
          <w:bCs/>
          <w:noProof/>
          <w:color w:val="FFFF00"/>
          <w:sz w:val="24"/>
          <w:szCs w:val="24"/>
          <w:highlight w:val="lightGray"/>
          <w:lang w:val="sr-Cyrl-RS"/>
        </w:rPr>
        <w:t>је делимично реализована.</w:t>
      </w:r>
    </w:p>
    <w:p w14:paraId="70E2BFA0" w14:textId="5A1A0E34" w:rsidR="00905629" w:rsidRPr="0088358D" w:rsidRDefault="00AE3342" w:rsidP="00905629">
      <w:pPr>
        <w:spacing w:line="276" w:lineRule="auto"/>
        <w:jc w:val="both"/>
        <w:rPr>
          <w:rFonts w:ascii="Times New Roman" w:eastAsia="Times New Roman" w:hAnsi="Times New Roman" w:cs="Times New Roman"/>
          <w:noProof/>
          <w:sz w:val="24"/>
          <w:szCs w:val="24"/>
          <w:u w:val="single"/>
          <w:lang w:val="sr-Cyrl-RS"/>
        </w:rPr>
      </w:pPr>
      <w:r w:rsidRPr="0088358D">
        <w:rPr>
          <w:rFonts w:ascii="Times New Roman" w:eastAsia="Times New Roman" w:hAnsi="Times New Roman" w:cs="Times New Roman"/>
          <w:b/>
          <w:noProof/>
          <w:sz w:val="24"/>
          <w:szCs w:val="24"/>
          <w:u w:val="single"/>
          <w:lang w:val="sr-Cyrl-RS"/>
        </w:rPr>
        <w:t>3</w:t>
      </w:r>
      <w:r w:rsidR="00905629" w:rsidRPr="0088358D">
        <w:rPr>
          <w:rFonts w:ascii="Times New Roman" w:eastAsia="Times New Roman" w:hAnsi="Times New Roman" w:cs="Times New Roman"/>
          <w:b/>
          <w:noProof/>
          <w:sz w:val="24"/>
          <w:szCs w:val="24"/>
          <w:u w:val="single"/>
          <w:lang w:val="sr-Cyrl-RS"/>
        </w:rPr>
        <w:t>.</w:t>
      </w:r>
      <w:r w:rsidRPr="0088358D">
        <w:rPr>
          <w:rFonts w:ascii="Times New Roman" w:eastAsia="Times New Roman" w:hAnsi="Times New Roman" w:cs="Times New Roman"/>
          <w:b/>
          <w:noProof/>
          <w:sz w:val="24"/>
          <w:szCs w:val="24"/>
          <w:u w:val="single"/>
          <w:lang w:val="sr-Cyrl-RS"/>
        </w:rPr>
        <w:t xml:space="preserve"> </w:t>
      </w:r>
      <w:r w:rsidR="00905629" w:rsidRPr="0088358D">
        <w:rPr>
          <w:rFonts w:ascii="Times New Roman" w:eastAsia="Times New Roman" w:hAnsi="Times New Roman" w:cs="Times New Roman"/>
          <w:b/>
          <w:noProof/>
          <w:sz w:val="24"/>
          <w:szCs w:val="24"/>
          <w:u w:val="single"/>
          <w:lang w:val="sr-Cyrl-RS"/>
        </w:rPr>
        <w:t>квартал 2022. године</w:t>
      </w:r>
    </w:p>
    <w:p w14:paraId="672FEF90" w14:textId="77777777" w:rsidR="0027250C" w:rsidRPr="0088358D" w:rsidRDefault="0027250C" w:rsidP="0027250C">
      <w:pPr>
        <w:spacing w:after="0" w:line="276" w:lineRule="auto"/>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Активности предвиђене пројектом се успешно спроводе.</w:t>
      </w:r>
    </w:p>
    <w:p w14:paraId="2696D2CF" w14:textId="77777777" w:rsidR="00AE3342" w:rsidRPr="0088358D" w:rsidRDefault="00AE3342" w:rsidP="00AE3342">
      <w:pPr>
        <w:spacing w:after="0" w:line="276" w:lineRule="auto"/>
        <w:jc w:val="both"/>
        <w:rPr>
          <w:rFonts w:ascii="Times New Roman" w:eastAsia="Calibri" w:hAnsi="Times New Roman" w:cs="Times New Roman"/>
          <w:bCs/>
          <w:sz w:val="24"/>
          <w:lang w:val="sr-Cyrl-RS"/>
        </w:rPr>
      </w:pPr>
    </w:p>
    <w:p w14:paraId="056D3CC2" w14:textId="77777777" w:rsidR="00AE3342" w:rsidRPr="0088358D" w:rsidRDefault="00AE3342" w:rsidP="00E278C5">
      <w:pPr>
        <w:spacing w:after="0" w:line="276" w:lineRule="auto"/>
        <w:jc w:val="both"/>
        <w:rPr>
          <w:rFonts w:ascii="Times New Roman" w:eastAsia="Calibri" w:hAnsi="Times New Roman" w:cs="Times New Roman"/>
          <w:b/>
          <w:bCs/>
          <w:sz w:val="24"/>
          <w:u w:val="single"/>
          <w:lang w:val="sr-Cyrl-RS"/>
        </w:rPr>
      </w:pPr>
      <w:r w:rsidRPr="0088358D">
        <w:rPr>
          <w:rFonts w:ascii="Times New Roman" w:eastAsia="Calibri" w:hAnsi="Times New Roman" w:cs="Times New Roman"/>
          <w:b/>
          <w:bCs/>
          <w:sz w:val="24"/>
          <w:u w:val="single"/>
          <w:lang w:val="sr-Cyrl-RS"/>
        </w:rPr>
        <w:t>Ранији извептаји</w:t>
      </w:r>
      <w:r w:rsidR="00215FE1" w:rsidRPr="0088358D">
        <w:rPr>
          <w:rFonts w:ascii="Times New Roman" w:eastAsia="Calibri" w:hAnsi="Times New Roman" w:cs="Times New Roman"/>
          <w:b/>
          <w:bCs/>
          <w:sz w:val="24"/>
          <w:u w:val="single"/>
          <w:lang w:val="sr-Cyrl-RS"/>
        </w:rPr>
        <w:t xml:space="preserve"> </w:t>
      </w:r>
    </w:p>
    <w:p w14:paraId="10A84E2D" w14:textId="77777777" w:rsidR="00AE3342" w:rsidRPr="0088358D" w:rsidRDefault="00AE3342" w:rsidP="00E278C5">
      <w:pPr>
        <w:spacing w:after="0" w:line="276" w:lineRule="auto"/>
        <w:jc w:val="both"/>
        <w:rPr>
          <w:rFonts w:ascii="Times New Roman" w:eastAsia="Calibri" w:hAnsi="Times New Roman" w:cs="Times New Roman"/>
          <w:b/>
          <w:bCs/>
          <w:sz w:val="24"/>
          <w:u w:val="single"/>
          <w:lang w:val="sr-Cyrl-RS"/>
        </w:rPr>
      </w:pPr>
    </w:p>
    <w:p w14:paraId="590AEB0B" w14:textId="66593FC3" w:rsidR="00AE3342" w:rsidRPr="00371293" w:rsidRDefault="00AE3342" w:rsidP="00371293">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 xml:space="preserve">Пројекат „Подршка раду здравствених медијаторки - мониторинг и едукација“ је спроведен у сарадњи са Институтом друштвених наука и УНИЦЕФ-ом. Софтвер за извештавање о раду здравствених медијаторки је направљен, а од септембра 2022. године планира се едукација здравствених медијаторки за рад на уносу података. </w:t>
      </w:r>
    </w:p>
    <w:p w14:paraId="021885C0" w14:textId="3F24157D" w:rsidR="0096692A" w:rsidRPr="0088358D" w:rsidRDefault="00E278C5" w:rsidP="00371293">
      <w:pPr>
        <w:spacing w:after="0" w:line="240" w:lineRule="atLeast"/>
        <w:jc w:val="both"/>
        <w:rPr>
          <w:rFonts w:ascii="Times New Roman" w:eastAsia="Calibri" w:hAnsi="Times New Roman" w:cs="Times New Roman"/>
          <w:bCs/>
          <w:sz w:val="24"/>
          <w:lang w:val="sr-Cyrl-RS"/>
        </w:rPr>
      </w:pPr>
      <w:r w:rsidRPr="0088358D">
        <w:rPr>
          <w:rFonts w:ascii="Times New Roman" w:eastAsia="Calibri" w:hAnsi="Times New Roman" w:cs="Times New Roman"/>
          <w:bCs/>
          <w:sz w:val="24"/>
          <w:lang w:val="sr-Cyrl-RS"/>
        </w:rPr>
        <w:t xml:space="preserve">Министарство здравља је </w:t>
      </w:r>
      <w:r w:rsidR="00AE3342" w:rsidRPr="0088358D">
        <w:rPr>
          <w:rFonts w:ascii="Times New Roman" w:eastAsia="Calibri" w:hAnsi="Times New Roman" w:cs="Times New Roman"/>
          <w:bCs/>
          <w:sz w:val="24"/>
          <w:lang w:val="sr-Cyrl-RS"/>
        </w:rPr>
        <w:t xml:space="preserve">у 4. кварталу 2022. године  покренуло </w:t>
      </w:r>
      <w:r w:rsidRPr="0088358D">
        <w:rPr>
          <w:rFonts w:ascii="Times New Roman" w:eastAsia="Calibri" w:hAnsi="Times New Roman" w:cs="Times New Roman"/>
          <w:bCs/>
          <w:sz w:val="24"/>
          <w:lang w:val="sr-Cyrl-RS"/>
        </w:rPr>
        <w:t>пројекат „Подршка раду здравствених медијаторки - мониторинг и едукација“ који се бави, између осталог, и израдом новог софтвера и уређењем извештавања</w:t>
      </w:r>
      <w:r w:rsidR="00371293">
        <w:rPr>
          <w:rFonts w:ascii="Times New Roman" w:eastAsia="Calibri" w:hAnsi="Times New Roman" w:cs="Times New Roman"/>
          <w:bCs/>
          <w:sz w:val="24"/>
          <w:lang w:val="sr-Cyrl-RS"/>
        </w:rPr>
        <w:t xml:space="preserve"> рада здравствених медијаторки.</w:t>
      </w:r>
    </w:p>
    <w:p w14:paraId="1A2C54A7" w14:textId="77777777" w:rsidR="00634BE3" w:rsidRPr="0088358D" w:rsidRDefault="00634BE3" w:rsidP="00371293">
      <w:pPr>
        <w:spacing w:after="0" w:line="240" w:lineRule="atLeast"/>
        <w:jc w:val="both"/>
        <w:rPr>
          <w:rFonts w:ascii="Times New Roman" w:eastAsia="Times New Roman" w:hAnsi="Times New Roman" w:cs="Times New Roman"/>
          <w:b/>
          <w:noProof/>
          <w:color w:val="FFFF00"/>
          <w:sz w:val="24"/>
          <w:szCs w:val="24"/>
          <w:lang w:val="sr-Cyrl-RS"/>
        </w:rPr>
      </w:pPr>
      <w:r w:rsidRPr="0088358D">
        <w:rPr>
          <w:rFonts w:ascii="Times New Roman" w:eastAsia="Times New Roman" w:hAnsi="Times New Roman" w:cs="Times New Roman"/>
          <w:bCs/>
          <w:noProof/>
          <w:sz w:val="24"/>
          <w:szCs w:val="24"/>
          <w:lang w:val="sr-Cyrl-RS"/>
        </w:rPr>
        <w:t xml:space="preserve">Систем социјалне заштите је током 2021. године  радио на успостављању Регистра социјална карта којим ће бити омогућено повезивање свих неопходних база података који одређују социјално економски статус корисника што ће свакако имати утицаја на већу инклузију Рома кроз услуге социјалне заштите. Донет је Закон о социјалној карти и </w:t>
      </w:r>
      <w:r w:rsidRPr="0088358D">
        <w:rPr>
          <w:rFonts w:ascii="Times New Roman" w:eastAsia="Times New Roman" w:hAnsi="Times New Roman" w:cs="Times New Roman"/>
          <w:bCs/>
          <w:noProof/>
          <w:sz w:val="24"/>
          <w:szCs w:val="24"/>
          <w:lang w:val="sr-Cyrl-RS"/>
        </w:rPr>
        <w:lastRenderedPageBreak/>
        <w:t xml:space="preserve">пратећи подзаконски акт а почетак примене овог закона биће 1. марта 2022.године а  до тада се ради на повезивању свих неопходних база података. </w:t>
      </w:r>
    </w:p>
    <w:p w14:paraId="08CF401B" w14:textId="77777777" w:rsidR="00523489" w:rsidRPr="0088358D" w:rsidRDefault="00523489" w:rsidP="00E278C5">
      <w:pPr>
        <w:spacing w:after="0" w:line="276" w:lineRule="auto"/>
        <w:jc w:val="both"/>
        <w:rPr>
          <w:rFonts w:ascii="Times New Roman" w:eastAsia="Calibri" w:hAnsi="Times New Roman" w:cs="Times New Roman"/>
          <w:bCs/>
          <w:sz w:val="24"/>
          <w:lang w:val="sr-Cyrl-RS"/>
        </w:rPr>
      </w:pPr>
    </w:p>
    <w:p w14:paraId="11DB0774" w14:textId="53E18EA8" w:rsidR="00E278C5" w:rsidRPr="007B7B33" w:rsidRDefault="007B7B33" w:rsidP="00852F0F">
      <w:pPr>
        <w:pStyle w:val="Heading2"/>
        <w:numPr>
          <w:ilvl w:val="1"/>
          <w:numId w:val="128"/>
        </w:numPr>
        <w:rPr>
          <w:rFonts w:ascii="Times New Roman" w:eastAsia="Times New Roman" w:hAnsi="Times New Roman" w:cs="Times New Roman"/>
          <w:b/>
          <w:noProof/>
          <w:color w:val="auto"/>
          <w:lang w:val="sr-Cyrl-RS"/>
        </w:rPr>
      </w:pPr>
      <w:r w:rsidRPr="007B7B33">
        <w:rPr>
          <w:rFonts w:ascii="Times New Roman" w:eastAsia="Times New Roman" w:hAnsi="Times New Roman" w:cs="Times New Roman"/>
          <w:b/>
          <w:noProof/>
          <w:color w:val="auto"/>
          <w:lang w:val="sr-Cyrl-RS"/>
        </w:rPr>
        <w:t>Положај избеглица и интерно расељених лица</w:t>
      </w:r>
    </w:p>
    <w:p w14:paraId="11CF2C42" w14:textId="77777777" w:rsidR="007B7B33" w:rsidRPr="007B7B33" w:rsidRDefault="007B7B33" w:rsidP="007B7B33">
      <w:pPr>
        <w:pStyle w:val="ListParagraph"/>
        <w:ind w:left="1080"/>
        <w:rPr>
          <w:lang w:val="sr-Cyrl-RS"/>
        </w:rPr>
      </w:pPr>
    </w:p>
    <w:p w14:paraId="1AB9B719" w14:textId="594F990B" w:rsidR="00E278C5" w:rsidRDefault="00E278C5" w:rsidP="009835AF">
      <w:pPr>
        <w:pStyle w:val="Heading3"/>
        <w:spacing w:before="0" w:line="240" w:lineRule="atLeast"/>
        <w:jc w:val="both"/>
        <w:rPr>
          <w:rFonts w:ascii="Times New Roman" w:eastAsia="Calibri" w:hAnsi="Times New Roman"/>
          <w:b/>
          <w:noProof/>
          <w:lang w:val="sr-Cyrl-RS"/>
        </w:rPr>
      </w:pPr>
      <w:r w:rsidRPr="009835AF">
        <w:rPr>
          <w:rFonts w:ascii="Times New Roman" w:eastAsia="Calibri" w:hAnsi="Times New Roman"/>
          <w:b/>
          <w:noProof/>
          <w:color w:val="auto"/>
          <w:lang w:val="sr-Cyrl-RS" w:eastAsia="zh-CN"/>
        </w:rPr>
        <w:t>3.7.</w:t>
      </w:r>
      <w:r w:rsidR="00496C12" w:rsidRPr="009835AF">
        <w:rPr>
          <w:rFonts w:ascii="Times New Roman" w:eastAsia="Calibri" w:hAnsi="Times New Roman"/>
          <w:b/>
          <w:noProof/>
          <w:color w:val="auto"/>
          <w:lang w:val="sr-Cyrl-RS" w:eastAsia="zh-CN"/>
        </w:rPr>
        <w:t xml:space="preserve">1.1. </w:t>
      </w:r>
      <w:r w:rsidRPr="009835AF">
        <w:rPr>
          <w:rFonts w:ascii="Times New Roman" w:eastAsia="Calibri" w:hAnsi="Times New Roman"/>
          <w:b/>
          <w:noProof/>
          <w:color w:val="auto"/>
          <w:lang w:val="sr-Cyrl-RS" w:eastAsia="zh-CN"/>
        </w:rPr>
        <w:t>Обезбеђивање трајних стамбених решења за избеглице кроз реализацију Регионалног програма за стамбено збрињавање избеглица и редовних н</w:t>
      </w:r>
      <w:r w:rsidR="00496C12" w:rsidRPr="009835AF">
        <w:rPr>
          <w:rFonts w:ascii="Times New Roman" w:eastAsia="Calibri" w:hAnsi="Times New Roman"/>
          <w:b/>
          <w:noProof/>
          <w:color w:val="auto"/>
          <w:lang w:val="sr-Cyrl-RS" w:eastAsia="zh-CN"/>
        </w:rPr>
        <w:t>ационалних програма збрињавања</w:t>
      </w:r>
      <w:r w:rsidRPr="0088358D">
        <w:rPr>
          <w:rFonts w:ascii="Times New Roman" w:eastAsia="Calibri" w:hAnsi="Times New Roman"/>
          <w:b/>
          <w:noProof/>
          <w:lang w:val="sr-Cyrl-RS"/>
        </w:rPr>
        <w:tab/>
      </w:r>
    </w:p>
    <w:p w14:paraId="73D21AA3" w14:textId="77777777" w:rsidR="00496C12" w:rsidRPr="0088358D" w:rsidRDefault="00496C12" w:rsidP="00496C12">
      <w:pPr>
        <w:tabs>
          <w:tab w:val="left" w:pos="3483"/>
        </w:tabs>
        <w:spacing w:after="0" w:line="240" w:lineRule="atLeast"/>
        <w:jc w:val="both"/>
        <w:rPr>
          <w:rFonts w:ascii="Times New Roman" w:eastAsia="Calibri" w:hAnsi="Times New Roman" w:cs="Times New Roman"/>
          <w:b/>
          <w:noProof/>
          <w:sz w:val="24"/>
          <w:lang w:val="sr-Cyrl-RS"/>
        </w:rPr>
      </w:pPr>
    </w:p>
    <w:p w14:paraId="61B1F845" w14:textId="77777777" w:rsidR="00E278C5" w:rsidRPr="0088358D" w:rsidRDefault="00E278C5" w:rsidP="00E278C5">
      <w:pPr>
        <w:spacing w:line="276" w:lineRule="auto"/>
        <w:jc w:val="both"/>
        <w:rPr>
          <w:rFonts w:ascii="Times New Roman" w:eastAsia="Times New Roman" w:hAnsi="Times New Roman" w:cs="Times New Roman"/>
          <w:b/>
          <w:noProof/>
          <w:sz w:val="24"/>
          <w:szCs w:val="24"/>
          <w:lang w:val="sr-Cyrl-RS"/>
        </w:rPr>
      </w:pPr>
      <w:r w:rsidRPr="0088358D">
        <w:rPr>
          <w:rFonts w:ascii="Times New Roman" w:eastAsia="Times New Roman" w:hAnsi="Times New Roman" w:cs="Times New Roman"/>
          <w:b/>
          <w:noProof/>
          <w:sz w:val="24"/>
          <w:szCs w:val="24"/>
          <w:lang w:val="sr-Cyrl-RS"/>
        </w:rPr>
        <w:t>Рок: Континуирано, до 2022. године</w:t>
      </w:r>
    </w:p>
    <w:p w14:paraId="038E6622" w14:textId="69945521" w:rsidR="00002A5E" w:rsidRPr="0088358D" w:rsidRDefault="00496C12" w:rsidP="000A71D7">
      <w:pPr>
        <w:contextualSpacing/>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Aктивнoст се успешно реализује</w:t>
      </w:r>
    </w:p>
    <w:p w14:paraId="08F0CB85" w14:textId="77777777" w:rsidR="00002A5E" w:rsidRPr="0088358D" w:rsidRDefault="00002A5E" w:rsidP="000A71D7">
      <w:pPr>
        <w:contextualSpacing/>
        <w:jc w:val="both"/>
        <w:rPr>
          <w:rFonts w:ascii="Times New Roman" w:eastAsia="Calibri" w:hAnsi="Times New Roman" w:cs="Times New Roman"/>
          <w:b/>
          <w:noProof/>
          <w:color w:val="92D050"/>
          <w:sz w:val="24"/>
          <w:szCs w:val="28"/>
          <w:lang w:val="sr-Cyrl-RS"/>
        </w:rPr>
      </w:pPr>
    </w:p>
    <w:p w14:paraId="2C80C8A6" w14:textId="00BAAE02" w:rsidR="008A711B" w:rsidRPr="0088358D" w:rsidRDefault="008A711B" w:rsidP="00496C12">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Република Србија наставља да спроводи одобрене потпројекте у оквиру РСП који пружа 7.550 стамбених решења за избеглице. До сада је, укључујући и извештајни период, у оквиру РСП-а испоручено укупно 6.599 стамбених решења (2.148 пакета грађевинског материјала, 2.367 станова, 1.704 сеоских кућа и 380 монтажних кућа).</w:t>
      </w:r>
    </w:p>
    <w:p w14:paraId="02FD3074" w14:textId="1A140272" w:rsidR="00002A5E" w:rsidRDefault="008A711B" w:rsidP="0018371A">
      <w:pPr>
        <w:spacing w:after="0" w:line="240" w:lineRule="atLeast"/>
        <w:contextualSpacing/>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 xml:space="preserve">Буџет РС –  предвиђена средства за ове намене у 2022. годину су утрошена у прва два квартала 2022. године. </w:t>
      </w:r>
    </w:p>
    <w:p w14:paraId="0CAE8777" w14:textId="77777777" w:rsidR="0018371A" w:rsidRPr="0018371A" w:rsidRDefault="0018371A" w:rsidP="0018371A">
      <w:pPr>
        <w:spacing w:after="0" w:line="240" w:lineRule="atLeast"/>
        <w:contextualSpacing/>
        <w:jc w:val="both"/>
        <w:rPr>
          <w:rFonts w:ascii="Times New Roman" w:eastAsia="Calibri" w:hAnsi="Times New Roman" w:cs="Times New Roman"/>
          <w:sz w:val="24"/>
          <w:szCs w:val="24"/>
          <w:lang w:val="sr-Cyrl-RS"/>
        </w:rPr>
      </w:pPr>
    </w:p>
    <w:p w14:paraId="4638737C" w14:textId="4168B955" w:rsidR="00E278C5" w:rsidRPr="0018371A" w:rsidRDefault="00364624" w:rsidP="0018371A">
      <w:pPr>
        <w:pStyle w:val="Heading3"/>
        <w:spacing w:before="0" w:line="240" w:lineRule="atLeast"/>
        <w:jc w:val="both"/>
        <w:rPr>
          <w:rFonts w:ascii="Times New Roman" w:eastAsia="Calibri" w:hAnsi="Times New Roman"/>
          <w:b/>
          <w:noProof/>
          <w:color w:val="auto"/>
          <w:lang w:val="sr-Cyrl-RS" w:eastAsia="zh-CN"/>
        </w:rPr>
      </w:pPr>
      <w:r w:rsidRPr="0018371A">
        <w:rPr>
          <w:rFonts w:ascii="Times New Roman" w:eastAsia="Calibri" w:hAnsi="Times New Roman"/>
          <w:b/>
          <w:noProof/>
          <w:color w:val="auto"/>
          <w:lang w:val="sr-Cyrl-RS" w:eastAsia="zh-CN"/>
        </w:rPr>
        <w:t xml:space="preserve">3.7.1.2. </w:t>
      </w:r>
      <w:r w:rsidR="00E278C5" w:rsidRPr="0018371A">
        <w:rPr>
          <w:rFonts w:ascii="Times New Roman" w:eastAsia="Calibri" w:hAnsi="Times New Roman"/>
          <w:b/>
          <w:noProof/>
          <w:color w:val="auto"/>
          <w:lang w:val="sr-Cyrl-RS" w:eastAsia="zh-CN"/>
        </w:rPr>
        <w:t>Обезбедити бесплатну правну помоћ у циљу обезбеђивања пуног приступа правима укључујући личне документе  за инте</w:t>
      </w:r>
      <w:r w:rsidRPr="0018371A">
        <w:rPr>
          <w:rFonts w:ascii="Times New Roman" w:eastAsia="Calibri" w:hAnsi="Times New Roman"/>
          <w:b/>
          <w:noProof/>
          <w:color w:val="auto"/>
          <w:lang w:val="sr-Cyrl-RS" w:eastAsia="zh-CN"/>
        </w:rPr>
        <w:t>рно расељена лица и избеглице</w:t>
      </w:r>
    </w:p>
    <w:p w14:paraId="7EB32F5E" w14:textId="77777777" w:rsidR="00E278C5" w:rsidRPr="0088358D" w:rsidRDefault="00E278C5" w:rsidP="00E278C5">
      <w:pPr>
        <w:spacing w:after="0" w:line="276" w:lineRule="auto"/>
        <w:jc w:val="both"/>
        <w:rPr>
          <w:rFonts w:ascii="Times New Roman" w:eastAsia="Calibri" w:hAnsi="Times New Roman" w:cs="Times New Roman"/>
          <w:b/>
          <w:bCs/>
          <w:noProof/>
          <w:sz w:val="24"/>
          <w:lang w:val="sr-Cyrl-RS"/>
        </w:rPr>
      </w:pPr>
    </w:p>
    <w:p w14:paraId="3B2D1964" w14:textId="77777777" w:rsidR="00E278C5" w:rsidRPr="0088358D" w:rsidRDefault="00E278C5" w:rsidP="00E278C5">
      <w:pPr>
        <w:spacing w:after="0" w:line="276" w:lineRule="auto"/>
        <w:jc w:val="both"/>
        <w:rPr>
          <w:rFonts w:ascii="Times New Roman" w:eastAsia="Calibri" w:hAnsi="Times New Roman" w:cs="Times New Roman"/>
          <w:b/>
          <w:bCs/>
          <w:noProof/>
          <w:sz w:val="24"/>
          <w:lang w:val="sr-Cyrl-RS"/>
        </w:rPr>
      </w:pPr>
      <w:r w:rsidRPr="0088358D">
        <w:rPr>
          <w:rFonts w:ascii="Times New Roman" w:eastAsia="Calibri" w:hAnsi="Times New Roman" w:cs="Times New Roman"/>
          <w:b/>
          <w:bCs/>
          <w:noProof/>
          <w:sz w:val="24"/>
          <w:lang w:val="sr-Cyrl-RS"/>
        </w:rPr>
        <w:t>Рок: Континуирано, почев од IV  квартала 2019.</w:t>
      </w:r>
    </w:p>
    <w:p w14:paraId="4C33EF10" w14:textId="77777777" w:rsidR="00002A5E" w:rsidRPr="0088358D" w:rsidRDefault="00002A5E" w:rsidP="00E278C5">
      <w:pPr>
        <w:spacing w:after="0" w:line="276" w:lineRule="auto"/>
        <w:jc w:val="both"/>
        <w:rPr>
          <w:rFonts w:ascii="Times New Roman" w:eastAsia="Calibri" w:hAnsi="Times New Roman" w:cs="Times New Roman"/>
          <w:b/>
          <w:bCs/>
          <w:noProof/>
          <w:sz w:val="24"/>
          <w:lang w:val="sr-Cyrl-RS"/>
        </w:rPr>
      </w:pPr>
    </w:p>
    <w:p w14:paraId="1DD9EA1D" w14:textId="53B4977B" w:rsidR="009241D7" w:rsidRDefault="00E278C5" w:rsidP="00E278C5">
      <w:pPr>
        <w:spacing w:after="0" w:line="276" w:lineRule="auto"/>
        <w:jc w:val="both"/>
        <w:rPr>
          <w:rFonts w:ascii="Times New Roman" w:eastAsia="Calibri" w:hAnsi="Times New Roman" w:cs="Times New Roman"/>
          <w:b/>
          <w:bCs/>
          <w:noProof/>
          <w:color w:val="92D050"/>
          <w:sz w:val="24"/>
          <w:lang w:val="sr-Cyrl-RS"/>
        </w:rPr>
      </w:pPr>
      <w:r w:rsidRPr="0088358D">
        <w:rPr>
          <w:rFonts w:ascii="Times New Roman" w:eastAsia="Calibri" w:hAnsi="Times New Roman" w:cs="Times New Roman"/>
          <w:b/>
          <w:bCs/>
          <w:noProof/>
          <w:color w:val="92D050"/>
          <w:sz w:val="24"/>
          <w:lang w:val="sr-Cyrl-RS"/>
        </w:rPr>
        <w:t>Активност се успешно реализује.</w:t>
      </w:r>
    </w:p>
    <w:p w14:paraId="699AD382" w14:textId="77777777" w:rsidR="00364624" w:rsidRPr="0088358D" w:rsidRDefault="00364624" w:rsidP="00E278C5">
      <w:pPr>
        <w:spacing w:after="0" w:line="276" w:lineRule="auto"/>
        <w:jc w:val="both"/>
        <w:rPr>
          <w:rFonts w:ascii="Times New Roman" w:eastAsia="Calibri" w:hAnsi="Times New Roman" w:cs="Times New Roman"/>
          <w:b/>
          <w:bCs/>
          <w:noProof/>
          <w:color w:val="92D050"/>
          <w:sz w:val="24"/>
          <w:lang w:val="sr-Cyrl-RS"/>
        </w:rPr>
      </w:pPr>
    </w:p>
    <w:p w14:paraId="15E438DD" w14:textId="77777777" w:rsidR="00E278C5" w:rsidRPr="0088358D" w:rsidRDefault="00E278C5" w:rsidP="00364624">
      <w:pPr>
        <w:spacing w:after="0" w:line="240" w:lineRule="atLeast"/>
        <w:jc w:val="both"/>
        <w:rPr>
          <w:rFonts w:ascii="Times New Roman" w:eastAsia="Calibri" w:hAnsi="Times New Roman" w:cs="Times New Roman"/>
          <w:noProof/>
          <w:sz w:val="24"/>
          <w:lang w:val="sr-Cyrl-RS"/>
        </w:rPr>
      </w:pPr>
      <w:r w:rsidRPr="0088358D">
        <w:rPr>
          <w:rFonts w:ascii="Times New Roman" w:eastAsia="Calibri" w:hAnsi="Times New Roman" w:cs="Times New Roman"/>
          <w:noProof/>
          <w:sz w:val="24"/>
          <w:lang w:val="sr-Cyrl-RS"/>
        </w:rPr>
        <w:t>Закон о бесплатној правној помоћи се ефикасно спроводи. Веза са 3.5.1.</w:t>
      </w:r>
    </w:p>
    <w:p w14:paraId="40D247AE" w14:textId="77777777" w:rsidR="00E278C5" w:rsidRPr="0088358D" w:rsidRDefault="00E278C5" w:rsidP="00E278C5">
      <w:pPr>
        <w:spacing w:after="0" w:line="276" w:lineRule="auto"/>
        <w:jc w:val="both"/>
        <w:rPr>
          <w:rFonts w:ascii="Times New Roman" w:eastAsia="Calibri" w:hAnsi="Times New Roman" w:cs="Times New Roman"/>
          <w:b/>
          <w:bCs/>
          <w:noProof/>
          <w:color w:val="FF0000"/>
          <w:sz w:val="24"/>
          <w:lang w:val="sr-Cyrl-RS"/>
        </w:rPr>
      </w:pPr>
    </w:p>
    <w:p w14:paraId="5E14B474" w14:textId="4ABF877A" w:rsidR="00E278C5" w:rsidRPr="008D674C" w:rsidRDefault="00364624" w:rsidP="008D674C">
      <w:pPr>
        <w:pStyle w:val="Heading3"/>
        <w:spacing w:before="0" w:line="240" w:lineRule="atLeast"/>
        <w:jc w:val="both"/>
        <w:rPr>
          <w:rFonts w:ascii="Times New Roman" w:eastAsia="Calibri" w:hAnsi="Times New Roman"/>
          <w:b/>
          <w:noProof/>
          <w:color w:val="auto"/>
          <w:lang w:val="sr-Cyrl-RS" w:eastAsia="zh-CN"/>
        </w:rPr>
      </w:pPr>
      <w:r w:rsidRPr="008D674C">
        <w:rPr>
          <w:rFonts w:ascii="Times New Roman" w:eastAsia="Calibri" w:hAnsi="Times New Roman"/>
          <w:b/>
          <w:noProof/>
          <w:color w:val="auto"/>
          <w:lang w:val="sr-Cyrl-RS" w:eastAsia="zh-CN"/>
        </w:rPr>
        <w:t xml:space="preserve">3.7.1.3. </w:t>
      </w:r>
      <w:r w:rsidR="00E278C5" w:rsidRPr="008D674C">
        <w:rPr>
          <w:rFonts w:ascii="Times New Roman" w:eastAsia="Calibri" w:hAnsi="Times New Roman"/>
          <w:b/>
          <w:noProof/>
          <w:color w:val="auto"/>
          <w:lang w:val="sr-Cyrl-RS" w:eastAsia="zh-CN"/>
        </w:rPr>
        <w:t>Ефикасно спровођење Закона о ванпарничном поступку, нарочито у делу који се односи на обезбеђивање уписа у матичне књиг</w:t>
      </w:r>
      <w:r w:rsidRPr="008D674C">
        <w:rPr>
          <w:rFonts w:ascii="Times New Roman" w:eastAsia="Calibri" w:hAnsi="Times New Roman"/>
          <w:b/>
          <w:noProof/>
          <w:color w:val="auto"/>
          <w:lang w:val="sr-Cyrl-RS" w:eastAsia="zh-CN"/>
        </w:rPr>
        <w:t>е за лица без личних докумената</w:t>
      </w:r>
    </w:p>
    <w:p w14:paraId="48292E75" w14:textId="77777777" w:rsidR="00364624" w:rsidRPr="0088358D" w:rsidRDefault="00364624" w:rsidP="00364624">
      <w:pPr>
        <w:spacing w:after="0" w:line="240" w:lineRule="atLeast"/>
        <w:jc w:val="both"/>
        <w:rPr>
          <w:rFonts w:ascii="Times New Roman" w:eastAsia="Calibri" w:hAnsi="Times New Roman" w:cs="Times New Roman"/>
          <w:b/>
          <w:noProof/>
          <w:sz w:val="24"/>
          <w:szCs w:val="24"/>
          <w:lang w:val="sr-Cyrl-RS"/>
        </w:rPr>
      </w:pPr>
    </w:p>
    <w:p w14:paraId="5B5BA29A" w14:textId="77777777" w:rsidR="00E278C5" w:rsidRPr="0088358D" w:rsidRDefault="00E278C5" w:rsidP="00E278C5">
      <w:pPr>
        <w:spacing w:after="200" w:line="276" w:lineRule="auto"/>
        <w:jc w:val="both"/>
        <w:rPr>
          <w:rFonts w:ascii="Times New Roman" w:eastAsia="Calibri" w:hAnsi="Times New Roman" w:cs="Times New Roman"/>
          <w:noProof/>
          <w:sz w:val="24"/>
          <w:szCs w:val="24"/>
          <w:lang w:val="sr-Cyrl-RS"/>
        </w:rPr>
      </w:pPr>
      <w:r w:rsidRPr="0088358D">
        <w:rPr>
          <w:rFonts w:ascii="Times New Roman" w:eastAsia="Times New Roman" w:hAnsi="Times New Roman" w:cs="Times New Roman"/>
          <w:b/>
          <w:noProof/>
          <w:sz w:val="24"/>
          <w:szCs w:val="24"/>
          <w:lang w:val="sr-Cyrl-RS"/>
        </w:rPr>
        <w:t>Рок: Континуирано</w:t>
      </w:r>
    </w:p>
    <w:p w14:paraId="6579CD54" w14:textId="503CE640" w:rsidR="00002A5E" w:rsidRPr="0088358D" w:rsidRDefault="00364624" w:rsidP="00E278C5">
      <w:pPr>
        <w:spacing w:after="200" w:line="276" w:lineRule="auto"/>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Aктивнoст се успешно реализује</w:t>
      </w:r>
    </w:p>
    <w:p w14:paraId="1EE98A07" w14:textId="2B8AE451" w:rsidR="000A4B9D" w:rsidRPr="0088358D" w:rsidRDefault="00030BA2" w:rsidP="00364624">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Стање непромењено</w:t>
      </w:r>
      <w:r w:rsidR="0056545F" w:rsidRPr="0088358D">
        <w:rPr>
          <w:rFonts w:ascii="Times New Roman" w:eastAsia="Calibri" w:hAnsi="Times New Roman" w:cs="Times New Roman"/>
          <w:noProof/>
          <w:sz w:val="24"/>
          <w:szCs w:val="24"/>
          <w:lang w:val="sr-Cyrl-RS"/>
        </w:rPr>
        <w:t xml:space="preserve"> у извештајном периоду</w:t>
      </w:r>
      <w:r w:rsidRPr="0088358D">
        <w:rPr>
          <w:rFonts w:ascii="Times New Roman" w:eastAsia="Calibri" w:hAnsi="Times New Roman" w:cs="Times New Roman"/>
          <w:noProof/>
          <w:sz w:val="24"/>
          <w:szCs w:val="24"/>
          <w:lang w:val="sr-Cyrl-RS"/>
        </w:rPr>
        <w:t>.</w:t>
      </w:r>
      <w:r w:rsidR="0056545F" w:rsidRPr="0088358D">
        <w:rPr>
          <w:rFonts w:ascii="Times New Roman" w:eastAsia="Calibri" w:hAnsi="Times New Roman" w:cs="Times New Roman"/>
          <w:noProof/>
          <w:sz w:val="24"/>
          <w:szCs w:val="24"/>
          <w:lang w:val="sr-Cyrl-RS"/>
        </w:rPr>
        <w:t xml:space="preserve"> </w:t>
      </w:r>
      <w:r w:rsidR="00E35301" w:rsidRPr="0088358D">
        <w:rPr>
          <w:rFonts w:ascii="Times New Roman" w:eastAsia="Calibri" w:hAnsi="Times New Roman" w:cs="Times New Roman"/>
          <w:noProof/>
          <w:sz w:val="24"/>
          <w:szCs w:val="24"/>
          <w:lang w:val="sr-Cyrl-RS"/>
        </w:rPr>
        <w:t>Судови у Републици Србији поступају по овом питању на основу одредаба Закона о ванпарничном поступку и закључка Грађанског одељења Врховног касационог суда.</w:t>
      </w:r>
    </w:p>
    <w:p w14:paraId="005D5989" w14:textId="5AC040DC" w:rsidR="00523489" w:rsidRDefault="00E278C5" w:rsidP="00364624">
      <w:pPr>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 xml:space="preserve">Ради уједначавања судске праксе Грађанско одељење Врховног касационог суда је на основу члана 31. Закона о уређењу судова, донело  закључак о надлежности ванпарничног суда у поступку уписа у матичну књигу рођених на седници Грађанског одељења  </w:t>
      </w:r>
      <w:r w:rsidRPr="0088358D">
        <w:rPr>
          <w:rFonts w:ascii="Times New Roman" w:eastAsia="Calibri" w:hAnsi="Times New Roman" w:cs="Times New Roman"/>
          <w:noProof/>
          <w:sz w:val="24"/>
          <w:szCs w:val="24"/>
          <w:lang w:val="sr-Cyrl-RS"/>
        </w:rPr>
        <w:lastRenderedPageBreak/>
        <w:t>одржаној 3.7.2020. године који је доступан на вебсајту Врховног касационог суда.</w:t>
      </w:r>
      <w:r w:rsidRPr="0088358D">
        <w:rPr>
          <w:rFonts w:ascii="Times New Roman" w:eastAsia="Calibri" w:hAnsi="Times New Roman" w:cs="Times New Roman"/>
          <w:noProof/>
          <w:sz w:val="24"/>
          <w:szCs w:val="24"/>
          <w:vertAlign w:val="superscript"/>
          <w:lang w:val="sr-Cyrl-RS"/>
        </w:rPr>
        <w:footnoteReference w:id="1"/>
      </w:r>
      <w:r w:rsidRPr="0088358D">
        <w:rPr>
          <w:rFonts w:ascii="Times New Roman" w:eastAsia="Calibri" w:hAnsi="Times New Roman" w:cs="Times New Roman"/>
          <w:noProof/>
          <w:sz w:val="24"/>
          <w:szCs w:val="24"/>
          <w:lang w:val="sr-Cyrl-RS"/>
        </w:rPr>
        <w:t xml:space="preserve">У пракси основних судова, у ванпарничном поступку, утврђује се чињеница рођења, као претпоставка накнадног уписа у матичне књиге рођених у управном поступку, о чему постоји значајан број предмета пресуђених пред основним судовима на подручју града Београда, Аутономне покрајине Војводине и другде. </w:t>
      </w:r>
    </w:p>
    <w:p w14:paraId="38CE015D" w14:textId="77777777" w:rsidR="00364624" w:rsidRPr="0088358D" w:rsidRDefault="00364624" w:rsidP="00364624">
      <w:pPr>
        <w:spacing w:after="0" w:line="240" w:lineRule="atLeast"/>
        <w:jc w:val="both"/>
        <w:rPr>
          <w:rFonts w:ascii="Times New Roman" w:eastAsia="Calibri" w:hAnsi="Times New Roman" w:cs="Times New Roman"/>
          <w:b/>
          <w:noProof/>
          <w:color w:val="92D050"/>
          <w:sz w:val="24"/>
          <w:szCs w:val="28"/>
          <w:lang w:val="sr-Cyrl-RS"/>
        </w:rPr>
      </w:pPr>
    </w:p>
    <w:p w14:paraId="756426DB" w14:textId="77777777" w:rsidR="008A2D4E" w:rsidRPr="00CB6CD6" w:rsidRDefault="008A2D4E" w:rsidP="00CB6CD6">
      <w:pPr>
        <w:pStyle w:val="Heading3"/>
        <w:spacing w:before="0" w:line="240" w:lineRule="atLeast"/>
        <w:jc w:val="both"/>
        <w:rPr>
          <w:rFonts w:ascii="Times New Roman" w:eastAsia="Calibri" w:hAnsi="Times New Roman"/>
          <w:b/>
          <w:noProof/>
          <w:color w:val="auto"/>
          <w:lang w:val="sr-Cyrl-RS" w:eastAsia="zh-CN"/>
        </w:rPr>
      </w:pPr>
      <w:r w:rsidRPr="00CB6CD6">
        <w:rPr>
          <w:rFonts w:ascii="Times New Roman" w:eastAsia="Calibri" w:hAnsi="Times New Roman"/>
          <w:b/>
          <w:noProof/>
          <w:color w:val="auto"/>
          <w:lang w:val="sr-Cyrl-RS" w:eastAsia="zh-CN"/>
        </w:rPr>
        <w:t xml:space="preserve">3.7.1.4. </w:t>
      </w:r>
      <w:r w:rsidR="00E278C5" w:rsidRPr="00CB6CD6">
        <w:rPr>
          <w:rFonts w:ascii="Times New Roman" w:eastAsia="Calibri" w:hAnsi="Times New Roman"/>
          <w:b/>
          <w:noProof/>
          <w:color w:val="auto"/>
          <w:lang w:val="sr-Cyrl-RS" w:eastAsia="zh-CN"/>
        </w:rPr>
        <w:t xml:space="preserve">Побољшање услова становања интерно расељених лица док су у расељеништву кроз: </w:t>
      </w:r>
    </w:p>
    <w:p w14:paraId="4D424FB6" w14:textId="77777777" w:rsidR="00AA5901" w:rsidRDefault="00E278C5" w:rsidP="00202F42">
      <w:pPr>
        <w:pStyle w:val="ListParagraph"/>
        <w:numPr>
          <w:ilvl w:val="0"/>
          <w:numId w:val="117"/>
        </w:numPr>
        <w:spacing w:after="0" w:line="240" w:lineRule="atLeast"/>
        <w:jc w:val="both"/>
        <w:rPr>
          <w:rFonts w:ascii="Times New Roman" w:eastAsia="Calibri" w:hAnsi="Times New Roman" w:cs="Times New Roman"/>
          <w:b/>
          <w:noProof/>
          <w:sz w:val="24"/>
          <w:lang w:val="sr-Cyrl-RS"/>
        </w:rPr>
      </w:pPr>
      <w:r w:rsidRPr="008A2D4E">
        <w:rPr>
          <w:rFonts w:ascii="Times New Roman" w:eastAsia="Calibri" w:hAnsi="Times New Roman" w:cs="Times New Roman"/>
          <w:b/>
          <w:noProof/>
          <w:sz w:val="24"/>
          <w:lang w:val="sr-Cyrl-RS"/>
        </w:rPr>
        <w:t>доделу помоћи за побољшање услова становања;</w:t>
      </w:r>
    </w:p>
    <w:p w14:paraId="6CC527E2" w14:textId="7CCD26A5" w:rsidR="008A2D4E" w:rsidRPr="008A2D4E" w:rsidRDefault="00E278C5" w:rsidP="00202F42">
      <w:pPr>
        <w:pStyle w:val="ListParagraph"/>
        <w:numPr>
          <w:ilvl w:val="0"/>
          <w:numId w:val="117"/>
        </w:numPr>
        <w:spacing w:after="0" w:line="240" w:lineRule="atLeast"/>
        <w:jc w:val="both"/>
        <w:rPr>
          <w:rFonts w:ascii="Times New Roman" w:eastAsia="Calibri" w:hAnsi="Times New Roman" w:cs="Times New Roman"/>
          <w:b/>
          <w:noProof/>
          <w:sz w:val="24"/>
          <w:lang w:val="sr-Cyrl-RS"/>
        </w:rPr>
      </w:pPr>
      <w:r w:rsidRPr="008A2D4E">
        <w:rPr>
          <w:rFonts w:ascii="Times New Roman" w:eastAsia="Calibri" w:hAnsi="Times New Roman" w:cs="Times New Roman"/>
          <w:b/>
          <w:noProof/>
          <w:sz w:val="24"/>
          <w:lang w:val="sr-Cyrl-RS"/>
        </w:rPr>
        <w:t>доделу грађевинског материјала за з</w:t>
      </w:r>
      <w:r w:rsidR="008A2D4E" w:rsidRPr="008A2D4E">
        <w:rPr>
          <w:rFonts w:ascii="Times New Roman" w:eastAsia="Calibri" w:hAnsi="Times New Roman" w:cs="Times New Roman"/>
          <w:b/>
          <w:noProof/>
          <w:sz w:val="24"/>
          <w:lang w:val="sr-Cyrl-RS"/>
        </w:rPr>
        <w:t>апочету изградњу непокретности;</w:t>
      </w:r>
    </w:p>
    <w:p w14:paraId="49A0B253" w14:textId="77777777" w:rsidR="008A2D4E" w:rsidRPr="008A2D4E" w:rsidRDefault="00E278C5" w:rsidP="00202F42">
      <w:pPr>
        <w:pStyle w:val="ListParagraph"/>
        <w:numPr>
          <w:ilvl w:val="0"/>
          <w:numId w:val="117"/>
        </w:numPr>
        <w:spacing w:after="0" w:line="240" w:lineRule="atLeast"/>
        <w:jc w:val="both"/>
        <w:rPr>
          <w:rFonts w:ascii="Times New Roman" w:eastAsia="Calibri" w:hAnsi="Times New Roman" w:cs="Times New Roman"/>
          <w:b/>
          <w:noProof/>
          <w:sz w:val="24"/>
          <w:lang w:val="sr-Cyrl-RS"/>
        </w:rPr>
      </w:pPr>
      <w:r w:rsidRPr="008A2D4E">
        <w:rPr>
          <w:rFonts w:ascii="Times New Roman" w:eastAsia="Calibri" w:hAnsi="Times New Roman" w:cs="Times New Roman"/>
          <w:b/>
          <w:noProof/>
          <w:sz w:val="24"/>
          <w:lang w:val="sr-Cyrl-RS"/>
        </w:rPr>
        <w:t>доделу помоћи при купо</w:t>
      </w:r>
      <w:r w:rsidR="008A2D4E" w:rsidRPr="008A2D4E">
        <w:rPr>
          <w:rFonts w:ascii="Times New Roman" w:eastAsia="Calibri" w:hAnsi="Times New Roman" w:cs="Times New Roman"/>
          <w:b/>
          <w:noProof/>
          <w:sz w:val="24"/>
          <w:lang w:val="sr-Cyrl-RS"/>
        </w:rPr>
        <w:t>вини сеоских кућа са окућницом;</w:t>
      </w:r>
    </w:p>
    <w:p w14:paraId="0E10D762" w14:textId="77777777" w:rsidR="008A2D4E" w:rsidRPr="008A2D4E" w:rsidRDefault="00E278C5" w:rsidP="00202F42">
      <w:pPr>
        <w:pStyle w:val="ListParagraph"/>
        <w:numPr>
          <w:ilvl w:val="0"/>
          <w:numId w:val="117"/>
        </w:numPr>
        <w:spacing w:after="0" w:line="240" w:lineRule="atLeast"/>
        <w:jc w:val="both"/>
        <w:rPr>
          <w:rFonts w:ascii="Times New Roman" w:eastAsia="Calibri" w:hAnsi="Times New Roman" w:cs="Times New Roman"/>
          <w:b/>
          <w:noProof/>
          <w:sz w:val="24"/>
          <w:lang w:val="sr-Cyrl-RS"/>
        </w:rPr>
      </w:pPr>
      <w:r w:rsidRPr="008A2D4E">
        <w:rPr>
          <w:rFonts w:ascii="Times New Roman" w:eastAsia="Calibri" w:hAnsi="Times New Roman" w:cs="Times New Roman"/>
          <w:b/>
          <w:noProof/>
          <w:sz w:val="24"/>
          <w:lang w:val="sr-Cyrl-RS"/>
        </w:rPr>
        <w:t>доделу помоћи  при прибављању и  изградњи  монтажних  кућа</w:t>
      </w:r>
      <w:r w:rsidR="008A2D4E" w:rsidRPr="008A2D4E">
        <w:rPr>
          <w:rFonts w:ascii="Times New Roman" w:eastAsia="Calibri" w:hAnsi="Times New Roman" w:cs="Times New Roman"/>
          <w:b/>
          <w:noProof/>
          <w:sz w:val="24"/>
          <w:lang w:val="sr-Cyrl-RS"/>
        </w:rPr>
        <w:t xml:space="preserve"> и  другог  стамбеног простора;</w:t>
      </w:r>
    </w:p>
    <w:p w14:paraId="18408A1B" w14:textId="37237742" w:rsidR="00E278C5" w:rsidRPr="008A2D4E" w:rsidRDefault="00E278C5" w:rsidP="00202F42">
      <w:pPr>
        <w:pStyle w:val="ListParagraph"/>
        <w:numPr>
          <w:ilvl w:val="0"/>
          <w:numId w:val="117"/>
        </w:numPr>
        <w:spacing w:after="0" w:line="240" w:lineRule="atLeast"/>
        <w:jc w:val="both"/>
        <w:rPr>
          <w:rFonts w:ascii="Times New Roman" w:eastAsia="Calibri" w:hAnsi="Times New Roman" w:cs="Times New Roman"/>
          <w:noProof/>
          <w:sz w:val="24"/>
          <w:szCs w:val="24"/>
          <w:lang w:val="sr-Cyrl-RS"/>
        </w:rPr>
      </w:pPr>
      <w:r w:rsidRPr="008A2D4E">
        <w:rPr>
          <w:rFonts w:ascii="Times New Roman" w:eastAsia="Calibri" w:hAnsi="Times New Roman" w:cs="Times New Roman"/>
          <w:b/>
          <w:noProof/>
          <w:sz w:val="24"/>
          <w:lang w:val="sr-Cyrl-RS"/>
        </w:rPr>
        <w:t xml:space="preserve">доделу помоћи за решавање проблема тзв. </w:t>
      </w:r>
      <w:r w:rsidR="008A2D4E" w:rsidRPr="008A2D4E">
        <w:rPr>
          <w:rFonts w:ascii="Times New Roman" w:eastAsia="Calibri" w:hAnsi="Times New Roman" w:cs="Times New Roman"/>
          <w:b/>
          <w:noProof/>
          <w:sz w:val="24"/>
          <w:lang w:val="sr-Cyrl-RS"/>
        </w:rPr>
        <w:t>неформалних колективних центара</w:t>
      </w:r>
    </w:p>
    <w:p w14:paraId="2DB01539" w14:textId="77777777" w:rsidR="008A2D4E" w:rsidRPr="008A2D4E" w:rsidRDefault="008A2D4E" w:rsidP="008A2D4E">
      <w:pPr>
        <w:pStyle w:val="ListParagraph"/>
        <w:spacing w:after="0" w:line="240" w:lineRule="atLeast"/>
        <w:jc w:val="both"/>
        <w:rPr>
          <w:rFonts w:ascii="Times New Roman" w:eastAsia="Calibri" w:hAnsi="Times New Roman" w:cs="Times New Roman"/>
          <w:noProof/>
          <w:sz w:val="24"/>
          <w:szCs w:val="24"/>
          <w:lang w:val="sr-Cyrl-RS"/>
        </w:rPr>
      </w:pPr>
    </w:p>
    <w:p w14:paraId="7EFEDD29" w14:textId="77777777" w:rsidR="00E278C5" w:rsidRPr="0088358D" w:rsidRDefault="00E278C5" w:rsidP="00E278C5">
      <w:pPr>
        <w:spacing w:line="276" w:lineRule="auto"/>
        <w:jc w:val="both"/>
        <w:rPr>
          <w:rFonts w:ascii="Times New Roman" w:eastAsia="Times New Roman" w:hAnsi="Times New Roman" w:cs="Times New Roman"/>
          <w:b/>
          <w:noProof/>
          <w:sz w:val="24"/>
          <w:szCs w:val="24"/>
          <w:lang w:val="sr-Cyrl-RS"/>
        </w:rPr>
      </w:pPr>
      <w:r w:rsidRPr="0088358D">
        <w:rPr>
          <w:rFonts w:ascii="Times New Roman" w:eastAsia="Times New Roman" w:hAnsi="Times New Roman" w:cs="Times New Roman"/>
          <w:b/>
          <w:noProof/>
          <w:sz w:val="24"/>
          <w:szCs w:val="24"/>
          <w:lang w:val="sr-Cyrl-RS"/>
        </w:rPr>
        <w:t>Рок: Континуирано, до 2022. године</w:t>
      </w:r>
    </w:p>
    <w:p w14:paraId="127774AD" w14:textId="77777777" w:rsidR="00002A5E" w:rsidRPr="0088358D" w:rsidRDefault="00E278C5" w:rsidP="00E278C5">
      <w:pPr>
        <w:tabs>
          <w:tab w:val="left" w:pos="3483"/>
        </w:tabs>
        <w:spacing w:after="120"/>
        <w:jc w:val="both"/>
        <w:rPr>
          <w:rFonts w:ascii="Times New Roman" w:eastAsia="Calibri" w:hAnsi="Times New Roman" w:cs="Times New Roman"/>
          <w:b/>
          <w:color w:val="92D050"/>
          <w:sz w:val="24"/>
          <w:szCs w:val="28"/>
          <w:lang w:val="sr-Cyrl-RS"/>
        </w:rPr>
      </w:pPr>
      <w:r w:rsidRPr="0088358D">
        <w:rPr>
          <w:rFonts w:ascii="Times New Roman" w:eastAsia="Calibri" w:hAnsi="Times New Roman" w:cs="Times New Roman"/>
          <w:b/>
          <w:color w:val="92D050"/>
          <w:sz w:val="24"/>
          <w:szCs w:val="28"/>
          <w:lang w:val="sr-Cyrl-RS"/>
        </w:rPr>
        <w:t xml:space="preserve">Aктивнoст се успешно реализује. </w:t>
      </w:r>
    </w:p>
    <w:p w14:paraId="02D803AC" w14:textId="6106A673" w:rsidR="00076573" w:rsidRPr="0088358D" w:rsidRDefault="00076573" w:rsidP="00076573">
      <w:pPr>
        <w:spacing w:after="200" w:line="276" w:lineRule="auto"/>
        <w:contextualSpacing/>
        <w:jc w:val="both"/>
        <w:rPr>
          <w:rFonts w:ascii="Times New Roman" w:eastAsia="Calibri" w:hAnsi="Times New Roman" w:cs="Times New Roman"/>
          <w:b/>
          <w:sz w:val="24"/>
          <w:szCs w:val="24"/>
          <w:u w:val="single"/>
          <w:lang w:val="sr-Cyrl-RS"/>
        </w:rPr>
      </w:pPr>
      <w:r w:rsidRPr="0088358D">
        <w:rPr>
          <w:rFonts w:ascii="Times New Roman" w:eastAsia="Calibri" w:hAnsi="Times New Roman" w:cs="Times New Roman"/>
          <w:b/>
          <w:sz w:val="24"/>
          <w:szCs w:val="24"/>
          <w:u w:val="single"/>
          <w:lang w:val="sr-Cyrl-RS"/>
        </w:rPr>
        <w:t>3. квартал 2022. године</w:t>
      </w:r>
    </w:p>
    <w:p w14:paraId="5BC57301" w14:textId="77777777" w:rsidR="004D5A10" w:rsidRPr="0088358D" w:rsidRDefault="004D5A10" w:rsidP="00076573">
      <w:pPr>
        <w:spacing w:after="200" w:line="276" w:lineRule="auto"/>
        <w:contextualSpacing/>
        <w:jc w:val="both"/>
        <w:rPr>
          <w:rFonts w:ascii="Times New Roman" w:eastAsia="Calibri" w:hAnsi="Times New Roman" w:cs="Times New Roman"/>
          <w:b/>
          <w:sz w:val="24"/>
          <w:szCs w:val="24"/>
          <w:u w:val="single"/>
          <w:lang w:val="sr-Cyrl-RS"/>
        </w:rPr>
      </w:pPr>
    </w:p>
    <w:p w14:paraId="1FDC2B97" w14:textId="77777777" w:rsidR="00076573" w:rsidRPr="0088358D" w:rsidRDefault="00076573" w:rsidP="00AF6227">
      <w:pPr>
        <w:spacing w:after="0" w:line="240" w:lineRule="atLeast"/>
        <w:contextualSpacing/>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Буџет РС – У извештајном периоду објављен je јавни позив за јединице локалне самоуправе ван теририје Косова и Метохије за доделу средстава намењених побољшању услова становања интерно расељених лица кроз куповину сеоских кућа. Јавни позив је у току.</w:t>
      </w:r>
    </w:p>
    <w:p w14:paraId="3F84A9E0" w14:textId="77777777" w:rsidR="00076573" w:rsidRPr="0088358D" w:rsidRDefault="00076573" w:rsidP="007F5F64">
      <w:pPr>
        <w:spacing w:after="200" w:line="276" w:lineRule="auto"/>
        <w:contextualSpacing/>
        <w:jc w:val="both"/>
        <w:rPr>
          <w:rFonts w:ascii="Times New Roman" w:eastAsia="Calibri" w:hAnsi="Times New Roman" w:cs="Times New Roman"/>
          <w:b/>
          <w:bCs/>
          <w:sz w:val="24"/>
          <w:u w:val="single"/>
          <w:lang w:val="sr-Cyrl-RS"/>
        </w:rPr>
      </w:pPr>
    </w:p>
    <w:p w14:paraId="627108D8" w14:textId="062D481F" w:rsidR="007F5F64" w:rsidRPr="0088358D" w:rsidRDefault="00AE3342" w:rsidP="007F5F64">
      <w:pPr>
        <w:spacing w:after="200" w:line="276" w:lineRule="auto"/>
        <w:contextualSpacing/>
        <w:jc w:val="both"/>
        <w:rPr>
          <w:rFonts w:ascii="Times New Roman" w:eastAsia="Calibri" w:hAnsi="Times New Roman" w:cs="Times New Roman"/>
          <w:b/>
          <w:bCs/>
          <w:sz w:val="24"/>
          <w:u w:val="single"/>
          <w:lang w:val="sr-Cyrl-RS"/>
        </w:rPr>
      </w:pPr>
      <w:r w:rsidRPr="0088358D">
        <w:rPr>
          <w:rFonts w:ascii="Times New Roman" w:eastAsia="Calibri" w:hAnsi="Times New Roman" w:cs="Times New Roman"/>
          <w:b/>
          <w:bCs/>
          <w:sz w:val="24"/>
          <w:u w:val="single"/>
          <w:lang w:val="sr-Cyrl-RS"/>
        </w:rPr>
        <w:t>Ранији извештаји</w:t>
      </w:r>
    </w:p>
    <w:p w14:paraId="7CE80AAC" w14:textId="77777777" w:rsidR="00AE3342" w:rsidRPr="0088358D" w:rsidRDefault="00AE3342" w:rsidP="007F5F64">
      <w:pPr>
        <w:spacing w:after="200" w:line="276" w:lineRule="auto"/>
        <w:contextualSpacing/>
        <w:jc w:val="both"/>
        <w:rPr>
          <w:rFonts w:ascii="Times New Roman" w:eastAsia="Calibri" w:hAnsi="Times New Roman" w:cs="Times New Roman"/>
          <w:b/>
          <w:bCs/>
          <w:sz w:val="24"/>
          <w:u w:val="single"/>
          <w:lang w:val="sr-Cyrl-RS"/>
        </w:rPr>
      </w:pPr>
    </w:p>
    <w:p w14:paraId="081B025C" w14:textId="5224F20B" w:rsidR="00002A5E" w:rsidRDefault="007F5F64" w:rsidP="00AF6227">
      <w:pPr>
        <w:spacing w:after="0" w:line="240" w:lineRule="atLeast"/>
        <w:contextualSpacing/>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Буџет РС – На основу јавних позива за јединице локалне самоуправе из извештајног периода</w:t>
      </w:r>
      <w:r w:rsidR="00AE3342" w:rsidRPr="0088358D">
        <w:rPr>
          <w:rFonts w:ascii="Times New Roman" w:eastAsia="Calibri" w:hAnsi="Times New Roman" w:cs="Times New Roman"/>
          <w:sz w:val="24"/>
          <w:lang w:val="sr-Cyrl-RS"/>
        </w:rPr>
        <w:t xml:space="preserve"> 1. квартал 2022. године</w:t>
      </w:r>
      <w:r w:rsidRPr="0088358D">
        <w:rPr>
          <w:rFonts w:ascii="Times New Roman" w:eastAsia="Calibri" w:hAnsi="Times New Roman" w:cs="Times New Roman"/>
          <w:sz w:val="24"/>
          <w:lang w:val="sr-Cyrl-RS"/>
        </w:rPr>
        <w:t>,  за интерно расељена лица додељено укупно 71 пакет грађевинског материјала и купљено је 62 сеоске куће.</w:t>
      </w:r>
    </w:p>
    <w:p w14:paraId="6E668029" w14:textId="77777777" w:rsidR="00AF6227" w:rsidRPr="0088358D" w:rsidRDefault="00AF6227" w:rsidP="00AF6227">
      <w:pPr>
        <w:spacing w:after="0" w:line="240" w:lineRule="atLeast"/>
        <w:contextualSpacing/>
        <w:jc w:val="both"/>
        <w:rPr>
          <w:rFonts w:ascii="Times New Roman" w:eastAsia="Calibri" w:hAnsi="Times New Roman" w:cs="Times New Roman"/>
          <w:sz w:val="24"/>
          <w:lang w:val="sr-Cyrl-RS"/>
        </w:rPr>
      </w:pPr>
    </w:p>
    <w:p w14:paraId="0F3626DE" w14:textId="2301E751" w:rsidR="00E278C5" w:rsidRPr="00E54220" w:rsidRDefault="00E278C5" w:rsidP="00E54220">
      <w:pPr>
        <w:pStyle w:val="Heading3"/>
        <w:spacing w:before="0" w:line="240" w:lineRule="atLeast"/>
        <w:jc w:val="both"/>
        <w:rPr>
          <w:rFonts w:ascii="Times New Roman" w:eastAsia="Calibri" w:hAnsi="Times New Roman"/>
          <w:b/>
          <w:noProof/>
          <w:color w:val="auto"/>
          <w:lang w:val="sr-Cyrl-RS" w:eastAsia="zh-CN"/>
        </w:rPr>
      </w:pPr>
      <w:r w:rsidRPr="00E54220">
        <w:rPr>
          <w:rFonts w:ascii="Times New Roman" w:eastAsia="Calibri" w:hAnsi="Times New Roman"/>
          <w:b/>
          <w:noProof/>
          <w:color w:val="auto"/>
          <w:lang w:val="sr-Cyrl-RS" w:eastAsia="zh-CN"/>
        </w:rPr>
        <w:t>3.7.1.5. Обезбеђивање комплементарних мера у циљу одрживе интеграције избеглица кроз програме</w:t>
      </w:r>
      <w:r w:rsidR="00AF6227" w:rsidRPr="00E54220">
        <w:rPr>
          <w:rFonts w:ascii="Times New Roman" w:eastAsia="Calibri" w:hAnsi="Times New Roman"/>
          <w:b/>
          <w:noProof/>
          <w:color w:val="auto"/>
          <w:lang w:val="sr-Cyrl-RS" w:eastAsia="zh-CN"/>
        </w:rPr>
        <w:t xml:space="preserve"> намењене економском оснаживању</w:t>
      </w:r>
    </w:p>
    <w:p w14:paraId="1AE0086B" w14:textId="77777777" w:rsidR="00AF6227" w:rsidRPr="0088358D" w:rsidRDefault="00AF6227" w:rsidP="00AF6227">
      <w:pPr>
        <w:tabs>
          <w:tab w:val="left" w:pos="3483"/>
        </w:tabs>
        <w:spacing w:after="0" w:line="240" w:lineRule="atLeast"/>
        <w:jc w:val="both"/>
        <w:rPr>
          <w:rFonts w:ascii="Times New Roman" w:eastAsia="Calibri" w:hAnsi="Times New Roman" w:cs="Times New Roman"/>
          <w:b/>
          <w:noProof/>
          <w:sz w:val="24"/>
          <w:lang w:val="sr-Cyrl-RS"/>
        </w:rPr>
      </w:pPr>
    </w:p>
    <w:p w14:paraId="2B7DC2E7" w14:textId="77777777" w:rsidR="00E278C5" w:rsidRPr="0088358D" w:rsidRDefault="00E278C5" w:rsidP="00E278C5">
      <w:pPr>
        <w:spacing w:line="276" w:lineRule="auto"/>
        <w:jc w:val="both"/>
        <w:rPr>
          <w:rFonts w:ascii="Times New Roman" w:eastAsia="Times New Roman" w:hAnsi="Times New Roman" w:cs="Times New Roman"/>
          <w:b/>
          <w:noProof/>
          <w:sz w:val="24"/>
          <w:szCs w:val="24"/>
          <w:lang w:val="sr-Cyrl-RS"/>
        </w:rPr>
      </w:pPr>
      <w:r w:rsidRPr="0088358D">
        <w:rPr>
          <w:rFonts w:ascii="Times New Roman" w:eastAsia="Times New Roman" w:hAnsi="Times New Roman" w:cs="Times New Roman"/>
          <w:b/>
          <w:noProof/>
          <w:sz w:val="24"/>
          <w:szCs w:val="24"/>
          <w:lang w:val="sr-Cyrl-RS"/>
        </w:rPr>
        <w:t>Рок: Континуирано, до 2022. године</w:t>
      </w:r>
    </w:p>
    <w:p w14:paraId="1E1BE9F1" w14:textId="376D509E" w:rsidR="002E4A98" w:rsidRPr="0088358D" w:rsidRDefault="00393FBF" w:rsidP="009241D7">
      <w:pPr>
        <w:tabs>
          <w:tab w:val="left" w:pos="3483"/>
        </w:tabs>
        <w:spacing w:after="200" w:line="276" w:lineRule="auto"/>
        <w:jc w:val="both"/>
        <w:rPr>
          <w:rFonts w:ascii="Times New Roman" w:eastAsia="Calibri" w:hAnsi="Times New Roman" w:cs="Times New Roman"/>
          <w:b/>
          <w:noProof/>
          <w:color w:val="92D050"/>
          <w:sz w:val="24"/>
          <w:lang w:val="sr-Cyrl-RS"/>
        </w:rPr>
      </w:pPr>
      <w:r w:rsidRPr="0088358D">
        <w:rPr>
          <w:rFonts w:ascii="Times New Roman" w:eastAsia="Calibri" w:hAnsi="Times New Roman" w:cs="Times New Roman"/>
          <w:b/>
          <w:noProof/>
          <w:color w:val="92D050"/>
          <w:sz w:val="24"/>
          <w:lang w:val="sr-Cyrl-RS"/>
        </w:rPr>
        <w:t>Активност се успешно реализује.</w:t>
      </w:r>
    </w:p>
    <w:p w14:paraId="2D320468" w14:textId="72DFDBD3" w:rsidR="00393FBF" w:rsidRPr="0088358D" w:rsidRDefault="00393FBF" w:rsidP="009241D7">
      <w:pPr>
        <w:tabs>
          <w:tab w:val="left" w:pos="3483"/>
        </w:tabs>
        <w:spacing w:after="200" w:line="276" w:lineRule="auto"/>
        <w:jc w:val="both"/>
        <w:rPr>
          <w:rFonts w:ascii="Times New Roman" w:eastAsia="Calibri" w:hAnsi="Times New Roman" w:cs="Times New Roman"/>
          <w:b/>
          <w:sz w:val="24"/>
          <w:szCs w:val="24"/>
          <w:u w:val="single"/>
          <w:lang w:val="sr-Cyrl-RS"/>
        </w:rPr>
      </w:pPr>
      <w:r w:rsidRPr="0088358D">
        <w:rPr>
          <w:rFonts w:ascii="Times New Roman" w:eastAsia="Calibri" w:hAnsi="Times New Roman" w:cs="Times New Roman"/>
          <w:b/>
          <w:sz w:val="24"/>
          <w:szCs w:val="24"/>
          <w:u w:val="single"/>
          <w:lang w:val="sr-Cyrl-RS"/>
        </w:rPr>
        <w:t>3. квартал 2022. године</w:t>
      </w:r>
    </w:p>
    <w:p w14:paraId="437BB4C3" w14:textId="2FEA90B4" w:rsidR="00112FC7" w:rsidRDefault="00112FC7" w:rsidP="00AF6227">
      <w:pPr>
        <w:tabs>
          <w:tab w:val="left" w:pos="3483"/>
        </w:tabs>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извештајном периоду није било јавних позива за доделу средстава намењених за економско оснаживање избеглица.</w:t>
      </w:r>
    </w:p>
    <w:p w14:paraId="0D94362B" w14:textId="77777777" w:rsidR="00AF6227" w:rsidRPr="0088358D" w:rsidRDefault="00AF6227" w:rsidP="00AF6227">
      <w:pPr>
        <w:tabs>
          <w:tab w:val="left" w:pos="3483"/>
        </w:tabs>
        <w:spacing w:after="0" w:line="240" w:lineRule="atLeast"/>
        <w:jc w:val="both"/>
        <w:rPr>
          <w:rFonts w:ascii="Times New Roman" w:eastAsia="Calibri" w:hAnsi="Times New Roman" w:cs="Times New Roman"/>
          <w:sz w:val="24"/>
          <w:szCs w:val="24"/>
          <w:lang w:val="sr-Cyrl-RS"/>
        </w:rPr>
      </w:pPr>
    </w:p>
    <w:p w14:paraId="3E144612" w14:textId="77777777" w:rsidR="00393FBF" w:rsidRPr="0088358D" w:rsidRDefault="00393FBF" w:rsidP="009241D7">
      <w:pPr>
        <w:tabs>
          <w:tab w:val="left" w:pos="3483"/>
        </w:tabs>
        <w:spacing w:after="200" w:line="276" w:lineRule="auto"/>
        <w:jc w:val="both"/>
        <w:rPr>
          <w:rFonts w:ascii="Times New Roman" w:eastAsia="Calibri" w:hAnsi="Times New Roman" w:cs="Times New Roman"/>
          <w:b/>
          <w:noProof/>
          <w:sz w:val="24"/>
          <w:u w:val="single"/>
          <w:lang w:val="sr-Cyrl-RS"/>
        </w:rPr>
      </w:pPr>
      <w:r w:rsidRPr="0088358D">
        <w:rPr>
          <w:rFonts w:ascii="Times New Roman" w:eastAsia="Calibri" w:hAnsi="Times New Roman" w:cs="Times New Roman"/>
          <w:b/>
          <w:noProof/>
          <w:sz w:val="24"/>
          <w:u w:val="single"/>
          <w:lang w:val="sr-Cyrl-RS"/>
        </w:rPr>
        <w:t>Ранији извештаји</w:t>
      </w:r>
    </w:p>
    <w:p w14:paraId="5E391ACD" w14:textId="0FA3AC3C" w:rsidR="00002A5E" w:rsidRDefault="00393FBF" w:rsidP="00AF6227">
      <w:pPr>
        <w:tabs>
          <w:tab w:val="left" w:pos="3483"/>
        </w:tabs>
        <w:spacing w:after="0" w:line="240" w:lineRule="atLeast"/>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У другој половини 2021. године није било јавних позива за доделу средстава намењених за економско оснаживање избеглица, али је у току било праћење имплементације додељених средстава од раније.</w:t>
      </w:r>
      <w:r w:rsidRPr="0088358D">
        <w:rPr>
          <w:lang w:val="sr-Cyrl-RS"/>
        </w:rPr>
        <w:t xml:space="preserve"> </w:t>
      </w:r>
      <w:r w:rsidRPr="0088358D">
        <w:rPr>
          <w:rFonts w:ascii="Times New Roman" w:eastAsia="Calibri" w:hAnsi="Times New Roman" w:cs="Times New Roman"/>
          <w:noProof/>
          <w:sz w:val="24"/>
          <w:szCs w:val="24"/>
          <w:lang w:val="sr-Cyrl-RS"/>
        </w:rPr>
        <w:t>У извештајном периоду 2. квартал 2022. године у плану је било расписивање јавних позива за утрошак средстава намењених за економско оснаживање у циљу одрживе интеграције избеглица.</w:t>
      </w:r>
    </w:p>
    <w:p w14:paraId="0F82FB6D" w14:textId="77777777" w:rsidR="00AF6227" w:rsidRPr="0088358D" w:rsidRDefault="00AF6227" w:rsidP="00AF6227">
      <w:pPr>
        <w:tabs>
          <w:tab w:val="left" w:pos="3483"/>
        </w:tabs>
        <w:spacing w:after="0" w:line="240" w:lineRule="atLeast"/>
        <w:jc w:val="both"/>
        <w:rPr>
          <w:rFonts w:ascii="Times New Roman" w:eastAsia="Calibri" w:hAnsi="Times New Roman" w:cs="Times New Roman"/>
          <w:b/>
          <w:noProof/>
          <w:sz w:val="24"/>
          <w:u w:val="single"/>
          <w:lang w:val="sr-Cyrl-RS"/>
        </w:rPr>
      </w:pPr>
    </w:p>
    <w:p w14:paraId="3CFAD47F" w14:textId="77777777" w:rsidR="00AF6227" w:rsidRPr="001424EB" w:rsidRDefault="00AF6227" w:rsidP="001424EB">
      <w:pPr>
        <w:pStyle w:val="Heading3"/>
        <w:spacing w:before="0" w:line="240" w:lineRule="atLeast"/>
        <w:jc w:val="both"/>
        <w:rPr>
          <w:rFonts w:ascii="Times New Roman" w:eastAsia="Calibri" w:hAnsi="Times New Roman"/>
          <w:b/>
          <w:noProof/>
          <w:color w:val="auto"/>
          <w:lang w:val="sr-Cyrl-RS" w:eastAsia="zh-CN"/>
        </w:rPr>
      </w:pPr>
      <w:r w:rsidRPr="001424EB">
        <w:rPr>
          <w:rFonts w:ascii="Times New Roman" w:eastAsia="Calibri" w:hAnsi="Times New Roman"/>
          <w:b/>
          <w:noProof/>
          <w:color w:val="auto"/>
          <w:lang w:val="sr-Cyrl-RS" w:eastAsia="zh-CN"/>
        </w:rPr>
        <w:t xml:space="preserve">3.7.1.6. </w:t>
      </w:r>
      <w:r w:rsidR="00E278C5" w:rsidRPr="001424EB">
        <w:rPr>
          <w:rFonts w:ascii="Times New Roman" w:eastAsia="Calibri" w:hAnsi="Times New Roman"/>
          <w:b/>
          <w:noProof/>
          <w:color w:val="auto"/>
          <w:lang w:val="sr-Cyrl-RS" w:eastAsia="zh-CN"/>
        </w:rPr>
        <w:t>Успостављање механизма за редовно праћење остваривања приступа правима Рома интерно расељених лица кроз сарадњу са здравственим медијаторкама, педагошким асистентима у циљу процене њиховог равноправног остваривања п</w:t>
      </w:r>
      <w:r w:rsidRPr="001424EB">
        <w:rPr>
          <w:rFonts w:ascii="Times New Roman" w:eastAsia="Calibri" w:hAnsi="Times New Roman"/>
          <w:b/>
          <w:noProof/>
          <w:color w:val="auto"/>
          <w:lang w:val="sr-Cyrl-RS" w:eastAsia="zh-CN"/>
        </w:rPr>
        <w:t>рава и потенцијалног унапређења</w:t>
      </w:r>
    </w:p>
    <w:p w14:paraId="4FC62235" w14:textId="7DB6E3B9" w:rsidR="00E278C5" w:rsidRPr="0088358D" w:rsidRDefault="00E278C5" w:rsidP="00AF6227">
      <w:pPr>
        <w:tabs>
          <w:tab w:val="left" w:pos="3483"/>
        </w:tabs>
        <w:spacing w:after="0" w:line="240" w:lineRule="atLeast"/>
        <w:jc w:val="both"/>
        <w:rPr>
          <w:rFonts w:ascii="Times New Roman" w:eastAsia="Calibri" w:hAnsi="Times New Roman" w:cs="Times New Roman"/>
          <w:b/>
          <w:bCs/>
          <w:noProof/>
          <w:sz w:val="24"/>
          <w:szCs w:val="24"/>
          <w:lang w:val="sr-Cyrl-RS"/>
        </w:rPr>
      </w:pPr>
      <w:r w:rsidRPr="0088358D">
        <w:rPr>
          <w:rFonts w:ascii="Times New Roman" w:eastAsia="Calibri" w:hAnsi="Times New Roman" w:cs="Times New Roman"/>
          <w:b/>
          <w:bCs/>
          <w:noProof/>
          <w:sz w:val="24"/>
          <w:szCs w:val="24"/>
          <w:lang w:val="sr-Cyrl-RS"/>
        </w:rPr>
        <w:tab/>
      </w:r>
    </w:p>
    <w:p w14:paraId="7F1B2F21" w14:textId="77777777" w:rsidR="00E278C5" w:rsidRPr="0088358D" w:rsidRDefault="00E278C5" w:rsidP="00E278C5">
      <w:pPr>
        <w:tabs>
          <w:tab w:val="left" w:pos="3483"/>
        </w:tabs>
        <w:spacing w:after="200" w:line="276" w:lineRule="auto"/>
        <w:jc w:val="both"/>
        <w:rPr>
          <w:rFonts w:ascii="Times New Roman" w:eastAsia="Calibri" w:hAnsi="Times New Roman" w:cs="Times New Roman"/>
          <w:b/>
          <w:bCs/>
          <w:noProof/>
          <w:sz w:val="24"/>
          <w:szCs w:val="24"/>
          <w:lang w:val="sr-Cyrl-RS"/>
        </w:rPr>
      </w:pPr>
      <w:r w:rsidRPr="0088358D">
        <w:rPr>
          <w:rFonts w:ascii="Times New Roman" w:eastAsia="Calibri" w:hAnsi="Times New Roman" w:cs="Times New Roman"/>
          <w:b/>
          <w:bCs/>
          <w:noProof/>
          <w:sz w:val="24"/>
          <w:szCs w:val="24"/>
          <w:lang w:val="sr-Cyrl-RS"/>
        </w:rPr>
        <w:t>Рок: Континуирано</w:t>
      </w:r>
    </w:p>
    <w:p w14:paraId="6C4B3D5F" w14:textId="1D7E4772" w:rsidR="00AF6227" w:rsidRPr="0088358D" w:rsidRDefault="00E278C5" w:rsidP="00906AEE">
      <w:pPr>
        <w:jc w:val="both"/>
        <w:rPr>
          <w:rFonts w:ascii="Times New Roman" w:eastAsia="Calibri" w:hAnsi="Times New Roman" w:cs="Times New Roman"/>
          <w:b/>
          <w:noProof/>
          <w:color w:val="92D050"/>
          <w:sz w:val="24"/>
          <w:lang w:val="sr-Cyrl-RS"/>
        </w:rPr>
      </w:pPr>
      <w:r w:rsidRPr="0088358D">
        <w:rPr>
          <w:rFonts w:ascii="Times New Roman" w:eastAsia="Calibri" w:hAnsi="Times New Roman" w:cs="Times New Roman"/>
          <w:b/>
          <w:noProof/>
          <w:color w:val="92D050"/>
          <w:sz w:val="24"/>
          <w:lang w:val="sr-Cyrl-RS"/>
        </w:rPr>
        <w:t xml:space="preserve">Активност </w:t>
      </w:r>
      <w:r w:rsidR="009A60EB" w:rsidRPr="0088358D">
        <w:rPr>
          <w:rFonts w:ascii="Times New Roman" w:eastAsia="Calibri" w:hAnsi="Times New Roman" w:cs="Times New Roman"/>
          <w:b/>
          <w:noProof/>
          <w:color w:val="92D050"/>
          <w:sz w:val="24"/>
          <w:lang w:val="sr-Cyrl-RS"/>
        </w:rPr>
        <w:t>се успешно реализује.</w:t>
      </w:r>
    </w:p>
    <w:p w14:paraId="19F0B831" w14:textId="4C8BA1EB" w:rsidR="00941801" w:rsidRPr="0088358D" w:rsidRDefault="00941801" w:rsidP="00906451">
      <w:pPr>
        <w:spacing w:after="200" w:line="276" w:lineRule="auto"/>
        <w:jc w:val="both"/>
        <w:rPr>
          <w:rFonts w:ascii="Times New Roman" w:eastAsia="Calibri" w:hAnsi="Times New Roman" w:cs="Times New Roman"/>
          <w:b/>
          <w:noProof/>
          <w:sz w:val="24"/>
          <w:szCs w:val="24"/>
          <w:u w:val="single"/>
          <w:lang w:val="sr-Cyrl-RS"/>
        </w:rPr>
      </w:pPr>
      <w:bookmarkStart w:id="49" w:name="_Hlk108295691"/>
      <w:r w:rsidRPr="0088358D">
        <w:rPr>
          <w:rFonts w:ascii="Times New Roman" w:eastAsia="Calibri" w:hAnsi="Times New Roman" w:cs="Times New Roman"/>
          <w:b/>
          <w:noProof/>
          <w:sz w:val="24"/>
          <w:szCs w:val="24"/>
          <w:u w:val="single"/>
          <w:lang w:val="sr-Cyrl-RS"/>
        </w:rPr>
        <w:t>3. квартал 2022. године</w:t>
      </w:r>
    </w:p>
    <w:p w14:paraId="42D6FBEE" w14:textId="4B1CFC1D" w:rsidR="00941801" w:rsidRPr="0088358D" w:rsidRDefault="00870E7D" w:rsidP="00906451">
      <w:pPr>
        <w:spacing w:after="200" w:line="276" w:lineRule="auto"/>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noProof/>
          <w:sz w:val="24"/>
          <w:szCs w:val="24"/>
          <w:lang w:val="sr-Cyrl-RS"/>
        </w:rPr>
        <w:t>Нема нових информација.</w:t>
      </w:r>
    </w:p>
    <w:p w14:paraId="0A4AD212" w14:textId="16774FEF" w:rsidR="00523489" w:rsidRPr="0088358D" w:rsidRDefault="00AE3342" w:rsidP="00906451">
      <w:pPr>
        <w:spacing w:after="200" w:line="276" w:lineRule="auto"/>
        <w:jc w:val="both"/>
        <w:rPr>
          <w:rFonts w:ascii="Times New Roman" w:eastAsia="Calibri" w:hAnsi="Times New Roman" w:cs="Times New Roman"/>
          <w:sz w:val="24"/>
          <w:lang w:val="sr-Cyrl-RS"/>
        </w:rPr>
      </w:pPr>
      <w:r w:rsidRPr="0088358D">
        <w:rPr>
          <w:rFonts w:ascii="Times New Roman" w:eastAsia="Calibri" w:hAnsi="Times New Roman" w:cs="Times New Roman"/>
          <w:b/>
          <w:noProof/>
          <w:sz w:val="24"/>
          <w:szCs w:val="24"/>
          <w:u w:val="single"/>
          <w:lang w:val="sr-Cyrl-RS"/>
        </w:rPr>
        <w:t>Ранији извештаји</w:t>
      </w:r>
    </w:p>
    <w:bookmarkEnd w:id="49"/>
    <w:p w14:paraId="389AFABD" w14:textId="1513403B" w:rsidR="00002A5E" w:rsidRDefault="009A60EB" w:rsidP="00AF6227">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 xml:space="preserve">Наведена активност предвиђена је новом Стратегијом и припадајућим Акционим планом, а биће и предмет разматрања на састанку Стручне групе Кооординационог тела. </w:t>
      </w:r>
      <w:r w:rsidR="006E0369" w:rsidRPr="0088358D">
        <w:rPr>
          <w:rFonts w:ascii="Times New Roman" w:eastAsia="Calibri" w:hAnsi="Times New Roman" w:cs="Times New Roman"/>
          <w:sz w:val="24"/>
          <w:lang w:val="sr-Cyrl-RS"/>
        </w:rPr>
        <w:t>На</w:t>
      </w:r>
      <w:r w:rsidRPr="0088358D">
        <w:rPr>
          <w:rFonts w:ascii="Times New Roman" w:eastAsia="Calibri" w:hAnsi="Times New Roman" w:cs="Times New Roman"/>
          <w:sz w:val="24"/>
          <w:lang w:val="sr-Cyrl-RS"/>
        </w:rPr>
        <w:t xml:space="preserve"> терену</w:t>
      </w:r>
      <w:r w:rsidR="006E0369" w:rsidRPr="0088358D">
        <w:rPr>
          <w:rFonts w:ascii="Times New Roman" w:eastAsia="Calibri" w:hAnsi="Times New Roman" w:cs="Times New Roman"/>
          <w:sz w:val="24"/>
          <w:lang w:val="sr-Cyrl-RS"/>
        </w:rPr>
        <w:t xml:space="preserve"> се</w:t>
      </w:r>
      <w:r w:rsidRPr="0088358D">
        <w:rPr>
          <w:rFonts w:ascii="Times New Roman" w:eastAsia="Calibri" w:hAnsi="Times New Roman" w:cs="Times New Roman"/>
          <w:sz w:val="24"/>
          <w:lang w:val="sr-Cyrl-RS"/>
        </w:rPr>
        <w:t xml:space="preserve"> наставља са проценом стања и јачањем капацитета јединица локалних самоуправа како би се што боље одговорило на захтеве припадника ромске популације.</w:t>
      </w:r>
    </w:p>
    <w:p w14:paraId="5CB3C497" w14:textId="77777777" w:rsidR="00AF6227" w:rsidRPr="0088358D" w:rsidRDefault="00AF6227" w:rsidP="00AF6227">
      <w:pPr>
        <w:spacing w:after="0" w:line="240" w:lineRule="atLeast"/>
        <w:jc w:val="both"/>
        <w:rPr>
          <w:rFonts w:ascii="Times New Roman" w:eastAsia="Calibri" w:hAnsi="Times New Roman" w:cs="Times New Roman"/>
          <w:sz w:val="24"/>
          <w:lang w:val="sr-Cyrl-RS"/>
        </w:rPr>
      </w:pPr>
    </w:p>
    <w:p w14:paraId="2C91F1C3" w14:textId="2AF2538A" w:rsidR="00E278C5" w:rsidRDefault="00E278C5" w:rsidP="00F02200">
      <w:pPr>
        <w:pStyle w:val="Heading3"/>
        <w:spacing w:before="0" w:line="240" w:lineRule="atLeast"/>
        <w:jc w:val="both"/>
        <w:rPr>
          <w:rFonts w:ascii="Times New Roman" w:eastAsia="Calibri" w:hAnsi="Times New Roman"/>
          <w:b/>
          <w:noProof/>
          <w:lang w:val="sr-Cyrl-RS"/>
        </w:rPr>
      </w:pPr>
      <w:r w:rsidRPr="00F02200">
        <w:rPr>
          <w:rFonts w:ascii="Times New Roman" w:eastAsia="Calibri" w:hAnsi="Times New Roman"/>
          <w:b/>
          <w:noProof/>
          <w:color w:val="auto"/>
          <w:lang w:val="sr-Cyrl-RS" w:eastAsia="zh-CN"/>
        </w:rPr>
        <w:t xml:space="preserve">3.7.1.7. Спровођење информативне кампање подизања свести избеглица и интерно расељених лица у циљу њихове друштвене интеграције и доступних </w:t>
      </w:r>
      <w:r w:rsidR="00B312FB" w:rsidRPr="00F02200">
        <w:rPr>
          <w:rFonts w:ascii="Times New Roman" w:eastAsia="Calibri" w:hAnsi="Times New Roman"/>
          <w:b/>
          <w:noProof/>
          <w:color w:val="auto"/>
          <w:lang w:val="sr-Cyrl-RS" w:eastAsia="zh-CN"/>
        </w:rPr>
        <w:t>механизама за остваривање права</w:t>
      </w:r>
      <w:r w:rsidRPr="0088358D">
        <w:rPr>
          <w:rFonts w:ascii="Times New Roman" w:eastAsia="Calibri" w:hAnsi="Times New Roman"/>
          <w:b/>
          <w:noProof/>
          <w:lang w:val="sr-Cyrl-RS"/>
        </w:rPr>
        <w:tab/>
      </w:r>
    </w:p>
    <w:p w14:paraId="25C18721" w14:textId="77777777" w:rsidR="00B312FB" w:rsidRPr="0088358D" w:rsidRDefault="00B312FB" w:rsidP="00B312FB">
      <w:pPr>
        <w:tabs>
          <w:tab w:val="left" w:pos="3483"/>
        </w:tabs>
        <w:spacing w:after="0" w:line="240" w:lineRule="atLeast"/>
        <w:jc w:val="both"/>
        <w:rPr>
          <w:rFonts w:ascii="Times New Roman" w:eastAsia="Calibri" w:hAnsi="Times New Roman" w:cs="Times New Roman"/>
          <w:b/>
          <w:noProof/>
          <w:sz w:val="24"/>
          <w:lang w:val="sr-Cyrl-RS"/>
        </w:rPr>
      </w:pPr>
    </w:p>
    <w:p w14:paraId="75F49C27" w14:textId="77777777" w:rsidR="00E278C5" w:rsidRPr="0088358D" w:rsidRDefault="00E278C5" w:rsidP="00E278C5">
      <w:pPr>
        <w:spacing w:line="276" w:lineRule="auto"/>
        <w:jc w:val="both"/>
        <w:rPr>
          <w:rFonts w:ascii="Times New Roman" w:eastAsia="Times New Roman" w:hAnsi="Times New Roman" w:cs="Times New Roman"/>
          <w:b/>
          <w:noProof/>
          <w:sz w:val="24"/>
          <w:szCs w:val="24"/>
          <w:lang w:val="sr-Cyrl-RS"/>
        </w:rPr>
      </w:pPr>
      <w:r w:rsidRPr="0088358D">
        <w:rPr>
          <w:rFonts w:ascii="Times New Roman" w:eastAsia="Times New Roman" w:hAnsi="Times New Roman" w:cs="Times New Roman"/>
          <w:b/>
          <w:noProof/>
          <w:sz w:val="24"/>
          <w:szCs w:val="24"/>
          <w:lang w:val="sr-Cyrl-RS"/>
        </w:rPr>
        <w:t>Рок: Континуирано, до 2022. године</w:t>
      </w:r>
    </w:p>
    <w:p w14:paraId="44178DF6" w14:textId="77777777" w:rsidR="00002A5E" w:rsidRPr="0088358D" w:rsidRDefault="00E278C5" w:rsidP="00E278C5">
      <w:pPr>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0C5E7C07" w14:textId="78A15F7A" w:rsidR="00593CE3" w:rsidRPr="0088358D" w:rsidRDefault="00593CE3" w:rsidP="00593CE3">
      <w:pPr>
        <w:spacing w:after="200" w:line="240" w:lineRule="auto"/>
        <w:rPr>
          <w:rFonts w:ascii="Times New Roman" w:eastAsia="Calibri" w:hAnsi="Times New Roman" w:cs="Times New Roman"/>
          <w:b/>
          <w:sz w:val="24"/>
          <w:szCs w:val="24"/>
          <w:u w:val="single"/>
          <w:lang w:val="sr-Cyrl-RS"/>
        </w:rPr>
      </w:pPr>
      <w:r w:rsidRPr="0088358D">
        <w:rPr>
          <w:rFonts w:ascii="Times New Roman" w:eastAsia="Calibri" w:hAnsi="Times New Roman" w:cs="Times New Roman"/>
          <w:b/>
          <w:sz w:val="24"/>
          <w:szCs w:val="24"/>
          <w:u w:val="single"/>
          <w:lang w:val="sr-Cyrl-RS"/>
        </w:rPr>
        <w:t xml:space="preserve">3. квартал 2022. године </w:t>
      </w:r>
    </w:p>
    <w:p w14:paraId="415F1A65" w14:textId="62B9C8F0" w:rsidR="00593CE3" w:rsidRDefault="00593CE3" w:rsidP="00B312FB">
      <w:pPr>
        <w:spacing w:after="0" w:line="240" w:lineRule="atLeast"/>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извештајном периоду није било јавних позива за финансирање предлога програма од значаја за популацију избеглица и интерно расељених лица.</w:t>
      </w:r>
    </w:p>
    <w:p w14:paraId="6AD97BA8" w14:textId="77777777" w:rsidR="00B312FB" w:rsidRPr="0088358D" w:rsidRDefault="00B312FB" w:rsidP="00B312FB">
      <w:pPr>
        <w:spacing w:after="0" w:line="240" w:lineRule="atLeast"/>
        <w:rPr>
          <w:rFonts w:ascii="Times New Roman" w:eastAsia="Calibri" w:hAnsi="Times New Roman" w:cs="Times New Roman"/>
          <w:sz w:val="24"/>
          <w:szCs w:val="24"/>
          <w:lang w:val="sr-Cyrl-RS"/>
        </w:rPr>
      </w:pPr>
    </w:p>
    <w:p w14:paraId="7A02A9C3" w14:textId="56C389F4" w:rsidR="00E60842" w:rsidRPr="0088358D" w:rsidRDefault="00AE3342" w:rsidP="00E60842">
      <w:pPr>
        <w:spacing w:after="200" w:line="276" w:lineRule="auto"/>
        <w:jc w:val="both"/>
        <w:rPr>
          <w:rFonts w:ascii="Times New Roman" w:eastAsia="Calibri" w:hAnsi="Times New Roman" w:cs="Times New Roman"/>
          <w:b/>
          <w:sz w:val="24"/>
          <w:szCs w:val="24"/>
          <w:u w:val="single"/>
          <w:lang w:val="sr-Cyrl-RS"/>
        </w:rPr>
      </w:pPr>
      <w:r w:rsidRPr="0088358D">
        <w:rPr>
          <w:rFonts w:ascii="Times New Roman" w:eastAsia="Calibri" w:hAnsi="Times New Roman" w:cs="Times New Roman"/>
          <w:b/>
          <w:sz w:val="24"/>
          <w:szCs w:val="24"/>
          <w:u w:val="single"/>
          <w:lang w:val="sr-Cyrl-RS"/>
        </w:rPr>
        <w:t>Ранији извештаји</w:t>
      </w:r>
      <w:r w:rsidR="00E60842" w:rsidRPr="0088358D">
        <w:rPr>
          <w:rFonts w:ascii="Times New Roman" w:eastAsia="Calibri" w:hAnsi="Times New Roman" w:cs="Times New Roman"/>
          <w:b/>
          <w:sz w:val="24"/>
          <w:szCs w:val="24"/>
          <w:u w:val="single"/>
          <w:lang w:val="sr-Cyrl-RS"/>
        </w:rPr>
        <w:t xml:space="preserve"> </w:t>
      </w:r>
    </w:p>
    <w:p w14:paraId="6277B077" w14:textId="187FAF4F" w:rsidR="007D784E" w:rsidRDefault="00E60842" w:rsidP="00B312FB">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 извештајном периоду</w:t>
      </w:r>
      <w:r w:rsidR="00AE3342" w:rsidRPr="0088358D">
        <w:rPr>
          <w:rFonts w:ascii="Times New Roman" w:eastAsia="Calibri" w:hAnsi="Times New Roman" w:cs="Times New Roman"/>
          <w:sz w:val="24"/>
          <w:szCs w:val="24"/>
          <w:lang w:val="sr-Cyrl-RS"/>
        </w:rPr>
        <w:t xml:space="preserve"> 2. квартал 2022. године</w:t>
      </w:r>
      <w:r w:rsidRPr="0088358D">
        <w:rPr>
          <w:rFonts w:ascii="Times New Roman" w:eastAsia="Calibri" w:hAnsi="Times New Roman" w:cs="Times New Roman"/>
          <w:sz w:val="24"/>
          <w:szCs w:val="24"/>
          <w:lang w:val="sr-Cyrl-RS"/>
        </w:rPr>
        <w:t xml:space="preserve">, у односу на јавни позив из фебруара за финaнсирaњe прoгрaмa организација цивилног друштва oд знaчaja зa пoпулaциjу избеглица и интерно расељених лица, расподељено је 2,89 милиона РСД за 16 организације цивилног друштва који су спроводили програме од значаја за популацију </w:t>
      </w:r>
      <w:r w:rsidRPr="0088358D">
        <w:rPr>
          <w:rFonts w:ascii="Times New Roman" w:eastAsia="Calibri" w:hAnsi="Times New Roman" w:cs="Times New Roman"/>
          <w:sz w:val="24"/>
          <w:szCs w:val="24"/>
          <w:lang w:val="sr-Cyrl-RS"/>
        </w:rPr>
        <w:lastRenderedPageBreak/>
        <w:t>избеглица и интерно расељених лица. Такође, у априлу је расписан јавни позив</w:t>
      </w:r>
      <w:r w:rsidRPr="0088358D">
        <w:rPr>
          <w:rFonts w:ascii="Times New Roman" w:eastAsia="Calibri" w:hAnsi="Times New Roman" w:cs="Times New Roman"/>
          <w:sz w:val="24"/>
          <w:lang w:val="sr-Cyrl-RS"/>
        </w:rPr>
        <w:t xml:space="preserve"> </w:t>
      </w:r>
      <w:r w:rsidRPr="0088358D">
        <w:rPr>
          <w:rFonts w:ascii="Times New Roman" w:eastAsia="Calibri" w:hAnsi="Times New Roman" w:cs="Times New Roman"/>
          <w:sz w:val="24"/>
          <w:szCs w:val="24"/>
          <w:lang w:val="sr-Cyrl-RS"/>
        </w:rPr>
        <w:t>за финaнсирaњe прoгрaмa организација цивилног друштва oд знaчaja зa пoпулaциjу избеглица и интерно расељених лица, расподељено је 600.000 РСД за 2 организације цивилног друштва који су спроводиле програме од значаја за популацију избеглица.</w:t>
      </w:r>
    </w:p>
    <w:p w14:paraId="757517ED" w14:textId="77777777" w:rsidR="00B312FB" w:rsidRPr="0088358D" w:rsidRDefault="00B312FB" w:rsidP="00B312FB">
      <w:pPr>
        <w:spacing w:after="0" w:line="240" w:lineRule="atLeast"/>
        <w:jc w:val="both"/>
        <w:rPr>
          <w:rFonts w:ascii="Times New Roman" w:eastAsia="Calibri" w:hAnsi="Times New Roman" w:cs="Times New Roman"/>
          <w:sz w:val="24"/>
          <w:szCs w:val="24"/>
          <w:lang w:val="sr-Cyrl-RS"/>
        </w:rPr>
      </w:pPr>
    </w:p>
    <w:p w14:paraId="24B9C270" w14:textId="03AE674C" w:rsidR="007D784E" w:rsidRPr="007F7A0D" w:rsidRDefault="007F7A0D" w:rsidP="00852F0F">
      <w:pPr>
        <w:pStyle w:val="Heading2"/>
        <w:numPr>
          <w:ilvl w:val="1"/>
          <w:numId w:val="128"/>
        </w:numPr>
        <w:rPr>
          <w:rFonts w:ascii="Times New Roman" w:eastAsia="Times New Roman" w:hAnsi="Times New Roman" w:cs="Times New Roman"/>
          <w:b/>
          <w:noProof/>
          <w:color w:val="auto"/>
          <w:lang w:val="sr-Cyrl-RS"/>
        </w:rPr>
      </w:pPr>
      <w:r w:rsidRPr="007F7A0D">
        <w:rPr>
          <w:rFonts w:ascii="Times New Roman" w:eastAsia="Times New Roman" w:hAnsi="Times New Roman" w:cs="Times New Roman"/>
          <w:b/>
          <w:noProof/>
          <w:color w:val="auto"/>
          <w:lang w:val="sr-Cyrl-RS"/>
        </w:rPr>
        <w:t>Мере против расизма и ксенофобије</w:t>
      </w:r>
    </w:p>
    <w:p w14:paraId="5895BE32" w14:textId="77777777" w:rsidR="007F7A0D" w:rsidRPr="007F7A0D" w:rsidRDefault="007F7A0D" w:rsidP="007F7A0D">
      <w:pPr>
        <w:pStyle w:val="ListParagraph"/>
        <w:ind w:left="1080"/>
        <w:rPr>
          <w:lang w:val="sr-Cyrl-RS"/>
        </w:rPr>
      </w:pPr>
    </w:p>
    <w:p w14:paraId="05650A2C" w14:textId="69AFEE99" w:rsidR="007D784E" w:rsidRPr="003F0BBB" w:rsidRDefault="00AD4738" w:rsidP="003F0BBB">
      <w:pPr>
        <w:pStyle w:val="Heading3"/>
        <w:spacing w:before="0" w:line="240" w:lineRule="atLeast"/>
        <w:jc w:val="both"/>
        <w:rPr>
          <w:rFonts w:ascii="Times New Roman" w:eastAsia="Calibri" w:hAnsi="Times New Roman"/>
          <w:b/>
          <w:noProof/>
          <w:color w:val="auto"/>
          <w:lang w:val="sr-Cyrl-RS" w:eastAsia="zh-CN"/>
        </w:rPr>
      </w:pPr>
      <w:r w:rsidRPr="003F0BBB">
        <w:rPr>
          <w:rFonts w:ascii="Times New Roman" w:eastAsia="Calibri" w:hAnsi="Times New Roman"/>
          <w:b/>
          <w:noProof/>
          <w:color w:val="auto"/>
          <w:lang w:val="sr-Cyrl-RS" w:eastAsia="zh-CN"/>
        </w:rPr>
        <w:t xml:space="preserve">3.8.1.1. </w:t>
      </w:r>
      <w:r w:rsidR="007D784E" w:rsidRPr="003F0BBB">
        <w:rPr>
          <w:rFonts w:ascii="Times New Roman" w:eastAsia="Calibri" w:hAnsi="Times New Roman"/>
          <w:b/>
          <w:noProof/>
          <w:color w:val="auto"/>
          <w:lang w:val="sr-Cyrl-RS" w:eastAsia="zh-CN"/>
        </w:rPr>
        <w:t xml:space="preserve">Организовати заједничке обуке за судије, јавне тужиоце и полицијске службенике у циљу унапређења знања и вештина неопходних за ефикасно гоњење злочина из мржње </w:t>
      </w:r>
    </w:p>
    <w:p w14:paraId="17DC0547" w14:textId="77777777" w:rsidR="00AD4738" w:rsidRPr="0088358D" w:rsidRDefault="00AD4738" w:rsidP="00AD4738">
      <w:pPr>
        <w:spacing w:after="0" w:line="240" w:lineRule="atLeast"/>
        <w:jc w:val="both"/>
        <w:rPr>
          <w:rFonts w:ascii="Times New Roman" w:eastAsia="Times New Roman" w:hAnsi="Times New Roman" w:cs="Times New Roman"/>
          <w:b/>
          <w:noProof/>
          <w:sz w:val="24"/>
          <w:szCs w:val="20"/>
          <w:lang w:val="sr-Cyrl-RS"/>
        </w:rPr>
      </w:pPr>
    </w:p>
    <w:p w14:paraId="1043F867" w14:textId="77777777" w:rsidR="007D784E" w:rsidRPr="0088358D" w:rsidRDefault="007D784E" w:rsidP="007D784E">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 у складу са годишњим програмом обуке</w:t>
      </w:r>
    </w:p>
    <w:p w14:paraId="6356429A" w14:textId="77777777" w:rsidR="000B0164" w:rsidRPr="0088358D" w:rsidRDefault="007D784E" w:rsidP="000B0164">
      <w:pPr>
        <w:spacing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601609DE" w14:textId="7F45EDF6" w:rsidR="005829D5" w:rsidRPr="0088358D" w:rsidRDefault="005829D5" w:rsidP="00AD4738">
      <w:pPr>
        <w:spacing w:after="0" w:line="240" w:lineRule="atLeast"/>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sz w:val="24"/>
          <w:szCs w:val="24"/>
          <w:lang w:val="sr-Cyrl-RS"/>
        </w:rPr>
        <w:t>Током извештајног периода одржан је састанак представника Правосудне академије, партнерских организација и будућих предавача како би се договорили организационо-методолошки аспекти будућих обука.</w:t>
      </w:r>
    </w:p>
    <w:p w14:paraId="48857911" w14:textId="77777777" w:rsidR="005829D5" w:rsidRPr="0088358D" w:rsidRDefault="005829D5" w:rsidP="00AD4738">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Обука планирана за јул из техничких разлога померена је за октобар.  Планирана је за контакт тачке са подручја новосадске апелације. За потребе обуке израђени су инструменти за праћење напретка у знањима (стандардизовани улазни и излазни тест) и евалуацију квалитета програма обуке (стандардизовани упитници).</w:t>
      </w:r>
    </w:p>
    <w:p w14:paraId="43825ED6" w14:textId="77777777" w:rsidR="005829D5" w:rsidRPr="0088358D" w:rsidRDefault="005829D5" w:rsidP="00AD4738">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Током четвртог квартала планиране су још две обуке. Једна за контакт тачке са подручја нишке и крагујевачке апелације која треба да се одржи у Крагујевцу током новембра и друга за контакт тачке са подручја београдске апелације која треба да се одржи у Београду током децембра.</w:t>
      </w:r>
    </w:p>
    <w:p w14:paraId="09362DDA" w14:textId="1E93E762" w:rsidR="00587248" w:rsidRDefault="005829D5" w:rsidP="00AD4738">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sz w:val="24"/>
          <w:szCs w:val="24"/>
          <w:lang w:val="sr-Cyrl-RS"/>
        </w:rPr>
        <w:t>Уколико пројектне могућности дозволе, током децембра је планирана студијска посета Барселони за четири контакт тачке које су успешно прошле обуку. Циљ посете је упознавање са функционисањем правосудног система Шпаније са посебним фокусом на поступање тужилаштва при кривичном гоњењу злочина из мржње.</w:t>
      </w:r>
    </w:p>
    <w:p w14:paraId="551022E3" w14:textId="77777777" w:rsidR="00AD4738" w:rsidRPr="0088358D" w:rsidRDefault="00AD4738" w:rsidP="00AD4738">
      <w:pPr>
        <w:spacing w:after="0" w:line="240" w:lineRule="atLeast"/>
        <w:jc w:val="both"/>
        <w:rPr>
          <w:rFonts w:ascii="Times New Roman" w:eastAsia="Calibri" w:hAnsi="Times New Roman" w:cs="Times New Roman"/>
          <w:sz w:val="24"/>
          <w:szCs w:val="24"/>
          <w:lang w:val="sr-Cyrl-RS"/>
        </w:rPr>
      </w:pPr>
    </w:p>
    <w:p w14:paraId="7E89B738" w14:textId="6473DAF7" w:rsidR="007D784E" w:rsidRPr="002C6FEA" w:rsidRDefault="007D784E" w:rsidP="002C6FEA">
      <w:pPr>
        <w:pStyle w:val="Heading3"/>
        <w:spacing w:before="0" w:line="240" w:lineRule="atLeast"/>
        <w:jc w:val="both"/>
        <w:rPr>
          <w:rFonts w:ascii="Times New Roman" w:eastAsia="Calibri" w:hAnsi="Times New Roman"/>
          <w:b/>
          <w:noProof/>
          <w:color w:val="auto"/>
          <w:lang w:val="sr-Cyrl-RS" w:eastAsia="zh-CN"/>
        </w:rPr>
      </w:pPr>
      <w:r w:rsidRPr="002C6FEA">
        <w:rPr>
          <w:rFonts w:ascii="Times New Roman" w:eastAsia="Calibri" w:hAnsi="Times New Roman"/>
          <w:b/>
          <w:noProof/>
          <w:color w:val="auto"/>
          <w:lang w:val="sr-Cyrl-RS" w:eastAsia="zh-CN"/>
        </w:rPr>
        <w:t>3.8.1.2. Јачање свести у погледу елиминације зл</w:t>
      </w:r>
      <w:r w:rsidR="00AD4738" w:rsidRPr="002C6FEA">
        <w:rPr>
          <w:rFonts w:ascii="Times New Roman" w:eastAsia="Calibri" w:hAnsi="Times New Roman"/>
          <w:b/>
          <w:noProof/>
          <w:color w:val="auto"/>
          <w:lang w:val="sr-Cyrl-RS" w:eastAsia="zh-CN"/>
        </w:rPr>
        <w:t xml:space="preserve">очина из мржње </w:t>
      </w:r>
      <w:r w:rsidRPr="002C6FEA">
        <w:rPr>
          <w:rFonts w:ascii="Times New Roman" w:eastAsia="Calibri" w:hAnsi="Times New Roman"/>
          <w:b/>
          <w:noProof/>
          <w:color w:val="auto"/>
          <w:lang w:val="sr-Cyrl-RS" w:eastAsia="zh-CN"/>
        </w:rPr>
        <w:t>кроз:</w:t>
      </w:r>
    </w:p>
    <w:p w14:paraId="0446D3F0" w14:textId="7DE813EF" w:rsidR="007D784E" w:rsidRPr="00AD4738" w:rsidRDefault="00AD4738" w:rsidP="00202F42">
      <w:pPr>
        <w:pStyle w:val="ListParagraph"/>
        <w:numPr>
          <w:ilvl w:val="0"/>
          <w:numId w:val="118"/>
        </w:numPr>
        <w:spacing w:after="0" w:line="240" w:lineRule="atLeast"/>
        <w:jc w:val="both"/>
        <w:rPr>
          <w:rFonts w:ascii="Times New Roman" w:eastAsia="Calibri" w:hAnsi="Times New Roman" w:cs="Times New Roman"/>
          <w:b/>
          <w:noProof/>
          <w:sz w:val="24"/>
          <w:szCs w:val="24"/>
          <w:lang w:val="sr-Cyrl-RS"/>
        </w:rPr>
      </w:pPr>
      <w:r w:rsidRPr="00AD4738">
        <w:rPr>
          <w:rFonts w:ascii="Times New Roman" w:eastAsia="Calibri" w:hAnsi="Times New Roman" w:cs="Times New Roman"/>
          <w:b/>
          <w:noProof/>
          <w:sz w:val="24"/>
          <w:szCs w:val="24"/>
          <w:lang w:val="sr-Cyrl-RS"/>
        </w:rPr>
        <w:t>о</w:t>
      </w:r>
      <w:r w:rsidR="007D784E" w:rsidRPr="00AD4738">
        <w:rPr>
          <w:rFonts w:ascii="Times New Roman" w:eastAsia="Calibri" w:hAnsi="Times New Roman" w:cs="Times New Roman"/>
          <w:b/>
          <w:noProof/>
          <w:sz w:val="24"/>
          <w:szCs w:val="24"/>
          <w:lang w:val="sr-Cyrl-RS"/>
        </w:rPr>
        <w:t>рганизовање стручних састанака у циљу успостављања механизма борбе против злочина из мржње у Републици Србији</w:t>
      </w:r>
    </w:p>
    <w:p w14:paraId="2C3D4394" w14:textId="4CAC49CA" w:rsidR="007D784E" w:rsidRDefault="00AD4738" w:rsidP="00202F42">
      <w:pPr>
        <w:pStyle w:val="ListParagraph"/>
        <w:numPr>
          <w:ilvl w:val="0"/>
          <w:numId w:val="118"/>
        </w:numPr>
        <w:spacing w:after="0" w:line="240" w:lineRule="atLeast"/>
        <w:jc w:val="both"/>
        <w:rPr>
          <w:rFonts w:ascii="Times New Roman" w:eastAsia="Calibri" w:hAnsi="Times New Roman" w:cs="Times New Roman"/>
          <w:b/>
          <w:noProof/>
          <w:sz w:val="24"/>
          <w:szCs w:val="24"/>
          <w:lang w:val="sr-Cyrl-RS"/>
        </w:rPr>
      </w:pPr>
      <w:r w:rsidRPr="00AD4738">
        <w:rPr>
          <w:rFonts w:ascii="Times New Roman" w:eastAsia="Calibri" w:hAnsi="Times New Roman" w:cs="Times New Roman"/>
          <w:b/>
          <w:noProof/>
          <w:sz w:val="24"/>
          <w:szCs w:val="24"/>
          <w:lang w:val="sr-Cyrl-RS"/>
        </w:rPr>
        <w:t>с</w:t>
      </w:r>
      <w:r w:rsidR="007D784E" w:rsidRPr="00AD4738">
        <w:rPr>
          <w:rFonts w:ascii="Times New Roman" w:eastAsia="Calibri" w:hAnsi="Times New Roman" w:cs="Times New Roman"/>
          <w:b/>
          <w:noProof/>
          <w:sz w:val="24"/>
          <w:szCs w:val="24"/>
          <w:lang w:val="sr-Cyrl-RS"/>
        </w:rPr>
        <w:t>арадњу са међународним и регионалним организацијама у области борбе про</w:t>
      </w:r>
      <w:r w:rsidRPr="00AD4738">
        <w:rPr>
          <w:rFonts w:ascii="Times New Roman" w:eastAsia="Calibri" w:hAnsi="Times New Roman" w:cs="Times New Roman"/>
          <w:b/>
          <w:noProof/>
          <w:sz w:val="24"/>
          <w:szCs w:val="24"/>
          <w:lang w:val="sr-Cyrl-RS"/>
        </w:rPr>
        <w:t>тив говора мржње и злочина из мржње</w:t>
      </w:r>
    </w:p>
    <w:p w14:paraId="6523E2A4" w14:textId="77777777" w:rsidR="00AD4738" w:rsidRPr="00AD4738" w:rsidRDefault="00AD4738" w:rsidP="00AD4738">
      <w:pPr>
        <w:pStyle w:val="ListParagraph"/>
        <w:spacing w:after="0" w:line="240" w:lineRule="atLeast"/>
        <w:jc w:val="both"/>
        <w:rPr>
          <w:rFonts w:ascii="Times New Roman" w:eastAsia="Calibri" w:hAnsi="Times New Roman" w:cs="Times New Roman"/>
          <w:b/>
          <w:noProof/>
          <w:sz w:val="24"/>
          <w:szCs w:val="24"/>
          <w:lang w:val="sr-Cyrl-RS"/>
        </w:rPr>
      </w:pPr>
    </w:p>
    <w:p w14:paraId="455650BE" w14:textId="0FD7CCC6" w:rsidR="007D784E" w:rsidRPr="0088358D" w:rsidRDefault="007D784E" w:rsidP="007D784E">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w:t>
      </w:r>
      <w:r w:rsidR="00AD4738">
        <w:rPr>
          <w:rFonts w:ascii="Times New Roman" w:eastAsia="Calibri" w:hAnsi="Times New Roman" w:cs="Times New Roman"/>
          <w:b/>
          <w:noProof/>
          <w:sz w:val="24"/>
          <w:szCs w:val="24"/>
          <w:lang w:val="sr-Cyrl-RS"/>
        </w:rPr>
        <w:t>рано, почев од II квартала 2019</w:t>
      </w:r>
    </w:p>
    <w:p w14:paraId="60A01FE8" w14:textId="38C7010F" w:rsidR="00200905" w:rsidRPr="0088358D" w:rsidRDefault="007D784E" w:rsidP="000B0164">
      <w:pPr>
        <w:spacing w:line="276" w:lineRule="auto"/>
        <w:ind w:hanging="2"/>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3E68D4D1" w14:textId="7137358A" w:rsidR="006905AB" w:rsidRPr="0088358D" w:rsidRDefault="00200905" w:rsidP="00AD4738">
      <w:pPr>
        <w:spacing w:after="0" w:line="240" w:lineRule="exact"/>
        <w:jc w:val="both"/>
        <w:rPr>
          <w:rFonts w:ascii="Times New Roman" w:eastAsia="Calibri" w:hAnsi="Times New Roman" w:cs="Times New Roman"/>
          <w:bCs/>
          <w:sz w:val="24"/>
          <w:lang w:val="sr-Cyrl-RS"/>
        </w:rPr>
      </w:pPr>
      <w:r w:rsidRPr="0088358D">
        <w:rPr>
          <w:rFonts w:ascii="Times New Roman" w:eastAsia="Calibri" w:hAnsi="Times New Roman" w:cs="Times New Roman"/>
          <w:b/>
          <w:bCs/>
          <w:sz w:val="24"/>
          <w:lang w:val="sr-Cyrl-RS"/>
        </w:rPr>
        <w:t>Министарство за људска и мањинска права и друштвени дијалог</w:t>
      </w:r>
      <w:r w:rsidRPr="0088358D">
        <w:rPr>
          <w:rFonts w:ascii="Times New Roman" w:eastAsia="Calibri" w:hAnsi="Times New Roman" w:cs="Times New Roman"/>
          <w:bCs/>
          <w:sz w:val="24"/>
          <w:lang w:val="sr-Cyrl-RS"/>
        </w:rPr>
        <w:t xml:space="preserve"> је у извештајном периоду доставило ОЕБС Канцеларији за демократске институције и људска права (ОДИХР) одговоре на Упитник о злочинима почи</w:t>
      </w:r>
      <w:r w:rsidR="00EC6026" w:rsidRPr="0088358D">
        <w:rPr>
          <w:rFonts w:ascii="Times New Roman" w:eastAsia="Calibri" w:hAnsi="Times New Roman" w:cs="Times New Roman"/>
          <w:bCs/>
          <w:sz w:val="24"/>
          <w:lang w:val="sr-Cyrl-RS"/>
        </w:rPr>
        <w:t>њеним из мржње за 2021. годину.</w:t>
      </w:r>
    </w:p>
    <w:p w14:paraId="56B93DB3" w14:textId="77777777" w:rsidR="006905AB" w:rsidRPr="0088358D" w:rsidRDefault="006905AB" w:rsidP="007D784E">
      <w:pPr>
        <w:spacing w:after="0" w:line="276" w:lineRule="auto"/>
        <w:jc w:val="both"/>
        <w:rPr>
          <w:rFonts w:ascii="Times New Roman" w:eastAsia="Calibri" w:hAnsi="Times New Roman" w:cs="Times New Roman"/>
          <w:bCs/>
          <w:noProof/>
          <w:sz w:val="24"/>
          <w:szCs w:val="24"/>
          <w:lang w:val="sr-Cyrl-RS" w:eastAsia="ar-SA"/>
        </w:rPr>
      </w:pPr>
    </w:p>
    <w:p w14:paraId="1B80EBD3" w14:textId="5FD9785B" w:rsidR="007D784E" w:rsidRPr="00E30E77" w:rsidRDefault="007D784E" w:rsidP="00E30E77">
      <w:pPr>
        <w:pStyle w:val="Heading3"/>
        <w:spacing w:before="0" w:line="240" w:lineRule="atLeast"/>
        <w:jc w:val="both"/>
        <w:rPr>
          <w:rFonts w:ascii="Times New Roman" w:eastAsia="Calibri" w:hAnsi="Times New Roman"/>
          <w:b/>
          <w:noProof/>
          <w:color w:val="auto"/>
          <w:lang w:val="sr-Cyrl-RS" w:eastAsia="zh-CN"/>
        </w:rPr>
      </w:pPr>
      <w:r w:rsidRPr="00E30E77">
        <w:rPr>
          <w:rFonts w:ascii="Times New Roman" w:eastAsia="Calibri" w:hAnsi="Times New Roman"/>
          <w:b/>
          <w:noProof/>
          <w:color w:val="auto"/>
          <w:lang w:val="sr-Cyrl-RS" w:eastAsia="zh-CN"/>
        </w:rPr>
        <w:lastRenderedPageBreak/>
        <w:t>3.8.1.3.</w:t>
      </w:r>
      <w:r w:rsidR="002D5E1E" w:rsidRPr="00E30E77">
        <w:rPr>
          <w:rFonts w:ascii="Times New Roman" w:eastAsia="Calibri" w:hAnsi="Times New Roman"/>
          <w:b/>
          <w:noProof/>
          <w:color w:val="auto"/>
          <w:lang w:val="sr-Cyrl-RS" w:eastAsia="zh-CN"/>
        </w:rPr>
        <w:t xml:space="preserve"> </w:t>
      </w:r>
      <w:r w:rsidRPr="00E30E77">
        <w:rPr>
          <w:rFonts w:ascii="Times New Roman" w:eastAsia="Calibri" w:hAnsi="Times New Roman"/>
          <w:b/>
          <w:noProof/>
          <w:color w:val="auto"/>
          <w:lang w:val="sr-Cyrl-RS" w:eastAsia="zh-CN"/>
        </w:rPr>
        <w:t>Унапређење координације активности органа државне управе и надлежних националних спортских савеза на спречавању насиља на спортским приредбама кроз деловање Националног савета за спречавање негативних појава у спорту</w:t>
      </w:r>
    </w:p>
    <w:p w14:paraId="3BE3B16E" w14:textId="77777777" w:rsidR="00DF4166" w:rsidRPr="0088358D" w:rsidRDefault="00DF4166" w:rsidP="007D784E">
      <w:pPr>
        <w:spacing w:after="0" w:line="276" w:lineRule="auto"/>
        <w:jc w:val="both"/>
        <w:rPr>
          <w:rFonts w:ascii="Times New Roman" w:eastAsia="Times New Roman" w:hAnsi="Times New Roman" w:cs="Times New Roman"/>
          <w:b/>
          <w:noProof/>
          <w:sz w:val="24"/>
          <w:szCs w:val="24"/>
          <w:lang w:val="sr-Cyrl-RS"/>
        </w:rPr>
      </w:pPr>
    </w:p>
    <w:p w14:paraId="291A9025" w14:textId="1D3979C9" w:rsidR="007D784E" w:rsidRPr="0088358D" w:rsidRDefault="007D784E" w:rsidP="007D784E">
      <w:pPr>
        <w:spacing w:after="0" w:line="276" w:lineRule="auto"/>
        <w:jc w:val="both"/>
        <w:rPr>
          <w:rFonts w:ascii="Times New Roman" w:eastAsia="Times New Roman" w:hAnsi="Times New Roman" w:cs="Times New Roman"/>
          <w:b/>
          <w:noProof/>
          <w:color w:val="FF0000"/>
          <w:sz w:val="24"/>
          <w:szCs w:val="24"/>
          <w:lang w:val="sr-Cyrl-RS"/>
        </w:rPr>
      </w:pPr>
      <w:r w:rsidRPr="0088358D">
        <w:rPr>
          <w:rFonts w:ascii="Times New Roman" w:eastAsia="Times New Roman" w:hAnsi="Times New Roman" w:cs="Times New Roman"/>
          <w:b/>
          <w:noProof/>
          <w:sz w:val="24"/>
          <w:szCs w:val="24"/>
          <w:lang w:val="sr-Cyrl-RS"/>
        </w:rPr>
        <w:t>Рок : Континуирано, почев</w:t>
      </w:r>
      <w:r w:rsidR="00FE20AF">
        <w:rPr>
          <w:rFonts w:ascii="Times New Roman" w:eastAsia="Times New Roman" w:hAnsi="Times New Roman" w:cs="Times New Roman"/>
          <w:b/>
          <w:noProof/>
          <w:sz w:val="24"/>
          <w:szCs w:val="24"/>
          <w:lang w:val="sr-Cyrl-RS"/>
        </w:rPr>
        <w:t xml:space="preserve"> </w:t>
      </w:r>
      <w:r w:rsidRPr="0088358D">
        <w:rPr>
          <w:rFonts w:ascii="Times New Roman" w:eastAsia="Times New Roman" w:hAnsi="Times New Roman" w:cs="Times New Roman"/>
          <w:b/>
          <w:noProof/>
          <w:sz w:val="24"/>
          <w:szCs w:val="24"/>
          <w:lang w:val="sr-Cyrl-RS"/>
        </w:rPr>
        <w:t>од I квартала 2018.</w:t>
      </w:r>
    </w:p>
    <w:p w14:paraId="7B18A458" w14:textId="77777777" w:rsidR="007D784E" w:rsidRPr="0088358D" w:rsidRDefault="007D784E" w:rsidP="007D784E">
      <w:pPr>
        <w:spacing w:after="0" w:line="276" w:lineRule="auto"/>
        <w:jc w:val="both"/>
        <w:rPr>
          <w:rFonts w:ascii="Times New Roman" w:eastAsia="Calibri" w:hAnsi="Times New Roman" w:cs="Times New Roman"/>
          <w:b/>
          <w:noProof/>
          <w:color w:val="FFFF00"/>
          <w:sz w:val="24"/>
          <w:szCs w:val="24"/>
          <w:lang w:val="sr-Cyrl-RS"/>
        </w:rPr>
      </w:pPr>
    </w:p>
    <w:p w14:paraId="310A62BB" w14:textId="77777777" w:rsidR="000B0164" w:rsidRPr="0088358D" w:rsidRDefault="007D784E" w:rsidP="006905AB">
      <w:pPr>
        <w:spacing w:after="0" w:line="276" w:lineRule="auto"/>
        <w:jc w:val="both"/>
        <w:rPr>
          <w:rFonts w:ascii="Times New Roman" w:eastAsia="Calibri" w:hAnsi="Times New Roman" w:cs="Times New Roman"/>
          <w:b/>
          <w:noProof/>
          <w:color w:val="FF0000"/>
          <w:sz w:val="24"/>
          <w:szCs w:val="24"/>
          <w:lang w:val="sr-Cyrl-RS"/>
        </w:rPr>
      </w:pPr>
      <w:r w:rsidRPr="0088358D">
        <w:rPr>
          <w:rFonts w:ascii="Times New Roman" w:eastAsia="Calibri" w:hAnsi="Times New Roman" w:cs="Times New Roman"/>
          <w:b/>
          <w:noProof/>
          <w:color w:val="FF0000"/>
          <w:sz w:val="24"/>
          <w:szCs w:val="24"/>
          <w:lang w:val="sr-Cyrl-RS"/>
        </w:rPr>
        <w:t xml:space="preserve">Aктивнoст </w:t>
      </w:r>
      <w:r w:rsidR="0075472A" w:rsidRPr="0088358D">
        <w:rPr>
          <w:rFonts w:ascii="Times New Roman" w:eastAsia="Calibri" w:hAnsi="Times New Roman" w:cs="Times New Roman"/>
          <w:b/>
          <w:noProof/>
          <w:color w:val="FF0000"/>
          <w:sz w:val="24"/>
          <w:szCs w:val="24"/>
          <w:lang w:val="sr-Cyrl-RS"/>
        </w:rPr>
        <w:t>није</w:t>
      </w:r>
      <w:r w:rsidRPr="0088358D">
        <w:rPr>
          <w:rFonts w:ascii="Times New Roman" w:eastAsia="Calibri" w:hAnsi="Times New Roman" w:cs="Times New Roman"/>
          <w:b/>
          <w:noProof/>
          <w:color w:val="FF0000"/>
          <w:sz w:val="24"/>
          <w:szCs w:val="24"/>
          <w:lang w:val="sr-Cyrl-RS"/>
        </w:rPr>
        <w:t xml:space="preserve"> реализована.</w:t>
      </w:r>
    </w:p>
    <w:p w14:paraId="2B206D2D" w14:textId="77777777" w:rsidR="00B55729" w:rsidRPr="0088358D" w:rsidRDefault="00B55729" w:rsidP="006905AB">
      <w:pPr>
        <w:spacing w:after="0" w:line="276" w:lineRule="auto"/>
        <w:jc w:val="both"/>
        <w:rPr>
          <w:rFonts w:ascii="Times New Roman" w:eastAsia="Calibri" w:hAnsi="Times New Roman" w:cs="Times New Roman"/>
          <w:b/>
          <w:noProof/>
          <w:color w:val="FF0000"/>
          <w:sz w:val="24"/>
          <w:szCs w:val="24"/>
          <w:lang w:val="sr-Cyrl-RS"/>
        </w:rPr>
      </w:pPr>
    </w:p>
    <w:p w14:paraId="2FB93D1F" w14:textId="68F8ECE4" w:rsidR="006905AB" w:rsidRPr="00FE20AF" w:rsidRDefault="000B0164" w:rsidP="00FE20AF">
      <w:pPr>
        <w:spacing w:after="0" w:line="240" w:lineRule="atLeast"/>
        <w:jc w:val="both"/>
        <w:rPr>
          <w:rFonts w:ascii="Times New Roman" w:eastAsia="Calibri" w:hAnsi="Times New Roman" w:cs="Times New Roman"/>
          <w:b/>
          <w:noProof/>
          <w:color w:val="FF0000"/>
          <w:sz w:val="24"/>
          <w:szCs w:val="24"/>
          <w:lang w:val="sr-Cyrl-RS"/>
        </w:rPr>
      </w:pPr>
      <w:r w:rsidRPr="0088358D">
        <w:rPr>
          <w:rFonts w:ascii="Times New Roman" w:eastAsia="Calibri" w:hAnsi="Times New Roman" w:cs="Times New Roman"/>
          <w:noProof/>
          <w:sz w:val="24"/>
          <w:szCs w:val="24"/>
          <w:lang w:val="sr-Cyrl-RS"/>
        </w:rPr>
        <w:t xml:space="preserve">Нема информација у извештајном периоду. </w:t>
      </w:r>
      <w:r w:rsidR="006905AB" w:rsidRPr="0088358D">
        <w:rPr>
          <w:rFonts w:ascii="Times New Roman" w:eastAsia="Calibri" w:hAnsi="Times New Roman" w:cs="Times New Roman"/>
          <w:noProof/>
          <w:sz w:val="24"/>
          <w:szCs w:val="24"/>
          <w:lang w:val="sr-Cyrl-RS"/>
        </w:rPr>
        <w:t>Инструкција о начину поступања приликом одржавања спортских приредби je донета 28. јануара 2021. године.</w:t>
      </w:r>
    </w:p>
    <w:p w14:paraId="4704BC03" w14:textId="77777777" w:rsidR="00CC57AB" w:rsidRPr="0088358D" w:rsidRDefault="00CC57AB" w:rsidP="00AC7170">
      <w:pPr>
        <w:spacing w:after="0" w:line="276" w:lineRule="auto"/>
        <w:jc w:val="both"/>
        <w:rPr>
          <w:rFonts w:ascii="Times New Roman" w:eastAsia="Calibri" w:hAnsi="Times New Roman" w:cs="Times New Roman"/>
          <w:b/>
          <w:noProof/>
          <w:color w:val="FFFF00"/>
          <w:sz w:val="24"/>
          <w:szCs w:val="24"/>
          <w:lang w:val="sr-Cyrl-RS"/>
        </w:rPr>
      </w:pPr>
    </w:p>
    <w:p w14:paraId="1BADA8D1" w14:textId="4B3B2CB2" w:rsidR="00AC7170" w:rsidRPr="00CF37B8" w:rsidRDefault="00CF37B8" w:rsidP="00852F0F">
      <w:pPr>
        <w:pStyle w:val="Heading2"/>
        <w:numPr>
          <w:ilvl w:val="1"/>
          <w:numId w:val="128"/>
        </w:numPr>
        <w:rPr>
          <w:rFonts w:ascii="Times New Roman" w:eastAsia="Times New Roman" w:hAnsi="Times New Roman" w:cs="Times New Roman"/>
          <w:b/>
          <w:noProof/>
          <w:color w:val="auto"/>
          <w:lang w:val="sr-Cyrl-RS"/>
        </w:rPr>
      </w:pPr>
      <w:r w:rsidRPr="00CF37B8">
        <w:rPr>
          <w:rFonts w:ascii="Times New Roman" w:eastAsia="Times New Roman" w:hAnsi="Times New Roman" w:cs="Times New Roman"/>
          <w:b/>
          <w:noProof/>
          <w:color w:val="auto"/>
          <w:lang w:val="sr-Cyrl-RS"/>
        </w:rPr>
        <w:t>Заштита података о личности</w:t>
      </w:r>
    </w:p>
    <w:p w14:paraId="188BEE21" w14:textId="77777777" w:rsidR="00CF37B8" w:rsidRPr="00CF37B8" w:rsidRDefault="00CF37B8" w:rsidP="00CF37B8">
      <w:pPr>
        <w:pStyle w:val="ListParagraph"/>
        <w:ind w:left="1080"/>
        <w:rPr>
          <w:lang w:val="sr-Cyrl-RS"/>
        </w:rPr>
      </w:pPr>
    </w:p>
    <w:p w14:paraId="703218B7" w14:textId="7E5FAC30" w:rsidR="00AC7170" w:rsidRPr="00215A08" w:rsidRDefault="00AC7170" w:rsidP="00215A08">
      <w:pPr>
        <w:pStyle w:val="Heading3"/>
        <w:spacing w:before="0" w:line="240" w:lineRule="atLeast"/>
        <w:jc w:val="both"/>
        <w:rPr>
          <w:rFonts w:ascii="Times New Roman" w:eastAsia="Calibri" w:hAnsi="Times New Roman"/>
          <w:b/>
          <w:noProof/>
          <w:color w:val="auto"/>
          <w:lang w:val="sr-Cyrl-RS" w:eastAsia="zh-CN"/>
        </w:rPr>
      </w:pPr>
      <w:r w:rsidRPr="00215A08">
        <w:rPr>
          <w:rFonts w:ascii="Times New Roman" w:eastAsia="Calibri" w:hAnsi="Times New Roman"/>
          <w:b/>
          <w:noProof/>
          <w:color w:val="auto"/>
          <w:lang w:val="sr-Cyrl-RS" w:eastAsia="zh-CN"/>
        </w:rPr>
        <w:t>3.9.1.1. Спровођење обуке за примену новог Закон</w:t>
      </w:r>
      <w:r w:rsidR="00812ECB" w:rsidRPr="00215A08">
        <w:rPr>
          <w:rFonts w:ascii="Times New Roman" w:eastAsia="Calibri" w:hAnsi="Times New Roman"/>
          <w:b/>
          <w:noProof/>
          <w:color w:val="auto"/>
          <w:lang w:val="sr-Cyrl-RS" w:eastAsia="zh-CN"/>
        </w:rPr>
        <w:t>а о заштити података о личности</w:t>
      </w:r>
    </w:p>
    <w:p w14:paraId="72279A5D" w14:textId="77777777" w:rsidR="00812ECB" w:rsidRPr="0088358D" w:rsidRDefault="00812ECB" w:rsidP="00812ECB">
      <w:pPr>
        <w:spacing w:after="0" w:line="240" w:lineRule="atLeast"/>
        <w:jc w:val="both"/>
        <w:rPr>
          <w:rFonts w:ascii="Times New Roman" w:eastAsia="Times New Roman" w:hAnsi="Times New Roman" w:cs="Times New Roman"/>
          <w:b/>
          <w:bCs/>
          <w:noProof/>
          <w:sz w:val="24"/>
          <w:szCs w:val="24"/>
          <w:lang w:val="sr-Cyrl-RS"/>
        </w:rPr>
      </w:pPr>
    </w:p>
    <w:p w14:paraId="4CEB0690" w14:textId="37E0716A" w:rsidR="00AC7170" w:rsidRPr="0088358D" w:rsidRDefault="00AC7170" w:rsidP="00AC7170">
      <w:pPr>
        <w:spacing w:after="120" w:line="276" w:lineRule="auto"/>
        <w:jc w:val="both"/>
        <w:rPr>
          <w:rFonts w:ascii="Times New Roman" w:eastAsia="Calibri" w:hAnsi="Times New Roman" w:cs="Times New Roman"/>
          <w:noProof/>
          <w:sz w:val="24"/>
          <w:szCs w:val="24"/>
          <w:lang w:val="sr-Cyrl-RS"/>
        </w:rPr>
      </w:pPr>
      <w:r w:rsidRPr="0088358D">
        <w:rPr>
          <w:rFonts w:ascii="Times New Roman" w:eastAsia="Calibri" w:hAnsi="Times New Roman" w:cs="Times New Roman"/>
          <w:b/>
          <w:bCs/>
          <w:noProof/>
          <w:sz w:val="24"/>
          <w:szCs w:val="24"/>
          <w:lang w:val="sr-Cyrl-RS"/>
        </w:rPr>
        <w:t xml:space="preserve">Рок: </w:t>
      </w:r>
      <w:r w:rsidR="00812ECB" w:rsidRPr="0088358D">
        <w:rPr>
          <w:rFonts w:ascii="Times New Roman" w:eastAsia="Calibri" w:hAnsi="Times New Roman" w:cs="Times New Roman"/>
          <w:b/>
          <w:bCs/>
          <w:noProof/>
          <w:sz w:val="24"/>
          <w:szCs w:val="24"/>
          <w:lang w:val="sr-Cyrl-RS"/>
        </w:rPr>
        <w:t>п</w:t>
      </w:r>
      <w:r w:rsidRPr="0088358D">
        <w:rPr>
          <w:rFonts w:ascii="Times New Roman" w:eastAsia="Calibri" w:hAnsi="Times New Roman" w:cs="Times New Roman"/>
          <w:b/>
          <w:bCs/>
          <w:noProof/>
          <w:sz w:val="24"/>
          <w:szCs w:val="24"/>
          <w:lang w:val="sr-Cyrl-RS"/>
        </w:rPr>
        <w:t>очев од III квартала 2019</w:t>
      </w:r>
    </w:p>
    <w:p w14:paraId="6F67934F" w14:textId="77777777" w:rsidR="00CC57AB" w:rsidRPr="0088358D" w:rsidRDefault="00AC7170" w:rsidP="00A0168D">
      <w:pPr>
        <w:spacing w:after="120" w:line="276" w:lineRule="auto"/>
        <w:jc w:val="both"/>
        <w:rPr>
          <w:rFonts w:ascii="Times New Roman" w:eastAsia="Calibri" w:hAnsi="Times New Roman" w:cs="Times New Roman"/>
          <w:b/>
          <w:noProof/>
          <w:color w:val="92D050"/>
          <w:sz w:val="24"/>
          <w:szCs w:val="28"/>
          <w:lang w:val="sr-Cyrl-RS"/>
        </w:rPr>
      </w:pPr>
      <w:r w:rsidRPr="0088358D">
        <w:rPr>
          <w:rFonts w:ascii="Times New Roman" w:eastAsia="Calibri" w:hAnsi="Times New Roman" w:cs="Times New Roman"/>
          <w:b/>
          <w:noProof/>
          <w:color w:val="92D050"/>
          <w:sz w:val="24"/>
          <w:szCs w:val="28"/>
          <w:lang w:val="sr-Cyrl-RS"/>
        </w:rPr>
        <w:t xml:space="preserve">Aктивнoст се успешно реализује. </w:t>
      </w:r>
    </w:p>
    <w:p w14:paraId="4CAF0F2B" w14:textId="31072530" w:rsidR="005829D5" w:rsidRPr="0088358D" w:rsidRDefault="005829D5" w:rsidP="005829D5">
      <w:pPr>
        <w:spacing w:after="200" w:line="276" w:lineRule="auto"/>
        <w:jc w:val="both"/>
        <w:rPr>
          <w:rFonts w:ascii="Times New Roman" w:eastAsia="Calibri" w:hAnsi="Times New Roman" w:cs="Times New Roman"/>
          <w:b/>
          <w:bCs/>
          <w:sz w:val="24"/>
          <w:szCs w:val="24"/>
          <w:u w:val="single"/>
          <w:lang w:val="sr-Cyrl-RS"/>
        </w:rPr>
      </w:pPr>
      <w:r w:rsidRPr="0088358D">
        <w:rPr>
          <w:rFonts w:ascii="Times New Roman" w:eastAsia="Calibri" w:hAnsi="Times New Roman" w:cs="Times New Roman"/>
          <w:b/>
          <w:bCs/>
          <w:sz w:val="24"/>
          <w:szCs w:val="24"/>
          <w:u w:val="single"/>
          <w:lang w:val="sr-Cyrl-RS"/>
        </w:rPr>
        <w:t>3. квартал 2022. године</w:t>
      </w:r>
    </w:p>
    <w:p w14:paraId="5665BCE4" w14:textId="51F9B56F" w:rsidR="007A2C16" w:rsidRPr="0088358D" w:rsidRDefault="007A2C16" w:rsidP="00812ECB">
      <w:pPr>
        <w:spacing w:after="0" w:line="240" w:lineRule="atLeast"/>
        <w:jc w:val="both"/>
        <w:rPr>
          <w:rFonts w:ascii="Times New Roman" w:eastAsia="Calibri" w:hAnsi="Times New Roman" w:cs="Times New Roman"/>
          <w:sz w:val="24"/>
          <w:lang w:val="sr-Cyrl-RS"/>
        </w:rPr>
      </w:pPr>
      <w:r w:rsidRPr="0088358D">
        <w:rPr>
          <w:rFonts w:ascii="Times New Roman" w:eastAsia="Calibri" w:hAnsi="Times New Roman" w:cs="Times New Roman"/>
          <w:b/>
          <w:bCs/>
          <w:sz w:val="24"/>
          <w:szCs w:val="24"/>
          <w:lang w:val="sr-Cyrl-RS"/>
        </w:rPr>
        <w:t xml:space="preserve">Повереник за информације од јавног значаја и заштиту података о личности </w:t>
      </w:r>
      <w:r w:rsidRPr="0088358D">
        <w:rPr>
          <w:rFonts w:ascii="Times New Roman" w:eastAsia="Calibri" w:hAnsi="Times New Roman" w:cs="Times New Roman"/>
          <w:bCs/>
          <w:sz w:val="24"/>
          <w:szCs w:val="24"/>
          <w:lang w:val="sr-Cyrl-RS"/>
        </w:rPr>
        <w:t>организовао је</w:t>
      </w:r>
      <w:r w:rsidRPr="0088358D">
        <w:rPr>
          <w:rFonts w:ascii="Times New Roman" w:eastAsia="Calibri" w:hAnsi="Times New Roman" w:cs="Times New Roman"/>
          <w:sz w:val="24"/>
          <w:lang w:val="sr-Cyrl-RS"/>
        </w:rPr>
        <w:t xml:space="preserve">  следеће обуке:</w:t>
      </w:r>
    </w:p>
    <w:p w14:paraId="180C5790" w14:textId="5475A0EA" w:rsidR="007A2C16" w:rsidRPr="00812ECB" w:rsidRDefault="007A2C16" w:rsidP="00202F42">
      <w:pPr>
        <w:pStyle w:val="ListParagraph"/>
        <w:numPr>
          <w:ilvl w:val="0"/>
          <w:numId w:val="119"/>
        </w:numPr>
        <w:spacing w:after="0" w:line="240" w:lineRule="atLeast"/>
        <w:jc w:val="both"/>
        <w:rPr>
          <w:rFonts w:ascii="Times New Roman" w:eastAsia="Calibri" w:hAnsi="Times New Roman" w:cs="Times New Roman"/>
          <w:bCs/>
          <w:sz w:val="24"/>
          <w:szCs w:val="24"/>
          <w:lang w:val="sr-Cyrl-RS"/>
        </w:rPr>
      </w:pPr>
      <w:r w:rsidRPr="00812ECB">
        <w:rPr>
          <w:rFonts w:ascii="Times New Roman" w:eastAsia="Calibri" w:hAnsi="Times New Roman" w:cs="Times New Roman"/>
          <w:sz w:val="24"/>
          <w:lang w:val="sr-Cyrl-RS"/>
        </w:rPr>
        <w:t>22.7.2022. године обуку  за  полазнике који су исказали интересовање (25 лица),</w:t>
      </w:r>
    </w:p>
    <w:p w14:paraId="3D8BA21B" w14:textId="22847002" w:rsidR="00EC6026" w:rsidRPr="00812ECB" w:rsidRDefault="007A2C16" w:rsidP="00202F42">
      <w:pPr>
        <w:pStyle w:val="ListParagraph"/>
        <w:numPr>
          <w:ilvl w:val="0"/>
          <w:numId w:val="119"/>
        </w:numPr>
        <w:spacing w:after="0" w:line="240" w:lineRule="atLeast"/>
        <w:jc w:val="both"/>
        <w:rPr>
          <w:rFonts w:ascii="Times New Roman" w:eastAsia="Calibri" w:hAnsi="Times New Roman" w:cs="Times New Roman"/>
          <w:bCs/>
          <w:sz w:val="24"/>
          <w:szCs w:val="24"/>
          <w:lang w:val="sr-Cyrl-RS"/>
        </w:rPr>
      </w:pPr>
      <w:r w:rsidRPr="00812ECB">
        <w:rPr>
          <w:rFonts w:ascii="Times New Roman" w:eastAsia="Calibri" w:hAnsi="Times New Roman" w:cs="Times New Roman"/>
          <w:bCs/>
          <w:sz w:val="24"/>
          <w:szCs w:val="24"/>
          <w:lang w:val="sr-Cyrl-RS"/>
        </w:rPr>
        <w:t>30. 9. 2022. године обуку за директоре предшколских установа  (40 лица)</w:t>
      </w:r>
      <w:r w:rsidR="002E4A98" w:rsidRPr="00812ECB">
        <w:rPr>
          <w:rFonts w:ascii="Times New Roman" w:eastAsia="Calibri" w:hAnsi="Times New Roman" w:cs="Times New Roman"/>
          <w:bCs/>
          <w:sz w:val="24"/>
          <w:szCs w:val="24"/>
          <w:lang w:val="sr-Cyrl-RS"/>
        </w:rPr>
        <w:t>.</w:t>
      </w:r>
    </w:p>
    <w:p w14:paraId="738B2519" w14:textId="2D7D5DFE" w:rsidR="008323B2" w:rsidRPr="0088358D" w:rsidRDefault="00EC6026" w:rsidP="00AC7170">
      <w:pPr>
        <w:spacing w:after="200" w:line="276" w:lineRule="auto"/>
        <w:jc w:val="both"/>
        <w:rPr>
          <w:rFonts w:ascii="Times New Roman" w:eastAsia="Calibri" w:hAnsi="Times New Roman" w:cs="Times New Roman"/>
          <w:b/>
          <w:bCs/>
          <w:sz w:val="24"/>
          <w:szCs w:val="24"/>
          <w:u w:val="single"/>
          <w:lang w:val="sr-Cyrl-RS"/>
        </w:rPr>
      </w:pPr>
      <w:r w:rsidRPr="0088358D">
        <w:rPr>
          <w:rFonts w:ascii="Times New Roman" w:eastAsia="Calibri" w:hAnsi="Times New Roman" w:cs="Times New Roman"/>
          <w:b/>
          <w:sz w:val="24"/>
          <w:szCs w:val="24"/>
          <w:u w:val="single"/>
          <w:lang w:val="sr-Cyrl-RS"/>
        </w:rPr>
        <w:t>Ранији извештаји</w:t>
      </w:r>
    </w:p>
    <w:p w14:paraId="483936CA" w14:textId="1FF49B0E" w:rsidR="00A0168D" w:rsidRDefault="00C10E31" w:rsidP="00812ECB">
      <w:pPr>
        <w:spacing w:after="0" w:line="240" w:lineRule="atLeast"/>
        <w:jc w:val="both"/>
        <w:rPr>
          <w:rFonts w:ascii="Times New Roman" w:eastAsia="Calibri" w:hAnsi="Times New Roman" w:cs="Times New Roman"/>
          <w:sz w:val="24"/>
          <w:szCs w:val="24"/>
          <w:lang w:val="sr-Cyrl-RS"/>
        </w:rPr>
      </w:pPr>
      <w:r w:rsidRPr="0088358D">
        <w:rPr>
          <w:rFonts w:ascii="Times New Roman" w:eastAsia="Calibri" w:hAnsi="Times New Roman" w:cs="Times New Roman"/>
          <w:b/>
          <w:sz w:val="24"/>
          <w:szCs w:val="24"/>
          <w:lang w:val="sr-Cyrl-RS"/>
        </w:rPr>
        <w:t>Правосудна академија</w:t>
      </w:r>
      <w:r w:rsidRPr="0088358D">
        <w:rPr>
          <w:rFonts w:ascii="Times New Roman" w:eastAsia="Calibri" w:hAnsi="Times New Roman" w:cs="Times New Roman"/>
          <w:sz w:val="24"/>
          <w:szCs w:val="24"/>
          <w:lang w:val="sr-Cyrl-RS"/>
        </w:rPr>
        <w:t xml:space="preserve"> - </w:t>
      </w:r>
      <w:r w:rsidR="00B95C6E" w:rsidRPr="0088358D">
        <w:rPr>
          <w:rFonts w:ascii="Times New Roman" w:eastAsia="Calibri" w:hAnsi="Times New Roman" w:cs="Times New Roman"/>
          <w:sz w:val="24"/>
          <w:szCs w:val="24"/>
          <w:lang w:val="sr-Cyrl-RS"/>
        </w:rPr>
        <w:t xml:space="preserve">У другом кварталу 2022. године, одржане су две обуке на тему примене Закона о заштити података о личности за укупно 60 учесника (судије и тужиоци). </w:t>
      </w:r>
    </w:p>
    <w:p w14:paraId="2CA472FA" w14:textId="77777777" w:rsidR="00812ECB" w:rsidRPr="00812ECB" w:rsidRDefault="00812ECB" w:rsidP="00812ECB">
      <w:pPr>
        <w:spacing w:after="0" w:line="240" w:lineRule="atLeast"/>
        <w:jc w:val="both"/>
        <w:rPr>
          <w:rFonts w:ascii="Times New Roman" w:eastAsia="Calibri" w:hAnsi="Times New Roman" w:cs="Times New Roman"/>
          <w:b/>
          <w:bCs/>
          <w:sz w:val="24"/>
          <w:szCs w:val="24"/>
          <w:u w:val="single"/>
          <w:lang w:val="sr-Cyrl-RS"/>
        </w:rPr>
      </w:pPr>
    </w:p>
    <w:p w14:paraId="55F7C577" w14:textId="77777777" w:rsidR="00AC7170" w:rsidRPr="00A32E4E" w:rsidRDefault="00AC7170" w:rsidP="00A32E4E">
      <w:pPr>
        <w:pStyle w:val="Heading3"/>
        <w:spacing w:before="0" w:line="240" w:lineRule="atLeast"/>
        <w:jc w:val="both"/>
        <w:rPr>
          <w:rFonts w:ascii="Times New Roman" w:eastAsia="Calibri" w:hAnsi="Times New Roman"/>
          <w:b/>
          <w:noProof/>
          <w:color w:val="auto"/>
          <w:lang w:val="sr-Cyrl-RS" w:eastAsia="zh-CN"/>
        </w:rPr>
      </w:pPr>
      <w:r w:rsidRPr="00A32E4E">
        <w:rPr>
          <w:rFonts w:ascii="Times New Roman" w:eastAsia="Calibri" w:hAnsi="Times New Roman"/>
          <w:b/>
          <w:noProof/>
          <w:color w:val="auto"/>
          <w:lang w:val="sr-Cyrl-RS" w:eastAsia="zh-CN"/>
        </w:rPr>
        <w:t xml:space="preserve">3.9.1.2. Анализа секторских прописа и израда плана за њихово усклађивање са новим Законом о заштити личних података </w:t>
      </w:r>
    </w:p>
    <w:p w14:paraId="3139DD95" w14:textId="77777777" w:rsidR="00812ECB" w:rsidRPr="0088358D" w:rsidRDefault="00812ECB" w:rsidP="00812ECB">
      <w:pPr>
        <w:spacing w:after="0" w:line="240" w:lineRule="atLeast"/>
        <w:jc w:val="both"/>
        <w:rPr>
          <w:rFonts w:ascii="Times New Roman" w:eastAsia="Calibri" w:hAnsi="Times New Roman" w:cs="Times New Roman"/>
          <w:bCs/>
          <w:noProof/>
          <w:sz w:val="24"/>
          <w:szCs w:val="24"/>
          <w:lang w:val="sr-Cyrl-RS"/>
        </w:rPr>
      </w:pPr>
    </w:p>
    <w:p w14:paraId="1D5F3728" w14:textId="77777777" w:rsidR="00AC7170" w:rsidRPr="0088358D" w:rsidRDefault="00AC7170" w:rsidP="00AC7170">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II–IV квартал 2020.</w:t>
      </w:r>
    </w:p>
    <w:p w14:paraId="68D3B399" w14:textId="77777777" w:rsidR="00DF4166" w:rsidRPr="0088358D" w:rsidRDefault="00AC7170" w:rsidP="00AC7170">
      <w:pPr>
        <w:spacing w:after="200" w:line="276" w:lineRule="auto"/>
        <w:jc w:val="both"/>
        <w:rPr>
          <w:rFonts w:ascii="Times New Roman" w:eastAsia="Calibri" w:hAnsi="Times New Roman" w:cs="Times New Roman"/>
          <w:sz w:val="24"/>
          <w:lang w:val="sr-Cyrl-RS"/>
        </w:rPr>
      </w:pPr>
      <w:r w:rsidRPr="0088358D">
        <w:rPr>
          <w:rFonts w:ascii="Times New Roman" w:eastAsia="Calibri" w:hAnsi="Times New Roman" w:cs="Times New Roman"/>
          <w:b/>
          <w:color w:val="FFFF00"/>
          <w:sz w:val="24"/>
          <w:szCs w:val="28"/>
          <w:highlight w:val="lightGray"/>
          <w:lang w:val="sr-Cyrl-RS"/>
        </w:rPr>
        <w:t>Aктивнoст je дeлимичнo рeaлизoвaнa</w:t>
      </w:r>
    </w:p>
    <w:p w14:paraId="5E9922DB" w14:textId="77777777" w:rsidR="00F91AF1" w:rsidRDefault="00F91AF1" w:rsidP="00812ECB">
      <w:pPr>
        <w:spacing w:after="0" w:line="240" w:lineRule="atLeast"/>
        <w:rPr>
          <w:rFonts w:ascii="Times New Roman" w:eastAsia="Calibri" w:hAnsi="Times New Roman" w:cs="Times New Roman"/>
          <w:sz w:val="24"/>
          <w:lang w:val="sr-Cyrl-RS"/>
        </w:rPr>
      </w:pPr>
      <w:r w:rsidRPr="0088358D">
        <w:rPr>
          <w:rFonts w:ascii="Times New Roman" w:eastAsia="Calibri" w:hAnsi="Times New Roman" w:cs="Times New Roman"/>
          <w:sz w:val="24"/>
          <w:lang w:val="sr-Cyrl-RS"/>
        </w:rPr>
        <w:t>Повереник је, у току својих редовних активности, дао мишљење на подзаконска акта и друга акта, са становишта усклађености са одредбама закона из своје надлежности:</w:t>
      </w:r>
    </w:p>
    <w:p w14:paraId="588BA066" w14:textId="77777777" w:rsidR="00812ECB" w:rsidRPr="0088358D" w:rsidRDefault="00812ECB" w:rsidP="00812ECB">
      <w:pPr>
        <w:spacing w:after="0" w:line="240" w:lineRule="atLeast"/>
        <w:rPr>
          <w:rFonts w:ascii="Times New Roman" w:eastAsia="Calibri" w:hAnsi="Times New Roman" w:cs="Times New Roman"/>
          <w:sz w:val="24"/>
          <w:lang w:val="sr-Cyrl-RS"/>
        </w:rPr>
      </w:pPr>
    </w:p>
    <w:p w14:paraId="78EB97DD" w14:textId="52E00698" w:rsidR="00F91AF1" w:rsidRPr="00812ECB" w:rsidRDefault="00F91AF1" w:rsidP="00812ECB">
      <w:pPr>
        <w:numPr>
          <w:ilvl w:val="0"/>
          <w:numId w:val="19"/>
        </w:num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Министарство правде – Мишљење на Протокол о размени података у поступку постављања бранилаца по службеној дужности у прекршајном поступку према малолетним лицима, размену података потписује Министарство правде, Врховни касациони суд, Прекршајни апелациони суд, Министарство унутрашњих послова и Адвокатска комора Србије;</w:t>
      </w:r>
    </w:p>
    <w:p w14:paraId="5B47A7E6" w14:textId="0F90D99A" w:rsidR="00F91AF1" w:rsidRPr="00812ECB" w:rsidRDefault="00F91AF1" w:rsidP="00812ECB">
      <w:pPr>
        <w:numPr>
          <w:ilvl w:val="0"/>
          <w:numId w:val="19"/>
        </w:num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lastRenderedPageBreak/>
        <w:t>Министарство одбране – Мишљење на предлог закључка Владе Републике Србије којим се прихвата Извештај Политичког савета о спровођењу Националног акционог плана за примену Резолуције 1325 Савета безбедности Уједињених нација – Жене, мир и безбедност у Републици Србији (2017-2022);</w:t>
      </w:r>
    </w:p>
    <w:p w14:paraId="3099B562" w14:textId="6B55E052" w:rsidR="00F91AF1" w:rsidRPr="00812ECB" w:rsidRDefault="00F91AF1" w:rsidP="00812ECB">
      <w:pPr>
        <w:numPr>
          <w:ilvl w:val="0"/>
          <w:numId w:val="19"/>
        </w:numPr>
        <w:spacing w:after="0" w:line="240" w:lineRule="atLeast"/>
        <w:jc w:val="both"/>
        <w:rPr>
          <w:rFonts w:ascii="Times New Roman" w:eastAsia="Calibri" w:hAnsi="Times New Roman" w:cs="Times New Roman"/>
          <w:b/>
          <w:bCs/>
          <w:sz w:val="24"/>
          <w:lang w:val="sr-Cyrl-RS"/>
        </w:rPr>
      </w:pPr>
      <w:r w:rsidRPr="0088358D">
        <w:rPr>
          <w:rFonts w:ascii="Times New Roman" w:eastAsia="Times New Roman" w:hAnsi="Times New Roman" w:cs="Times New Roman"/>
          <w:sz w:val="24"/>
          <w:szCs w:val="24"/>
          <w:lang w:val="sr-Cyrl-RS"/>
        </w:rPr>
        <w:t>Министарство за људска и мањинска права и друштвени дијалог – Мишљење на Предлог акционог плана (2022-2023) за спровођење Стратегије превенције и заштите од дискриминације за период 2022-2030. године;</w:t>
      </w:r>
    </w:p>
    <w:p w14:paraId="13D0395C" w14:textId="77777777" w:rsidR="00F91AF1" w:rsidRPr="0088358D" w:rsidRDefault="00F91AF1" w:rsidP="00812ECB">
      <w:pPr>
        <w:numPr>
          <w:ilvl w:val="0"/>
          <w:numId w:val="19"/>
        </w:num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Министарство унутрашњих послова – Мишљење на Предлог основе за закључивање Споразума између Владе Републике Србије и Владе Републике Италије о узајамном признавању и замени возачких дозвола са Предлогом закључака, Образложењем, текстом Споразума, Табелама еквивалената, списком модела возачких дозвола са сликама тих модела, Сертификатом о валидности и аутентичности и Правила за пренос личних података.</w:t>
      </w:r>
    </w:p>
    <w:p w14:paraId="35463124" w14:textId="77777777" w:rsidR="00F724DA" w:rsidRPr="0088358D" w:rsidRDefault="00F724DA" w:rsidP="00F724DA">
      <w:pPr>
        <w:spacing w:after="0" w:line="240" w:lineRule="auto"/>
        <w:jc w:val="both"/>
        <w:rPr>
          <w:rFonts w:ascii="Times New Roman" w:eastAsia="Times New Roman" w:hAnsi="Times New Roman" w:cs="Times New Roman"/>
          <w:sz w:val="24"/>
          <w:szCs w:val="24"/>
          <w:lang w:val="sr-Cyrl-RS"/>
        </w:rPr>
      </w:pPr>
    </w:p>
    <w:p w14:paraId="4AD5A5BD" w14:textId="2E3122FB" w:rsidR="00AC7170" w:rsidRPr="00763D33" w:rsidRDefault="00812ECB" w:rsidP="00763D33">
      <w:pPr>
        <w:pStyle w:val="Heading3"/>
        <w:spacing w:before="0" w:line="240" w:lineRule="atLeast"/>
        <w:jc w:val="both"/>
        <w:rPr>
          <w:rFonts w:ascii="Times New Roman" w:eastAsia="Calibri" w:hAnsi="Times New Roman"/>
          <w:b/>
          <w:noProof/>
          <w:color w:val="auto"/>
          <w:lang w:val="sr-Cyrl-RS" w:eastAsia="zh-CN"/>
        </w:rPr>
      </w:pPr>
      <w:r w:rsidRPr="00763D33">
        <w:rPr>
          <w:rFonts w:ascii="Times New Roman" w:eastAsia="Calibri" w:hAnsi="Times New Roman"/>
          <w:b/>
          <w:noProof/>
          <w:color w:val="auto"/>
          <w:lang w:val="sr-Cyrl-RS" w:eastAsia="zh-CN"/>
        </w:rPr>
        <w:t>3.9.1.3. Ojaчaти кaдрoвскe</w:t>
      </w:r>
      <w:r w:rsidR="00AC7170" w:rsidRPr="00763D33">
        <w:rPr>
          <w:rFonts w:ascii="Times New Roman" w:eastAsia="Calibri" w:hAnsi="Times New Roman"/>
          <w:b/>
          <w:noProof/>
          <w:color w:val="auto"/>
          <w:lang w:val="sr-Cyrl-RS" w:eastAsia="zh-CN"/>
        </w:rPr>
        <w:t xml:space="preserve"> кaпaцитeтe Повереника за информације одјавног значаја и заштиту података о личности у складу са постојећим  Прaвилником o унутрaшњeм урeђeњу</w:t>
      </w:r>
      <w:r w:rsidRPr="00763D33">
        <w:rPr>
          <w:rFonts w:ascii="Times New Roman" w:eastAsia="Calibri" w:hAnsi="Times New Roman"/>
          <w:b/>
          <w:noProof/>
          <w:color w:val="auto"/>
          <w:lang w:val="sr-Cyrl-RS" w:eastAsia="zh-CN"/>
        </w:rPr>
        <w:t xml:space="preserve"> и систeмaтизaциjи рaдних мeстa</w:t>
      </w:r>
    </w:p>
    <w:p w14:paraId="4063BB68" w14:textId="77777777" w:rsidR="00812ECB" w:rsidRPr="0088358D" w:rsidRDefault="00812ECB" w:rsidP="00812ECB">
      <w:pPr>
        <w:spacing w:after="0" w:line="240" w:lineRule="atLeast"/>
        <w:jc w:val="both"/>
        <w:rPr>
          <w:rFonts w:ascii="Times New Roman" w:eastAsia="Calibri" w:hAnsi="Times New Roman" w:cs="Times New Roman"/>
          <w:b/>
          <w:noProof/>
          <w:sz w:val="24"/>
          <w:szCs w:val="24"/>
          <w:lang w:val="sr-Cyrl-RS"/>
        </w:rPr>
      </w:pPr>
    </w:p>
    <w:p w14:paraId="01442CB7" w14:textId="77777777" w:rsidR="00AC7170" w:rsidRDefault="00AC7170" w:rsidP="00812ECB">
      <w:pPr>
        <w:spacing w:after="0" w:line="240" w:lineRule="atLeast"/>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Континуирано, почев од I квартала 2016., до попуњавања тренутне систематизације</w:t>
      </w:r>
    </w:p>
    <w:p w14:paraId="482C7390" w14:textId="77777777" w:rsidR="00812ECB" w:rsidRPr="0088358D" w:rsidRDefault="00812ECB" w:rsidP="00812ECB">
      <w:pPr>
        <w:spacing w:after="0" w:line="240" w:lineRule="atLeast"/>
        <w:jc w:val="both"/>
        <w:rPr>
          <w:rFonts w:ascii="Times New Roman" w:eastAsia="Calibri" w:hAnsi="Times New Roman" w:cs="Times New Roman"/>
          <w:b/>
          <w:noProof/>
          <w:sz w:val="24"/>
          <w:szCs w:val="24"/>
          <w:lang w:val="sr-Cyrl-RS"/>
        </w:rPr>
      </w:pPr>
    </w:p>
    <w:p w14:paraId="2F740EEC" w14:textId="3F134FC4" w:rsidR="00DF4166" w:rsidRPr="0088358D" w:rsidRDefault="00AC7170" w:rsidP="00AC7170">
      <w:pPr>
        <w:contextualSpacing/>
        <w:jc w:val="both"/>
        <w:rPr>
          <w:rFonts w:ascii="Times New Roman" w:eastAsia="Calibri" w:hAnsi="Times New Roman" w:cs="Times New Roman"/>
          <w:b/>
          <w:noProof/>
          <w:color w:val="FFFF00"/>
          <w:sz w:val="24"/>
          <w:szCs w:val="28"/>
          <w:lang w:val="sr-Cyrl-RS"/>
        </w:rPr>
      </w:pPr>
      <w:r w:rsidRPr="0088358D">
        <w:rPr>
          <w:rFonts w:ascii="Times New Roman" w:eastAsia="Calibri" w:hAnsi="Times New Roman" w:cs="Times New Roman"/>
          <w:b/>
          <w:noProof/>
          <w:color w:val="FFFF00"/>
          <w:sz w:val="24"/>
          <w:szCs w:val="28"/>
          <w:highlight w:val="lightGray"/>
          <w:lang w:val="sr-Cyrl-RS"/>
        </w:rPr>
        <w:t>Aктивнo</w:t>
      </w:r>
      <w:r w:rsidR="00EC6026" w:rsidRPr="0088358D">
        <w:rPr>
          <w:rFonts w:ascii="Times New Roman" w:eastAsia="Calibri" w:hAnsi="Times New Roman" w:cs="Times New Roman"/>
          <w:b/>
          <w:noProof/>
          <w:color w:val="FFFF00"/>
          <w:sz w:val="24"/>
          <w:szCs w:val="28"/>
          <w:highlight w:val="lightGray"/>
          <w:lang w:val="sr-Cyrl-RS"/>
        </w:rPr>
        <w:t>ст је делимично реализована.</w:t>
      </w:r>
    </w:p>
    <w:p w14:paraId="0C7F6327" w14:textId="77777777" w:rsidR="00FE0DA7" w:rsidRPr="0088358D" w:rsidRDefault="00FE0DA7" w:rsidP="00A0168D">
      <w:pPr>
        <w:spacing w:after="200" w:line="276" w:lineRule="auto"/>
        <w:contextualSpacing/>
        <w:jc w:val="both"/>
        <w:rPr>
          <w:rFonts w:ascii="Times New Roman" w:eastAsia="Calibri" w:hAnsi="Times New Roman" w:cs="Times New Roman"/>
          <w:bCs/>
          <w:sz w:val="24"/>
          <w:szCs w:val="24"/>
          <w:lang w:val="sr-Cyrl-RS"/>
        </w:rPr>
      </w:pPr>
    </w:p>
    <w:p w14:paraId="4E79273D" w14:textId="2155D17B" w:rsidR="00AC7170" w:rsidRDefault="00FE0DA7" w:rsidP="00812ECB">
      <w:pPr>
        <w:spacing w:after="0" w:line="240" w:lineRule="atLeast"/>
        <w:contextualSpacing/>
        <w:jc w:val="both"/>
        <w:rPr>
          <w:rFonts w:ascii="Times New Roman" w:eastAsia="Calibri" w:hAnsi="Times New Roman" w:cs="Times New Roman"/>
          <w:bCs/>
          <w:sz w:val="24"/>
          <w:szCs w:val="24"/>
          <w:lang w:val="sr-Cyrl-RS"/>
        </w:rPr>
      </w:pPr>
      <w:r w:rsidRPr="0088358D">
        <w:rPr>
          <w:rFonts w:ascii="Times New Roman" w:eastAsia="Calibri" w:hAnsi="Times New Roman" w:cs="Times New Roman"/>
          <w:bCs/>
          <w:sz w:val="24"/>
          <w:szCs w:val="24"/>
          <w:lang w:val="sr-Cyrl-RS"/>
        </w:rPr>
        <w:t>Број запослених у Служби Повереника је 108 државних службеника и намештеника на неодређено време.</w:t>
      </w:r>
    </w:p>
    <w:p w14:paraId="587E1CFB" w14:textId="77777777" w:rsidR="00FB7081" w:rsidRPr="00812ECB" w:rsidRDefault="00FB7081" w:rsidP="00812ECB">
      <w:pPr>
        <w:spacing w:after="0" w:line="240" w:lineRule="atLeast"/>
        <w:contextualSpacing/>
        <w:jc w:val="both"/>
        <w:rPr>
          <w:rFonts w:ascii="Times New Roman" w:eastAsia="Calibri" w:hAnsi="Times New Roman" w:cs="Times New Roman"/>
          <w:bCs/>
          <w:sz w:val="24"/>
          <w:szCs w:val="24"/>
          <w:lang w:val="sr-Cyrl-RS"/>
        </w:rPr>
      </w:pPr>
    </w:p>
    <w:p w14:paraId="0F8605AC" w14:textId="77777777" w:rsidR="00CB4197" w:rsidRPr="00FB7081" w:rsidRDefault="00AC7170" w:rsidP="00FB7081">
      <w:pPr>
        <w:pStyle w:val="Heading3"/>
        <w:spacing w:before="0" w:line="240" w:lineRule="atLeast"/>
        <w:jc w:val="both"/>
        <w:rPr>
          <w:rFonts w:ascii="Times New Roman" w:eastAsia="Calibri" w:hAnsi="Times New Roman"/>
          <w:b/>
          <w:noProof/>
          <w:color w:val="auto"/>
          <w:lang w:val="sr-Cyrl-RS" w:eastAsia="zh-CN"/>
        </w:rPr>
      </w:pPr>
      <w:r w:rsidRPr="00FB7081">
        <w:rPr>
          <w:rFonts w:ascii="Times New Roman" w:eastAsia="Calibri" w:hAnsi="Times New Roman"/>
          <w:b/>
          <w:noProof/>
          <w:color w:val="auto"/>
          <w:lang w:val="sr-Cyrl-RS" w:eastAsia="zh-CN"/>
        </w:rPr>
        <w:t>3.9.1.4. Спрoвeсти aнaлизу потреба за јачањем кaдрoвских кaпaцитeтa Повереника за информације  од  јавног  значаја  и заштиту података о личности, у вези са новим надлежностима које произилазе из новог Закона о заштити података о личности, а  нaрoчитo у пoглeду:</w:t>
      </w:r>
    </w:p>
    <w:p w14:paraId="0C993F32" w14:textId="4DF5DEDD" w:rsidR="00CB4197" w:rsidRPr="00CB4197" w:rsidRDefault="00AC7170" w:rsidP="00202F42">
      <w:pPr>
        <w:pStyle w:val="ListParagraph"/>
        <w:numPr>
          <w:ilvl w:val="0"/>
          <w:numId w:val="120"/>
        </w:numPr>
        <w:spacing w:after="0" w:line="240" w:lineRule="atLeast"/>
        <w:jc w:val="both"/>
        <w:rPr>
          <w:rFonts w:ascii="Times New Roman" w:eastAsia="Calibri" w:hAnsi="Times New Roman" w:cs="Times New Roman"/>
          <w:b/>
          <w:noProof/>
          <w:sz w:val="24"/>
          <w:szCs w:val="24"/>
          <w:lang w:val="sr-Cyrl-RS"/>
        </w:rPr>
      </w:pPr>
      <w:r w:rsidRPr="00CB4197">
        <w:rPr>
          <w:rFonts w:ascii="Times New Roman" w:eastAsia="Calibri" w:hAnsi="Times New Roman" w:cs="Times New Roman"/>
          <w:b/>
          <w:noProof/>
          <w:sz w:val="24"/>
          <w:szCs w:val="24"/>
          <w:lang w:val="sr-Cyrl-RS"/>
        </w:rPr>
        <w:t>oргaнизaциoнe структурe</w:t>
      </w:r>
    </w:p>
    <w:p w14:paraId="7A881E62" w14:textId="7536AF74" w:rsidR="00CB4197" w:rsidRPr="00CB4197" w:rsidRDefault="00AC7170" w:rsidP="00202F42">
      <w:pPr>
        <w:pStyle w:val="ListParagraph"/>
        <w:numPr>
          <w:ilvl w:val="0"/>
          <w:numId w:val="120"/>
        </w:numPr>
        <w:spacing w:after="0" w:line="240" w:lineRule="atLeast"/>
        <w:jc w:val="both"/>
        <w:rPr>
          <w:rFonts w:ascii="Times New Roman" w:eastAsia="Calibri" w:hAnsi="Times New Roman" w:cs="Times New Roman"/>
          <w:b/>
          <w:noProof/>
          <w:sz w:val="24"/>
          <w:szCs w:val="24"/>
          <w:lang w:val="sr-Cyrl-RS"/>
        </w:rPr>
      </w:pPr>
      <w:r w:rsidRPr="00CB4197">
        <w:rPr>
          <w:rFonts w:ascii="Times New Roman" w:eastAsia="Calibri" w:hAnsi="Times New Roman" w:cs="Times New Roman"/>
          <w:b/>
          <w:noProof/>
          <w:sz w:val="24"/>
          <w:szCs w:val="24"/>
          <w:lang w:val="sr-Cyrl-RS"/>
        </w:rPr>
        <w:t>брoja зaпoслeних</w:t>
      </w:r>
    </w:p>
    <w:p w14:paraId="18E32F85" w14:textId="2C3AEFA4" w:rsidR="00AC7170" w:rsidRDefault="00AC7170" w:rsidP="00202F42">
      <w:pPr>
        <w:pStyle w:val="ListParagraph"/>
        <w:numPr>
          <w:ilvl w:val="0"/>
          <w:numId w:val="120"/>
        </w:numPr>
        <w:spacing w:after="0" w:line="240" w:lineRule="atLeast"/>
        <w:jc w:val="both"/>
        <w:rPr>
          <w:rFonts w:ascii="Times New Roman" w:eastAsia="Calibri" w:hAnsi="Times New Roman" w:cs="Times New Roman"/>
          <w:b/>
          <w:noProof/>
          <w:sz w:val="24"/>
          <w:szCs w:val="24"/>
          <w:lang w:val="sr-Cyrl-RS"/>
        </w:rPr>
      </w:pPr>
      <w:r w:rsidRPr="00CB4197">
        <w:rPr>
          <w:rFonts w:ascii="Times New Roman" w:eastAsia="Calibri" w:hAnsi="Times New Roman" w:cs="Times New Roman"/>
          <w:b/>
          <w:noProof/>
          <w:sz w:val="24"/>
          <w:szCs w:val="24"/>
          <w:lang w:val="sr-Cyrl-RS"/>
        </w:rPr>
        <w:t>потреба   за   обукама,   у   циљу усаглашавања са новим нaдлeжнoстимa прoписaним Законо</w:t>
      </w:r>
      <w:r w:rsidR="00CB4197" w:rsidRPr="00CB4197">
        <w:rPr>
          <w:rFonts w:ascii="Times New Roman" w:eastAsia="Calibri" w:hAnsi="Times New Roman" w:cs="Times New Roman"/>
          <w:b/>
          <w:noProof/>
          <w:sz w:val="24"/>
          <w:szCs w:val="24"/>
          <w:lang w:val="sr-Cyrl-RS"/>
        </w:rPr>
        <w:t>м o заштити података о личности</w:t>
      </w:r>
    </w:p>
    <w:p w14:paraId="497BBFC0" w14:textId="77777777" w:rsidR="00CB4197" w:rsidRPr="00CB4197" w:rsidRDefault="00CB4197" w:rsidP="00CB4197">
      <w:pPr>
        <w:pStyle w:val="ListParagraph"/>
        <w:spacing w:after="0" w:line="240" w:lineRule="atLeast"/>
        <w:jc w:val="both"/>
        <w:rPr>
          <w:rFonts w:ascii="Times New Roman" w:eastAsia="Calibri" w:hAnsi="Times New Roman" w:cs="Times New Roman"/>
          <w:b/>
          <w:noProof/>
          <w:sz w:val="24"/>
          <w:szCs w:val="24"/>
          <w:lang w:val="sr-Cyrl-RS"/>
        </w:rPr>
      </w:pPr>
    </w:p>
    <w:p w14:paraId="5EA2CB6B" w14:textId="64D45F8E" w:rsidR="00AC7170" w:rsidRPr="0088358D" w:rsidRDefault="00CB4197" w:rsidP="00AC7170">
      <w:pPr>
        <w:spacing w:line="276" w:lineRule="auto"/>
        <w:jc w:val="both"/>
        <w:rPr>
          <w:rFonts w:ascii="Times New Roman" w:eastAsia="Calibri" w:hAnsi="Times New Roman" w:cs="Times New Roman"/>
          <w:b/>
          <w:noProof/>
          <w:sz w:val="24"/>
          <w:szCs w:val="24"/>
          <w:lang w:val="sr-Cyrl-RS"/>
        </w:rPr>
      </w:pPr>
      <w:r>
        <w:rPr>
          <w:rFonts w:ascii="Times New Roman" w:eastAsia="Calibri" w:hAnsi="Times New Roman" w:cs="Times New Roman"/>
          <w:b/>
          <w:noProof/>
          <w:sz w:val="24"/>
          <w:szCs w:val="24"/>
          <w:lang w:val="sr-Cyrl-RS"/>
        </w:rPr>
        <w:t>Рок: з</w:t>
      </w:r>
      <w:r w:rsidR="00AC7170" w:rsidRPr="0088358D">
        <w:rPr>
          <w:rFonts w:ascii="Times New Roman" w:eastAsia="Calibri" w:hAnsi="Times New Roman" w:cs="Times New Roman"/>
          <w:b/>
          <w:noProof/>
          <w:sz w:val="24"/>
          <w:szCs w:val="24"/>
          <w:lang w:val="sr-Cyrl-RS"/>
        </w:rPr>
        <w:t>а анализу: I квартал 2021., а за поступање у складу са анализом: III квартал 2021.</w:t>
      </w:r>
    </w:p>
    <w:p w14:paraId="3E4D6DA2" w14:textId="16091145" w:rsidR="00B32DF7" w:rsidRPr="0088358D" w:rsidRDefault="00EC6026" w:rsidP="00B55729">
      <w:pPr>
        <w:spacing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 xml:space="preserve">Aктивнoст се успешно реализује. </w:t>
      </w:r>
    </w:p>
    <w:p w14:paraId="5BC32683" w14:textId="0289BEC8" w:rsidR="00B32DF7" w:rsidRPr="0088358D" w:rsidRDefault="00B32DF7" w:rsidP="00CB4197">
      <w:pPr>
        <w:spacing w:after="0" w:line="240" w:lineRule="atLeast"/>
        <w:contextualSpacing/>
        <w:jc w:val="both"/>
        <w:rPr>
          <w:rFonts w:ascii="Times New Roman" w:eastAsia="Calibri" w:hAnsi="Times New Roman" w:cs="Times New Roman"/>
          <w:noProof/>
          <w:sz w:val="24"/>
          <w:szCs w:val="28"/>
          <w:lang w:val="sr-Cyrl-RS"/>
        </w:rPr>
      </w:pPr>
      <w:r w:rsidRPr="0088358D">
        <w:rPr>
          <w:rFonts w:ascii="Times New Roman" w:eastAsia="Calibri" w:hAnsi="Times New Roman" w:cs="Times New Roman"/>
          <w:noProof/>
          <w:sz w:val="24"/>
          <w:szCs w:val="28"/>
          <w:lang w:val="sr-Cyrl-RS"/>
        </w:rPr>
        <w:t>Испуњене су све активности. Обезбеђена су средства и Министарсто финансија је дало сагласност на прделожени кадровски план Поверника за информације од јавног значаја и заштиту података о личности. Тренутно се чека да надлежни одбор Народне скупштине  да  финалну сагласност на одобрени кадровски план.</w:t>
      </w:r>
    </w:p>
    <w:p w14:paraId="008D4EB8" w14:textId="77777777" w:rsidR="00AC7170" w:rsidRPr="0088358D" w:rsidRDefault="00AC7170" w:rsidP="00AC7170">
      <w:pPr>
        <w:spacing w:after="200" w:line="276" w:lineRule="auto"/>
        <w:contextualSpacing/>
        <w:jc w:val="both"/>
        <w:rPr>
          <w:rFonts w:ascii="Times New Roman" w:eastAsia="Calibri" w:hAnsi="Times New Roman" w:cs="Times New Roman"/>
          <w:bCs/>
          <w:sz w:val="24"/>
          <w:szCs w:val="24"/>
          <w:lang w:val="sr-Cyrl-RS"/>
        </w:rPr>
      </w:pPr>
    </w:p>
    <w:p w14:paraId="4811A5D6" w14:textId="1AEABB4F" w:rsidR="00AC7170" w:rsidRPr="008B0E29" w:rsidRDefault="004039D0" w:rsidP="008B0E29">
      <w:pPr>
        <w:pStyle w:val="Heading3"/>
        <w:spacing w:before="0" w:line="240" w:lineRule="atLeast"/>
        <w:jc w:val="both"/>
        <w:rPr>
          <w:rFonts w:ascii="Times New Roman" w:eastAsia="Calibri" w:hAnsi="Times New Roman"/>
          <w:b/>
          <w:noProof/>
          <w:color w:val="auto"/>
          <w:lang w:val="sr-Cyrl-RS" w:eastAsia="zh-CN"/>
        </w:rPr>
      </w:pPr>
      <w:r w:rsidRPr="008B0E29">
        <w:rPr>
          <w:rFonts w:ascii="Times New Roman" w:eastAsia="Calibri" w:hAnsi="Times New Roman"/>
          <w:b/>
          <w:noProof/>
          <w:color w:val="auto"/>
          <w:lang w:val="sr-Cyrl-RS" w:eastAsia="zh-CN"/>
        </w:rPr>
        <w:lastRenderedPageBreak/>
        <w:t xml:space="preserve">3.9.1.5. Спровођење промотивних </w:t>
      </w:r>
      <w:r w:rsidR="00AC7170" w:rsidRPr="008B0E29">
        <w:rPr>
          <w:rFonts w:ascii="Times New Roman" w:eastAsia="Calibri" w:hAnsi="Times New Roman"/>
          <w:b/>
          <w:noProof/>
          <w:color w:val="auto"/>
          <w:lang w:val="sr-Cyrl-RS" w:eastAsia="zh-CN"/>
        </w:rPr>
        <w:t>активности за ширу јавност о правима и обавезама у вези са заштитом личних података у складу  са новим  Законом</w:t>
      </w:r>
      <w:r w:rsidRPr="008B0E29">
        <w:rPr>
          <w:rFonts w:ascii="Times New Roman" w:eastAsia="Calibri" w:hAnsi="Times New Roman"/>
          <w:b/>
          <w:noProof/>
          <w:color w:val="auto"/>
          <w:lang w:val="sr-Cyrl-RS" w:eastAsia="zh-CN"/>
        </w:rPr>
        <w:t xml:space="preserve"> о  заштити података о личности</w:t>
      </w:r>
    </w:p>
    <w:p w14:paraId="5804AE2B" w14:textId="77777777" w:rsidR="004039D0" w:rsidRPr="0088358D" w:rsidRDefault="004039D0" w:rsidP="004039D0">
      <w:pPr>
        <w:spacing w:after="0" w:line="240" w:lineRule="atLeast"/>
        <w:jc w:val="both"/>
        <w:rPr>
          <w:rFonts w:ascii="Times New Roman" w:eastAsia="Calibri" w:hAnsi="Times New Roman" w:cs="Times New Roman"/>
          <w:b/>
          <w:noProof/>
          <w:sz w:val="24"/>
          <w:szCs w:val="24"/>
          <w:lang w:val="sr-Cyrl-RS"/>
        </w:rPr>
      </w:pPr>
    </w:p>
    <w:p w14:paraId="6813D709" w14:textId="77777777" w:rsidR="00AC7170" w:rsidRPr="0088358D" w:rsidRDefault="00AC7170" w:rsidP="00AC7170">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Рок: Од III квартала 2019</w:t>
      </w:r>
    </w:p>
    <w:p w14:paraId="5C2D66D5" w14:textId="77777777" w:rsidR="003030FE" w:rsidRPr="0088358D" w:rsidRDefault="00AC7170" w:rsidP="003030FE">
      <w:pPr>
        <w:spacing w:line="276" w:lineRule="auto"/>
        <w:jc w:val="both"/>
        <w:rPr>
          <w:rFonts w:ascii="Times New Roman" w:eastAsia="Calibri" w:hAnsi="Times New Roman" w:cs="Times New Roman"/>
          <w:b/>
          <w:noProof/>
          <w:color w:val="92D050"/>
          <w:sz w:val="24"/>
          <w:szCs w:val="24"/>
          <w:lang w:val="sr-Cyrl-RS"/>
        </w:rPr>
      </w:pPr>
      <w:r w:rsidRPr="0088358D">
        <w:rPr>
          <w:rFonts w:ascii="Times New Roman" w:eastAsia="Calibri" w:hAnsi="Times New Roman" w:cs="Times New Roman"/>
          <w:b/>
          <w:noProof/>
          <w:color w:val="92D050"/>
          <w:sz w:val="24"/>
          <w:szCs w:val="24"/>
          <w:lang w:val="sr-Cyrl-RS"/>
        </w:rPr>
        <w:t xml:space="preserve">Aктивнoст се успешно реализује. </w:t>
      </w:r>
    </w:p>
    <w:p w14:paraId="554E1092" w14:textId="2FC464C8" w:rsidR="00DF250D" w:rsidRPr="0088358D" w:rsidRDefault="00E26C2B" w:rsidP="004039D0">
      <w:pPr>
        <w:spacing w:after="0" w:line="240" w:lineRule="atLeast"/>
        <w:jc w:val="both"/>
        <w:rPr>
          <w:rFonts w:ascii="Times New Roman" w:eastAsia="Times New Roman" w:hAnsi="Times New Roman" w:cs="Times New Roman"/>
          <w:sz w:val="24"/>
          <w:szCs w:val="24"/>
          <w:lang w:val="sr-Cyrl-RS"/>
        </w:rPr>
      </w:pPr>
      <w:r w:rsidRPr="0088358D">
        <w:rPr>
          <w:rFonts w:ascii="Times New Roman" w:eastAsia="Times New Roman" w:hAnsi="Times New Roman" w:cs="Times New Roman"/>
          <w:sz w:val="24"/>
          <w:szCs w:val="24"/>
          <w:lang w:val="sr-Cyrl-RS"/>
        </w:rPr>
        <w:t>Повереник за информације од јавног значаја и заштиту података о личности је 28. 9. 2022. године обележио Међународни дан права јавности да зна. Том приликом  су додељене  награде органима за унапређење права на слободан приступ информацијама за 2022. годину. У категорији републичких органа награда је додељена Министарству за људска и мањинска права и друштвени дијалог, у категорији правосудних органа Вишем суду у Новом Саду, у категорији покрајинских органа Дирекцији за робне резерве АП Војводине, и за најбољи информатор о раду Министарству културе и информисања. У категорији локалних органа јавне власти први пут су добитници два органа локалне самоуправе-</w:t>
      </w:r>
      <w:r w:rsidR="004039D0">
        <w:rPr>
          <w:rFonts w:ascii="Times New Roman" w:eastAsia="Times New Roman" w:hAnsi="Times New Roman" w:cs="Times New Roman"/>
          <w:sz w:val="24"/>
          <w:szCs w:val="24"/>
          <w:lang w:val="sr-Cyrl-RS"/>
        </w:rPr>
        <w:t xml:space="preserve">Град Суботица и Град Крушевац. </w:t>
      </w:r>
    </w:p>
    <w:p w14:paraId="4CE5014D" w14:textId="5CAD02AD" w:rsidR="00EC6026" w:rsidRDefault="00E26C2B" w:rsidP="00AA7784">
      <w:pPr>
        <w:spacing w:after="0" w:line="240" w:lineRule="atLeast"/>
        <w:jc w:val="both"/>
        <w:rPr>
          <w:rFonts w:ascii="Times New Roman" w:eastAsia="Times New Roman" w:hAnsi="Times New Roman" w:cs="Times New Roman"/>
          <w:b/>
          <w:bCs/>
          <w:sz w:val="24"/>
          <w:szCs w:val="24"/>
          <w:lang w:val="sr-Cyrl-RS"/>
        </w:rPr>
      </w:pPr>
      <w:r w:rsidRPr="0088358D">
        <w:rPr>
          <w:rFonts w:ascii="Times New Roman" w:eastAsia="Times New Roman" w:hAnsi="Times New Roman" w:cs="Times New Roman"/>
          <w:sz w:val="24"/>
          <w:szCs w:val="24"/>
          <w:lang w:val="sr-Cyrl-RS"/>
        </w:rPr>
        <w:t>Током обележавања Међународног дана права јавности да зна  такође, је  представљена  платформа Јединствени информациони систем информатора о раду као и најновија публикација „Ставови и мишљења Повереника“.</w:t>
      </w:r>
    </w:p>
    <w:p w14:paraId="744C99DC" w14:textId="77777777" w:rsidR="00AA7784" w:rsidRPr="00AA7784" w:rsidRDefault="00AA7784" w:rsidP="00AA7784">
      <w:pPr>
        <w:spacing w:after="0" w:line="240" w:lineRule="atLeast"/>
        <w:jc w:val="both"/>
        <w:rPr>
          <w:rFonts w:ascii="Times New Roman" w:eastAsia="Times New Roman" w:hAnsi="Times New Roman" w:cs="Times New Roman"/>
          <w:b/>
          <w:bCs/>
          <w:sz w:val="24"/>
          <w:szCs w:val="24"/>
          <w:lang w:val="sr-Cyrl-RS"/>
        </w:rPr>
      </w:pPr>
    </w:p>
    <w:p w14:paraId="69D432AC" w14:textId="77777777" w:rsidR="00AC7170" w:rsidRPr="0072161D" w:rsidRDefault="00AC7170" w:rsidP="0072161D">
      <w:pPr>
        <w:pStyle w:val="Heading3"/>
        <w:spacing w:before="0" w:line="240" w:lineRule="atLeast"/>
        <w:jc w:val="both"/>
        <w:rPr>
          <w:rFonts w:ascii="Times New Roman" w:eastAsia="Calibri" w:hAnsi="Times New Roman"/>
          <w:b/>
          <w:noProof/>
          <w:color w:val="auto"/>
          <w:lang w:val="sr-Cyrl-RS" w:eastAsia="zh-CN"/>
        </w:rPr>
      </w:pPr>
      <w:r w:rsidRPr="0072161D">
        <w:rPr>
          <w:rFonts w:ascii="Times New Roman" w:eastAsia="Calibri" w:hAnsi="Times New Roman"/>
          <w:b/>
          <w:noProof/>
          <w:color w:val="auto"/>
          <w:lang w:val="sr-Cyrl-RS" w:eastAsia="zh-CN"/>
        </w:rPr>
        <w:t>3.9.1.6 Праћење  примене  новог  Закона о заштити података о личности</w:t>
      </w:r>
    </w:p>
    <w:p w14:paraId="64882881" w14:textId="77777777" w:rsidR="00AA7784" w:rsidRPr="0088358D" w:rsidRDefault="00AA7784" w:rsidP="00AA7784">
      <w:pPr>
        <w:spacing w:after="0" w:line="240" w:lineRule="atLeast"/>
        <w:jc w:val="both"/>
        <w:rPr>
          <w:rFonts w:ascii="Times New Roman" w:eastAsia="Calibri" w:hAnsi="Times New Roman" w:cs="Times New Roman"/>
          <w:b/>
          <w:noProof/>
          <w:sz w:val="24"/>
          <w:szCs w:val="24"/>
          <w:lang w:val="sr-Cyrl-RS"/>
        </w:rPr>
      </w:pPr>
    </w:p>
    <w:p w14:paraId="0CA8DCC2" w14:textId="77777777" w:rsidR="00AC7170" w:rsidRPr="0088358D" w:rsidRDefault="00AC7170" w:rsidP="00AC7170">
      <w:pPr>
        <w:spacing w:line="276" w:lineRule="auto"/>
        <w:jc w:val="both"/>
        <w:rPr>
          <w:rFonts w:ascii="Times New Roman" w:eastAsia="Calibri" w:hAnsi="Times New Roman" w:cs="Times New Roman"/>
          <w:b/>
          <w:noProof/>
          <w:sz w:val="24"/>
          <w:szCs w:val="24"/>
          <w:lang w:val="sr-Cyrl-RS"/>
        </w:rPr>
      </w:pPr>
      <w:r w:rsidRPr="0088358D">
        <w:rPr>
          <w:rFonts w:ascii="Times New Roman" w:eastAsia="Calibri" w:hAnsi="Times New Roman" w:cs="Times New Roman"/>
          <w:b/>
          <w:noProof/>
          <w:sz w:val="24"/>
          <w:szCs w:val="24"/>
          <w:lang w:val="sr-Cyrl-RS"/>
        </w:rPr>
        <w:t xml:space="preserve">Рок: Од IV квартала 2019 </w:t>
      </w:r>
    </w:p>
    <w:p w14:paraId="6DB98A4A" w14:textId="5CA3C1E3" w:rsidR="00B85A85" w:rsidRDefault="00C4298C" w:rsidP="002E4A98">
      <w:pPr>
        <w:spacing w:line="276" w:lineRule="auto"/>
        <w:jc w:val="both"/>
        <w:rPr>
          <w:rFonts w:ascii="Times New Roman" w:eastAsia="Calibri" w:hAnsi="Times New Roman" w:cs="Times New Roman"/>
          <w:b/>
          <w:noProof/>
          <w:color w:val="92D050"/>
          <w:sz w:val="24"/>
          <w:szCs w:val="28"/>
          <w:lang w:val="sr-Cyrl-RS"/>
        </w:rPr>
      </w:pPr>
      <w:r>
        <w:rPr>
          <w:rFonts w:ascii="Times New Roman" w:eastAsia="Calibri" w:hAnsi="Times New Roman" w:cs="Times New Roman"/>
          <w:b/>
          <w:noProof/>
          <w:color w:val="92D050"/>
          <w:sz w:val="24"/>
          <w:szCs w:val="28"/>
          <w:lang w:val="sr-Cyrl-RS"/>
        </w:rPr>
        <w:t>Aктивнoст се успешно реализује</w:t>
      </w:r>
      <w:r w:rsidR="00AC7170" w:rsidRPr="0088358D">
        <w:rPr>
          <w:rFonts w:ascii="Times New Roman" w:eastAsia="Calibri" w:hAnsi="Times New Roman" w:cs="Times New Roman"/>
          <w:b/>
          <w:noProof/>
          <w:color w:val="92D050"/>
          <w:sz w:val="24"/>
          <w:szCs w:val="28"/>
          <w:lang w:val="sr-Cyrl-RS"/>
        </w:rPr>
        <w:t xml:space="preserve"> </w:t>
      </w:r>
    </w:p>
    <w:p w14:paraId="1EC41686" w14:textId="77777777" w:rsidR="00AA7784" w:rsidRPr="0088358D" w:rsidRDefault="00AA7784" w:rsidP="002E4A98">
      <w:pPr>
        <w:spacing w:line="276" w:lineRule="auto"/>
        <w:jc w:val="both"/>
        <w:rPr>
          <w:rFonts w:ascii="Times New Roman" w:eastAsia="Calibri" w:hAnsi="Times New Roman" w:cs="Times New Roman"/>
          <w:b/>
          <w:noProof/>
          <w:sz w:val="24"/>
          <w:szCs w:val="24"/>
          <w:lang w:val="sr-Cyrl-RS"/>
        </w:rPr>
      </w:pPr>
    </w:p>
    <w:tbl>
      <w:tblPr>
        <w:tblStyle w:val="TableGrid20"/>
        <w:tblW w:w="0" w:type="auto"/>
        <w:jc w:val="center"/>
        <w:tblLook w:val="04A0" w:firstRow="1" w:lastRow="0" w:firstColumn="1" w:lastColumn="0" w:noHBand="0" w:noVBand="1"/>
      </w:tblPr>
      <w:tblGrid>
        <w:gridCol w:w="3629"/>
        <w:gridCol w:w="1714"/>
        <w:gridCol w:w="1872"/>
        <w:gridCol w:w="1928"/>
      </w:tblGrid>
      <w:tr w:rsidR="00B85A85" w:rsidRPr="00AA7784" w14:paraId="6886BC88" w14:textId="77777777" w:rsidTr="00AA7784">
        <w:trPr>
          <w:trHeight w:val="141"/>
          <w:jc w:val="center"/>
        </w:trPr>
        <w:tc>
          <w:tcPr>
            <w:tcW w:w="3629" w:type="dxa"/>
            <w:tcBorders>
              <w:top w:val="single" w:sz="4" w:space="0" w:color="auto"/>
              <w:left w:val="single" w:sz="4" w:space="0" w:color="auto"/>
              <w:bottom w:val="single" w:sz="4" w:space="0" w:color="auto"/>
              <w:right w:val="single" w:sz="4" w:space="0" w:color="auto"/>
            </w:tcBorders>
            <w:vAlign w:val="center"/>
            <w:hideMark/>
          </w:tcPr>
          <w:p w14:paraId="11743B2C" w14:textId="77777777" w:rsidR="00B85A85" w:rsidRPr="00AA7784" w:rsidRDefault="00B85A85" w:rsidP="00AE1894">
            <w:pPr>
              <w:spacing w:line="240" w:lineRule="atLeast"/>
              <w:rPr>
                <w:rFonts w:eastAsia="Calibri" w:cs="Times New Roman"/>
                <w:b/>
                <w:sz w:val="22"/>
                <w:lang w:val="sr-Cyrl-RS"/>
              </w:rPr>
            </w:pPr>
            <w:r w:rsidRPr="00AA7784">
              <w:rPr>
                <w:rFonts w:eastAsia="Calibri" w:cs="Times New Roman"/>
                <w:b/>
                <w:sz w:val="22"/>
                <w:lang w:val="sr-Cyrl-RS"/>
              </w:rPr>
              <w:t>Примљени и решени предмети</w:t>
            </w:r>
          </w:p>
        </w:tc>
        <w:tc>
          <w:tcPr>
            <w:tcW w:w="1714" w:type="dxa"/>
            <w:tcBorders>
              <w:top w:val="single" w:sz="4" w:space="0" w:color="auto"/>
              <w:left w:val="single" w:sz="4" w:space="0" w:color="auto"/>
              <w:bottom w:val="single" w:sz="4" w:space="0" w:color="auto"/>
              <w:right w:val="single" w:sz="4" w:space="0" w:color="auto"/>
            </w:tcBorders>
            <w:vAlign w:val="center"/>
            <w:hideMark/>
          </w:tcPr>
          <w:p w14:paraId="330ED0DD" w14:textId="77777777" w:rsidR="00B85A85" w:rsidRPr="00AA7784" w:rsidRDefault="00B85A85" w:rsidP="00AA7784">
            <w:pPr>
              <w:spacing w:line="240" w:lineRule="atLeast"/>
              <w:jc w:val="center"/>
              <w:rPr>
                <w:rFonts w:eastAsia="Calibri" w:cs="Times New Roman"/>
                <w:b/>
                <w:sz w:val="22"/>
                <w:lang w:val="sr-Cyrl-RS"/>
              </w:rPr>
            </w:pPr>
            <w:r w:rsidRPr="00AA7784">
              <w:rPr>
                <w:rFonts w:eastAsia="Calibri" w:cs="Times New Roman"/>
                <w:b/>
                <w:sz w:val="22"/>
                <w:lang w:val="sr-Cyrl-RS"/>
              </w:rPr>
              <w:t>Јули</w:t>
            </w:r>
          </w:p>
        </w:tc>
        <w:tc>
          <w:tcPr>
            <w:tcW w:w="1872" w:type="dxa"/>
            <w:tcBorders>
              <w:top w:val="single" w:sz="4" w:space="0" w:color="auto"/>
              <w:left w:val="single" w:sz="4" w:space="0" w:color="auto"/>
              <w:bottom w:val="single" w:sz="4" w:space="0" w:color="auto"/>
              <w:right w:val="single" w:sz="4" w:space="0" w:color="auto"/>
            </w:tcBorders>
            <w:vAlign w:val="center"/>
            <w:hideMark/>
          </w:tcPr>
          <w:p w14:paraId="5A6F8BDF" w14:textId="77777777" w:rsidR="00B85A85" w:rsidRPr="00AA7784" w:rsidRDefault="00B85A85" w:rsidP="00AA7784">
            <w:pPr>
              <w:spacing w:line="240" w:lineRule="atLeast"/>
              <w:jc w:val="center"/>
              <w:rPr>
                <w:rFonts w:eastAsia="Calibri" w:cs="Times New Roman"/>
                <w:b/>
                <w:sz w:val="22"/>
                <w:lang w:val="sr-Cyrl-RS"/>
              </w:rPr>
            </w:pPr>
            <w:r w:rsidRPr="00AA7784">
              <w:rPr>
                <w:rFonts w:eastAsia="Calibri" w:cs="Times New Roman"/>
                <w:b/>
                <w:sz w:val="22"/>
                <w:lang w:val="sr-Cyrl-RS"/>
              </w:rPr>
              <w:t>Август</w:t>
            </w:r>
          </w:p>
        </w:tc>
        <w:tc>
          <w:tcPr>
            <w:tcW w:w="1928" w:type="dxa"/>
            <w:tcBorders>
              <w:top w:val="single" w:sz="4" w:space="0" w:color="auto"/>
              <w:left w:val="single" w:sz="4" w:space="0" w:color="auto"/>
              <w:bottom w:val="single" w:sz="4" w:space="0" w:color="auto"/>
              <w:right w:val="single" w:sz="4" w:space="0" w:color="auto"/>
            </w:tcBorders>
            <w:vAlign w:val="center"/>
            <w:hideMark/>
          </w:tcPr>
          <w:p w14:paraId="0455BED6" w14:textId="77777777" w:rsidR="00B85A85" w:rsidRPr="00AA7784" w:rsidRDefault="00B85A85" w:rsidP="00AA7784">
            <w:pPr>
              <w:spacing w:line="240" w:lineRule="atLeast"/>
              <w:jc w:val="center"/>
              <w:rPr>
                <w:rFonts w:eastAsia="Calibri" w:cs="Times New Roman"/>
                <w:b/>
                <w:sz w:val="22"/>
                <w:lang w:val="sr-Cyrl-RS"/>
              </w:rPr>
            </w:pPr>
            <w:r w:rsidRPr="00AA7784">
              <w:rPr>
                <w:rFonts w:eastAsia="Calibri" w:cs="Times New Roman"/>
                <w:b/>
                <w:sz w:val="22"/>
                <w:lang w:val="sr-Cyrl-RS"/>
              </w:rPr>
              <w:t>Септембар</w:t>
            </w:r>
          </w:p>
        </w:tc>
      </w:tr>
      <w:tr w:rsidR="00B85A85" w:rsidRPr="00AA7784" w14:paraId="0927FE31" w14:textId="77777777" w:rsidTr="00AA7784">
        <w:trPr>
          <w:trHeight w:val="141"/>
          <w:jc w:val="center"/>
        </w:trPr>
        <w:tc>
          <w:tcPr>
            <w:tcW w:w="3629" w:type="dxa"/>
            <w:tcBorders>
              <w:top w:val="single" w:sz="4" w:space="0" w:color="auto"/>
              <w:left w:val="single" w:sz="4" w:space="0" w:color="auto"/>
              <w:bottom w:val="single" w:sz="4" w:space="0" w:color="auto"/>
              <w:right w:val="single" w:sz="4" w:space="0" w:color="auto"/>
            </w:tcBorders>
            <w:vAlign w:val="center"/>
            <w:hideMark/>
          </w:tcPr>
          <w:p w14:paraId="13FB8E5E" w14:textId="77777777" w:rsidR="00B85A85" w:rsidRPr="00AA7784" w:rsidRDefault="00B85A85" w:rsidP="00AE1894">
            <w:pPr>
              <w:spacing w:line="240" w:lineRule="atLeast"/>
              <w:rPr>
                <w:rFonts w:eastAsia="Calibri" w:cs="Times New Roman"/>
                <w:b/>
                <w:sz w:val="22"/>
                <w:lang w:val="sr-Cyrl-RS"/>
              </w:rPr>
            </w:pPr>
            <w:r w:rsidRPr="00AA7784">
              <w:rPr>
                <w:rFonts w:eastAsia="Calibri" w:cs="Times New Roman"/>
                <w:b/>
                <w:sz w:val="22"/>
                <w:lang w:val="sr-Cyrl-RS"/>
              </w:rPr>
              <w:t>Преостали предмети у рaду</w:t>
            </w:r>
          </w:p>
        </w:tc>
        <w:tc>
          <w:tcPr>
            <w:tcW w:w="1714" w:type="dxa"/>
            <w:tcBorders>
              <w:top w:val="single" w:sz="4" w:space="0" w:color="auto"/>
              <w:left w:val="single" w:sz="4" w:space="0" w:color="auto"/>
              <w:bottom w:val="single" w:sz="4" w:space="0" w:color="auto"/>
              <w:right w:val="single" w:sz="4" w:space="0" w:color="auto"/>
            </w:tcBorders>
            <w:vAlign w:val="center"/>
          </w:tcPr>
          <w:p w14:paraId="34916146"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256</w:t>
            </w:r>
          </w:p>
        </w:tc>
        <w:tc>
          <w:tcPr>
            <w:tcW w:w="1872" w:type="dxa"/>
            <w:tcBorders>
              <w:top w:val="single" w:sz="4" w:space="0" w:color="auto"/>
              <w:left w:val="single" w:sz="4" w:space="0" w:color="auto"/>
              <w:bottom w:val="single" w:sz="4" w:space="0" w:color="auto"/>
              <w:right w:val="single" w:sz="4" w:space="0" w:color="auto"/>
            </w:tcBorders>
            <w:vAlign w:val="center"/>
          </w:tcPr>
          <w:p w14:paraId="484D8BF4"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207</w:t>
            </w:r>
          </w:p>
        </w:tc>
        <w:tc>
          <w:tcPr>
            <w:tcW w:w="1928" w:type="dxa"/>
            <w:tcBorders>
              <w:top w:val="single" w:sz="4" w:space="0" w:color="auto"/>
              <w:left w:val="single" w:sz="4" w:space="0" w:color="auto"/>
              <w:bottom w:val="single" w:sz="4" w:space="0" w:color="auto"/>
              <w:right w:val="single" w:sz="4" w:space="0" w:color="auto"/>
            </w:tcBorders>
            <w:vAlign w:val="center"/>
          </w:tcPr>
          <w:p w14:paraId="61FEDB17"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236</w:t>
            </w:r>
          </w:p>
        </w:tc>
      </w:tr>
      <w:tr w:rsidR="00B85A85" w:rsidRPr="00AA7784" w14:paraId="5CC2A79A" w14:textId="77777777" w:rsidTr="00AA7784">
        <w:trPr>
          <w:trHeight w:val="141"/>
          <w:jc w:val="center"/>
        </w:trPr>
        <w:tc>
          <w:tcPr>
            <w:tcW w:w="3629" w:type="dxa"/>
            <w:tcBorders>
              <w:top w:val="single" w:sz="4" w:space="0" w:color="auto"/>
              <w:left w:val="single" w:sz="4" w:space="0" w:color="auto"/>
              <w:bottom w:val="single" w:sz="4" w:space="0" w:color="auto"/>
              <w:right w:val="single" w:sz="4" w:space="0" w:color="auto"/>
            </w:tcBorders>
            <w:vAlign w:val="center"/>
            <w:hideMark/>
          </w:tcPr>
          <w:p w14:paraId="5E4F4270" w14:textId="77777777" w:rsidR="00B85A85" w:rsidRPr="00AA7784" w:rsidRDefault="00B85A85" w:rsidP="00AE1894">
            <w:pPr>
              <w:spacing w:line="240" w:lineRule="atLeast"/>
              <w:rPr>
                <w:rFonts w:eastAsia="Calibri" w:cs="Times New Roman"/>
                <w:b/>
                <w:sz w:val="22"/>
                <w:lang w:val="sr-Cyrl-RS"/>
              </w:rPr>
            </w:pPr>
            <w:r w:rsidRPr="00AA7784">
              <w:rPr>
                <w:rFonts w:eastAsia="Calibri" w:cs="Times New Roman"/>
                <w:b/>
                <w:sz w:val="22"/>
                <w:lang w:val="sr-Cyrl-RS"/>
              </w:rPr>
              <w:t>Примљени предмети</w:t>
            </w:r>
          </w:p>
        </w:tc>
        <w:tc>
          <w:tcPr>
            <w:tcW w:w="1714" w:type="dxa"/>
            <w:tcBorders>
              <w:top w:val="single" w:sz="4" w:space="0" w:color="auto"/>
              <w:left w:val="single" w:sz="4" w:space="0" w:color="auto"/>
              <w:bottom w:val="single" w:sz="4" w:space="0" w:color="auto"/>
              <w:right w:val="single" w:sz="4" w:space="0" w:color="auto"/>
            </w:tcBorders>
            <w:vAlign w:val="center"/>
          </w:tcPr>
          <w:p w14:paraId="21B4BC13" w14:textId="77777777" w:rsidR="00B85A85" w:rsidRPr="00AA7784" w:rsidRDefault="00B85A85" w:rsidP="00AA7784">
            <w:pPr>
              <w:spacing w:line="240" w:lineRule="atLeast"/>
              <w:jc w:val="center"/>
              <w:rPr>
                <w:rFonts w:eastAsia="Calibri" w:cs="Times New Roman"/>
                <w:sz w:val="22"/>
                <w:lang w:val="sr-Cyrl-RS"/>
              </w:rPr>
            </w:pPr>
            <w:r w:rsidRPr="00AA7784">
              <w:rPr>
                <w:rFonts w:eastAsia="Times New Roman" w:cs="Times New Roman"/>
                <w:sz w:val="22"/>
                <w:lang w:val="sr-Cyrl-RS"/>
              </w:rPr>
              <w:t>130</w:t>
            </w:r>
          </w:p>
        </w:tc>
        <w:tc>
          <w:tcPr>
            <w:tcW w:w="1872" w:type="dxa"/>
            <w:tcBorders>
              <w:top w:val="single" w:sz="4" w:space="0" w:color="auto"/>
              <w:left w:val="single" w:sz="4" w:space="0" w:color="auto"/>
              <w:bottom w:val="single" w:sz="4" w:space="0" w:color="auto"/>
              <w:right w:val="single" w:sz="4" w:space="0" w:color="auto"/>
            </w:tcBorders>
            <w:vAlign w:val="center"/>
          </w:tcPr>
          <w:p w14:paraId="2D9FE245"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103</w:t>
            </w:r>
          </w:p>
        </w:tc>
        <w:tc>
          <w:tcPr>
            <w:tcW w:w="1928" w:type="dxa"/>
            <w:tcBorders>
              <w:top w:val="single" w:sz="4" w:space="0" w:color="auto"/>
              <w:left w:val="single" w:sz="4" w:space="0" w:color="auto"/>
              <w:bottom w:val="single" w:sz="4" w:space="0" w:color="auto"/>
              <w:right w:val="single" w:sz="4" w:space="0" w:color="auto"/>
            </w:tcBorders>
            <w:vAlign w:val="center"/>
          </w:tcPr>
          <w:p w14:paraId="69B841D6"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152</w:t>
            </w:r>
          </w:p>
        </w:tc>
      </w:tr>
      <w:tr w:rsidR="00B85A85" w:rsidRPr="00AA7784" w14:paraId="59680636" w14:textId="77777777" w:rsidTr="00AA7784">
        <w:trPr>
          <w:trHeight w:val="141"/>
          <w:jc w:val="center"/>
        </w:trPr>
        <w:tc>
          <w:tcPr>
            <w:tcW w:w="3629" w:type="dxa"/>
            <w:tcBorders>
              <w:top w:val="single" w:sz="4" w:space="0" w:color="auto"/>
              <w:left w:val="single" w:sz="4" w:space="0" w:color="auto"/>
              <w:bottom w:val="single" w:sz="4" w:space="0" w:color="auto"/>
              <w:right w:val="single" w:sz="4" w:space="0" w:color="auto"/>
            </w:tcBorders>
            <w:vAlign w:val="center"/>
            <w:hideMark/>
          </w:tcPr>
          <w:p w14:paraId="32A49843" w14:textId="77777777" w:rsidR="00B85A85" w:rsidRPr="00AA7784" w:rsidRDefault="00B85A85" w:rsidP="00AA7784">
            <w:pPr>
              <w:spacing w:line="240" w:lineRule="atLeast"/>
              <w:rPr>
                <w:rFonts w:eastAsia="Calibri" w:cs="Times New Roman"/>
                <w:b/>
                <w:sz w:val="22"/>
                <w:lang w:val="sr-Cyrl-RS"/>
              </w:rPr>
            </w:pPr>
            <w:r w:rsidRPr="00AA7784">
              <w:rPr>
                <w:rFonts w:eastAsia="Calibri" w:cs="Times New Roman"/>
                <w:b/>
                <w:sz w:val="22"/>
                <w:lang w:val="sr-Cyrl-RS"/>
              </w:rPr>
              <w:t>Решени предмети</w:t>
            </w:r>
          </w:p>
        </w:tc>
        <w:tc>
          <w:tcPr>
            <w:tcW w:w="1714" w:type="dxa"/>
            <w:tcBorders>
              <w:top w:val="single" w:sz="4" w:space="0" w:color="auto"/>
              <w:left w:val="single" w:sz="4" w:space="0" w:color="auto"/>
              <w:bottom w:val="single" w:sz="4" w:space="0" w:color="auto"/>
              <w:right w:val="single" w:sz="4" w:space="0" w:color="auto"/>
            </w:tcBorders>
            <w:vAlign w:val="center"/>
          </w:tcPr>
          <w:p w14:paraId="6F720998"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209</w:t>
            </w:r>
          </w:p>
        </w:tc>
        <w:tc>
          <w:tcPr>
            <w:tcW w:w="1872" w:type="dxa"/>
            <w:tcBorders>
              <w:top w:val="single" w:sz="4" w:space="0" w:color="auto"/>
              <w:left w:val="single" w:sz="4" w:space="0" w:color="auto"/>
              <w:bottom w:val="single" w:sz="4" w:space="0" w:color="auto"/>
              <w:right w:val="single" w:sz="4" w:space="0" w:color="auto"/>
            </w:tcBorders>
            <w:vAlign w:val="center"/>
          </w:tcPr>
          <w:p w14:paraId="04E70276"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151</w:t>
            </w:r>
          </w:p>
        </w:tc>
        <w:tc>
          <w:tcPr>
            <w:tcW w:w="1928" w:type="dxa"/>
            <w:tcBorders>
              <w:top w:val="single" w:sz="4" w:space="0" w:color="auto"/>
              <w:left w:val="single" w:sz="4" w:space="0" w:color="auto"/>
              <w:bottom w:val="single" w:sz="4" w:space="0" w:color="auto"/>
              <w:right w:val="single" w:sz="4" w:space="0" w:color="auto"/>
            </w:tcBorders>
            <w:vAlign w:val="center"/>
          </w:tcPr>
          <w:p w14:paraId="2D560E1C"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123</w:t>
            </w:r>
          </w:p>
        </w:tc>
      </w:tr>
      <w:tr w:rsidR="00B85A85" w:rsidRPr="00AA7784" w14:paraId="1094AF7F" w14:textId="77777777" w:rsidTr="00AA7784">
        <w:trPr>
          <w:trHeight w:val="141"/>
          <w:jc w:val="center"/>
        </w:trPr>
        <w:tc>
          <w:tcPr>
            <w:tcW w:w="3629" w:type="dxa"/>
            <w:tcBorders>
              <w:top w:val="single" w:sz="4" w:space="0" w:color="auto"/>
              <w:left w:val="single" w:sz="4" w:space="0" w:color="auto"/>
              <w:bottom w:val="single" w:sz="4" w:space="0" w:color="auto"/>
              <w:right w:val="single" w:sz="4" w:space="0" w:color="auto"/>
            </w:tcBorders>
            <w:vAlign w:val="center"/>
          </w:tcPr>
          <w:p w14:paraId="06C32EBF" w14:textId="77777777" w:rsidR="00B85A85" w:rsidRPr="00AA7784" w:rsidRDefault="00B85A85" w:rsidP="00AA7784">
            <w:pPr>
              <w:numPr>
                <w:ilvl w:val="0"/>
                <w:numId w:val="16"/>
              </w:numPr>
              <w:spacing w:line="240" w:lineRule="atLeast"/>
              <w:contextualSpacing/>
              <w:rPr>
                <w:rFonts w:eastAsia="Calibri" w:cs="Times New Roman"/>
                <w:b/>
                <w:sz w:val="22"/>
                <w:lang w:val="sr-Cyrl-RS"/>
              </w:rPr>
            </w:pPr>
            <w:r w:rsidRPr="00AA7784">
              <w:rPr>
                <w:rFonts w:eastAsia="Calibri" w:cs="Times New Roman"/>
                <w:b/>
                <w:sz w:val="22"/>
                <w:lang w:val="sr-Cyrl-RS"/>
              </w:rPr>
              <w:t>мишљења у вези са заштитом података о личности</w:t>
            </w:r>
          </w:p>
        </w:tc>
        <w:tc>
          <w:tcPr>
            <w:tcW w:w="1714" w:type="dxa"/>
            <w:tcBorders>
              <w:top w:val="single" w:sz="4" w:space="0" w:color="auto"/>
              <w:left w:val="single" w:sz="4" w:space="0" w:color="auto"/>
              <w:bottom w:val="single" w:sz="4" w:space="0" w:color="auto"/>
              <w:right w:val="single" w:sz="4" w:space="0" w:color="auto"/>
            </w:tcBorders>
            <w:vAlign w:val="center"/>
          </w:tcPr>
          <w:p w14:paraId="08E502CC" w14:textId="77777777" w:rsidR="00B85A85" w:rsidRPr="00AA7784" w:rsidRDefault="00B85A85" w:rsidP="00AA7784">
            <w:pPr>
              <w:spacing w:line="240" w:lineRule="atLeast"/>
              <w:jc w:val="center"/>
              <w:rPr>
                <w:rFonts w:eastAsia="Calibri" w:cs="Times New Roman"/>
                <w:sz w:val="22"/>
                <w:lang w:val="sr-Cyrl-RS"/>
              </w:rPr>
            </w:pPr>
            <w:r w:rsidRPr="00AA7784">
              <w:rPr>
                <w:rFonts w:eastAsia="Times New Roman" w:cs="Times New Roman"/>
                <w:sz w:val="22"/>
                <w:lang w:val="sr-Cyrl-RS"/>
              </w:rPr>
              <w:t>34</w:t>
            </w:r>
          </w:p>
        </w:tc>
        <w:tc>
          <w:tcPr>
            <w:tcW w:w="1872" w:type="dxa"/>
            <w:tcBorders>
              <w:top w:val="single" w:sz="4" w:space="0" w:color="auto"/>
              <w:left w:val="single" w:sz="4" w:space="0" w:color="auto"/>
              <w:bottom w:val="single" w:sz="4" w:space="0" w:color="auto"/>
              <w:right w:val="single" w:sz="4" w:space="0" w:color="auto"/>
            </w:tcBorders>
            <w:vAlign w:val="center"/>
          </w:tcPr>
          <w:p w14:paraId="54A9026E"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33</w:t>
            </w:r>
          </w:p>
        </w:tc>
        <w:tc>
          <w:tcPr>
            <w:tcW w:w="1928" w:type="dxa"/>
            <w:tcBorders>
              <w:top w:val="single" w:sz="4" w:space="0" w:color="auto"/>
              <w:left w:val="single" w:sz="4" w:space="0" w:color="auto"/>
              <w:bottom w:val="single" w:sz="4" w:space="0" w:color="auto"/>
              <w:right w:val="single" w:sz="4" w:space="0" w:color="auto"/>
            </w:tcBorders>
            <w:vAlign w:val="center"/>
          </w:tcPr>
          <w:p w14:paraId="72CF2A3F"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34</w:t>
            </w:r>
          </w:p>
        </w:tc>
      </w:tr>
      <w:tr w:rsidR="00B85A85" w:rsidRPr="00AA7784" w14:paraId="6EA0F128" w14:textId="77777777" w:rsidTr="00AA7784">
        <w:trPr>
          <w:trHeight w:val="141"/>
          <w:jc w:val="center"/>
        </w:trPr>
        <w:tc>
          <w:tcPr>
            <w:tcW w:w="3629" w:type="dxa"/>
            <w:tcBorders>
              <w:top w:val="single" w:sz="4" w:space="0" w:color="auto"/>
              <w:left w:val="single" w:sz="4" w:space="0" w:color="auto"/>
              <w:bottom w:val="single" w:sz="4" w:space="0" w:color="auto"/>
              <w:right w:val="single" w:sz="4" w:space="0" w:color="auto"/>
            </w:tcBorders>
            <w:vAlign w:val="center"/>
          </w:tcPr>
          <w:p w14:paraId="331D5150" w14:textId="77777777" w:rsidR="00B85A85" w:rsidRPr="00AA7784" w:rsidRDefault="00B85A85" w:rsidP="00AA7784">
            <w:pPr>
              <w:numPr>
                <w:ilvl w:val="0"/>
                <w:numId w:val="16"/>
              </w:numPr>
              <w:spacing w:line="240" w:lineRule="atLeast"/>
              <w:contextualSpacing/>
              <w:rPr>
                <w:rFonts w:eastAsia="Calibri" w:cs="Times New Roman"/>
                <w:b/>
                <w:sz w:val="22"/>
                <w:lang w:val="sr-Cyrl-RS"/>
              </w:rPr>
            </w:pPr>
            <w:r w:rsidRPr="00AA7784">
              <w:rPr>
                <w:rFonts w:eastAsia="Calibri" w:cs="Times New Roman"/>
                <w:b/>
                <w:sz w:val="22"/>
                <w:lang w:val="sr-Cyrl-RS"/>
              </w:rPr>
              <w:t>анализа</w:t>
            </w:r>
          </w:p>
        </w:tc>
        <w:tc>
          <w:tcPr>
            <w:tcW w:w="1714" w:type="dxa"/>
            <w:tcBorders>
              <w:top w:val="single" w:sz="4" w:space="0" w:color="auto"/>
              <w:left w:val="single" w:sz="4" w:space="0" w:color="auto"/>
              <w:bottom w:val="single" w:sz="4" w:space="0" w:color="auto"/>
              <w:right w:val="single" w:sz="4" w:space="0" w:color="auto"/>
            </w:tcBorders>
            <w:vAlign w:val="center"/>
          </w:tcPr>
          <w:p w14:paraId="06C52A0E"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0</w:t>
            </w:r>
          </w:p>
        </w:tc>
        <w:tc>
          <w:tcPr>
            <w:tcW w:w="1872" w:type="dxa"/>
            <w:tcBorders>
              <w:top w:val="single" w:sz="4" w:space="0" w:color="auto"/>
              <w:left w:val="single" w:sz="4" w:space="0" w:color="auto"/>
              <w:bottom w:val="single" w:sz="4" w:space="0" w:color="auto"/>
              <w:right w:val="single" w:sz="4" w:space="0" w:color="auto"/>
            </w:tcBorders>
            <w:vAlign w:val="center"/>
          </w:tcPr>
          <w:p w14:paraId="54EB1335"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0</w:t>
            </w:r>
          </w:p>
        </w:tc>
        <w:tc>
          <w:tcPr>
            <w:tcW w:w="1928" w:type="dxa"/>
            <w:tcBorders>
              <w:top w:val="single" w:sz="4" w:space="0" w:color="auto"/>
              <w:left w:val="single" w:sz="4" w:space="0" w:color="auto"/>
              <w:bottom w:val="single" w:sz="4" w:space="0" w:color="auto"/>
              <w:right w:val="single" w:sz="4" w:space="0" w:color="auto"/>
            </w:tcBorders>
            <w:vAlign w:val="center"/>
          </w:tcPr>
          <w:p w14:paraId="594CB3F7"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0</w:t>
            </w:r>
          </w:p>
        </w:tc>
      </w:tr>
      <w:tr w:rsidR="00B85A85" w:rsidRPr="00AA7784" w14:paraId="6082B073" w14:textId="77777777" w:rsidTr="00AA7784">
        <w:trPr>
          <w:trHeight w:val="141"/>
          <w:jc w:val="center"/>
        </w:trPr>
        <w:tc>
          <w:tcPr>
            <w:tcW w:w="3629" w:type="dxa"/>
            <w:tcBorders>
              <w:top w:val="single" w:sz="4" w:space="0" w:color="auto"/>
              <w:left w:val="single" w:sz="4" w:space="0" w:color="auto"/>
              <w:bottom w:val="single" w:sz="4" w:space="0" w:color="auto"/>
              <w:right w:val="single" w:sz="4" w:space="0" w:color="auto"/>
            </w:tcBorders>
            <w:vAlign w:val="center"/>
          </w:tcPr>
          <w:p w14:paraId="2F5070FC" w14:textId="77777777" w:rsidR="00B85A85" w:rsidRPr="00AA7784" w:rsidRDefault="00B85A85" w:rsidP="00AA7784">
            <w:pPr>
              <w:numPr>
                <w:ilvl w:val="0"/>
                <w:numId w:val="16"/>
              </w:numPr>
              <w:spacing w:line="240" w:lineRule="atLeast"/>
              <w:contextualSpacing/>
              <w:rPr>
                <w:rFonts w:eastAsia="Calibri" w:cs="Times New Roman"/>
                <w:b/>
                <w:sz w:val="22"/>
                <w:lang w:val="sr-Cyrl-RS"/>
              </w:rPr>
            </w:pPr>
            <w:r w:rsidRPr="00AA7784">
              <w:rPr>
                <w:rFonts w:eastAsia="Calibri" w:cs="Times New Roman"/>
                <w:b/>
                <w:sz w:val="22"/>
                <w:lang w:val="sr-Cyrl-RS"/>
              </w:rPr>
              <w:t>претходно мишљење (чл.55.),</w:t>
            </w:r>
          </w:p>
        </w:tc>
        <w:tc>
          <w:tcPr>
            <w:tcW w:w="1714" w:type="dxa"/>
            <w:tcBorders>
              <w:top w:val="single" w:sz="4" w:space="0" w:color="auto"/>
              <w:left w:val="single" w:sz="4" w:space="0" w:color="auto"/>
              <w:bottom w:val="single" w:sz="4" w:space="0" w:color="auto"/>
              <w:right w:val="single" w:sz="4" w:space="0" w:color="auto"/>
            </w:tcBorders>
            <w:vAlign w:val="center"/>
          </w:tcPr>
          <w:p w14:paraId="3C0B4B23" w14:textId="77777777" w:rsidR="00B85A85" w:rsidRPr="00AA7784" w:rsidRDefault="00B85A85" w:rsidP="00AA7784">
            <w:pPr>
              <w:spacing w:line="240" w:lineRule="atLeast"/>
              <w:jc w:val="center"/>
              <w:rPr>
                <w:rFonts w:eastAsia="Calibri" w:cs="Times New Roman"/>
                <w:sz w:val="22"/>
                <w:lang w:val="sr-Cyrl-RS"/>
              </w:rPr>
            </w:pPr>
            <w:r w:rsidRPr="00AA7784">
              <w:rPr>
                <w:rFonts w:eastAsia="Times New Roman" w:cs="Times New Roman"/>
                <w:sz w:val="22"/>
                <w:lang w:val="sr-Cyrl-RS"/>
              </w:rPr>
              <w:t>2</w:t>
            </w:r>
          </w:p>
        </w:tc>
        <w:tc>
          <w:tcPr>
            <w:tcW w:w="1872" w:type="dxa"/>
            <w:tcBorders>
              <w:top w:val="single" w:sz="4" w:space="0" w:color="auto"/>
              <w:left w:val="single" w:sz="4" w:space="0" w:color="auto"/>
              <w:bottom w:val="single" w:sz="4" w:space="0" w:color="auto"/>
              <w:right w:val="single" w:sz="4" w:space="0" w:color="auto"/>
            </w:tcBorders>
            <w:vAlign w:val="center"/>
          </w:tcPr>
          <w:p w14:paraId="184E6485"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0</w:t>
            </w:r>
          </w:p>
        </w:tc>
        <w:tc>
          <w:tcPr>
            <w:tcW w:w="1928" w:type="dxa"/>
            <w:tcBorders>
              <w:top w:val="single" w:sz="4" w:space="0" w:color="auto"/>
              <w:left w:val="single" w:sz="4" w:space="0" w:color="auto"/>
              <w:bottom w:val="single" w:sz="4" w:space="0" w:color="auto"/>
              <w:right w:val="single" w:sz="4" w:space="0" w:color="auto"/>
            </w:tcBorders>
            <w:vAlign w:val="center"/>
          </w:tcPr>
          <w:p w14:paraId="1272FDE3"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0</w:t>
            </w:r>
          </w:p>
        </w:tc>
      </w:tr>
      <w:tr w:rsidR="00B85A85" w:rsidRPr="00AA7784" w14:paraId="43FA1537" w14:textId="77777777" w:rsidTr="00AA7784">
        <w:trPr>
          <w:trHeight w:val="141"/>
          <w:jc w:val="center"/>
        </w:trPr>
        <w:tc>
          <w:tcPr>
            <w:tcW w:w="3629" w:type="dxa"/>
            <w:tcBorders>
              <w:top w:val="single" w:sz="4" w:space="0" w:color="auto"/>
              <w:left w:val="single" w:sz="4" w:space="0" w:color="auto"/>
              <w:bottom w:val="single" w:sz="4" w:space="0" w:color="auto"/>
              <w:right w:val="single" w:sz="4" w:space="0" w:color="auto"/>
            </w:tcBorders>
            <w:vAlign w:val="center"/>
          </w:tcPr>
          <w:p w14:paraId="10B81475" w14:textId="77777777" w:rsidR="00B85A85" w:rsidRPr="00AA7784" w:rsidRDefault="00B85A85" w:rsidP="00AA7784">
            <w:pPr>
              <w:numPr>
                <w:ilvl w:val="0"/>
                <w:numId w:val="16"/>
              </w:numPr>
              <w:spacing w:line="240" w:lineRule="atLeast"/>
              <w:contextualSpacing/>
              <w:rPr>
                <w:rFonts w:eastAsia="Calibri" w:cs="Times New Roman"/>
                <w:b/>
                <w:sz w:val="22"/>
                <w:lang w:val="sr-Cyrl-RS"/>
              </w:rPr>
            </w:pPr>
            <w:r w:rsidRPr="00AA7784">
              <w:rPr>
                <w:rFonts w:eastAsia="Calibri" w:cs="Times New Roman"/>
                <w:b/>
                <w:sz w:val="22"/>
                <w:lang w:val="sr-Cyrl-RS"/>
              </w:rPr>
              <w:t>мишљење на кодекс (чл.59),</w:t>
            </w:r>
          </w:p>
        </w:tc>
        <w:tc>
          <w:tcPr>
            <w:tcW w:w="1714" w:type="dxa"/>
            <w:tcBorders>
              <w:top w:val="single" w:sz="4" w:space="0" w:color="auto"/>
              <w:left w:val="single" w:sz="4" w:space="0" w:color="auto"/>
              <w:bottom w:val="single" w:sz="4" w:space="0" w:color="auto"/>
              <w:right w:val="single" w:sz="4" w:space="0" w:color="auto"/>
            </w:tcBorders>
            <w:vAlign w:val="center"/>
          </w:tcPr>
          <w:p w14:paraId="00F57678"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0</w:t>
            </w:r>
          </w:p>
        </w:tc>
        <w:tc>
          <w:tcPr>
            <w:tcW w:w="1872" w:type="dxa"/>
            <w:tcBorders>
              <w:top w:val="single" w:sz="4" w:space="0" w:color="auto"/>
              <w:left w:val="single" w:sz="4" w:space="0" w:color="auto"/>
              <w:bottom w:val="single" w:sz="4" w:space="0" w:color="auto"/>
              <w:right w:val="single" w:sz="4" w:space="0" w:color="auto"/>
            </w:tcBorders>
            <w:vAlign w:val="center"/>
          </w:tcPr>
          <w:p w14:paraId="63CE8247"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0</w:t>
            </w:r>
          </w:p>
        </w:tc>
        <w:tc>
          <w:tcPr>
            <w:tcW w:w="1928" w:type="dxa"/>
            <w:tcBorders>
              <w:top w:val="single" w:sz="4" w:space="0" w:color="auto"/>
              <w:left w:val="single" w:sz="4" w:space="0" w:color="auto"/>
              <w:bottom w:val="single" w:sz="4" w:space="0" w:color="auto"/>
              <w:right w:val="single" w:sz="4" w:space="0" w:color="auto"/>
            </w:tcBorders>
            <w:vAlign w:val="center"/>
          </w:tcPr>
          <w:p w14:paraId="0468CFD7"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0</w:t>
            </w:r>
          </w:p>
        </w:tc>
      </w:tr>
      <w:tr w:rsidR="00B85A85" w:rsidRPr="00AA7784" w14:paraId="3EB705A4" w14:textId="77777777" w:rsidTr="00AA7784">
        <w:trPr>
          <w:trHeight w:val="141"/>
          <w:jc w:val="center"/>
        </w:trPr>
        <w:tc>
          <w:tcPr>
            <w:tcW w:w="3629" w:type="dxa"/>
            <w:tcBorders>
              <w:top w:val="single" w:sz="4" w:space="0" w:color="auto"/>
              <w:left w:val="single" w:sz="4" w:space="0" w:color="auto"/>
              <w:bottom w:val="single" w:sz="4" w:space="0" w:color="auto"/>
              <w:right w:val="single" w:sz="4" w:space="0" w:color="auto"/>
            </w:tcBorders>
            <w:vAlign w:val="center"/>
          </w:tcPr>
          <w:p w14:paraId="6C0CBBF7" w14:textId="77777777" w:rsidR="00B85A85" w:rsidRPr="00AA7784" w:rsidRDefault="00B85A85" w:rsidP="00AA7784">
            <w:pPr>
              <w:numPr>
                <w:ilvl w:val="0"/>
                <w:numId w:val="16"/>
              </w:numPr>
              <w:spacing w:line="240" w:lineRule="atLeast"/>
              <w:contextualSpacing/>
              <w:rPr>
                <w:rFonts w:eastAsia="Calibri" w:cs="Times New Roman"/>
                <w:b/>
                <w:sz w:val="22"/>
                <w:lang w:val="sr-Cyrl-RS"/>
              </w:rPr>
            </w:pPr>
            <w:r w:rsidRPr="00AA7784">
              <w:rPr>
                <w:rFonts w:eastAsia="Calibri" w:cs="Times New Roman"/>
                <w:b/>
                <w:sz w:val="22"/>
                <w:lang w:val="sr-Cyrl-RS"/>
              </w:rPr>
              <w:t>притужба због повреде права</w:t>
            </w:r>
          </w:p>
        </w:tc>
        <w:tc>
          <w:tcPr>
            <w:tcW w:w="1714" w:type="dxa"/>
            <w:tcBorders>
              <w:top w:val="single" w:sz="4" w:space="0" w:color="auto"/>
              <w:left w:val="single" w:sz="4" w:space="0" w:color="auto"/>
              <w:bottom w:val="single" w:sz="4" w:space="0" w:color="auto"/>
              <w:right w:val="single" w:sz="4" w:space="0" w:color="auto"/>
            </w:tcBorders>
            <w:vAlign w:val="center"/>
          </w:tcPr>
          <w:p w14:paraId="3F93DC88" w14:textId="77777777" w:rsidR="00B85A85" w:rsidRPr="00AA7784" w:rsidRDefault="00B85A85" w:rsidP="00AA7784">
            <w:pPr>
              <w:spacing w:line="240" w:lineRule="atLeast"/>
              <w:jc w:val="center"/>
              <w:rPr>
                <w:rFonts w:eastAsia="Calibri" w:cs="Times New Roman"/>
                <w:sz w:val="22"/>
                <w:lang w:val="sr-Cyrl-RS"/>
              </w:rPr>
            </w:pPr>
            <w:r w:rsidRPr="00AA7784">
              <w:rPr>
                <w:rFonts w:eastAsia="Times New Roman" w:cs="Times New Roman"/>
                <w:sz w:val="22"/>
                <w:lang w:val="sr-Cyrl-RS"/>
              </w:rPr>
              <w:t>17</w:t>
            </w:r>
          </w:p>
        </w:tc>
        <w:tc>
          <w:tcPr>
            <w:tcW w:w="1872" w:type="dxa"/>
            <w:tcBorders>
              <w:top w:val="single" w:sz="4" w:space="0" w:color="auto"/>
              <w:left w:val="single" w:sz="4" w:space="0" w:color="auto"/>
              <w:bottom w:val="single" w:sz="4" w:space="0" w:color="auto"/>
              <w:right w:val="single" w:sz="4" w:space="0" w:color="auto"/>
            </w:tcBorders>
            <w:vAlign w:val="center"/>
          </w:tcPr>
          <w:p w14:paraId="2680132B"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17</w:t>
            </w:r>
          </w:p>
        </w:tc>
        <w:tc>
          <w:tcPr>
            <w:tcW w:w="1928" w:type="dxa"/>
            <w:tcBorders>
              <w:top w:val="single" w:sz="4" w:space="0" w:color="auto"/>
              <w:left w:val="single" w:sz="4" w:space="0" w:color="auto"/>
              <w:bottom w:val="single" w:sz="4" w:space="0" w:color="auto"/>
              <w:right w:val="single" w:sz="4" w:space="0" w:color="auto"/>
            </w:tcBorders>
            <w:vAlign w:val="center"/>
          </w:tcPr>
          <w:p w14:paraId="1A6C1038"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9</w:t>
            </w:r>
          </w:p>
        </w:tc>
      </w:tr>
      <w:tr w:rsidR="00B85A85" w:rsidRPr="00AA7784" w14:paraId="30A6CF42" w14:textId="77777777" w:rsidTr="00AA7784">
        <w:trPr>
          <w:trHeight w:val="141"/>
          <w:jc w:val="center"/>
        </w:trPr>
        <w:tc>
          <w:tcPr>
            <w:tcW w:w="3629" w:type="dxa"/>
            <w:tcBorders>
              <w:top w:val="single" w:sz="4" w:space="0" w:color="auto"/>
              <w:left w:val="single" w:sz="4" w:space="0" w:color="auto"/>
              <w:bottom w:val="single" w:sz="4" w:space="0" w:color="auto"/>
              <w:right w:val="single" w:sz="4" w:space="0" w:color="auto"/>
            </w:tcBorders>
            <w:vAlign w:val="center"/>
          </w:tcPr>
          <w:p w14:paraId="0E60417E" w14:textId="77777777" w:rsidR="00B85A85" w:rsidRPr="00AA7784" w:rsidRDefault="00B85A85" w:rsidP="00AA7784">
            <w:pPr>
              <w:spacing w:line="240" w:lineRule="atLeast"/>
              <w:ind w:left="720"/>
              <w:rPr>
                <w:rFonts w:eastAsia="Calibri" w:cs="Times New Roman"/>
                <w:b/>
                <w:sz w:val="22"/>
                <w:lang w:val="sr-Cyrl-RS"/>
              </w:rPr>
            </w:pPr>
            <w:r w:rsidRPr="00AA7784">
              <w:rPr>
                <w:rFonts w:eastAsia="Calibri" w:cs="Times New Roman"/>
                <w:b/>
                <w:sz w:val="22"/>
                <w:lang w:val="sr-Cyrl-RS"/>
              </w:rPr>
              <w:t>инспекцијски надзор</w:t>
            </w:r>
          </w:p>
        </w:tc>
        <w:tc>
          <w:tcPr>
            <w:tcW w:w="1714" w:type="dxa"/>
            <w:tcBorders>
              <w:top w:val="single" w:sz="4" w:space="0" w:color="auto"/>
              <w:left w:val="single" w:sz="4" w:space="0" w:color="auto"/>
              <w:bottom w:val="single" w:sz="4" w:space="0" w:color="auto"/>
              <w:right w:val="single" w:sz="4" w:space="0" w:color="auto"/>
            </w:tcBorders>
            <w:vAlign w:val="center"/>
          </w:tcPr>
          <w:p w14:paraId="1DBD3B3E" w14:textId="77777777" w:rsidR="00B85A85" w:rsidRPr="00AA7784" w:rsidRDefault="00B85A85" w:rsidP="00AA7784">
            <w:pPr>
              <w:spacing w:line="240" w:lineRule="atLeast"/>
              <w:jc w:val="center"/>
              <w:rPr>
                <w:rFonts w:eastAsia="Calibri" w:cs="Times New Roman"/>
                <w:sz w:val="22"/>
                <w:lang w:val="sr-Cyrl-RS"/>
              </w:rPr>
            </w:pPr>
            <w:r w:rsidRPr="00AA7784">
              <w:rPr>
                <w:rFonts w:eastAsia="Times New Roman" w:cs="Times New Roman"/>
                <w:sz w:val="22"/>
                <w:lang w:val="sr-Cyrl-RS"/>
              </w:rPr>
              <w:t>65</w:t>
            </w:r>
          </w:p>
        </w:tc>
        <w:tc>
          <w:tcPr>
            <w:tcW w:w="1872" w:type="dxa"/>
            <w:tcBorders>
              <w:top w:val="single" w:sz="4" w:space="0" w:color="auto"/>
              <w:left w:val="single" w:sz="4" w:space="0" w:color="auto"/>
              <w:bottom w:val="single" w:sz="4" w:space="0" w:color="auto"/>
              <w:right w:val="single" w:sz="4" w:space="0" w:color="auto"/>
            </w:tcBorders>
            <w:vAlign w:val="center"/>
          </w:tcPr>
          <w:p w14:paraId="7F968366"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48</w:t>
            </w:r>
          </w:p>
        </w:tc>
        <w:tc>
          <w:tcPr>
            <w:tcW w:w="1928" w:type="dxa"/>
            <w:tcBorders>
              <w:top w:val="single" w:sz="4" w:space="0" w:color="auto"/>
              <w:left w:val="single" w:sz="4" w:space="0" w:color="auto"/>
              <w:bottom w:val="single" w:sz="4" w:space="0" w:color="auto"/>
              <w:right w:val="single" w:sz="4" w:space="0" w:color="auto"/>
            </w:tcBorders>
            <w:vAlign w:val="center"/>
          </w:tcPr>
          <w:p w14:paraId="4C3BE401"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33</w:t>
            </w:r>
          </w:p>
        </w:tc>
      </w:tr>
      <w:tr w:rsidR="00B85A85" w:rsidRPr="00AA7784" w14:paraId="309F5952" w14:textId="77777777" w:rsidTr="00AA7784">
        <w:trPr>
          <w:trHeight w:val="141"/>
          <w:jc w:val="center"/>
        </w:trPr>
        <w:tc>
          <w:tcPr>
            <w:tcW w:w="3629" w:type="dxa"/>
            <w:tcBorders>
              <w:top w:val="single" w:sz="4" w:space="0" w:color="auto"/>
              <w:left w:val="single" w:sz="4" w:space="0" w:color="auto"/>
              <w:bottom w:val="single" w:sz="4" w:space="0" w:color="auto"/>
              <w:right w:val="single" w:sz="4" w:space="0" w:color="auto"/>
            </w:tcBorders>
            <w:vAlign w:val="center"/>
          </w:tcPr>
          <w:p w14:paraId="0A69E91A" w14:textId="77777777" w:rsidR="00B85A85" w:rsidRPr="00AA7784" w:rsidRDefault="00B85A85" w:rsidP="00AA7784">
            <w:pPr>
              <w:numPr>
                <w:ilvl w:val="0"/>
                <w:numId w:val="16"/>
              </w:numPr>
              <w:spacing w:line="240" w:lineRule="atLeast"/>
              <w:contextualSpacing/>
              <w:rPr>
                <w:rFonts w:eastAsia="Calibri" w:cs="Times New Roman"/>
                <w:b/>
                <w:sz w:val="22"/>
                <w:lang w:val="sr-Cyrl-RS"/>
              </w:rPr>
            </w:pPr>
            <w:r w:rsidRPr="00AA7784">
              <w:rPr>
                <w:rFonts w:eastAsia="Calibri" w:cs="Times New Roman"/>
                <w:b/>
                <w:sz w:val="22"/>
                <w:lang w:val="sr-Cyrl-RS"/>
              </w:rPr>
              <w:t>одговори на тужбе</w:t>
            </w:r>
          </w:p>
        </w:tc>
        <w:tc>
          <w:tcPr>
            <w:tcW w:w="1714" w:type="dxa"/>
            <w:tcBorders>
              <w:top w:val="single" w:sz="4" w:space="0" w:color="auto"/>
              <w:left w:val="single" w:sz="4" w:space="0" w:color="auto"/>
              <w:bottom w:val="single" w:sz="4" w:space="0" w:color="auto"/>
              <w:right w:val="single" w:sz="4" w:space="0" w:color="auto"/>
            </w:tcBorders>
            <w:vAlign w:val="center"/>
          </w:tcPr>
          <w:p w14:paraId="1C2040EC" w14:textId="77777777" w:rsidR="00B85A85" w:rsidRPr="00AA7784" w:rsidRDefault="00B85A85" w:rsidP="00AA7784">
            <w:pPr>
              <w:spacing w:line="240" w:lineRule="atLeast"/>
              <w:jc w:val="center"/>
              <w:rPr>
                <w:rFonts w:eastAsia="Calibri" w:cs="Times New Roman"/>
                <w:sz w:val="22"/>
                <w:lang w:val="sr-Cyrl-RS"/>
              </w:rPr>
            </w:pPr>
            <w:r w:rsidRPr="00AA7784">
              <w:rPr>
                <w:rFonts w:eastAsia="Times New Roman" w:cs="Times New Roman"/>
                <w:sz w:val="22"/>
                <w:lang w:val="sr-Cyrl-RS"/>
              </w:rPr>
              <w:t>0</w:t>
            </w:r>
          </w:p>
        </w:tc>
        <w:tc>
          <w:tcPr>
            <w:tcW w:w="1872" w:type="dxa"/>
            <w:tcBorders>
              <w:top w:val="single" w:sz="4" w:space="0" w:color="auto"/>
              <w:left w:val="single" w:sz="4" w:space="0" w:color="auto"/>
              <w:bottom w:val="single" w:sz="4" w:space="0" w:color="auto"/>
              <w:right w:val="single" w:sz="4" w:space="0" w:color="auto"/>
            </w:tcBorders>
            <w:vAlign w:val="center"/>
          </w:tcPr>
          <w:p w14:paraId="1C67533C"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0</w:t>
            </w:r>
          </w:p>
        </w:tc>
        <w:tc>
          <w:tcPr>
            <w:tcW w:w="1928" w:type="dxa"/>
            <w:tcBorders>
              <w:top w:val="single" w:sz="4" w:space="0" w:color="auto"/>
              <w:left w:val="single" w:sz="4" w:space="0" w:color="auto"/>
              <w:bottom w:val="single" w:sz="4" w:space="0" w:color="auto"/>
              <w:right w:val="single" w:sz="4" w:space="0" w:color="auto"/>
            </w:tcBorders>
            <w:vAlign w:val="center"/>
          </w:tcPr>
          <w:p w14:paraId="42F0F2CC"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16</w:t>
            </w:r>
          </w:p>
        </w:tc>
      </w:tr>
      <w:tr w:rsidR="00B85A85" w:rsidRPr="00AA7784" w14:paraId="3C20BDC3" w14:textId="77777777" w:rsidTr="00AA7784">
        <w:trPr>
          <w:trHeight w:val="141"/>
          <w:jc w:val="center"/>
        </w:trPr>
        <w:tc>
          <w:tcPr>
            <w:tcW w:w="3629" w:type="dxa"/>
            <w:tcBorders>
              <w:top w:val="single" w:sz="4" w:space="0" w:color="auto"/>
              <w:left w:val="single" w:sz="4" w:space="0" w:color="auto"/>
              <w:bottom w:val="single" w:sz="4" w:space="0" w:color="auto"/>
              <w:right w:val="single" w:sz="4" w:space="0" w:color="auto"/>
            </w:tcBorders>
            <w:vAlign w:val="center"/>
          </w:tcPr>
          <w:p w14:paraId="6C327721" w14:textId="77777777" w:rsidR="00B85A85" w:rsidRPr="00AA7784" w:rsidRDefault="00B85A85" w:rsidP="00AA7784">
            <w:pPr>
              <w:numPr>
                <w:ilvl w:val="0"/>
                <w:numId w:val="16"/>
              </w:numPr>
              <w:spacing w:line="240" w:lineRule="atLeast"/>
              <w:contextualSpacing/>
              <w:rPr>
                <w:rFonts w:eastAsia="Calibri" w:cs="Times New Roman"/>
                <w:b/>
                <w:sz w:val="22"/>
                <w:lang w:val="sr-Cyrl-RS"/>
              </w:rPr>
            </w:pPr>
            <w:r w:rsidRPr="00AA7784">
              <w:rPr>
                <w:rFonts w:eastAsia="Calibri" w:cs="Times New Roman"/>
                <w:b/>
                <w:sz w:val="22"/>
                <w:lang w:val="sr-Cyrl-RS"/>
              </w:rPr>
              <w:t>одговори на представке</w:t>
            </w:r>
          </w:p>
        </w:tc>
        <w:tc>
          <w:tcPr>
            <w:tcW w:w="1714" w:type="dxa"/>
            <w:tcBorders>
              <w:top w:val="single" w:sz="4" w:space="0" w:color="auto"/>
              <w:left w:val="single" w:sz="4" w:space="0" w:color="auto"/>
              <w:bottom w:val="single" w:sz="4" w:space="0" w:color="auto"/>
              <w:right w:val="single" w:sz="4" w:space="0" w:color="auto"/>
            </w:tcBorders>
            <w:vAlign w:val="center"/>
          </w:tcPr>
          <w:p w14:paraId="67110CBF"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53</w:t>
            </w:r>
          </w:p>
        </w:tc>
        <w:tc>
          <w:tcPr>
            <w:tcW w:w="1872" w:type="dxa"/>
            <w:tcBorders>
              <w:top w:val="single" w:sz="4" w:space="0" w:color="auto"/>
              <w:left w:val="single" w:sz="4" w:space="0" w:color="auto"/>
              <w:bottom w:val="single" w:sz="4" w:space="0" w:color="auto"/>
              <w:right w:val="single" w:sz="4" w:space="0" w:color="auto"/>
            </w:tcBorders>
            <w:vAlign w:val="center"/>
          </w:tcPr>
          <w:p w14:paraId="1422DA79"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16</w:t>
            </w:r>
          </w:p>
        </w:tc>
        <w:tc>
          <w:tcPr>
            <w:tcW w:w="1928" w:type="dxa"/>
            <w:tcBorders>
              <w:top w:val="single" w:sz="4" w:space="0" w:color="auto"/>
              <w:left w:val="single" w:sz="4" w:space="0" w:color="auto"/>
              <w:bottom w:val="single" w:sz="4" w:space="0" w:color="auto"/>
              <w:right w:val="single" w:sz="4" w:space="0" w:color="auto"/>
            </w:tcBorders>
            <w:vAlign w:val="center"/>
          </w:tcPr>
          <w:p w14:paraId="18241AB1"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33</w:t>
            </w:r>
          </w:p>
        </w:tc>
      </w:tr>
      <w:tr w:rsidR="00B85A85" w:rsidRPr="00AA7784" w14:paraId="2DE1D9C8" w14:textId="77777777" w:rsidTr="00AA7784">
        <w:trPr>
          <w:trHeight w:val="141"/>
          <w:jc w:val="center"/>
        </w:trPr>
        <w:tc>
          <w:tcPr>
            <w:tcW w:w="3629" w:type="dxa"/>
            <w:tcBorders>
              <w:top w:val="single" w:sz="4" w:space="0" w:color="auto"/>
              <w:left w:val="single" w:sz="4" w:space="0" w:color="auto"/>
              <w:bottom w:val="single" w:sz="4" w:space="0" w:color="auto"/>
              <w:right w:val="single" w:sz="4" w:space="0" w:color="auto"/>
            </w:tcBorders>
            <w:vAlign w:val="center"/>
          </w:tcPr>
          <w:p w14:paraId="4F1CA3ED" w14:textId="77777777" w:rsidR="00B85A85" w:rsidRPr="00AA7784" w:rsidRDefault="00B85A85" w:rsidP="00AA7784">
            <w:pPr>
              <w:numPr>
                <w:ilvl w:val="0"/>
                <w:numId w:val="16"/>
              </w:numPr>
              <w:spacing w:line="240" w:lineRule="atLeast"/>
              <w:contextualSpacing/>
              <w:rPr>
                <w:rFonts w:eastAsia="Calibri" w:cs="Times New Roman"/>
                <w:b/>
                <w:sz w:val="22"/>
                <w:lang w:val="sr-Cyrl-RS"/>
              </w:rPr>
            </w:pPr>
            <w:r w:rsidRPr="00AA7784">
              <w:rPr>
                <w:rFonts w:eastAsia="Calibri" w:cs="Times New Roman"/>
                <w:b/>
                <w:sz w:val="22"/>
                <w:lang w:val="sr-Cyrl-RS"/>
              </w:rPr>
              <w:t>обрађене контролне листе</w:t>
            </w:r>
          </w:p>
        </w:tc>
        <w:tc>
          <w:tcPr>
            <w:tcW w:w="1714" w:type="dxa"/>
            <w:tcBorders>
              <w:top w:val="single" w:sz="4" w:space="0" w:color="auto"/>
              <w:left w:val="single" w:sz="4" w:space="0" w:color="auto"/>
              <w:bottom w:val="single" w:sz="4" w:space="0" w:color="auto"/>
              <w:right w:val="single" w:sz="4" w:space="0" w:color="auto"/>
            </w:tcBorders>
            <w:vAlign w:val="center"/>
          </w:tcPr>
          <w:p w14:paraId="18C99CE2"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3</w:t>
            </w:r>
          </w:p>
        </w:tc>
        <w:tc>
          <w:tcPr>
            <w:tcW w:w="1872" w:type="dxa"/>
            <w:tcBorders>
              <w:top w:val="single" w:sz="4" w:space="0" w:color="auto"/>
              <w:left w:val="single" w:sz="4" w:space="0" w:color="auto"/>
              <w:bottom w:val="single" w:sz="4" w:space="0" w:color="auto"/>
              <w:right w:val="single" w:sz="4" w:space="0" w:color="auto"/>
            </w:tcBorders>
            <w:vAlign w:val="center"/>
          </w:tcPr>
          <w:p w14:paraId="09943F28"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1</w:t>
            </w:r>
          </w:p>
        </w:tc>
        <w:tc>
          <w:tcPr>
            <w:tcW w:w="1928" w:type="dxa"/>
            <w:tcBorders>
              <w:top w:val="single" w:sz="4" w:space="0" w:color="auto"/>
              <w:left w:val="single" w:sz="4" w:space="0" w:color="auto"/>
              <w:bottom w:val="single" w:sz="4" w:space="0" w:color="auto"/>
              <w:right w:val="single" w:sz="4" w:space="0" w:color="auto"/>
            </w:tcBorders>
            <w:vAlign w:val="center"/>
          </w:tcPr>
          <w:p w14:paraId="174785B9"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1</w:t>
            </w:r>
          </w:p>
        </w:tc>
      </w:tr>
      <w:tr w:rsidR="00B85A85" w:rsidRPr="00AA7784" w14:paraId="0865F5E2" w14:textId="77777777" w:rsidTr="00AA7784">
        <w:trPr>
          <w:trHeight w:val="1758"/>
          <w:jc w:val="center"/>
        </w:trPr>
        <w:tc>
          <w:tcPr>
            <w:tcW w:w="3629" w:type="dxa"/>
            <w:tcBorders>
              <w:top w:val="single" w:sz="4" w:space="0" w:color="auto"/>
              <w:left w:val="single" w:sz="4" w:space="0" w:color="auto"/>
              <w:bottom w:val="single" w:sz="4" w:space="0" w:color="auto"/>
              <w:right w:val="single" w:sz="4" w:space="0" w:color="auto"/>
            </w:tcBorders>
            <w:vAlign w:val="center"/>
          </w:tcPr>
          <w:p w14:paraId="4C6CA3C0" w14:textId="77777777" w:rsidR="00B85A85" w:rsidRPr="00AA7784" w:rsidRDefault="00B85A85" w:rsidP="00AA7784">
            <w:pPr>
              <w:numPr>
                <w:ilvl w:val="0"/>
                <w:numId w:val="16"/>
              </w:numPr>
              <w:spacing w:line="240" w:lineRule="atLeast"/>
              <w:contextualSpacing/>
              <w:rPr>
                <w:rFonts w:eastAsia="Calibri" w:cs="Times New Roman"/>
                <w:b/>
                <w:sz w:val="22"/>
                <w:lang w:val="sr-Cyrl-RS"/>
              </w:rPr>
            </w:pPr>
            <w:r w:rsidRPr="00AA7784">
              <w:rPr>
                <w:rFonts w:eastAsia="Calibri" w:cs="Times New Roman"/>
                <w:b/>
                <w:sz w:val="22"/>
                <w:lang w:val="sr-Cyrl-RS"/>
              </w:rPr>
              <w:lastRenderedPageBreak/>
              <w:t>обрађене евиденције о лицима за заштиту података о личности</w:t>
            </w:r>
          </w:p>
        </w:tc>
        <w:tc>
          <w:tcPr>
            <w:tcW w:w="1714" w:type="dxa"/>
            <w:tcBorders>
              <w:top w:val="single" w:sz="4" w:space="0" w:color="auto"/>
              <w:left w:val="single" w:sz="4" w:space="0" w:color="auto"/>
              <w:bottom w:val="single" w:sz="4" w:space="0" w:color="auto"/>
              <w:right w:val="single" w:sz="4" w:space="0" w:color="auto"/>
            </w:tcBorders>
            <w:vAlign w:val="center"/>
          </w:tcPr>
          <w:p w14:paraId="7ED2CB45"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32</w:t>
            </w:r>
          </w:p>
        </w:tc>
        <w:tc>
          <w:tcPr>
            <w:tcW w:w="1872" w:type="dxa"/>
            <w:tcBorders>
              <w:top w:val="single" w:sz="4" w:space="0" w:color="auto"/>
              <w:left w:val="single" w:sz="4" w:space="0" w:color="auto"/>
              <w:bottom w:val="single" w:sz="4" w:space="0" w:color="auto"/>
              <w:right w:val="single" w:sz="4" w:space="0" w:color="auto"/>
            </w:tcBorders>
            <w:vAlign w:val="center"/>
          </w:tcPr>
          <w:p w14:paraId="77CD240D"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14</w:t>
            </w:r>
          </w:p>
        </w:tc>
        <w:tc>
          <w:tcPr>
            <w:tcW w:w="1928" w:type="dxa"/>
            <w:tcBorders>
              <w:top w:val="single" w:sz="4" w:space="0" w:color="auto"/>
              <w:left w:val="single" w:sz="4" w:space="0" w:color="auto"/>
              <w:bottom w:val="single" w:sz="4" w:space="0" w:color="auto"/>
              <w:right w:val="single" w:sz="4" w:space="0" w:color="auto"/>
            </w:tcBorders>
            <w:vAlign w:val="center"/>
          </w:tcPr>
          <w:p w14:paraId="13ED0F05"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10</w:t>
            </w:r>
          </w:p>
        </w:tc>
      </w:tr>
      <w:tr w:rsidR="00B85A85" w:rsidRPr="00AA7784" w14:paraId="5DE198FA" w14:textId="77777777" w:rsidTr="00AA7784">
        <w:trPr>
          <w:trHeight w:val="1709"/>
          <w:jc w:val="center"/>
        </w:trPr>
        <w:tc>
          <w:tcPr>
            <w:tcW w:w="3629" w:type="dxa"/>
            <w:tcBorders>
              <w:top w:val="single" w:sz="4" w:space="0" w:color="auto"/>
              <w:left w:val="single" w:sz="4" w:space="0" w:color="auto"/>
              <w:bottom w:val="single" w:sz="4" w:space="0" w:color="auto"/>
              <w:right w:val="single" w:sz="4" w:space="0" w:color="auto"/>
            </w:tcBorders>
            <w:vAlign w:val="center"/>
          </w:tcPr>
          <w:p w14:paraId="4A968205" w14:textId="77777777" w:rsidR="00B85A85" w:rsidRPr="00AA7784" w:rsidRDefault="00B85A85" w:rsidP="00AA7784">
            <w:pPr>
              <w:numPr>
                <w:ilvl w:val="0"/>
                <w:numId w:val="16"/>
              </w:numPr>
              <w:spacing w:line="240" w:lineRule="atLeast"/>
              <w:contextualSpacing/>
              <w:rPr>
                <w:rFonts w:eastAsia="Calibri" w:cs="Times New Roman"/>
                <w:b/>
                <w:sz w:val="22"/>
                <w:lang w:val="sr-Cyrl-RS"/>
              </w:rPr>
            </w:pPr>
            <w:r w:rsidRPr="00AA7784">
              <w:rPr>
                <w:rFonts w:eastAsia="Calibri" w:cs="Times New Roman"/>
                <w:b/>
                <w:sz w:val="22"/>
                <w:lang w:val="sr-Cyrl-RS"/>
              </w:rPr>
              <w:t>обрађени предмети којима се Повереник обавештава о повреди података</w:t>
            </w:r>
          </w:p>
        </w:tc>
        <w:tc>
          <w:tcPr>
            <w:tcW w:w="1714" w:type="dxa"/>
            <w:tcBorders>
              <w:top w:val="single" w:sz="4" w:space="0" w:color="auto"/>
              <w:left w:val="single" w:sz="4" w:space="0" w:color="auto"/>
              <w:bottom w:val="single" w:sz="4" w:space="0" w:color="auto"/>
              <w:right w:val="single" w:sz="4" w:space="0" w:color="auto"/>
            </w:tcBorders>
            <w:vAlign w:val="center"/>
          </w:tcPr>
          <w:p w14:paraId="0B06C606"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0</w:t>
            </w:r>
          </w:p>
        </w:tc>
        <w:tc>
          <w:tcPr>
            <w:tcW w:w="1872" w:type="dxa"/>
            <w:tcBorders>
              <w:top w:val="single" w:sz="4" w:space="0" w:color="auto"/>
              <w:left w:val="single" w:sz="4" w:space="0" w:color="auto"/>
              <w:bottom w:val="single" w:sz="4" w:space="0" w:color="auto"/>
              <w:right w:val="single" w:sz="4" w:space="0" w:color="auto"/>
            </w:tcBorders>
            <w:vAlign w:val="center"/>
          </w:tcPr>
          <w:p w14:paraId="1DE77D3E"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0</w:t>
            </w:r>
          </w:p>
        </w:tc>
        <w:tc>
          <w:tcPr>
            <w:tcW w:w="1928" w:type="dxa"/>
            <w:tcBorders>
              <w:top w:val="single" w:sz="4" w:space="0" w:color="auto"/>
              <w:left w:val="single" w:sz="4" w:space="0" w:color="auto"/>
              <w:bottom w:val="single" w:sz="4" w:space="0" w:color="auto"/>
              <w:right w:val="single" w:sz="4" w:space="0" w:color="auto"/>
            </w:tcBorders>
            <w:vAlign w:val="center"/>
          </w:tcPr>
          <w:p w14:paraId="54BC7BAE"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0</w:t>
            </w:r>
          </w:p>
        </w:tc>
      </w:tr>
      <w:tr w:rsidR="00B85A85" w:rsidRPr="00AA7784" w14:paraId="3B4841E0" w14:textId="77777777" w:rsidTr="00AA7784">
        <w:trPr>
          <w:trHeight w:val="141"/>
          <w:jc w:val="center"/>
        </w:trPr>
        <w:tc>
          <w:tcPr>
            <w:tcW w:w="3629" w:type="dxa"/>
            <w:tcBorders>
              <w:top w:val="single" w:sz="4" w:space="0" w:color="auto"/>
              <w:left w:val="single" w:sz="4" w:space="0" w:color="auto"/>
              <w:bottom w:val="single" w:sz="4" w:space="0" w:color="auto"/>
              <w:right w:val="single" w:sz="4" w:space="0" w:color="auto"/>
            </w:tcBorders>
            <w:vAlign w:val="center"/>
          </w:tcPr>
          <w:p w14:paraId="32B695B3" w14:textId="77777777" w:rsidR="00B85A85" w:rsidRPr="00AA7784" w:rsidRDefault="00B85A85" w:rsidP="00AA7784">
            <w:pPr>
              <w:numPr>
                <w:ilvl w:val="0"/>
                <w:numId w:val="16"/>
              </w:numPr>
              <w:spacing w:line="240" w:lineRule="atLeast"/>
              <w:contextualSpacing/>
              <w:rPr>
                <w:rFonts w:eastAsia="Calibri" w:cs="Times New Roman"/>
                <w:b/>
                <w:sz w:val="22"/>
                <w:lang w:val="sr-Cyrl-RS"/>
              </w:rPr>
            </w:pPr>
            <w:r w:rsidRPr="00AA7784">
              <w:rPr>
                <w:rFonts w:eastAsia="Calibri" w:cs="Times New Roman"/>
                <w:b/>
                <w:sz w:val="22"/>
                <w:lang w:val="sr-Cyrl-RS"/>
              </w:rPr>
              <w:t>захтев за пренос података</w:t>
            </w:r>
          </w:p>
        </w:tc>
        <w:tc>
          <w:tcPr>
            <w:tcW w:w="1714" w:type="dxa"/>
            <w:tcBorders>
              <w:top w:val="single" w:sz="4" w:space="0" w:color="auto"/>
              <w:left w:val="single" w:sz="4" w:space="0" w:color="auto"/>
              <w:bottom w:val="single" w:sz="4" w:space="0" w:color="auto"/>
              <w:right w:val="single" w:sz="4" w:space="0" w:color="auto"/>
            </w:tcBorders>
            <w:vAlign w:val="center"/>
          </w:tcPr>
          <w:p w14:paraId="2199B691"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0</w:t>
            </w:r>
          </w:p>
        </w:tc>
        <w:tc>
          <w:tcPr>
            <w:tcW w:w="1872" w:type="dxa"/>
            <w:tcBorders>
              <w:top w:val="single" w:sz="4" w:space="0" w:color="auto"/>
              <w:left w:val="single" w:sz="4" w:space="0" w:color="auto"/>
              <w:bottom w:val="single" w:sz="4" w:space="0" w:color="auto"/>
              <w:right w:val="single" w:sz="4" w:space="0" w:color="auto"/>
            </w:tcBorders>
            <w:vAlign w:val="center"/>
          </w:tcPr>
          <w:p w14:paraId="20FD978B"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1</w:t>
            </w:r>
          </w:p>
        </w:tc>
        <w:tc>
          <w:tcPr>
            <w:tcW w:w="1928" w:type="dxa"/>
            <w:tcBorders>
              <w:top w:val="single" w:sz="4" w:space="0" w:color="auto"/>
              <w:left w:val="single" w:sz="4" w:space="0" w:color="auto"/>
              <w:bottom w:val="single" w:sz="4" w:space="0" w:color="auto"/>
              <w:right w:val="single" w:sz="4" w:space="0" w:color="auto"/>
            </w:tcBorders>
            <w:vAlign w:val="center"/>
          </w:tcPr>
          <w:p w14:paraId="3BAB722F" w14:textId="77777777" w:rsidR="00B85A85" w:rsidRPr="00AA7784" w:rsidRDefault="00B85A85" w:rsidP="00AA7784">
            <w:pPr>
              <w:spacing w:line="240" w:lineRule="atLeast"/>
              <w:jc w:val="center"/>
              <w:rPr>
                <w:rFonts w:eastAsia="Calibri" w:cs="Times New Roman"/>
                <w:sz w:val="22"/>
                <w:lang w:val="sr-Cyrl-RS"/>
              </w:rPr>
            </w:pPr>
            <w:r w:rsidRPr="00AA7784">
              <w:rPr>
                <w:rFonts w:eastAsia="Calibri" w:cs="Times New Roman"/>
                <w:sz w:val="22"/>
                <w:lang w:val="sr-Cyrl-RS"/>
              </w:rPr>
              <w:t>0</w:t>
            </w:r>
          </w:p>
        </w:tc>
      </w:tr>
    </w:tbl>
    <w:p w14:paraId="57B44419" w14:textId="77777777" w:rsidR="00DF4166" w:rsidRPr="0088358D" w:rsidRDefault="00DF4166" w:rsidP="00AC7170">
      <w:pPr>
        <w:spacing w:after="0" w:line="276" w:lineRule="auto"/>
        <w:jc w:val="both"/>
        <w:rPr>
          <w:rFonts w:ascii="Times New Roman" w:eastAsia="Times New Roman" w:hAnsi="Times New Roman" w:cs="Times New Roman"/>
          <w:b/>
          <w:noProof/>
          <w:sz w:val="24"/>
          <w:szCs w:val="24"/>
          <w:lang w:val="sr-Cyrl-RS"/>
        </w:rPr>
      </w:pPr>
    </w:p>
    <w:p w14:paraId="39A5607A" w14:textId="77777777" w:rsidR="00AC7170" w:rsidRPr="0072161D" w:rsidRDefault="00AC7170" w:rsidP="0072161D">
      <w:pPr>
        <w:pStyle w:val="Heading3"/>
        <w:spacing w:before="0" w:line="240" w:lineRule="atLeast"/>
        <w:jc w:val="both"/>
        <w:rPr>
          <w:rFonts w:ascii="Times New Roman" w:eastAsia="Calibri" w:hAnsi="Times New Roman"/>
          <w:b/>
          <w:noProof/>
          <w:color w:val="auto"/>
          <w:lang w:val="sr-Cyrl-RS" w:eastAsia="zh-CN"/>
        </w:rPr>
      </w:pPr>
      <w:bookmarkStart w:id="50" w:name="_GoBack"/>
      <w:r w:rsidRPr="0072161D">
        <w:rPr>
          <w:rFonts w:ascii="Times New Roman" w:eastAsia="Calibri" w:hAnsi="Times New Roman"/>
          <w:b/>
          <w:noProof/>
          <w:color w:val="auto"/>
          <w:lang w:val="sr-Cyrl-RS" w:eastAsia="zh-CN"/>
        </w:rPr>
        <w:t>3.9.1.7 Изрaдa и усвajaњe зaкoнa и рeлeвaнтних пoдзaкoнских aкaтa o упoтрeби видeo нaдзoрa, ради усклађивања са Зaкoнoм o зaштити пoдaтaкa o личнoсти</w:t>
      </w:r>
    </w:p>
    <w:bookmarkEnd w:id="50"/>
    <w:p w14:paraId="187309A8" w14:textId="77777777" w:rsidR="00DF4166" w:rsidRPr="0088358D" w:rsidRDefault="00DF4166" w:rsidP="00AC7170">
      <w:pPr>
        <w:spacing w:after="0" w:line="276" w:lineRule="auto"/>
        <w:jc w:val="both"/>
        <w:rPr>
          <w:rFonts w:ascii="Times New Roman" w:eastAsia="Times New Roman" w:hAnsi="Times New Roman" w:cs="Times New Roman"/>
          <w:b/>
          <w:noProof/>
          <w:sz w:val="24"/>
          <w:szCs w:val="24"/>
          <w:lang w:val="sr-Cyrl-RS"/>
        </w:rPr>
      </w:pPr>
    </w:p>
    <w:p w14:paraId="6DD1E121" w14:textId="0E5B48F5" w:rsidR="00DF4166" w:rsidRPr="0088358D" w:rsidRDefault="00AC7170" w:rsidP="001C28E4">
      <w:pPr>
        <w:spacing w:after="0" w:line="240" w:lineRule="atLeast"/>
        <w:jc w:val="both"/>
        <w:rPr>
          <w:rFonts w:ascii="Times New Roman" w:eastAsia="Calibri" w:hAnsi="Times New Roman" w:cs="Times New Roman"/>
          <w:b/>
          <w:noProof/>
          <w:sz w:val="24"/>
          <w:szCs w:val="24"/>
          <w:lang w:val="sr-Cyrl-RS"/>
        </w:rPr>
      </w:pPr>
      <w:r w:rsidRPr="0088358D">
        <w:rPr>
          <w:rFonts w:ascii="Times New Roman" w:eastAsia="Times New Roman" w:hAnsi="Times New Roman" w:cs="Times New Roman"/>
          <w:b/>
          <w:noProof/>
          <w:sz w:val="24"/>
          <w:szCs w:val="24"/>
          <w:lang w:val="sr-Cyrl-RS"/>
        </w:rPr>
        <w:t xml:space="preserve">Рок : </w:t>
      </w:r>
      <w:r w:rsidR="00B55D98" w:rsidRPr="0088358D">
        <w:rPr>
          <w:rFonts w:ascii="Times New Roman" w:eastAsia="Calibri" w:hAnsi="Times New Roman" w:cs="Times New Roman"/>
          <w:b/>
          <w:noProof/>
          <w:sz w:val="24"/>
          <w:szCs w:val="24"/>
          <w:lang w:val="sr-Cyrl-RS"/>
        </w:rPr>
        <w:t>II квaртaл 2021</w:t>
      </w:r>
    </w:p>
    <w:p w14:paraId="5F0A93AD" w14:textId="77777777" w:rsidR="00B55D98" w:rsidRPr="0088358D" w:rsidRDefault="00B55D98" w:rsidP="001C28E4">
      <w:pPr>
        <w:spacing w:after="0" w:line="240" w:lineRule="atLeast"/>
        <w:jc w:val="both"/>
        <w:rPr>
          <w:rFonts w:ascii="Times New Roman" w:eastAsia="Calibri" w:hAnsi="Times New Roman" w:cs="Times New Roman"/>
          <w:b/>
          <w:noProof/>
          <w:sz w:val="24"/>
          <w:szCs w:val="24"/>
          <w:lang w:val="sr-Cyrl-RS"/>
        </w:rPr>
      </w:pPr>
    </w:p>
    <w:p w14:paraId="27B6A2AE" w14:textId="23A3A229" w:rsidR="00DF4166" w:rsidRDefault="00F148F4" w:rsidP="001C28E4">
      <w:pPr>
        <w:spacing w:after="0" w:line="240" w:lineRule="atLeast"/>
        <w:jc w:val="both"/>
        <w:rPr>
          <w:rFonts w:ascii="Times New Roman" w:eastAsia="Calibri" w:hAnsi="Times New Roman" w:cs="Times New Roman"/>
          <w:b/>
          <w:noProof/>
          <w:color w:val="FFFF00"/>
          <w:sz w:val="24"/>
          <w:szCs w:val="28"/>
          <w:lang w:val="sr-Cyrl-RS"/>
        </w:rPr>
      </w:pPr>
      <w:r w:rsidRPr="0088358D">
        <w:rPr>
          <w:rFonts w:ascii="Times New Roman" w:eastAsia="Calibri" w:hAnsi="Times New Roman" w:cs="Times New Roman"/>
          <w:b/>
          <w:noProof/>
          <w:color w:val="FFFF00"/>
          <w:sz w:val="24"/>
          <w:szCs w:val="28"/>
          <w:highlight w:val="lightGray"/>
          <w:lang w:val="sr-Cyrl-RS"/>
        </w:rPr>
        <w:t>Aктивнoст је</w:t>
      </w:r>
      <w:r w:rsidR="00C2668C" w:rsidRPr="0088358D">
        <w:rPr>
          <w:rFonts w:ascii="Times New Roman" w:eastAsia="Calibri" w:hAnsi="Times New Roman" w:cs="Times New Roman"/>
          <w:b/>
          <w:noProof/>
          <w:color w:val="FFFF00"/>
          <w:sz w:val="24"/>
          <w:szCs w:val="28"/>
          <w:highlight w:val="lightGray"/>
          <w:lang w:val="sr-Cyrl-RS"/>
        </w:rPr>
        <w:t xml:space="preserve"> делимично</w:t>
      </w:r>
      <w:r w:rsidR="00AC7170" w:rsidRPr="0088358D">
        <w:rPr>
          <w:rFonts w:ascii="Times New Roman" w:eastAsia="Calibri" w:hAnsi="Times New Roman" w:cs="Times New Roman"/>
          <w:b/>
          <w:noProof/>
          <w:color w:val="FFFF00"/>
          <w:sz w:val="24"/>
          <w:szCs w:val="28"/>
          <w:highlight w:val="lightGray"/>
          <w:lang w:val="sr-Cyrl-RS"/>
        </w:rPr>
        <w:t xml:space="preserve"> рeaлизoвaнa</w:t>
      </w:r>
    </w:p>
    <w:p w14:paraId="5790C6AD" w14:textId="77777777" w:rsidR="001C28E4" w:rsidRPr="0088358D" w:rsidRDefault="001C28E4" w:rsidP="001C28E4">
      <w:pPr>
        <w:spacing w:after="0" w:line="240" w:lineRule="atLeast"/>
        <w:jc w:val="both"/>
        <w:rPr>
          <w:rFonts w:ascii="Times New Roman" w:eastAsia="Calibri" w:hAnsi="Times New Roman" w:cs="Times New Roman"/>
          <w:noProof/>
          <w:color w:val="FFFF00"/>
          <w:sz w:val="24"/>
          <w:szCs w:val="24"/>
          <w:lang w:val="sr-Cyrl-RS"/>
        </w:rPr>
      </w:pPr>
    </w:p>
    <w:p w14:paraId="7ACF9434" w14:textId="5C4ACD5D" w:rsidR="00A71B60" w:rsidRPr="0088358D" w:rsidRDefault="002039F6" w:rsidP="001C28E4">
      <w:pPr>
        <w:spacing w:after="0" w:line="240" w:lineRule="atLeast"/>
        <w:jc w:val="both"/>
        <w:rPr>
          <w:rFonts w:ascii="Times New Roman" w:hAnsi="Times New Roman" w:cs="Times New Roman"/>
          <w:sz w:val="24"/>
          <w:szCs w:val="24"/>
          <w:lang w:val="sr-Cyrl-RS"/>
        </w:rPr>
      </w:pPr>
      <w:r w:rsidRPr="0088358D">
        <w:rPr>
          <w:rFonts w:ascii="Times New Roman" w:hAnsi="Times New Roman" w:cs="Times New Roman"/>
          <w:sz w:val="24"/>
          <w:szCs w:val="24"/>
          <w:lang w:val="sr-Cyrl-RS"/>
        </w:rPr>
        <w:t>У извештајном периоду Повереник није давао мишљења на акте којима се уређује област видео надзора.</w:t>
      </w:r>
    </w:p>
    <w:sectPr w:rsidR="00A71B60" w:rsidRPr="0088358D" w:rsidSect="00A71B60">
      <w:headerReference w:type="default" r:id="rId65"/>
      <w:footerReference w:type="default" r:id="rId6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3191C" w14:textId="77777777" w:rsidR="00297333" w:rsidRDefault="00297333">
      <w:pPr>
        <w:spacing w:after="0" w:line="240" w:lineRule="auto"/>
      </w:pPr>
      <w:r>
        <w:separator/>
      </w:r>
    </w:p>
  </w:endnote>
  <w:endnote w:type="continuationSeparator" w:id="0">
    <w:p w14:paraId="5112BC04" w14:textId="77777777" w:rsidR="00297333" w:rsidRDefault="00297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font218">
    <w:altName w:val="Times New Roman"/>
    <w:panose1 w:val="00000000000000000000"/>
    <w:charset w:val="00"/>
    <w:family w:val="auto"/>
    <w:notTrueType/>
    <w:pitch w:val="variable"/>
    <w:sig w:usb0="00000003" w:usb1="00000000" w:usb2="00000000" w:usb3="00000000" w:csb0="00000001" w:csb1="00000000"/>
  </w:font>
  <w:font w:name="Liberation Serif">
    <w:altName w:val="Times New Roman"/>
    <w:charset w:val="00"/>
    <w:family w:val="roman"/>
    <w:pitch w:val="variable"/>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erif CJK SC">
    <w:charset w:val="00"/>
    <w:family w:val="auto"/>
    <w:pitch w:val="variable"/>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96366" w14:textId="77777777" w:rsidR="00A00F03" w:rsidRPr="001C0F70" w:rsidRDefault="00A00F03" w:rsidP="009E6319">
    <w:pPr>
      <w:pStyle w:val="Header"/>
      <w:rPr>
        <w:rFonts w:ascii="Cambria" w:hAnsi="Cambria"/>
        <w:b/>
        <w:color w:val="003264"/>
        <w:sz w:val="20"/>
      </w:rPr>
    </w:pPr>
    <w:r w:rsidRPr="001C0F70">
      <w:rPr>
        <w:rFonts w:ascii="Cambria" w:hAnsi="Cambria"/>
        <w:b/>
        <w:color w:val="003264"/>
        <w:sz w:val="20"/>
      </w:rPr>
      <w:t>____________________________________________________________________________________________</w:t>
    </w:r>
    <w:r>
      <w:rPr>
        <w:rFonts w:ascii="Cambria" w:hAnsi="Cambria"/>
        <w:b/>
        <w:color w:val="003264"/>
        <w:sz w:val="20"/>
      </w:rPr>
      <w:t>_______________________________</w:t>
    </w:r>
  </w:p>
  <w:p w14:paraId="2F36F063" w14:textId="77777777" w:rsidR="00A00F03" w:rsidRDefault="00A00F03" w:rsidP="009E6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3B85C" w14:textId="77777777" w:rsidR="00297333" w:rsidRDefault="00297333">
      <w:pPr>
        <w:spacing w:after="0" w:line="240" w:lineRule="auto"/>
      </w:pPr>
      <w:r>
        <w:separator/>
      </w:r>
    </w:p>
  </w:footnote>
  <w:footnote w:type="continuationSeparator" w:id="0">
    <w:p w14:paraId="72FB2141" w14:textId="77777777" w:rsidR="00297333" w:rsidRDefault="00297333">
      <w:pPr>
        <w:spacing w:after="0" w:line="240" w:lineRule="auto"/>
      </w:pPr>
      <w:r>
        <w:continuationSeparator/>
      </w:r>
    </w:p>
  </w:footnote>
  <w:footnote w:id="1">
    <w:p w14:paraId="3F7CC6AF" w14:textId="77777777" w:rsidR="00A00F03" w:rsidRPr="00AF6227" w:rsidRDefault="00A00F03" w:rsidP="00AF6227">
      <w:pPr>
        <w:pStyle w:val="FootnoteText"/>
        <w:jc w:val="both"/>
        <w:rPr>
          <w:rFonts w:ascii="Times New Roman" w:hAnsi="Times New Roman"/>
        </w:rPr>
      </w:pPr>
      <w:r w:rsidRPr="00AF6227">
        <w:rPr>
          <w:rStyle w:val="FootnoteReference"/>
          <w:rFonts w:ascii="Times New Roman" w:hAnsi="Times New Roman"/>
        </w:rPr>
        <w:footnoteRef/>
      </w:r>
      <w:hyperlink r:id="rId1" w:history="1">
        <w:r w:rsidRPr="00AF6227">
          <w:rPr>
            <w:rStyle w:val="Hyperlink"/>
            <w:rFonts w:ascii="Times New Roman" w:hAnsi="Times New Roman"/>
          </w:rPr>
          <w:t>https://www.vk.sud.rs/sites/default/files/attachments/Zakljucak%20-%20Nadleznost%20vanparnicnog%20suda%20u%20postupku%20upisa%20u%20maticnu%20knjigu%20rodjenih.pdf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33397" w14:textId="77777777" w:rsidR="00A00F03" w:rsidRPr="006B34CD" w:rsidRDefault="00A00F03" w:rsidP="009E6319">
    <w:pPr>
      <w:pStyle w:val="Header"/>
      <w:rPr>
        <w:rFonts w:ascii="Times New Roman" w:hAnsi="Times New Roman" w:cs="Times New Roman"/>
        <w:color w:val="003264"/>
        <w:sz w:val="24"/>
        <w:szCs w:val="24"/>
      </w:rPr>
    </w:pPr>
  </w:p>
  <w:p w14:paraId="622EE9CA" w14:textId="77777777" w:rsidR="00A00F03" w:rsidRPr="006B34CD" w:rsidRDefault="00A00F03" w:rsidP="009E6319">
    <w:pPr>
      <w:pStyle w:val="Header"/>
      <w:jc w:val="center"/>
      <w:rPr>
        <w:rFonts w:ascii="Times New Roman" w:hAnsi="Times New Roman" w:cs="Times New Roman"/>
        <w:color w:val="003264"/>
        <w:sz w:val="24"/>
        <w:szCs w:val="24"/>
      </w:rPr>
    </w:pPr>
    <w:r w:rsidRPr="006B34CD">
      <w:rPr>
        <w:rFonts w:ascii="Times New Roman" w:hAnsi="Times New Roman" w:cs="Times New Roman"/>
        <w:color w:val="003264"/>
        <w:sz w:val="24"/>
        <w:szCs w:val="24"/>
      </w:rPr>
      <w:t>Република Србија</w:t>
    </w:r>
  </w:p>
  <w:p w14:paraId="3CCBE497" w14:textId="77777777" w:rsidR="00A00F03" w:rsidRPr="006B34CD" w:rsidRDefault="00A00F03" w:rsidP="009E6319">
    <w:pPr>
      <w:pStyle w:val="Header"/>
      <w:jc w:val="center"/>
      <w:rPr>
        <w:rFonts w:ascii="Times New Roman" w:hAnsi="Times New Roman" w:cs="Times New Roman"/>
        <w:color w:val="003264"/>
        <w:sz w:val="24"/>
        <w:szCs w:val="24"/>
      </w:rPr>
    </w:pPr>
    <w:r w:rsidRPr="006B34CD">
      <w:rPr>
        <w:rFonts w:ascii="Times New Roman" w:hAnsi="Times New Roman" w:cs="Times New Roman"/>
        <w:color w:val="003264"/>
        <w:sz w:val="24"/>
        <w:szCs w:val="24"/>
      </w:rPr>
      <w:t>Координационо тело</w:t>
    </w:r>
    <w:r w:rsidRPr="00A842DD">
      <w:rPr>
        <w:rFonts w:ascii="Times New Roman" w:hAnsi="Times New Roman" w:cs="Times New Roman"/>
        <w:color w:val="003264"/>
        <w:sz w:val="24"/>
        <w:szCs w:val="24"/>
      </w:rPr>
      <w:t xml:space="preserve"> з</w:t>
    </w:r>
    <w:r w:rsidRPr="006B34CD">
      <w:rPr>
        <w:rFonts w:ascii="Times New Roman" w:hAnsi="Times New Roman" w:cs="Times New Roman"/>
        <w:color w:val="003264"/>
        <w:sz w:val="24"/>
        <w:szCs w:val="24"/>
      </w:rPr>
      <w:t>а спровођење Акционог плана за Поглавље 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280D060"/>
    <w:lvl w:ilvl="0">
      <w:numFmt w:val="bullet"/>
      <w:lvlText w:val="*"/>
      <w:lvlJc w:val="left"/>
    </w:lvl>
  </w:abstractNum>
  <w:abstractNum w:abstractNumId="1">
    <w:nsid w:val="01D1569F"/>
    <w:multiLevelType w:val="hybridMultilevel"/>
    <w:tmpl w:val="C36A70F6"/>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610E8"/>
    <w:multiLevelType w:val="hybridMultilevel"/>
    <w:tmpl w:val="9BC8DDCC"/>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384F19"/>
    <w:multiLevelType w:val="hybridMultilevel"/>
    <w:tmpl w:val="9650030C"/>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57201F"/>
    <w:multiLevelType w:val="hybridMultilevel"/>
    <w:tmpl w:val="EE0E224E"/>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5">
    <w:nsid w:val="04B5394E"/>
    <w:multiLevelType w:val="hybridMultilevel"/>
    <w:tmpl w:val="43A46E06"/>
    <w:lvl w:ilvl="0" w:tplc="C7C45D22">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4859B5"/>
    <w:multiLevelType w:val="hybridMultilevel"/>
    <w:tmpl w:val="5B728E04"/>
    <w:lvl w:ilvl="0" w:tplc="66A404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6C601C0"/>
    <w:multiLevelType w:val="hybridMultilevel"/>
    <w:tmpl w:val="C19294CE"/>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7C672BF"/>
    <w:multiLevelType w:val="hybridMultilevel"/>
    <w:tmpl w:val="276234F8"/>
    <w:lvl w:ilvl="0" w:tplc="C4769762">
      <w:start w:val="3"/>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084C75F7"/>
    <w:multiLevelType w:val="multilevel"/>
    <w:tmpl w:val="C9123620"/>
    <w:lvl w:ilvl="0">
      <w:start w:val="2"/>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10"/>
      <w:numFmt w:val="decimal"/>
      <w:lvlText w:val="%1.%2.%3"/>
      <w:lvlJc w:val="left"/>
      <w:pPr>
        <w:ind w:left="900" w:hanging="900"/>
      </w:pPr>
      <w:rPr>
        <w:rFonts w:hint="default"/>
      </w:rPr>
    </w:lvl>
    <w:lvl w:ilvl="3">
      <w:start w:val="16"/>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0A434FDA"/>
    <w:multiLevelType w:val="hybridMultilevel"/>
    <w:tmpl w:val="2F0AEEB2"/>
    <w:lvl w:ilvl="0" w:tplc="2B3C07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A66234D"/>
    <w:multiLevelType w:val="hybridMultilevel"/>
    <w:tmpl w:val="F500991C"/>
    <w:lvl w:ilvl="0" w:tplc="66A404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FD3531"/>
    <w:multiLevelType w:val="hybridMultilevel"/>
    <w:tmpl w:val="D03E80A4"/>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DF10DEC"/>
    <w:multiLevelType w:val="hybridMultilevel"/>
    <w:tmpl w:val="7AF2053E"/>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FA84D93"/>
    <w:multiLevelType w:val="hybridMultilevel"/>
    <w:tmpl w:val="80083DDA"/>
    <w:lvl w:ilvl="0" w:tplc="66A404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0B514AD"/>
    <w:multiLevelType w:val="hybridMultilevel"/>
    <w:tmpl w:val="B8008E76"/>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19B14E1"/>
    <w:multiLevelType w:val="hybridMultilevel"/>
    <w:tmpl w:val="5760624C"/>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19">
    <w:nsid w:val="12E8138F"/>
    <w:multiLevelType w:val="hybridMultilevel"/>
    <w:tmpl w:val="F148E0D8"/>
    <w:lvl w:ilvl="0" w:tplc="2B3C07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21">
    <w:nsid w:val="158B1AB3"/>
    <w:multiLevelType w:val="hybridMultilevel"/>
    <w:tmpl w:val="EAD8032E"/>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59358DA"/>
    <w:multiLevelType w:val="hybridMultilevel"/>
    <w:tmpl w:val="005E8462"/>
    <w:lvl w:ilvl="0" w:tplc="C4769762">
      <w:start w:val="3"/>
      <w:numFmt w:val="bullet"/>
      <w:lvlText w:val="-"/>
      <w:lvlJc w:val="left"/>
      <w:pPr>
        <w:ind w:left="720" w:hanging="360"/>
      </w:pPr>
      <w:rPr>
        <w:rFonts w:ascii="Times New Roman" w:eastAsia="Calibr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16CE1D43"/>
    <w:multiLevelType w:val="hybridMultilevel"/>
    <w:tmpl w:val="A78C142C"/>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84C60D1"/>
    <w:multiLevelType w:val="hybridMultilevel"/>
    <w:tmpl w:val="E4F67614"/>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87B534A"/>
    <w:multiLevelType w:val="hybridMultilevel"/>
    <w:tmpl w:val="0C28B3D2"/>
    <w:lvl w:ilvl="0" w:tplc="66A404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9E11098"/>
    <w:multiLevelType w:val="multilevel"/>
    <w:tmpl w:val="B7F6E118"/>
    <w:lvl w:ilvl="0">
      <w:start w:val="1"/>
      <w:numFmt w:val="decimal"/>
      <w:lvlText w:val="%1."/>
      <w:lvlJc w:val="left"/>
      <w:pPr>
        <w:ind w:left="720" w:hanging="360"/>
      </w:pPr>
    </w:lvl>
    <w:lvl w:ilvl="1">
      <w:start w:val="1"/>
      <w:numFmt w:val="decimal"/>
      <w:isLgl/>
      <w:lvlText w:val="%1.%2."/>
      <w:lvlJc w:val="left"/>
      <w:pPr>
        <w:ind w:left="1080" w:hanging="720"/>
      </w:pPr>
      <w:rPr>
        <w:rFonts w:ascii="Times New Roman" w:hAnsi="Times New Roman" w:cs="Times New Roman" w:hint="default"/>
        <w:b/>
        <w:color w:val="auto"/>
      </w:rPr>
    </w:lvl>
    <w:lvl w:ilvl="2">
      <w:start w:val="1"/>
      <w:numFmt w:val="decimal"/>
      <w:isLgl/>
      <w:lvlText w:val="%1.%2.%3."/>
      <w:lvlJc w:val="left"/>
      <w:pPr>
        <w:ind w:left="1080" w:hanging="720"/>
      </w:pPr>
      <w:rPr>
        <w:rFonts w:hint="default"/>
        <w:b/>
      </w:rPr>
    </w:lvl>
    <w:lvl w:ilvl="3">
      <w:start w:val="5"/>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nsid w:val="19F21B60"/>
    <w:multiLevelType w:val="hybridMultilevel"/>
    <w:tmpl w:val="7816537E"/>
    <w:lvl w:ilvl="0" w:tplc="F5E27AE8">
      <w:start w:val="4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C8C546C"/>
    <w:multiLevelType w:val="hybridMultilevel"/>
    <w:tmpl w:val="F3FA5618"/>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C8E3878"/>
    <w:multiLevelType w:val="hybridMultilevel"/>
    <w:tmpl w:val="14EC0BD0"/>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D481724"/>
    <w:multiLevelType w:val="hybridMultilevel"/>
    <w:tmpl w:val="CE286A2A"/>
    <w:lvl w:ilvl="0" w:tplc="66A404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F453E84"/>
    <w:multiLevelType w:val="hybridMultilevel"/>
    <w:tmpl w:val="22441254"/>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FE668A8"/>
    <w:multiLevelType w:val="hybridMultilevel"/>
    <w:tmpl w:val="9CE0D39C"/>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0DB37A9"/>
    <w:multiLevelType w:val="hybridMultilevel"/>
    <w:tmpl w:val="02C0C67C"/>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1C06ABF"/>
    <w:multiLevelType w:val="multilevel"/>
    <w:tmpl w:val="C840F24C"/>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23756E83"/>
    <w:multiLevelType w:val="hybridMultilevel"/>
    <w:tmpl w:val="D56E729E"/>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23EB2F38"/>
    <w:multiLevelType w:val="hybridMultilevel"/>
    <w:tmpl w:val="89B2FD14"/>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38">
    <w:nsid w:val="24237A60"/>
    <w:multiLevelType w:val="hybridMultilevel"/>
    <w:tmpl w:val="28442ABC"/>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254C08D4"/>
    <w:multiLevelType w:val="hybridMultilevel"/>
    <w:tmpl w:val="9E6C147C"/>
    <w:lvl w:ilvl="0" w:tplc="2B3C07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63A3E6B"/>
    <w:multiLevelType w:val="hybridMultilevel"/>
    <w:tmpl w:val="28548D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6F41C50"/>
    <w:multiLevelType w:val="hybridMultilevel"/>
    <w:tmpl w:val="C94017AC"/>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7E41E58"/>
    <w:multiLevelType w:val="hybridMultilevel"/>
    <w:tmpl w:val="261A19B6"/>
    <w:lvl w:ilvl="0" w:tplc="B524A7F0">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nsid w:val="2BD01904"/>
    <w:multiLevelType w:val="hybridMultilevel"/>
    <w:tmpl w:val="6A5E0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45">
    <w:nsid w:val="2EA111D2"/>
    <w:multiLevelType w:val="hybridMultilevel"/>
    <w:tmpl w:val="D784A1EA"/>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F6D1EAA"/>
    <w:multiLevelType w:val="hybridMultilevel"/>
    <w:tmpl w:val="14BAAA8E"/>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31787917"/>
    <w:multiLevelType w:val="hybridMultilevel"/>
    <w:tmpl w:val="6D7E0A88"/>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32791164"/>
    <w:multiLevelType w:val="hybridMultilevel"/>
    <w:tmpl w:val="C83C1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333B107D"/>
    <w:multiLevelType w:val="hybridMultilevel"/>
    <w:tmpl w:val="6A9C4D36"/>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33AB5CAE"/>
    <w:multiLevelType w:val="hybridMultilevel"/>
    <w:tmpl w:val="8A52CE46"/>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33AE4750"/>
    <w:multiLevelType w:val="hybridMultilevel"/>
    <w:tmpl w:val="3C223812"/>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34167047"/>
    <w:multiLevelType w:val="hybridMultilevel"/>
    <w:tmpl w:val="3F54E78A"/>
    <w:lvl w:ilvl="0" w:tplc="2B3C07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437608C"/>
    <w:multiLevelType w:val="hybridMultilevel"/>
    <w:tmpl w:val="641AA1FE"/>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345F520C"/>
    <w:multiLevelType w:val="hybridMultilevel"/>
    <w:tmpl w:val="A5E4B3BC"/>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651012E"/>
    <w:multiLevelType w:val="hybridMultilevel"/>
    <w:tmpl w:val="E6389DD8"/>
    <w:lvl w:ilvl="0" w:tplc="2B3C07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7406032"/>
    <w:multiLevelType w:val="hybridMultilevel"/>
    <w:tmpl w:val="42EEF242"/>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3765513C"/>
    <w:multiLevelType w:val="hybridMultilevel"/>
    <w:tmpl w:val="68EA7A86"/>
    <w:lvl w:ilvl="0" w:tplc="2B3C07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76E34D1"/>
    <w:multiLevelType w:val="hybridMultilevel"/>
    <w:tmpl w:val="D0BC4DDA"/>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9704E23"/>
    <w:multiLevelType w:val="hybridMultilevel"/>
    <w:tmpl w:val="C9CE9F82"/>
    <w:lvl w:ilvl="0" w:tplc="66A404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9CF71B7"/>
    <w:multiLevelType w:val="hybridMultilevel"/>
    <w:tmpl w:val="A48AF572"/>
    <w:lvl w:ilvl="0" w:tplc="66A404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62">
    <w:nsid w:val="3E62056D"/>
    <w:multiLevelType w:val="hybridMultilevel"/>
    <w:tmpl w:val="87AA298C"/>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3E910FA4"/>
    <w:multiLevelType w:val="hybridMultilevel"/>
    <w:tmpl w:val="8B06E994"/>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3F154759"/>
    <w:multiLevelType w:val="hybridMultilevel"/>
    <w:tmpl w:val="ED766B3E"/>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3F270B34"/>
    <w:multiLevelType w:val="hybridMultilevel"/>
    <w:tmpl w:val="11DEC210"/>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F5C6E48"/>
    <w:multiLevelType w:val="hybridMultilevel"/>
    <w:tmpl w:val="1B90B244"/>
    <w:lvl w:ilvl="0" w:tplc="66A404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02F0E8F"/>
    <w:multiLevelType w:val="hybridMultilevel"/>
    <w:tmpl w:val="24C28CEE"/>
    <w:lvl w:ilvl="0" w:tplc="2B3C079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41A80241"/>
    <w:multiLevelType w:val="hybridMultilevel"/>
    <w:tmpl w:val="5238A72E"/>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1C0234E"/>
    <w:multiLevelType w:val="hybridMultilevel"/>
    <w:tmpl w:val="35960D1E"/>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44547AB7"/>
    <w:multiLevelType w:val="multilevel"/>
    <w:tmpl w:val="81225FFC"/>
    <w:lvl w:ilvl="0">
      <w:start w:val="1"/>
      <w:numFmt w:val="decimal"/>
      <w:lvlText w:val="%1."/>
      <w:lvlJc w:val="left"/>
      <w:pPr>
        <w:ind w:left="720" w:hanging="360"/>
      </w:pPr>
    </w:lvl>
    <w:lvl w:ilvl="1">
      <w:start w:val="1"/>
      <w:numFmt w:val="decimal"/>
      <w:isLgl/>
      <w:lvlText w:val="%1.%2."/>
      <w:lvlJc w:val="left"/>
      <w:pPr>
        <w:ind w:left="1350" w:hanging="990"/>
      </w:pPr>
      <w:rPr>
        <w:rFonts w:hint="default"/>
      </w:rPr>
    </w:lvl>
    <w:lvl w:ilvl="2">
      <w:start w:val="1"/>
      <w:numFmt w:val="decimal"/>
      <w:isLgl/>
      <w:lvlText w:val="%1.%2.%3."/>
      <w:lvlJc w:val="left"/>
      <w:pPr>
        <w:ind w:left="1350" w:hanging="990"/>
      </w:pPr>
      <w:rPr>
        <w:rFonts w:hint="default"/>
      </w:rPr>
    </w:lvl>
    <w:lvl w:ilvl="3">
      <w:start w:val="18"/>
      <w:numFmt w:val="decimal"/>
      <w:isLgl/>
      <w:lvlText w:val="%1.%2.%3.%4."/>
      <w:lvlJc w:val="left"/>
      <w:pPr>
        <w:ind w:left="1350" w:hanging="9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3">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4">
    <w:nsid w:val="46B721F3"/>
    <w:multiLevelType w:val="hybridMultilevel"/>
    <w:tmpl w:val="3B44298C"/>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4A7C3B4C"/>
    <w:multiLevelType w:val="hybridMultilevel"/>
    <w:tmpl w:val="32321E64"/>
    <w:lvl w:ilvl="0" w:tplc="C7C45D22">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CDE1F3C"/>
    <w:multiLevelType w:val="hybridMultilevel"/>
    <w:tmpl w:val="0CB27DC6"/>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F215E39"/>
    <w:multiLevelType w:val="hybridMultilevel"/>
    <w:tmpl w:val="F04C1E16"/>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4F274B58"/>
    <w:multiLevelType w:val="hybridMultilevel"/>
    <w:tmpl w:val="6D525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4F53737E"/>
    <w:multiLevelType w:val="hybridMultilevel"/>
    <w:tmpl w:val="F9A0FD1E"/>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50AB080D"/>
    <w:multiLevelType w:val="hybridMultilevel"/>
    <w:tmpl w:val="F452A2BA"/>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50EF1E58"/>
    <w:multiLevelType w:val="hybridMultilevel"/>
    <w:tmpl w:val="AC70B4D2"/>
    <w:lvl w:ilvl="0" w:tplc="C7C45D22">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51A14CBE"/>
    <w:multiLevelType w:val="hybridMultilevel"/>
    <w:tmpl w:val="906ABF18"/>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3FA55B8"/>
    <w:multiLevelType w:val="hybridMultilevel"/>
    <w:tmpl w:val="9392C9EC"/>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43251F6"/>
    <w:multiLevelType w:val="hybridMultilevel"/>
    <w:tmpl w:val="191A392C"/>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87">
    <w:nsid w:val="55DB6E0B"/>
    <w:multiLevelType w:val="hybridMultilevel"/>
    <w:tmpl w:val="F746CB90"/>
    <w:lvl w:ilvl="0" w:tplc="2B3C07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7E42114"/>
    <w:multiLevelType w:val="multilevel"/>
    <w:tmpl w:val="81B8CD20"/>
    <w:lvl w:ilvl="0">
      <w:start w:val="3"/>
      <w:numFmt w:val="decimal"/>
      <w:lvlText w:val="%1."/>
      <w:lvlJc w:val="left"/>
      <w:pPr>
        <w:ind w:left="390" w:hanging="390"/>
      </w:pPr>
      <w:rPr>
        <w:rFonts w:ascii="Times New Roman" w:eastAsiaTheme="majorEastAsia" w:hAnsi="Times New Roman" w:cs="Times New Roman" w:hint="default"/>
        <w:b/>
        <w:color w:val="auto"/>
        <w:sz w:val="26"/>
      </w:rPr>
    </w:lvl>
    <w:lvl w:ilvl="1">
      <w:start w:val="1"/>
      <w:numFmt w:val="decimal"/>
      <w:lvlText w:val="%1.%2."/>
      <w:lvlJc w:val="left"/>
      <w:pPr>
        <w:ind w:left="750" w:hanging="390"/>
      </w:pPr>
      <w:rPr>
        <w:rFonts w:ascii="Times New Roman" w:eastAsiaTheme="majorEastAsia" w:hAnsi="Times New Roman" w:cs="Times New Roman" w:hint="default"/>
        <w:b/>
        <w:color w:val="auto"/>
        <w:sz w:val="26"/>
      </w:rPr>
    </w:lvl>
    <w:lvl w:ilvl="2">
      <w:start w:val="1"/>
      <w:numFmt w:val="decimal"/>
      <w:lvlText w:val="%1.%2.%3."/>
      <w:lvlJc w:val="left"/>
      <w:pPr>
        <w:ind w:left="1440" w:hanging="720"/>
      </w:pPr>
      <w:rPr>
        <w:rFonts w:ascii="Times New Roman" w:eastAsiaTheme="majorEastAsia" w:hAnsi="Times New Roman" w:cs="Times New Roman" w:hint="default"/>
        <w:b/>
        <w:color w:val="auto"/>
        <w:sz w:val="26"/>
      </w:rPr>
    </w:lvl>
    <w:lvl w:ilvl="3">
      <w:start w:val="1"/>
      <w:numFmt w:val="decimal"/>
      <w:lvlText w:val="%1.%2.%3.%4."/>
      <w:lvlJc w:val="left"/>
      <w:pPr>
        <w:ind w:left="1800" w:hanging="720"/>
      </w:pPr>
      <w:rPr>
        <w:rFonts w:ascii="Times New Roman" w:eastAsiaTheme="majorEastAsia" w:hAnsi="Times New Roman" w:cs="Times New Roman" w:hint="default"/>
        <w:b/>
        <w:color w:val="auto"/>
        <w:sz w:val="26"/>
      </w:rPr>
    </w:lvl>
    <w:lvl w:ilvl="4">
      <w:start w:val="1"/>
      <w:numFmt w:val="decimal"/>
      <w:lvlText w:val="%1.%2.%3.%4.%5."/>
      <w:lvlJc w:val="left"/>
      <w:pPr>
        <w:ind w:left="2520" w:hanging="1080"/>
      </w:pPr>
      <w:rPr>
        <w:rFonts w:ascii="Times New Roman" w:eastAsiaTheme="majorEastAsia" w:hAnsi="Times New Roman" w:cs="Times New Roman" w:hint="default"/>
        <w:b/>
        <w:color w:val="auto"/>
        <w:sz w:val="26"/>
      </w:rPr>
    </w:lvl>
    <w:lvl w:ilvl="5">
      <w:start w:val="1"/>
      <w:numFmt w:val="decimal"/>
      <w:lvlText w:val="%1.%2.%3.%4.%5.%6."/>
      <w:lvlJc w:val="left"/>
      <w:pPr>
        <w:ind w:left="2880" w:hanging="1080"/>
      </w:pPr>
      <w:rPr>
        <w:rFonts w:ascii="Times New Roman" w:eastAsiaTheme="majorEastAsia" w:hAnsi="Times New Roman" w:cs="Times New Roman" w:hint="default"/>
        <w:b/>
        <w:color w:val="auto"/>
        <w:sz w:val="26"/>
      </w:rPr>
    </w:lvl>
    <w:lvl w:ilvl="6">
      <w:start w:val="1"/>
      <w:numFmt w:val="decimal"/>
      <w:lvlText w:val="%1.%2.%3.%4.%5.%6.%7."/>
      <w:lvlJc w:val="left"/>
      <w:pPr>
        <w:ind w:left="3600" w:hanging="1440"/>
      </w:pPr>
      <w:rPr>
        <w:rFonts w:ascii="Times New Roman" w:eastAsiaTheme="majorEastAsia" w:hAnsi="Times New Roman" w:cs="Times New Roman" w:hint="default"/>
        <w:b/>
        <w:color w:val="auto"/>
        <w:sz w:val="26"/>
      </w:rPr>
    </w:lvl>
    <w:lvl w:ilvl="7">
      <w:start w:val="1"/>
      <w:numFmt w:val="decimal"/>
      <w:lvlText w:val="%1.%2.%3.%4.%5.%6.%7.%8."/>
      <w:lvlJc w:val="left"/>
      <w:pPr>
        <w:ind w:left="3960" w:hanging="1440"/>
      </w:pPr>
      <w:rPr>
        <w:rFonts w:ascii="Times New Roman" w:eastAsiaTheme="majorEastAsia" w:hAnsi="Times New Roman" w:cs="Times New Roman" w:hint="default"/>
        <w:b/>
        <w:color w:val="auto"/>
        <w:sz w:val="26"/>
      </w:rPr>
    </w:lvl>
    <w:lvl w:ilvl="8">
      <w:start w:val="1"/>
      <w:numFmt w:val="decimal"/>
      <w:lvlText w:val="%1.%2.%3.%4.%5.%6.%7.%8.%9."/>
      <w:lvlJc w:val="left"/>
      <w:pPr>
        <w:ind w:left="4680" w:hanging="1800"/>
      </w:pPr>
      <w:rPr>
        <w:rFonts w:ascii="Times New Roman" w:eastAsiaTheme="majorEastAsia" w:hAnsi="Times New Roman" w:cs="Times New Roman" w:hint="default"/>
        <w:b/>
        <w:color w:val="auto"/>
        <w:sz w:val="26"/>
      </w:rPr>
    </w:lvl>
  </w:abstractNum>
  <w:abstractNum w:abstractNumId="89">
    <w:nsid w:val="5B71353A"/>
    <w:multiLevelType w:val="hybridMultilevel"/>
    <w:tmpl w:val="67606A7E"/>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BD65A53"/>
    <w:multiLevelType w:val="hybridMultilevel"/>
    <w:tmpl w:val="F5B609F6"/>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C3D5D17"/>
    <w:multiLevelType w:val="hybridMultilevel"/>
    <w:tmpl w:val="0344957E"/>
    <w:lvl w:ilvl="0" w:tplc="2B3C07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5C904C4A"/>
    <w:multiLevelType w:val="hybridMultilevel"/>
    <w:tmpl w:val="0F987D38"/>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CE80AE6"/>
    <w:multiLevelType w:val="hybridMultilevel"/>
    <w:tmpl w:val="852A3ADC"/>
    <w:lvl w:ilvl="0" w:tplc="2B3C07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5DC7564F"/>
    <w:multiLevelType w:val="hybridMultilevel"/>
    <w:tmpl w:val="C80C2C36"/>
    <w:lvl w:ilvl="0" w:tplc="C7C45D22">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5E220D64"/>
    <w:multiLevelType w:val="hybridMultilevel"/>
    <w:tmpl w:val="76A4F4EE"/>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5E4676F3"/>
    <w:multiLevelType w:val="hybridMultilevel"/>
    <w:tmpl w:val="38C89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5F3B257A"/>
    <w:multiLevelType w:val="hybridMultilevel"/>
    <w:tmpl w:val="F7BA6116"/>
    <w:lvl w:ilvl="0" w:tplc="241A0001">
      <w:start w:val="1"/>
      <w:numFmt w:val="bullet"/>
      <w:lvlText w:val=""/>
      <w:lvlJc w:val="left"/>
      <w:pPr>
        <w:ind w:left="1428" w:hanging="360"/>
      </w:pPr>
      <w:rPr>
        <w:rFonts w:ascii="Symbol" w:hAnsi="Symbol" w:hint="default"/>
      </w:rPr>
    </w:lvl>
    <w:lvl w:ilvl="1" w:tplc="241A0003" w:tentative="1">
      <w:start w:val="1"/>
      <w:numFmt w:val="bullet"/>
      <w:lvlText w:val="o"/>
      <w:lvlJc w:val="left"/>
      <w:pPr>
        <w:ind w:left="2148" w:hanging="360"/>
      </w:pPr>
      <w:rPr>
        <w:rFonts w:ascii="Courier New" w:hAnsi="Courier New" w:cs="Courier New" w:hint="default"/>
      </w:rPr>
    </w:lvl>
    <w:lvl w:ilvl="2" w:tplc="241A0005" w:tentative="1">
      <w:start w:val="1"/>
      <w:numFmt w:val="bullet"/>
      <w:lvlText w:val=""/>
      <w:lvlJc w:val="left"/>
      <w:pPr>
        <w:ind w:left="2868" w:hanging="360"/>
      </w:pPr>
      <w:rPr>
        <w:rFonts w:ascii="Wingdings" w:hAnsi="Wingdings" w:hint="default"/>
      </w:rPr>
    </w:lvl>
    <w:lvl w:ilvl="3" w:tplc="241A0001" w:tentative="1">
      <w:start w:val="1"/>
      <w:numFmt w:val="bullet"/>
      <w:lvlText w:val=""/>
      <w:lvlJc w:val="left"/>
      <w:pPr>
        <w:ind w:left="3588" w:hanging="360"/>
      </w:pPr>
      <w:rPr>
        <w:rFonts w:ascii="Symbol" w:hAnsi="Symbol" w:hint="default"/>
      </w:rPr>
    </w:lvl>
    <w:lvl w:ilvl="4" w:tplc="241A0003" w:tentative="1">
      <w:start w:val="1"/>
      <w:numFmt w:val="bullet"/>
      <w:lvlText w:val="o"/>
      <w:lvlJc w:val="left"/>
      <w:pPr>
        <w:ind w:left="4308" w:hanging="360"/>
      </w:pPr>
      <w:rPr>
        <w:rFonts w:ascii="Courier New" w:hAnsi="Courier New" w:cs="Courier New" w:hint="default"/>
      </w:rPr>
    </w:lvl>
    <w:lvl w:ilvl="5" w:tplc="241A0005" w:tentative="1">
      <w:start w:val="1"/>
      <w:numFmt w:val="bullet"/>
      <w:lvlText w:val=""/>
      <w:lvlJc w:val="left"/>
      <w:pPr>
        <w:ind w:left="5028" w:hanging="360"/>
      </w:pPr>
      <w:rPr>
        <w:rFonts w:ascii="Wingdings" w:hAnsi="Wingdings" w:hint="default"/>
      </w:rPr>
    </w:lvl>
    <w:lvl w:ilvl="6" w:tplc="241A0001" w:tentative="1">
      <w:start w:val="1"/>
      <w:numFmt w:val="bullet"/>
      <w:lvlText w:val=""/>
      <w:lvlJc w:val="left"/>
      <w:pPr>
        <w:ind w:left="5748" w:hanging="360"/>
      </w:pPr>
      <w:rPr>
        <w:rFonts w:ascii="Symbol" w:hAnsi="Symbol" w:hint="default"/>
      </w:rPr>
    </w:lvl>
    <w:lvl w:ilvl="7" w:tplc="241A0003" w:tentative="1">
      <w:start w:val="1"/>
      <w:numFmt w:val="bullet"/>
      <w:lvlText w:val="o"/>
      <w:lvlJc w:val="left"/>
      <w:pPr>
        <w:ind w:left="6468" w:hanging="360"/>
      </w:pPr>
      <w:rPr>
        <w:rFonts w:ascii="Courier New" w:hAnsi="Courier New" w:cs="Courier New" w:hint="default"/>
      </w:rPr>
    </w:lvl>
    <w:lvl w:ilvl="8" w:tplc="241A0005" w:tentative="1">
      <w:start w:val="1"/>
      <w:numFmt w:val="bullet"/>
      <w:lvlText w:val=""/>
      <w:lvlJc w:val="left"/>
      <w:pPr>
        <w:ind w:left="7188" w:hanging="360"/>
      </w:pPr>
      <w:rPr>
        <w:rFonts w:ascii="Wingdings" w:hAnsi="Wingdings" w:hint="default"/>
      </w:rPr>
    </w:lvl>
  </w:abstractNum>
  <w:abstractNum w:abstractNumId="98">
    <w:nsid w:val="5FE46A3B"/>
    <w:multiLevelType w:val="hybridMultilevel"/>
    <w:tmpl w:val="5D6C6D40"/>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5FF32628"/>
    <w:multiLevelType w:val="hybridMultilevel"/>
    <w:tmpl w:val="1342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2191193"/>
    <w:multiLevelType w:val="hybridMultilevel"/>
    <w:tmpl w:val="E940BE32"/>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32C554F"/>
    <w:multiLevelType w:val="hybridMultilevel"/>
    <w:tmpl w:val="20A014A8"/>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647C30DA"/>
    <w:multiLevelType w:val="hybridMultilevel"/>
    <w:tmpl w:val="C3729018"/>
    <w:lvl w:ilvl="0" w:tplc="2B3C07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04">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05">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06">
    <w:nsid w:val="68FC537E"/>
    <w:multiLevelType w:val="multilevel"/>
    <w:tmpl w:val="9B14F060"/>
    <w:lvl w:ilvl="0">
      <w:start w:val="1"/>
      <w:numFmt w:val="decimal"/>
      <w:lvlText w:val="%1."/>
      <w:lvlJc w:val="left"/>
      <w:pPr>
        <w:ind w:left="720" w:hanging="360"/>
      </w:pPr>
    </w:lvl>
    <w:lvl w:ilvl="1">
      <w:start w:val="1"/>
      <w:numFmt w:val="decimal"/>
      <w:isLgl/>
      <w:lvlText w:val="%1.%2."/>
      <w:lvlJc w:val="left"/>
      <w:pPr>
        <w:ind w:left="1260" w:hanging="900"/>
      </w:pPr>
      <w:rPr>
        <w:rFonts w:hint="default"/>
      </w:rPr>
    </w:lvl>
    <w:lvl w:ilvl="2">
      <w:start w:val="1"/>
      <w:numFmt w:val="decimal"/>
      <w:isLgl/>
      <w:lvlText w:val="%1.%2.%3."/>
      <w:lvlJc w:val="left"/>
      <w:pPr>
        <w:ind w:left="1260" w:hanging="900"/>
      </w:pPr>
      <w:rPr>
        <w:rFonts w:hint="default"/>
      </w:rPr>
    </w:lvl>
    <w:lvl w:ilvl="3">
      <w:start w:val="1"/>
      <w:numFmt w:val="decimal"/>
      <w:isLgl/>
      <w:lvlText w:val="%1.%2.%3.%4."/>
      <w:lvlJc w:val="left"/>
      <w:pPr>
        <w:ind w:left="1260" w:hanging="90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7">
    <w:nsid w:val="6B2F4578"/>
    <w:multiLevelType w:val="hybridMultilevel"/>
    <w:tmpl w:val="BC5E1046"/>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6E114F03"/>
    <w:multiLevelType w:val="hybridMultilevel"/>
    <w:tmpl w:val="F3D82824"/>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10">
    <w:nsid w:val="6F60183A"/>
    <w:multiLevelType w:val="hybridMultilevel"/>
    <w:tmpl w:val="1B5628DE"/>
    <w:lvl w:ilvl="0" w:tplc="66A404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F927ACC"/>
    <w:multiLevelType w:val="hybridMultilevel"/>
    <w:tmpl w:val="84B4744A"/>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0912ABF"/>
    <w:multiLevelType w:val="hybridMultilevel"/>
    <w:tmpl w:val="2E304644"/>
    <w:lvl w:ilvl="0" w:tplc="2B3C07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0C21E53"/>
    <w:multiLevelType w:val="hybridMultilevel"/>
    <w:tmpl w:val="15407A8E"/>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11A3F51"/>
    <w:multiLevelType w:val="hybridMultilevel"/>
    <w:tmpl w:val="B3568918"/>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5772713"/>
    <w:multiLevelType w:val="hybridMultilevel"/>
    <w:tmpl w:val="862CC37A"/>
    <w:lvl w:ilvl="0" w:tplc="2B3C07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73B53CC"/>
    <w:multiLevelType w:val="hybridMultilevel"/>
    <w:tmpl w:val="14A20CD8"/>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78430792"/>
    <w:multiLevelType w:val="hybridMultilevel"/>
    <w:tmpl w:val="553A1D9E"/>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84A00DA"/>
    <w:multiLevelType w:val="hybridMultilevel"/>
    <w:tmpl w:val="BF0A9224"/>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A4A4080"/>
    <w:multiLevelType w:val="hybridMultilevel"/>
    <w:tmpl w:val="79E84EBE"/>
    <w:lvl w:ilvl="0" w:tplc="66A404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AE03547"/>
    <w:multiLevelType w:val="multilevel"/>
    <w:tmpl w:val="64C09956"/>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1">
    <w:nsid w:val="7AE33AE1"/>
    <w:multiLevelType w:val="hybridMultilevel"/>
    <w:tmpl w:val="3578A400"/>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7B536BF2"/>
    <w:multiLevelType w:val="multilevel"/>
    <w:tmpl w:val="9BFA655E"/>
    <w:lvl w:ilvl="0">
      <w:start w:val="1"/>
      <w:numFmt w:val="decimal"/>
      <w:lvlText w:val="%1."/>
      <w:lvlJc w:val="left"/>
      <w:pPr>
        <w:ind w:left="720" w:hanging="360"/>
      </w:pPr>
    </w:lvl>
    <w:lvl w:ilvl="1">
      <w:start w:val="4"/>
      <w:numFmt w:val="decimal"/>
      <w:isLgl/>
      <w:lvlText w:val="%1.%2."/>
      <w:lvlJc w:val="left"/>
      <w:pPr>
        <w:ind w:left="1170" w:hanging="810"/>
      </w:pPr>
      <w:rPr>
        <w:rFonts w:hint="default"/>
      </w:rPr>
    </w:lvl>
    <w:lvl w:ilvl="2">
      <w:start w:val="2"/>
      <w:numFmt w:val="decimal"/>
      <w:isLgl/>
      <w:lvlText w:val="%1.%2.%3."/>
      <w:lvlJc w:val="left"/>
      <w:pPr>
        <w:ind w:left="1170" w:hanging="810"/>
      </w:pPr>
      <w:rPr>
        <w:rFonts w:hint="default"/>
      </w:rPr>
    </w:lvl>
    <w:lvl w:ilvl="3">
      <w:start w:val="6"/>
      <w:numFmt w:val="decimal"/>
      <w:isLgl/>
      <w:lvlText w:val="%1.%2.%3.%4."/>
      <w:lvlJc w:val="left"/>
      <w:pPr>
        <w:ind w:left="1170" w:hanging="81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nsid w:val="7B7925B1"/>
    <w:multiLevelType w:val="hybridMultilevel"/>
    <w:tmpl w:val="D80E1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7CF34A05"/>
    <w:multiLevelType w:val="hybridMultilevel"/>
    <w:tmpl w:val="D0169C38"/>
    <w:lvl w:ilvl="0" w:tplc="103A025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nsid w:val="7DA86B18"/>
    <w:multiLevelType w:val="hybridMultilevel"/>
    <w:tmpl w:val="8DAA237E"/>
    <w:lvl w:ilvl="0" w:tplc="C476976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DB3187E"/>
    <w:multiLevelType w:val="hybridMultilevel"/>
    <w:tmpl w:val="8EB8D2E8"/>
    <w:lvl w:ilvl="0" w:tplc="C7C45D22">
      <w:start w:val="1"/>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7E1675EB"/>
    <w:multiLevelType w:val="hybridMultilevel"/>
    <w:tmpl w:val="F87A0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6"/>
  </w:num>
  <w:num w:numId="2">
    <w:abstractNumId w:val="7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20"/>
  </w:num>
  <w:num w:numId="5">
    <w:abstractNumId w:val="18"/>
  </w:num>
  <w:num w:numId="6">
    <w:abstractNumId w:val="7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1"/>
  </w:num>
  <w:num w:numId="10">
    <w:abstractNumId w:val="103"/>
  </w:num>
  <w:num w:numId="11">
    <w:abstractNumId w:val="105"/>
  </w:num>
  <w:num w:numId="12">
    <w:abstractNumId w:val="104"/>
  </w:num>
  <w:num w:numId="13">
    <w:abstractNumId w:val="109"/>
  </w:num>
  <w:num w:numId="14">
    <w:abstractNumId w:val="37"/>
  </w:num>
  <w:num w:numId="15">
    <w:abstractNumId w:val="7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79"/>
  </w:num>
  <w:num w:numId="18">
    <w:abstractNumId w:val="99"/>
  </w:num>
  <w:num w:numId="19">
    <w:abstractNumId w:val="22"/>
  </w:num>
  <w:num w:numId="20">
    <w:abstractNumId w:val="96"/>
  </w:num>
  <w:num w:numId="21">
    <w:abstractNumId w:val="27"/>
  </w:num>
  <w:num w:numId="22">
    <w:abstractNumId w:val="42"/>
  </w:num>
  <w:num w:numId="23">
    <w:abstractNumId w:val="4"/>
  </w:num>
  <w:num w:numId="24">
    <w:abstractNumId w:val="97"/>
  </w:num>
  <w:num w:numId="25">
    <w:abstractNumId w:val="43"/>
  </w:num>
  <w:num w:numId="26">
    <w:abstractNumId w:val="0"/>
    <w:lvlOverride w:ilvl="0">
      <w:lvl w:ilvl="0">
        <w:numFmt w:val="bullet"/>
        <w:lvlText w:val=""/>
        <w:legacy w:legacy="1" w:legacySpace="0" w:legacyIndent="360"/>
        <w:lvlJc w:val="left"/>
        <w:rPr>
          <w:rFonts w:ascii="Symbol" w:hAnsi="Symbol" w:hint="default"/>
        </w:rPr>
      </w:lvl>
    </w:lvlOverride>
  </w:num>
  <w:num w:numId="27">
    <w:abstractNumId w:val="67"/>
  </w:num>
  <w:num w:numId="28">
    <w:abstractNumId w:val="66"/>
  </w:num>
  <w:num w:numId="29">
    <w:abstractNumId w:val="12"/>
  </w:num>
  <w:num w:numId="30">
    <w:abstractNumId w:val="26"/>
  </w:num>
  <w:num w:numId="31">
    <w:abstractNumId w:val="110"/>
  </w:num>
  <w:num w:numId="32">
    <w:abstractNumId w:val="30"/>
  </w:num>
  <w:num w:numId="33">
    <w:abstractNumId w:val="25"/>
  </w:num>
  <w:num w:numId="34">
    <w:abstractNumId w:val="60"/>
  </w:num>
  <w:num w:numId="35">
    <w:abstractNumId w:val="6"/>
  </w:num>
  <w:num w:numId="36">
    <w:abstractNumId w:val="59"/>
  </w:num>
  <w:num w:numId="37">
    <w:abstractNumId w:val="15"/>
  </w:num>
  <w:num w:numId="38">
    <w:abstractNumId w:val="119"/>
  </w:num>
  <w:num w:numId="39">
    <w:abstractNumId w:val="126"/>
  </w:num>
  <w:num w:numId="40">
    <w:abstractNumId w:val="106"/>
  </w:num>
  <w:num w:numId="41">
    <w:abstractNumId w:val="94"/>
  </w:num>
  <w:num w:numId="42">
    <w:abstractNumId w:val="82"/>
  </w:num>
  <w:num w:numId="43">
    <w:abstractNumId w:val="5"/>
  </w:num>
  <w:num w:numId="44">
    <w:abstractNumId w:val="76"/>
  </w:num>
  <w:num w:numId="45">
    <w:abstractNumId w:val="39"/>
  </w:num>
  <w:num w:numId="46">
    <w:abstractNumId w:val="112"/>
  </w:num>
  <w:num w:numId="47">
    <w:abstractNumId w:val="19"/>
  </w:num>
  <w:num w:numId="48">
    <w:abstractNumId w:val="11"/>
  </w:num>
  <w:num w:numId="49">
    <w:abstractNumId w:val="115"/>
  </w:num>
  <w:num w:numId="50">
    <w:abstractNumId w:val="93"/>
  </w:num>
  <w:num w:numId="51">
    <w:abstractNumId w:val="57"/>
  </w:num>
  <w:num w:numId="52">
    <w:abstractNumId w:val="102"/>
  </w:num>
  <w:num w:numId="53">
    <w:abstractNumId w:val="91"/>
  </w:num>
  <w:num w:numId="54">
    <w:abstractNumId w:val="87"/>
  </w:num>
  <w:num w:numId="55">
    <w:abstractNumId w:val="55"/>
  </w:num>
  <w:num w:numId="56">
    <w:abstractNumId w:val="52"/>
  </w:num>
  <w:num w:numId="57">
    <w:abstractNumId w:val="31"/>
  </w:num>
  <w:num w:numId="58">
    <w:abstractNumId w:val="38"/>
  </w:num>
  <w:num w:numId="59">
    <w:abstractNumId w:val="101"/>
  </w:num>
  <w:num w:numId="60">
    <w:abstractNumId w:val="54"/>
  </w:num>
  <w:num w:numId="61">
    <w:abstractNumId w:val="62"/>
  </w:num>
  <w:num w:numId="62">
    <w:abstractNumId w:val="10"/>
  </w:num>
  <w:num w:numId="63">
    <w:abstractNumId w:val="100"/>
  </w:num>
  <w:num w:numId="64">
    <w:abstractNumId w:val="17"/>
  </w:num>
  <w:num w:numId="65">
    <w:abstractNumId w:val="23"/>
  </w:num>
  <w:num w:numId="66">
    <w:abstractNumId w:val="114"/>
  </w:num>
  <w:num w:numId="67">
    <w:abstractNumId w:val="56"/>
  </w:num>
  <w:num w:numId="68">
    <w:abstractNumId w:val="63"/>
  </w:num>
  <w:num w:numId="69">
    <w:abstractNumId w:val="32"/>
  </w:num>
  <w:num w:numId="70">
    <w:abstractNumId w:val="46"/>
  </w:num>
  <w:num w:numId="71">
    <w:abstractNumId w:val="85"/>
  </w:num>
  <w:num w:numId="72">
    <w:abstractNumId w:val="71"/>
  </w:num>
  <w:num w:numId="73">
    <w:abstractNumId w:val="28"/>
  </w:num>
  <w:num w:numId="74">
    <w:abstractNumId w:val="16"/>
  </w:num>
  <w:num w:numId="75">
    <w:abstractNumId w:val="2"/>
  </w:num>
  <w:num w:numId="76">
    <w:abstractNumId w:val="35"/>
  </w:num>
  <w:num w:numId="77">
    <w:abstractNumId w:val="74"/>
  </w:num>
  <w:num w:numId="78">
    <w:abstractNumId w:val="118"/>
  </w:num>
  <w:num w:numId="79">
    <w:abstractNumId w:val="121"/>
  </w:num>
  <w:num w:numId="80">
    <w:abstractNumId w:val="41"/>
  </w:num>
  <w:num w:numId="81">
    <w:abstractNumId w:val="124"/>
  </w:num>
  <w:num w:numId="82">
    <w:abstractNumId w:val="69"/>
  </w:num>
  <w:num w:numId="83">
    <w:abstractNumId w:val="84"/>
  </w:num>
  <w:num w:numId="84">
    <w:abstractNumId w:val="45"/>
  </w:num>
  <w:num w:numId="85">
    <w:abstractNumId w:val="14"/>
  </w:num>
  <w:num w:numId="86">
    <w:abstractNumId w:val="50"/>
  </w:num>
  <w:num w:numId="87">
    <w:abstractNumId w:val="78"/>
  </w:num>
  <w:num w:numId="88">
    <w:abstractNumId w:val="95"/>
  </w:num>
  <w:num w:numId="89">
    <w:abstractNumId w:val="92"/>
  </w:num>
  <w:num w:numId="90">
    <w:abstractNumId w:val="1"/>
  </w:num>
  <w:num w:numId="91">
    <w:abstractNumId w:val="122"/>
  </w:num>
  <w:num w:numId="92">
    <w:abstractNumId w:val="127"/>
  </w:num>
  <w:num w:numId="93">
    <w:abstractNumId w:val="48"/>
  </w:num>
  <w:num w:numId="94">
    <w:abstractNumId w:val="123"/>
  </w:num>
  <w:num w:numId="95">
    <w:abstractNumId w:val="98"/>
  </w:num>
  <w:num w:numId="96">
    <w:abstractNumId w:val="116"/>
  </w:num>
  <w:num w:numId="97">
    <w:abstractNumId w:val="49"/>
  </w:num>
  <w:num w:numId="98">
    <w:abstractNumId w:val="113"/>
  </w:num>
  <w:num w:numId="99">
    <w:abstractNumId w:val="47"/>
  </w:num>
  <w:num w:numId="100">
    <w:abstractNumId w:val="117"/>
  </w:num>
  <w:num w:numId="101">
    <w:abstractNumId w:val="125"/>
  </w:num>
  <w:num w:numId="102">
    <w:abstractNumId w:val="8"/>
  </w:num>
  <w:num w:numId="103">
    <w:abstractNumId w:val="80"/>
  </w:num>
  <w:num w:numId="104">
    <w:abstractNumId w:val="3"/>
  </w:num>
  <w:num w:numId="105">
    <w:abstractNumId w:val="21"/>
  </w:num>
  <w:num w:numId="106">
    <w:abstractNumId w:val="83"/>
  </w:num>
  <w:num w:numId="107">
    <w:abstractNumId w:val="90"/>
  </w:num>
  <w:num w:numId="108">
    <w:abstractNumId w:val="33"/>
  </w:num>
  <w:num w:numId="109">
    <w:abstractNumId w:val="36"/>
  </w:num>
  <w:num w:numId="110">
    <w:abstractNumId w:val="53"/>
  </w:num>
  <w:num w:numId="111">
    <w:abstractNumId w:val="64"/>
  </w:num>
  <w:num w:numId="112">
    <w:abstractNumId w:val="77"/>
  </w:num>
  <w:num w:numId="113">
    <w:abstractNumId w:val="58"/>
  </w:num>
  <w:num w:numId="114">
    <w:abstractNumId w:val="107"/>
  </w:num>
  <w:num w:numId="115">
    <w:abstractNumId w:val="65"/>
  </w:num>
  <w:num w:numId="116">
    <w:abstractNumId w:val="89"/>
  </w:num>
  <w:num w:numId="117">
    <w:abstractNumId w:val="13"/>
  </w:num>
  <w:num w:numId="118">
    <w:abstractNumId w:val="81"/>
  </w:num>
  <w:num w:numId="119">
    <w:abstractNumId w:val="24"/>
  </w:num>
  <w:num w:numId="120">
    <w:abstractNumId w:val="51"/>
  </w:num>
  <w:num w:numId="121">
    <w:abstractNumId w:val="34"/>
  </w:num>
  <w:num w:numId="122">
    <w:abstractNumId w:val="40"/>
  </w:num>
  <w:num w:numId="123">
    <w:abstractNumId w:val="29"/>
  </w:num>
  <w:num w:numId="124">
    <w:abstractNumId w:val="111"/>
  </w:num>
  <w:num w:numId="125">
    <w:abstractNumId w:val="108"/>
  </w:num>
  <w:num w:numId="126">
    <w:abstractNumId w:val="68"/>
  </w:num>
  <w:num w:numId="127">
    <w:abstractNumId w:val="120"/>
  </w:num>
  <w:num w:numId="128">
    <w:abstractNumId w:val="88"/>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1B9E"/>
    <w:rsid w:val="0000100A"/>
    <w:rsid w:val="00002A5E"/>
    <w:rsid w:val="000035DA"/>
    <w:rsid w:val="00007616"/>
    <w:rsid w:val="00007D6A"/>
    <w:rsid w:val="000107DE"/>
    <w:rsid w:val="00011C47"/>
    <w:rsid w:val="000126FB"/>
    <w:rsid w:val="00014371"/>
    <w:rsid w:val="000146CB"/>
    <w:rsid w:val="00015F41"/>
    <w:rsid w:val="00016404"/>
    <w:rsid w:val="00017E04"/>
    <w:rsid w:val="00020252"/>
    <w:rsid w:val="00022796"/>
    <w:rsid w:val="00024253"/>
    <w:rsid w:val="00025ADC"/>
    <w:rsid w:val="00026E38"/>
    <w:rsid w:val="00030BA2"/>
    <w:rsid w:val="00030D14"/>
    <w:rsid w:val="00030EAC"/>
    <w:rsid w:val="00032443"/>
    <w:rsid w:val="000329A4"/>
    <w:rsid w:val="00035172"/>
    <w:rsid w:val="000379FB"/>
    <w:rsid w:val="00037D1F"/>
    <w:rsid w:val="00037ED1"/>
    <w:rsid w:val="0004055B"/>
    <w:rsid w:val="00040732"/>
    <w:rsid w:val="00041E6F"/>
    <w:rsid w:val="00043B6A"/>
    <w:rsid w:val="000454EC"/>
    <w:rsid w:val="00045817"/>
    <w:rsid w:val="00047B37"/>
    <w:rsid w:val="00047E9C"/>
    <w:rsid w:val="00050145"/>
    <w:rsid w:val="00051882"/>
    <w:rsid w:val="000527ED"/>
    <w:rsid w:val="000571F0"/>
    <w:rsid w:val="000579FA"/>
    <w:rsid w:val="000605B2"/>
    <w:rsid w:val="000608C0"/>
    <w:rsid w:val="0006130E"/>
    <w:rsid w:val="00061B9E"/>
    <w:rsid w:val="00061C0B"/>
    <w:rsid w:val="000620E4"/>
    <w:rsid w:val="00063029"/>
    <w:rsid w:val="00063636"/>
    <w:rsid w:val="00063907"/>
    <w:rsid w:val="00065FC9"/>
    <w:rsid w:val="0007071E"/>
    <w:rsid w:val="00070F77"/>
    <w:rsid w:val="00071A36"/>
    <w:rsid w:val="0007318F"/>
    <w:rsid w:val="00073C77"/>
    <w:rsid w:val="00073F9D"/>
    <w:rsid w:val="000748F3"/>
    <w:rsid w:val="00075048"/>
    <w:rsid w:val="00076573"/>
    <w:rsid w:val="00080265"/>
    <w:rsid w:val="00080643"/>
    <w:rsid w:val="000823CE"/>
    <w:rsid w:val="0008272C"/>
    <w:rsid w:val="00082D54"/>
    <w:rsid w:val="00082F6D"/>
    <w:rsid w:val="000836E1"/>
    <w:rsid w:val="00083A9F"/>
    <w:rsid w:val="00085B35"/>
    <w:rsid w:val="0008651C"/>
    <w:rsid w:val="00086D06"/>
    <w:rsid w:val="00090675"/>
    <w:rsid w:val="0009081A"/>
    <w:rsid w:val="000913B3"/>
    <w:rsid w:val="000928A4"/>
    <w:rsid w:val="0009290B"/>
    <w:rsid w:val="00093F7C"/>
    <w:rsid w:val="00094548"/>
    <w:rsid w:val="00094E4C"/>
    <w:rsid w:val="00096528"/>
    <w:rsid w:val="0009783B"/>
    <w:rsid w:val="000A05E3"/>
    <w:rsid w:val="000A1713"/>
    <w:rsid w:val="000A19CE"/>
    <w:rsid w:val="000A32A9"/>
    <w:rsid w:val="000A449E"/>
    <w:rsid w:val="000A4B9D"/>
    <w:rsid w:val="000A5985"/>
    <w:rsid w:val="000A64D3"/>
    <w:rsid w:val="000A71D7"/>
    <w:rsid w:val="000A7EB7"/>
    <w:rsid w:val="000B0056"/>
    <w:rsid w:val="000B0164"/>
    <w:rsid w:val="000B4169"/>
    <w:rsid w:val="000B46BC"/>
    <w:rsid w:val="000B4E06"/>
    <w:rsid w:val="000B5002"/>
    <w:rsid w:val="000B51A0"/>
    <w:rsid w:val="000B7C1D"/>
    <w:rsid w:val="000C00A2"/>
    <w:rsid w:val="000C2073"/>
    <w:rsid w:val="000C3171"/>
    <w:rsid w:val="000C3DDB"/>
    <w:rsid w:val="000C47A8"/>
    <w:rsid w:val="000C560E"/>
    <w:rsid w:val="000C6047"/>
    <w:rsid w:val="000C6DE2"/>
    <w:rsid w:val="000C7E18"/>
    <w:rsid w:val="000D46B4"/>
    <w:rsid w:val="000D562A"/>
    <w:rsid w:val="000D5F04"/>
    <w:rsid w:val="000D633F"/>
    <w:rsid w:val="000D6E59"/>
    <w:rsid w:val="000D7169"/>
    <w:rsid w:val="000E045F"/>
    <w:rsid w:val="000E23FB"/>
    <w:rsid w:val="000E26D2"/>
    <w:rsid w:val="000E3116"/>
    <w:rsid w:val="000E3A1D"/>
    <w:rsid w:val="000E4208"/>
    <w:rsid w:val="000E4CA8"/>
    <w:rsid w:val="000E50E9"/>
    <w:rsid w:val="000E520C"/>
    <w:rsid w:val="000E53AD"/>
    <w:rsid w:val="000F0369"/>
    <w:rsid w:val="000F195A"/>
    <w:rsid w:val="000F2182"/>
    <w:rsid w:val="000F26B2"/>
    <w:rsid w:val="000F2B64"/>
    <w:rsid w:val="000F3675"/>
    <w:rsid w:val="000F5968"/>
    <w:rsid w:val="000F5B29"/>
    <w:rsid w:val="000F6A64"/>
    <w:rsid w:val="000F6DDC"/>
    <w:rsid w:val="000F77E4"/>
    <w:rsid w:val="001007DA"/>
    <w:rsid w:val="00100A03"/>
    <w:rsid w:val="00100E42"/>
    <w:rsid w:val="00102CF9"/>
    <w:rsid w:val="00104E9D"/>
    <w:rsid w:val="001056A2"/>
    <w:rsid w:val="00105801"/>
    <w:rsid w:val="00107055"/>
    <w:rsid w:val="0010786F"/>
    <w:rsid w:val="00107CA3"/>
    <w:rsid w:val="0011136B"/>
    <w:rsid w:val="001113A7"/>
    <w:rsid w:val="00112FC7"/>
    <w:rsid w:val="00114AA7"/>
    <w:rsid w:val="001167B5"/>
    <w:rsid w:val="00116CD7"/>
    <w:rsid w:val="00116EE3"/>
    <w:rsid w:val="00117541"/>
    <w:rsid w:val="001238B6"/>
    <w:rsid w:val="001241F4"/>
    <w:rsid w:val="00126DFA"/>
    <w:rsid w:val="00130366"/>
    <w:rsid w:val="00131759"/>
    <w:rsid w:val="00131912"/>
    <w:rsid w:val="00131E8B"/>
    <w:rsid w:val="00131EA7"/>
    <w:rsid w:val="00136E38"/>
    <w:rsid w:val="00137E20"/>
    <w:rsid w:val="00141234"/>
    <w:rsid w:val="00141FDB"/>
    <w:rsid w:val="001423E9"/>
    <w:rsid w:val="001424EB"/>
    <w:rsid w:val="0014294F"/>
    <w:rsid w:val="00143BFF"/>
    <w:rsid w:val="00144AA6"/>
    <w:rsid w:val="00144C73"/>
    <w:rsid w:val="001459C1"/>
    <w:rsid w:val="00147778"/>
    <w:rsid w:val="001477C0"/>
    <w:rsid w:val="00147DDA"/>
    <w:rsid w:val="00150740"/>
    <w:rsid w:val="00150A8B"/>
    <w:rsid w:val="00151BC2"/>
    <w:rsid w:val="001527A1"/>
    <w:rsid w:val="0015354B"/>
    <w:rsid w:val="00153599"/>
    <w:rsid w:val="00154043"/>
    <w:rsid w:val="0015493C"/>
    <w:rsid w:val="0015495D"/>
    <w:rsid w:val="00154C7A"/>
    <w:rsid w:val="00155FC3"/>
    <w:rsid w:val="00156DB3"/>
    <w:rsid w:val="0016006C"/>
    <w:rsid w:val="00162410"/>
    <w:rsid w:val="00163517"/>
    <w:rsid w:val="00163B2B"/>
    <w:rsid w:val="00163BD3"/>
    <w:rsid w:val="00163C6C"/>
    <w:rsid w:val="0016468C"/>
    <w:rsid w:val="00164A4D"/>
    <w:rsid w:val="00164D55"/>
    <w:rsid w:val="00165922"/>
    <w:rsid w:val="00166C90"/>
    <w:rsid w:val="00170B8F"/>
    <w:rsid w:val="00173E8D"/>
    <w:rsid w:val="0017487E"/>
    <w:rsid w:val="00174F20"/>
    <w:rsid w:val="00175337"/>
    <w:rsid w:val="00175344"/>
    <w:rsid w:val="0017577D"/>
    <w:rsid w:val="00177406"/>
    <w:rsid w:val="00177411"/>
    <w:rsid w:val="001823AB"/>
    <w:rsid w:val="00182662"/>
    <w:rsid w:val="00182D98"/>
    <w:rsid w:val="0018371A"/>
    <w:rsid w:val="001843DF"/>
    <w:rsid w:val="00184BDA"/>
    <w:rsid w:val="00186219"/>
    <w:rsid w:val="001871A7"/>
    <w:rsid w:val="0019008E"/>
    <w:rsid w:val="00190107"/>
    <w:rsid w:val="001908F5"/>
    <w:rsid w:val="0019380D"/>
    <w:rsid w:val="00194078"/>
    <w:rsid w:val="00195A47"/>
    <w:rsid w:val="00197D1B"/>
    <w:rsid w:val="00197EF3"/>
    <w:rsid w:val="001A054D"/>
    <w:rsid w:val="001A07CC"/>
    <w:rsid w:val="001A07F0"/>
    <w:rsid w:val="001A2512"/>
    <w:rsid w:val="001A3D9E"/>
    <w:rsid w:val="001A455A"/>
    <w:rsid w:val="001A5DCB"/>
    <w:rsid w:val="001A6A54"/>
    <w:rsid w:val="001A6E50"/>
    <w:rsid w:val="001B01EA"/>
    <w:rsid w:val="001B052F"/>
    <w:rsid w:val="001B067A"/>
    <w:rsid w:val="001B082B"/>
    <w:rsid w:val="001B32C4"/>
    <w:rsid w:val="001B3D34"/>
    <w:rsid w:val="001B3F89"/>
    <w:rsid w:val="001B49DD"/>
    <w:rsid w:val="001B5FBC"/>
    <w:rsid w:val="001B6149"/>
    <w:rsid w:val="001B63DC"/>
    <w:rsid w:val="001C0592"/>
    <w:rsid w:val="001C0A82"/>
    <w:rsid w:val="001C28E4"/>
    <w:rsid w:val="001C33A4"/>
    <w:rsid w:val="001C4AE4"/>
    <w:rsid w:val="001C4E76"/>
    <w:rsid w:val="001C4E8F"/>
    <w:rsid w:val="001D0B29"/>
    <w:rsid w:val="001D0D0C"/>
    <w:rsid w:val="001D0FD1"/>
    <w:rsid w:val="001D1A16"/>
    <w:rsid w:val="001D1D21"/>
    <w:rsid w:val="001D37ED"/>
    <w:rsid w:val="001D3F0D"/>
    <w:rsid w:val="001D4104"/>
    <w:rsid w:val="001D4FCC"/>
    <w:rsid w:val="001D5C27"/>
    <w:rsid w:val="001D7FE8"/>
    <w:rsid w:val="001E01FF"/>
    <w:rsid w:val="001E1A71"/>
    <w:rsid w:val="001E2D83"/>
    <w:rsid w:val="001E3D45"/>
    <w:rsid w:val="001E4A00"/>
    <w:rsid w:val="001E4F55"/>
    <w:rsid w:val="001E5CA6"/>
    <w:rsid w:val="001E6632"/>
    <w:rsid w:val="001E6636"/>
    <w:rsid w:val="001E6B62"/>
    <w:rsid w:val="001E7B21"/>
    <w:rsid w:val="001E7CDD"/>
    <w:rsid w:val="001F306C"/>
    <w:rsid w:val="001F3431"/>
    <w:rsid w:val="001F50F9"/>
    <w:rsid w:val="001F6C6C"/>
    <w:rsid w:val="001F7020"/>
    <w:rsid w:val="001F7336"/>
    <w:rsid w:val="00200020"/>
    <w:rsid w:val="00200905"/>
    <w:rsid w:val="00202F42"/>
    <w:rsid w:val="00203712"/>
    <w:rsid w:val="002039F6"/>
    <w:rsid w:val="0020443B"/>
    <w:rsid w:val="0020456F"/>
    <w:rsid w:val="00204700"/>
    <w:rsid w:val="00205674"/>
    <w:rsid w:val="002058BD"/>
    <w:rsid w:val="002060A8"/>
    <w:rsid w:val="00206C21"/>
    <w:rsid w:val="00207114"/>
    <w:rsid w:val="00210FF7"/>
    <w:rsid w:val="002120FA"/>
    <w:rsid w:val="002125C3"/>
    <w:rsid w:val="00213170"/>
    <w:rsid w:val="0021327E"/>
    <w:rsid w:val="00213775"/>
    <w:rsid w:val="00214A30"/>
    <w:rsid w:val="00215817"/>
    <w:rsid w:val="00215A08"/>
    <w:rsid w:val="00215FE1"/>
    <w:rsid w:val="00216340"/>
    <w:rsid w:val="002168BA"/>
    <w:rsid w:val="00217361"/>
    <w:rsid w:val="00217423"/>
    <w:rsid w:val="002175CE"/>
    <w:rsid w:val="00217793"/>
    <w:rsid w:val="00220A3D"/>
    <w:rsid w:val="00221ACF"/>
    <w:rsid w:val="00221CF4"/>
    <w:rsid w:val="00225A7D"/>
    <w:rsid w:val="00226782"/>
    <w:rsid w:val="00230059"/>
    <w:rsid w:val="00230CD6"/>
    <w:rsid w:val="00230CFE"/>
    <w:rsid w:val="00231019"/>
    <w:rsid w:val="00236393"/>
    <w:rsid w:val="00236B2C"/>
    <w:rsid w:val="00237AA2"/>
    <w:rsid w:val="002434DF"/>
    <w:rsid w:val="00243A0F"/>
    <w:rsid w:val="00243D66"/>
    <w:rsid w:val="002461DA"/>
    <w:rsid w:val="00246C1B"/>
    <w:rsid w:val="00246C78"/>
    <w:rsid w:val="00246E19"/>
    <w:rsid w:val="002470AE"/>
    <w:rsid w:val="00247B7E"/>
    <w:rsid w:val="00251A5E"/>
    <w:rsid w:val="00253B70"/>
    <w:rsid w:val="002543AD"/>
    <w:rsid w:val="00254903"/>
    <w:rsid w:val="00254DCF"/>
    <w:rsid w:val="00256684"/>
    <w:rsid w:val="00256957"/>
    <w:rsid w:val="002601AB"/>
    <w:rsid w:val="00260678"/>
    <w:rsid w:val="00260F7A"/>
    <w:rsid w:val="00261C03"/>
    <w:rsid w:val="00262503"/>
    <w:rsid w:val="00262B72"/>
    <w:rsid w:val="002633E0"/>
    <w:rsid w:val="002640C6"/>
    <w:rsid w:val="0026479F"/>
    <w:rsid w:val="00264E4B"/>
    <w:rsid w:val="002651B0"/>
    <w:rsid w:val="002654B1"/>
    <w:rsid w:val="002669C2"/>
    <w:rsid w:val="00267249"/>
    <w:rsid w:val="002676DC"/>
    <w:rsid w:val="00272048"/>
    <w:rsid w:val="0027250C"/>
    <w:rsid w:val="0027301F"/>
    <w:rsid w:val="0027533C"/>
    <w:rsid w:val="002763DC"/>
    <w:rsid w:val="0027777C"/>
    <w:rsid w:val="00277C88"/>
    <w:rsid w:val="00281186"/>
    <w:rsid w:val="002814CD"/>
    <w:rsid w:val="0028205E"/>
    <w:rsid w:val="002852A5"/>
    <w:rsid w:val="0028577E"/>
    <w:rsid w:val="00286453"/>
    <w:rsid w:val="002872A9"/>
    <w:rsid w:val="00290354"/>
    <w:rsid w:val="00290F8A"/>
    <w:rsid w:val="00291EBD"/>
    <w:rsid w:val="002923FC"/>
    <w:rsid w:val="00293F25"/>
    <w:rsid w:val="002953DE"/>
    <w:rsid w:val="0029580F"/>
    <w:rsid w:val="00295ED2"/>
    <w:rsid w:val="00297333"/>
    <w:rsid w:val="00297931"/>
    <w:rsid w:val="002A0310"/>
    <w:rsid w:val="002A0400"/>
    <w:rsid w:val="002A0B06"/>
    <w:rsid w:val="002A3227"/>
    <w:rsid w:val="002A341F"/>
    <w:rsid w:val="002A48AC"/>
    <w:rsid w:val="002A506C"/>
    <w:rsid w:val="002A6673"/>
    <w:rsid w:val="002A6ECD"/>
    <w:rsid w:val="002A7638"/>
    <w:rsid w:val="002B252D"/>
    <w:rsid w:val="002B5138"/>
    <w:rsid w:val="002B6F60"/>
    <w:rsid w:val="002C07D1"/>
    <w:rsid w:val="002C0DAD"/>
    <w:rsid w:val="002C1630"/>
    <w:rsid w:val="002C1AAC"/>
    <w:rsid w:val="002C3C46"/>
    <w:rsid w:val="002C44C1"/>
    <w:rsid w:val="002C53CC"/>
    <w:rsid w:val="002C5578"/>
    <w:rsid w:val="002C5C97"/>
    <w:rsid w:val="002C659B"/>
    <w:rsid w:val="002C6FEA"/>
    <w:rsid w:val="002C7B61"/>
    <w:rsid w:val="002D05BD"/>
    <w:rsid w:val="002D0655"/>
    <w:rsid w:val="002D17DC"/>
    <w:rsid w:val="002D2A45"/>
    <w:rsid w:val="002D2CA3"/>
    <w:rsid w:val="002D352E"/>
    <w:rsid w:val="002D39D5"/>
    <w:rsid w:val="002D3B68"/>
    <w:rsid w:val="002D5E1E"/>
    <w:rsid w:val="002D6BD9"/>
    <w:rsid w:val="002D6F1A"/>
    <w:rsid w:val="002D7481"/>
    <w:rsid w:val="002E1C51"/>
    <w:rsid w:val="002E1CD8"/>
    <w:rsid w:val="002E203E"/>
    <w:rsid w:val="002E2E4C"/>
    <w:rsid w:val="002E3836"/>
    <w:rsid w:val="002E4A98"/>
    <w:rsid w:val="002E5E83"/>
    <w:rsid w:val="002F300E"/>
    <w:rsid w:val="002F57B5"/>
    <w:rsid w:val="002F5AFD"/>
    <w:rsid w:val="002F5D17"/>
    <w:rsid w:val="002F6B9E"/>
    <w:rsid w:val="002F7BF1"/>
    <w:rsid w:val="0030212D"/>
    <w:rsid w:val="003027A8"/>
    <w:rsid w:val="003030FE"/>
    <w:rsid w:val="003034A5"/>
    <w:rsid w:val="00305210"/>
    <w:rsid w:val="003067E4"/>
    <w:rsid w:val="003072C1"/>
    <w:rsid w:val="003072FA"/>
    <w:rsid w:val="003078F8"/>
    <w:rsid w:val="00311B99"/>
    <w:rsid w:val="00311D06"/>
    <w:rsid w:val="003124EB"/>
    <w:rsid w:val="00312D13"/>
    <w:rsid w:val="00313629"/>
    <w:rsid w:val="003144ED"/>
    <w:rsid w:val="003146F7"/>
    <w:rsid w:val="00315501"/>
    <w:rsid w:val="003164FC"/>
    <w:rsid w:val="0031650D"/>
    <w:rsid w:val="003223B7"/>
    <w:rsid w:val="0032256E"/>
    <w:rsid w:val="00322A18"/>
    <w:rsid w:val="00324301"/>
    <w:rsid w:val="00324900"/>
    <w:rsid w:val="003254F0"/>
    <w:rsid w:val="003266F6"/>
    <w:rsid w:val="0032692F"/>
    <w:rsid w:val="00327608"/>
    <w:rsid w:val="00327DB9"/>
    <w:rsid w:val="00331297"/>
    <w:rsid w:val="0033282B"/>
    <w:rsid w:val="00332830"/>
    <w:rsid w:val="00332C9A"/>
    <w:rsid w:val="00333FC6"/>
    <w:rsid w:val="003341A2"/>
    <w:rsid w:val="00334C33"/>
    <w:rsid w:val="00337425"/>
    <w:rsid w:val="00340F35"/>
    <w:rsid w:val="003411EE"/>
    <w:rsid w:val="003420D1"/>
    <w:rsid w:val="00342611"/>
    <w:rsid w:val="0034317D"/>
    <w:rsid w:val="00344301"/>
    <w:rsid w:val="0034535D"/>
    <w:rsid w:val="003461A9"/>
    <w:rsid w:val="00346222"/>
    <w:rsid w:val="003465A1"/>
    <w:rsid w:val="00347371"/>
    <w:rsid w:val="00347406"/>
    <w:rsid w:val="003477AA"/>
    <w:rsid w:val="003511A7"/>
    <w:rsid w:val="003512DB"/>
    <w:rsid w:val="00351F37"/>
    <w:rsid w:val="003525F8"/>
    <w:rsid w:val="003526BA"/>
    <w:rsid w:val="00352C1F"/>
    <w:rsid w:val="00353240"/>
    <w:rsid w:val="00353B18"/>
    <w:rsid w:val="00353DE1"/>
    <w:rsid w:val="00354EC5"/>
    <w:rsid w:val="0035539C"/>
    <w:rsid w:val="0035576D"/>
    <w:rsid w:val="003562C6"/>
    <w:rsid w:val="003564B4"/>
    <w:rsid w:val="00357191"/>
    <w:rsid w:val="003571F9"/>
    <w:rsid w:val="00357B02"/>
    <w:rsid w:val="00360880"/>
    <w:rsid w:val="00361467"/>
    <w:rsid w:val="0036175E"/>
    <w:rsid w:val="00361823"/>
    <w:rsid w:val="003638EB"/>
    <w:rsid w:val="003638FC"/>
    <w:rsid w:val="00363CD2"/>
    <w:rsid w:val="00364624"/>
    <w:rsid w:val="00365064"/>
    <w:rsid w:val="00365576"/>
    <w:rsid w:val="003664E0"/>
    <w:rsid w:val="00367B54"/>
    <w:rsid w:val="00371293"/>
    <w:rsid w:val="00371CEF"/>
    <w:rsid w:val="00372356"/>
    <w:rsid w:val="00372DEB"/>
    <w:rsid w:val="0037380E"/>
    <w:rsid w:val="00373959"/>
    <w:rsid w:val="00373A2F"/>
    <w:rsid w:val="00374041"/>
    <w:rsid w:val="00374261"/>
    <w:rsid w:val="00374354"/>
    <w:rsid w:val="00375F02"/>
    <w:rsid w:val="003763C2"/>
    <w:rsid w:val="00376EEB"/>
    <w:rsid w:val="0038129A"/>
    <w:rsid w:val="00381784"/>
    <w:rsid w:val="003818EB"/>
    <w:rsid w:val="00381C00"/>
    <w:rsid w:val="00381D02"/>
    <w:rsid w:val="00382E82"/>
    <w:rsid w:val="00383D06"/>
    <w:rsid w:val="00383D17"/>
    <w:rsid w:val="003844DC"/>
    <w:rsid w:val="00384DC8"/>
    <w:rsid w:val="00386EE5"/>
    <w:rsid w:val="00387118"/>
    <w:rsid w:val="0038768C"/>
    <w:rsid w:val="00387709"/>
    <w:rsid w:val="00387B66"/>
    <w:rsid w:val="00391295"/>
    <w:rsid w:val="003916FA"/>
    <w:rsid w:val="0039170A"/>
    <w:rsid w:val="00392B52"/>
    <w:rsid w:val="003931EC"/>
    <w:rsid w:val="00393FBF"/>
    <w:rsid w:val="0039409D"/>
    <w:rsid w:val="003941CC"/>
    <w:rsid w:val="00394A92"/>
    <w:rsid w:val="003951ED"/>
    <w:rsid w:val="003959A5"/>
    <w:rsid w:val="003963C4"/>
    <w:rsid w:val="00396429"/>
    <w:rsid w:val="00396B0A"/>
    <w:rsid w:val="00397183"/>
    <w:rsid w:val="003A122F"/>
    <w:rsid w:val="003A2EBC"/>
    <w:rsid w:val="003A537C"/>
    <w:rsid w:val="003A57AB"/>
    <w:rsid w:val="003A5AF9"/>
    <w:rsid w:val="003A67EC"/>
    <w:rsid w:val="003A74DC"/>
    <w:rsid w:val="003B0D09"/>
    <w:rsid w:val="003B0D93"/>
    <w:rsid w:val="003B10FD"/>
    <w:rsid w:val="003B259A"/>
    <w:rsid w:val="003B32B8"/>
    <w:rsid w:val="003B33C1"/>
    <w:rsid w:val="003B46C5"/>
    <w:rsid w:val="003B48C9"/>
    <w:rsid w:val="003B4DDA"/>
    <w:rsid w:val="003B60F1"/>
    <w:rsid w:val="003B6318"/>
    <w:rsid w:val="003B791E"/>
    <w:rsid w:val="003C2927"/>
    <w:rsid w:val="003C2D9D"/>
    <w:rsid w:val="003C318D"/>
    <w:rsid w:val="003C3939"/>
    <w:rsid w:val="003C3BBA"/>
    <w:rsid w:val="003C3CA7"/>
    <w:rsid w:val="003C48A0"/>
    <w:rsid w:val="003C55E9"/>
    <w:rsid w:val="003C5B7A"/>
    <w:rsid w:val="003C66B5"/>
    <w:rsid w:val="003D0067"/>
    <w:rsid w:val="003D02AC"/>
    <w:rsid w:val="003D0C61"/>
    <w:rsid w:val="003D130B"/>
    <w:rsid w:val="003D35D8"/>
    <w:rsid w:val="003D457D"/>
    <w:rsid w:val="003D4729"/>
    <w:rsid w:val="003D4933"/>
    <w:rsid w:val="003D57D7"/>
    <w:rsid w:val="003D6878"/>
    <w:rsid w:val="003D6BA0"/>
    <w:rsid w:val="003D7827"/>
    <w:rsid w:val="003D7DC6"/>
    <w:rsid w:val="003E11CE"/>
    <w:rsid w:val="003E3115"/>
    <w:rsid w:val="003E331B"/>
    <w:rsid w:val="003E6587"/>
    <w:rsid w:val="003E6E82"/>
    <w:rsid w:val="003E72C3"/>
    <w:rsid w:val="003E740D"/>
    <w:rsid w:val="003E7552"/>
    <w:rsid w:val="003E7FD7"/>
    <w:rsid w:val="003F0467"/>
    <w:rsid w:val="003F0BBB"/>
    <w:rsid w:val="003F5433"/>
    <w:rsid w:val="003F5836"/>
    <w:rsid w:val="003F642F"/>
    <w:rsid w:val="003F7143"/>
    <w:rsid w:val="004039D0"/>
    <w:rsid w:val="00403DAC"/>
    <w:rsid w:val="004046EC"/>
    <w:rsid w:val="00405C2F"/>
    <w:rsid w:val="00406F0A"/>
    <w:rsid w:val="004073E0"/>
    <w:rsid w:val="00407613"/>
    <w:rsid w:val="00407AAF"/>
    <w:rsid w:val="004102EA"/>
    <w:rsid w:val="004115BA"/>
    <w:rsid w:val="00411AF9"/>
    <w:rsid w:val="004124A9"/>
    <w:rsid w:val="00412FD7"/>
    <w:rsid w:val="00414CA0"/>
    <w:rsid w:val="0041545D"/>
    <w:rsid w:val="00416031"/>
    <w:rsid w:val="00420D29"/>
    <w:rsid w:val="0042121E"/>
    <w:rsid w:val="00422579"/>
    <w:rsid w:val="00424E53"/>
    <w:rsid w:val="00426FAA"/>
    <w:rsid w:val="00431C81"/>
    <w:rsid w:val="00431CEC"/>
    <w:rsid w:val="00432540"/>
    <w:rsid w:val="00432B59"/>
    <w:rsid w:val="00434CD1"/>
    <w:rsid w:val="00436255"/>
    <w:rsid w:val="00436DB4"/>
    <w:rsid w:val="00436DF7"/>
    <w:rsid w:val="00437768"/>
    <w:rsid w:val="0044006B"/>
    <w:rsid w:val="00441716"/>
    <w:rsid w:val="00443147"/>
    <w:rsid w:val="004433DA"/>
    <w:rsid w:val="00443892"/>
    <w:rsid w:val="004441CF"/>
    <w:rsid w:val="004447E5"/>
    <w:rsid w:val="00444FDF"/>
    <w:rsid w:val="00446287"/>
    <w:rsid w:val="00446C10"/>
    <w:rsid w:val="00446DA9"/>
    <w:rsid w:val="004477FA"/>
    <w:rsid w:val="00447B4E"/>
    <w:rsid w:val="0045054C"/>
    <w:rsid w:val="00452440"/>
    <w:rsid w:val="00452CB3"/>
    <w:rsid w:val="00453139"/>
    <w:rsid w:val="004532B7"/>
    <w:rsid w:val="00454C76"/>
    <w:rsid w:val="0045520D"/>
    <w:rsid w:val="0045555E"/>
    <w:rsid w:val="00455C92"/>
    <w:rsid w:val="0045758F"/>
    <w:rsid w:val="004576DF"/>
    <w:rsid w:val="004577EB"/>
    <w:rsid w:val="00457D6E"/>
    <w:rsid w:val="00457F3F"/>
    <w:rsid w:val="00460085"/>
    <w:rsid w:val="004608D4"/>
    <w:rsid w:val="00461DF4"/>
    <w:rsid w:val="004706AD"/>
    <w:rsid w:val="00471ECE"/>
    <w:rsid w:val="0047225D"/>
    <w:rsid w:val="00472CCA"/>
    <w:rsid w:val="00473D4A"/>
    <w:rsid w:val="0047583C"/>
    <w:rsid w:val="00475CCB"/>
    <w:rsid w:val="00476626"/>
    <w:rsid w:val="00476D81"/>
    <w:rsid w:val="00482783"/>
    <w:rsid w:val="004840D0"/>
    <w:rsid w:val="0048525A"/>
    <w:rsid w:val="00485B14"/>
    <w:rsid w:val="00486C64"/>
    <w:rsid w:val="00487E48"/>
    <w:rsid w:val="00490FC3"/>
    <w:rsid w:val="0049161F"/>
    <w:rsid w:val="00491E1B"/>
    <w:rsid w:val="00494A87"/>
    <w:rsid w:val="0049561E"/>
    <w:rsid w:val="004963E9"/>
    <w:rsid w:val="0049644E"/>
    <w:rsid w:val="00496AC3"/>
    <w:rsid w:val="00496C12"/>
    <w:rsid w:val="00497117"/>
    <w:rsid w:val="004978FD"/>
    <w:rsid w:val="004A0398"/>
    <w:rsid w:val="004A3719"/>
    <w:rsid w:val="004A4D31"/>
    <w:rsid w:val="004A59B6"/>
    <w:rsid w:val="004A5B40"/>
    <w:rsid w:val="004A6F37"/>
    <w:rsid w:val="004A748F"/>
    <w:rsid w:val="004A792D"/>
    <w:rsid w:val="004B0340"/>
    <w:rsid w:val="004B0480"/>
    <w:rsid w:val="004B25AA"/>
    <w:rsid w:val="004B273B"/>
    <w:rsid w:val="004B43D9"/>
    <w:rsid w:val="004B6207"/>
    <w:rsid w:val="004B7782"/>
    <w:rsid w:val="004B7B4E"/>
    <w:rsid w:val="004C0B5F"/>
    <w:rsid w:val="004C0BE0"/>
    <w:rsid w:val="004C3D3B"/>
    <w:rsid w:val="004C3D59"/>
    <w:rsid w:val="004C4632"/>
    <w:rsid w:val="004C52B2"/>
    <w:rsid w:val="004C54A3"/>
    <w:rsid w:val="004C55B6"/>
    <w:rsid w:val="004C642A"/>
    <w:rsid w:val="004C6C58"/>
    <w:rsid w:val="004C7462"/>
    <w:rsid w:val="004C77A5"/>
    <w:rsid w:val="004C780F"/>
    <w:rsid w:val="004C7991"/>
    <w:rsid w:val="004D048A"/>
    <w:rsid w:val="004D07F5"/>
    <w:rsid w:val="004D17E3"/>
    <w:rsid w:val="004D2050"/>
    <w:rsid w:val="004D318C"/>
    <w:rsid w:val="004D31B7"/>
    <w:rsid w:val="004D3D64"/>
    <w:rsid w:val="004D4B7C"/>
    <w:rsid w:val="004D4C8C"/>
    <w:rsid w:val="004D5A10"/>
    <w:rsid w:val="004D5F40"/>
    <w:rsid w:val="004D7163"/>
    <w:rsid w:val="004E1173"/>
    <w:rsid w:val="004E1649"/>
    <w:rsid w:val="004E1AF5"/>
    <w:rsid w:val="004E1B46"/>
    <w:rsid w:val="004E1FF3"/>
    <w:rsid w:val="004E3AFE"/>
    <w:rsid w:val="004E4CA2"/>
    <w:rsid w:val="004E60B8"/>
    <w:rsid w:val="004E72AA"/>
    <w:rsid w:val="004F00D0"/>
    <w:rsid w:val="004F067A"/>
    <w:rsid w:val="004F1561"/>
    <w:rsid w:val="004F1AE9"/>
    <w:rsid w:val="004F3BE1"/>
    <w:rsid w:val="004F3E2C"/>
    <w:rsid w:val="004F4088"/>
    <w:rsid w:val="004F4455"/>
    <w:rsid w:val="004F4778"/>
    <w:rsid w:val="004F4FBC"/>
    <w:rsid w:val="004F53EC"/>
    <w:rsid w:val="004F54D0"/>
    <w:rsid w:val="004F6915"/>
    <w:rsid w:val="004F7C87"/>
    <w:rsid w:val="00500577"/>
    <w:rsid w:val="0050066C"/>
    <w:rsid w:val="00500B60"/>
    <w:rsid w:val="00501908"/>
    <w:rsid w:val="00501A47"/>
    <w:rsid w:val="00502BB1"/>
    <w:rsid w:val="0050477C"/>
    <w:rsid w:val="00504BD7"/>
    <w:rsid w:val="00505306"/>
    <w:rsid w:val="00505C2F"/>
    <w:rsid w:val="00505CD7"/>
    <w:rsid w:val="005065D1"/>
    <w:rsid w:val="00506C31"/>
    <w:rsid w:val="00510B48"/>
    <w:rsid w:val="005112AE"/>
    <w:rsid w:val="0051233C"/>
    <w:rsid w:val="005124FD"/>
    <w:rsid w:val="0051298C"/>
    <w:rsid w:val="00513025"/>
    <w:rsid w:val="005136C7"/>
    <w:rsid w:val="00514B8F"/>
    <w:rsid w:val="005158D4"/>
    <w:rsid w:val="00515F7F"/>
    <w:rsid w:val="005174F5"/>
    <w:rsid w:val="00520691"/>
    <w:rsid w:val="005208A1"/>
    <w:rsid w:val="00521671"/>
    <w:rsid w:val="0052191D"/>
    <w:rsid w:val="00522F9F"/>
    <w:rsid w:val="00523031"/>
    <w:rsid w:val="00523489"/>
    <w:rsid w:val="00523A62"/>
    <w:rsid w:val="00523CFD"/>
    <w:rsid w:val="00523D71"/>
    <w:rsid w:val="005252AF"/>
    <w:rsid w:val="0052574D"/>
    <w:rsid w:val="005257F3"/>
    <w:rsid w:val="00525BA3"/>
    <w:rsid w:val="005271E3"/>
    <w:rsid w:val="00531B90"/>
    <w:rsid w:val="005320B2"/>
    <w:rsid w:val="00532899"/>
    <w:rsid w:val="00532D1A"/>
    <w:rsid w:val="00534D76"/>
    <w:rsid w:val="005357CF"/>
    <w:rsid w:val="00535BB5"/>
    <w:rsid w:val="00536347"/>
    <w:rsid w:val="0053635A"/>
    <w:rsid w:val="00537BDA"/>
    <w:rsid w:val="0054071D"/>
    <w:rsid w:val="00541A9B"/>
    <w:rsid w:val="00541DD9"/>
    <w:rsid w:val="00541FA7"/>
    <w:rsid w:val="0054261C"/>
    <w:rsid w:val="0054296D"/>
    <w:rsid w:val="005442BD"/>
    <w:rsid w:val="00545E0A"/>
    <w:rsid w:val="005504A3"/>
    <w:rsid w:val="00550509"/>
    <w:rsid w:val="00550D0D"/>
    <w:rsid w:val="00550DEC"/>
    <w:rsid w:val="00551B6F"/>
    <w:rsid w:val="005532F2"/>
    <w:rsid w:val="005539C3"/>
    <w:rsid w:val="005561E6"/>
    <w:rsid w:val="00556958"/>
    <w:rsid w:val="00557E30"/>
    <w:rsid w:val="00560698"/>
    <w:rsid w:val="00560F46"/>
    <w:rsid w:val="00562261"/>
    <w:rsid w:val="00562329"/>
    <w:rsid w:val="0056545F"/>
    <w:rsid w:val="005660A6"/>
    <w:rsid w:val="00566A43"/>
    <w:rsid w:val="0057046F"/>
    <w:rsid w:val="005711B2"/>
    <w:rsid w:val="00571948"/>
    <w:rsid w:val="00572D89"/>
    <w:rsid w:val="00572ED2"/>
    <w:rsid w:val="005752EA"/>
    <w:rsid w:val="0057572D"/>
    <w:rsid w:val="005808EF"/>
    <w:rsid w:val="0058162A"/>
    <w:rsid w:val="00582429"/>
    <w:rsid w:val="00582733"/>
    <w:rsid w:val="00582748"/>
    <w:rsid w:val="005829D5"/>
    <w:rsid w:val="00582C37"/>
    <w:rsid w:val="00584070"/>
    <w:rsid w:val="0058411E"/>
    <w:rsid w:val="0058579E"/>
    <w:rsid w:val="0058698A"/>
    <w:rsid w:val="00586ABD"/>
    <w:rsid w:val="00587248"/>
    <w:rsid w:val="00587E19"/>
    <w:rsid w:val="005901DA"/>
    <w:rsid w:val="0059035E"/>
    <w:rsid w:val="005903EC"/>
    <w:rsid w:val="00592D31"/>
    <w:rsid w:val="00593B0F"/>
    <w:rsid w:val="00593CE3"/>
    <w:rsid w:val="005942B9"/>
    <w:rsid w:val="0059432A"/>
    <w:rsid w:val="00595D77"/>
    <w:rsid w:val="005976FF"/>
    <w:rsid w:val="005977F4"/>
    <w:rsid w:val="005A0FC8"/>
    <w:rsid w:val="005A1061"/>
    <w:rsid w:val="005A1479"/>
    <w:rsid w:val="005A1945"/>
    <w:rsid w:val="005A1D3D"/>
    <w:rsid w:val="005A2552"/>
    <w:rsid w:val="005A2963"/>
    <w:rsid w:val="005A31D7"/>
    <w:rsid w:val="005A4C98"/>
    <w:rsid w:val="005A65F6"/>
    <w:rsid w:val="005A6E62"/>
    <w:rsid w:val="005B01EC"/>
    <w:rsid w:val="005B0926"/>
    <w:rsid w:val="005B176D"/>
    <w:rsid w:val="005B277C"/>
    <w:rsid w:val="005B2AE1"/>
    <w:rsid w:val="005B3998"/>
    <w:rsid w:val="005B40C6"/>
    <w:rsid w:val="005B4DC1"/>
    <w:rsid w:val="005B5386"/>
    <w:rsid w:val="005B65CB"/>
    <w:rsid w:val="005B7F02"/>
    <w:rsid w:val="005C0AC2"/>
    <w:rsid w:val="005C0C1A"/>
    <w:rsid w:val="005C12C8"/>
    <w:rsid w:val="005C20BA"/>
    <w:rsid w:val="005C23A1"/>
    <w:rsid w:val="005C2C13"/>
    <w:rsid w:val="005C2D42"/>
    <w:rsid w:val="005C34E0"/>
    <w:rsid w:val="005C3668"/>
    <w:rsid w:val="005C52C3"/>
    <w:rsid w:val="005C5FA4"/>
    <w:rsid w:val="005C619E"/>
    <w:rsid w:val="005C6CB6"/>
    <w:rsid w:val="005C7C32"/>
    <w:rsid w:val="005D035B"/>
    <w:rsid w:val="005D0782"/>
    <w:rsid w:val="005D1A90"/>
    <w:rsid w:val="005D1C22"/>
    <w:rsid w:val="005D1C8E"/>
    <w:rsid w:val="005D2819"/>
    <w:rsid w:val="005D2E4B"/>
    <w:rsid w:val="005D3271"/>
    <w:rsid w:val="005D4498"/>
    <w:rsid w:val="005D5041"/>
    <w:rsid w:val="005E0411"/>
    <w:rsid w:val="005E0789"/>
    <w:rsid w:val="005E1292"/>
    <w:rsid w:val="005E481F"/>
    <w:rsid w:val="005E53C0"/>
    <w:rsid w:val="005E5D0A"/>
    <w:rsid w:val="005E5ED3"/>
    <w:rsid w:val="005E7473"/>
    <w:rsid w:val="005F2C2B"/>
    <w:rsid w:val="005F4929"/>
    <w:rsid w:val="005F53FF"/>
    <w:rsid w:val="005F77C0"/>
    <w:rsid w:val="005F7FBF"/>
    <w:rsid w:val="006008C8"/>
    <w:rsid w:val="00601155"/>
    <w:rsid w:val="0060280F"/>
    <w:rsid w:val="00605971"/>
    <w:rsid w:val="006060FE"/>
    <w:rsid w:val="006061E6"/>
    <w:rsid w:val="00606830"/>
    <w:rsid w:val="00607EBD"/>
    <w:rsid w:val="00610139"/>
    <w:rsid w:val="00610680"/>
    <w:rsid w:val="00611F72"/>
    <w:rsid w:val="00612956"/>
    <w:rsid w:val="00613725"/>
    <w:rsid w:val="00614578"/>
    <w:rsid w:val="00614A7A"/>
    <w:rsid w:val="00616755"/>
    <w:rsid w:val="006217BF"/>
    <w:rsid w:val="00621C9F"/>
    <w:rsid w:val="00624F80"/>
    <w:rsid w:val="00626D74"/>
    <w:rsid w:val="00627516"/>
    <w:rsid w:val="00627599"/>
    <w:rsid w:val="00630DEF"/>
    <w:rsid w:val="006314E8"/>
    <w:rsid w:val="0063178B"/>
    <w:rsid w:val="006323F4"/>
    <w:rsid w:val="00633A28"/>
    <w:rsid w:val="006341FB"/>
    <w:rsid w:val="00634BE3"/>
    <w:rsid w:val="00634CB4"/>
    <w:rsid w:val="00635349"/>
    <w:rsid w:val="006364FB"/>
    <w:rsid w:val="00636653"/>
    <w:rsid w:val="00636ABD"/>
    <w:rsid w:val="006401BE"/>
    <w:rsid w:val="0064214B"/>
    <w:rsid w:val="00642232"/>
    <w:rsid w:val="00642D6D"/>
    <w:rsid w:val="006445DE"/>
    <w:rsid w:val="00645026"/>
    <w:rsid w:val="006453C2"/>
    <w:rsid w:val="00646094"/>
    <w:rsid w:val="0064635D"/>
    <w:rsid w:val="00646499"/>
    <w:rsid w:val="006465BE"/>
    <w:rsid w:val="006513CA"/>
    <w:rsid w:val="00652CCE"/>
    <w:rsid w:val="0065351F"/>
    <w:rsid w:val="00653C95"/>
    <w:rsid w:val="0065472C"/>
    <w:rsid w:val="00654E8D"/>
    <w:rsid w:val="006555F6"/>
    <w:rsid w:val="00656230"/>
    <w:rsid w:val="006574C1"/>
    <w:rsid w:val="00660E46"/>
    <w:rsid w:val="00661261"/>
    <w:rsid w:val="00662484"/>
    <w:rsid w:val="00662BA1"/>
    <w:rsid w:val="00666589"/>
    <w:rsid w:val="00666788"/>
    <w:rsid w:val="00666B50"/>
    <w:rsid w:val="00666BF5"/>
    <w:rsid w:val="00672237"/>
    <w:rsid w:val="00672523"/>
    <w:rsid w:val="00673023"/>
    <w:rsid w:val="006744F6"/>
    <w:rsid w:val="00674C0C"/>
    <w:rsid w:val="00674EF2"/>
    <w:rsid w:val="00675009"/>
    <w:rsid w:val="00675F01"/>
    <w:rsid w:val="006769F2"/>
    <w:rsid w:val="006777A0"/>
    <w:rsid w:val="00677AED"/>
    <w:rsid w:val="00682773"/>
    <w:rsid w:val="00682B76"/>
    <w:rsid w:val="00685F64"/>
    <w:rsid w:val="006864D0"/>
    <w:rsid w:val="006905AB"/>
    <w:rsid w:val="0069066E"/>
    <w:rsid w:val="00695DD5"/>
    <w:rsid w:val="00695EEA"/>
    <w:rsid w:val="00697015"/>
    <w:rsid w:val="00697B33"/>
    <w:rsid w:val="006A2C4C"/>
    <w:rsid w:val="006A355A"/>
    <w:rsid w:val="006A373C"/>
    <w:rsid w:val="006A41D1"/>
    <w:rsid w:val="006A5224"/>
    <w:rsid w:val="006A54EF"/>
    <w:rsid w:val="006A6DFC"/>
    <w:rsid w:val="006B0AC3"/>
    <w:rsid w:val="006B1B03"/>
    <w:rsid w:val="006B643B"/>
    <w:rsid w:val="006C013D"/>
    <w:rsid w:val="006C0D42"/>
    <w:rsid w:val="006C1326"/>
    <w:rsid w:val="006C25EC"/>
    <w:rsid w:val="006C32AD"/>
    <w:rsid w:val="006C3CE3"/>
    <w:rsid w:val="006C4640"/>
    <w:rsid w:val="006C5283"/>
    <w:rsid w:val="006C58B9"/>
    <w:rsid w:val="006C633A"/>
    <w:rsid w:val="006C6518"/>
    <w:rsid w:val="006C6987"/>
    <w:rsid w:val="006C7DF3"/>
    <w:rsid w:val="006D2DFB"/>
    <w:rsid w:val="006D2F4B"/>
    <w:rsid w:val="006D4F9C"/>
    <w:rsid w:val="006D5645"/>
    <w:rsid w:val="006D5CC2"/>
    <w:rsid w:val="006D7292"/>
    <w:rsid w:val="006E0369"/>
    <w:rsid w:val="006E1464"/>
    <w:rsid w:val="006E1688"/>
    <w:rsid w:val="006E2A45"/>
    <w:rsid w:val="006E6ACC"/>
    <w:rsid w:val="006E723E"/>
    <w:rsid w:val="006F1607"/>
    <w:rsid w:val="006F24C6"/>
    <w:rsid w:val="006F2ECF"/>
    <w:rsid w:val="006F2F8E"/>
    <w:rsid w:val="006F3ABB"/>
    <w:rsid w:val="006F46F5"/>
    <w:rsid w:val="006F4C3E"/>
    <w:rsid w:val="006F545D"/>
    <w:rsid w:val="00700B8B"/>
    <w:rsid w:val="00700E58"/>
    <w:rsid w:val="00701EE2"/>
    <w:rsid w:val="00702BFF"/>
    <w:rsid w:val="00702FFC"/>
    <w:rsid w:val="00703B5C"/>
    <w:rsid w:val="00704AFB"/>
    <w:rsid w:val="007078B8"/>
    <w:rsid w:val="007133BD"/>
    <w:rsid w:val="0071428B"/>
    <w:rsid w:val="00715B6E"/>
    <w:rsid w:val="007162BE"/>
    <w:rsid w:val="007165B2"/>
    <w:rsid w:val="007175D3"/>
    <w:rsid w:val="00717DD9"/>
    <w:rsid w:val="00721051"/>
    <w:rsid w:val="0072161D"/>
    <w:rsid w:val="007217CA"/>
    <w:rsid w:val="0072200E"/>
    <w:rsid w:val="00723C7C"/>
    <w:rsid w:val="00725ACD"/>
    <w:rsid w:val="00725ADC"/>
    <w:rsid w:val="00725E8E"/>
    <w:rsid w:val="007266B3"/>
    <w:rsid w:val="00727566"/>
    <w:rsid w:val="00730CDA"/>
    <w:rsid w:val="007314A7"/>
    <w:rsid w:val="007315BD"/>
    <w:rsid w:val="00733E1A"/>
    <w:rsid w:val="0073492B"/>
    <w:rsid w:val="00736E07"/>
    <w:rsid w:val="00737939"/>
    <w:rsid w:val="00740192"/>
    <w:rsid w:val="00740C29"/>
    <w:rsid w:val="0074100F"/>
    <w:rsid w:val="00742D90"/>
    <w:rsid w:val="00744082"/>
    <w:rsid w:val="007447F7"/>
    <w:rsid w:val="00744C1E"/>
    <w:rsid w:val="00744CD4"/>
    <w:rsid w:val="007452F1"/>
    <w:rsid w:val="0074550D"/>
    <w:rsid w:val="007468CF"/>
    <w:rsid w:val="00750778"/>
    <w:rsid w:val="00750A4B"/>
    <w:rsid w:val="00753851"/>
    <w:rsid w:val="0075472A"/>
    <w:rsid w:val="00755289"/>
    <w:rsid w:val="00757589"/>
    <w:rsid w:val="00757876"/>
    <w:rsid w:val="007600F1"/>
    <w:rsid w:val="00760343"/>
    <w:rsid w:val="0076089F"/>
    <w:rsid w:val="00761317"/>
    <w:rsid w:val="007616C3"/>
    <w:rsid w:val="00761F69"/>
    <w:rsid w:val="00762633"/>
    <w:rsid w:val="00762AB8"/>
    <w:rsid w:val="00762C26"/>
    <w:rsid w:val="00763D33"/>
    <w:rsid w:val="00764205"/>
    <w:rsid w:val="00764D75"/>
    <w:rsid w:val="0076552A"/>
    <w:rsid w:val="00765913"/>
    <w:rsid w:val="00766480"/>
    <w:rsid w:val="00766E3A"/>
    <w:rsid w:val="00766E67"/>
    <w:rsid w:val="007672A2"/>
    <w:rsid w:val="00770EB8"/>
    <w:rsid w:val="00771C43"/>
    <w:rsid w:val="007726B5"/>
    <w:rsid w:val="00773F5F"/>
    <w:rsid w:val="007743D0"/>
    <w:rsid w:val="0077478B"/>
    <w:rsid w:val="00776D8D"/>
    <w:rsid w:val="00780C92"/>
    <w:rsid w:val="00780C9C"/>
    <w:rsid w:val="00781995"/>
    <w:rsid w:val="00782520"/>
    <w:rsid w:val="00782A3E"/>
    <w:rsid w:val="00784802"/>
    <w:rsid w:val="00785106"/>
    <w:rsid w:val="007853BB"/>
    <w:rsid w:val="00785495"/>
    <w:rsid w:val="00785CE7"/>
    <w:rsid w:val="0078686A"/>
    <w:rsid w:val="00786BAE"/>
    <w:rsid w:val="00787948"/>
    <w:rsid w:val="007909F6"/>
    <w:rsid w:val="00790CC1"/>
    <w:rsid w:val="007910A8"/>
    <w:rsid w:val="00791133"/>
    <w:rsid w:val="00791399"/>
    <w:rsid w:val="007919B6"/>
    <w:rsid w:val="00791FD4"/>
    <w:rsid w:val="007937C6"/>
    <w:rsid w:val="00793A50"/>
    <w:rsid w:val="00793AA9"/>
    <w:rsid w:val="00793DAF"/>
    <w:rsid w:val="00794195"/>
    <w:rsid w:val="007943FC"/>
    <w:rsid w:val="00794D30"/>
    <w:rsid w:val="007952DC"/>
    <w:rsid w:val="00796414"/>
    <w:rsid w:val="0079651F"/>
    <w:rsid w:val="007969C5"/>
    <w:rsid w:val="007A282B"/>
    <w:rsid w:val="007A287B"/>
    <w:rsid w:val="007A2C16"/>
    <w:rsid w:val="007A3A06"/>
    <w:rsid w:val="007A4E76"/>
    <w:rsid w:val="007A5E73"/>
    <w:rsid w:val="007B02ED"/>
    <w:rsid w:val="007B2028"/>
    <w:rsid w:val="007B36C2"/>
    <w:rsid w:val="007B47B3"/>
    <w:rsid w:val="007B6C4D"/>
    <w:rsid w:val="007B6F93"/>
    <w:rsid w:val="007B7B33"/>
    <w:rsid w:val="007C20FE"/>
    <w:rsid w:val="007C43AA"/>
    <w:rsid w:val="007C498C"/>
    <w:rsid w:val="007C5256"/>
    <w:rsid w:val="007C684D"/>
    <w:rsid w:val="007C6E94"/>
    <w:rsid w:val="007C6FB5"/>
    <w:rsid w:val="007D2600"/>
    <w:rsid w:val="007D2A93"/>
    <w:rsid w:val="007D2CB9"/>
    <w:rsid w:val="007D3F4B"/>
    <w:rsid w:val="007D480C"/>
    <w:rsid w:val="007D4BE5"/>
    <w:rsid w:val="007D60E3"/>
    <w:rsid w:val="007D6F3D"/>
    <w:rsid w:val="007D782D"/>
    <w:rsid w:val="007D784E"/>
    <w:rsid w:val="007E0737"/>
    <w:rsid w:val="007E17D3"/>
    <w:rsid w:val="007E27C4"/>
    <w:rsid w:val="007E4182"/>
    <w:rsid w:val="007E70C7"/>
    <w:rsid w:val="007E7E97"/>
    <w:rsid w:val="007F0197"/>
    <w:rsid w:val="007F0DB6"/>
    <w:rsid w:val="007F1D06"/>
    <w:rsid w:val="007F25E1"/>
    <w:rsid w:val="007F5F64"/>
    <w:rsid w:val="007F7624"/>
    <w:rsid w:val="007F7A0D"/>
    <w:rsid w:val="008005EA"/>
    <w:rsid w:val="00801B08"/>
    <w:rsid w:val="00802422"/>
    <w:rsid w:val="008028E6"/>
    <w:rsid w:val="00803487"/>
    <w:rsid w:val="008037B9"/>
    <w:rsid w:val="00803D4C"/>
    <w:rsid w:val="00803E8C"/>
    <w:rsid w:val="00804E1C"/>
    <w:rsid w:val="00805895"/>
    <w:rsid w:val="00805C3E"/>
    <w:rsid w:val="008060DB"/>
    <w:rsid w:val="0080685C"/>
    <w:rsid w:val="00807D0F"/>
    <w:rsid w:val="00807E97"/>
    <w:rsid w:val="00810067"/>
    <w:rsid w:val="00810CE3"/>
    <w:rsid w:val="008115F9"/>
    <w:rsid w:val="008120F1"/>
    <w:rsid w:val="00812900"/>
    <w:rsid w:val="00812ECB"/>
    <w:rsid w:val="008141D6"/>
    <w:rsid w:val="008145A6"/>
    <w:rsid w:val="0081614D"/>
    <w:rsid w:val="00816B52"/>
    <w:rsid w:val="00817C6E"/>
    <w:rsid w:val="00822684"/>
    <w:rsid w:val="008227B1"/>
    <w:rsid w:val="00822881"/>
    <w:rsid w:val="00822D32"/>
    <w:rsid w:val="00825203"/>
    <w:rsid w:val="00831217"/>
    <w:rsid w:val="00831977"/>
    <w:rsid w:val="008323B2"/>
    <w:rsid w:val="00832A13"/>
    <w:rsid w:val="00834A91"/>
    <w:rsid w:val="0083688B"/>
    <w:rsid w:val="008368C4"/>
    <w:rsid w:val="00840693"/>
    <w:rsid w:val="00840955"/>
    <w:rsid w:val="00840F8D"/>
    <w:rsid w:val="00841FA9"/>
    <w:rsid w:val="0084224A"/>
    <w:rsid w:val="00843FC5"/>
    <w:rsid w:val="0084607F"/>
    <w:rsid w:val="0084663F"/>
    <w:rsid w:val="00850D8A"/>
    <w:rsid w:val="00851D23"/>
    <w:rsid w:val="00851D2A"/>
    <w:rsid w:val="00851FBB"/>
    <w:rsid w:val="00852F0F"/>
    <w:rsid w:val="008539A2"/>
    <w:rsid w:val="00853FE5"/>
    <w:rsid w:val="00854F7F"/>
    <w:rsid w:val="00856C8F"/>
    <w:rsid w:val="00857202"/>
    <w:rsid w:val="00857245"/>
    <w:rsid w:val="0085736B"/>
    <w:rsid w:val="008605C0"/>
    <w:rsid w:val="008617E7"/>
    <w:rsid w:val="008621AD"/>
    <w:rsid w:val="00862516"/>
    <w:rsid w:val="00862EFA"/>
    <w:rsid w:val="0086388C"/>
    <w:rsid w:val="00864E0B"/>
    <w:rsid w:val="0086610C"/>
    <w:rsid w:val="0086673F"/>
    <w:rsid w:val="00867642"/>
    <w:rsid w:val="00870E7D"/>
    <w:rsid w:val="008713C3"/>
    <w:rsid w:val="00871545"/>
    <w:rsid w:val="00871C61"/>
    <w:rsid w:val="008749BD"/>
    <w:rsid w:val="00874D37"/>
    <w:rsid w:val="008758A5"/>
    <w:rsid w:val="00877384"/>
    <w:rsid w:val="0087780B"/>
    <w:rsid w:val="0088358D"/>
    <w:rsid w:val="00884AF3"/>
    <w:rsid w:val="0088523D"/>
    <w:rsid w:val="00887A4E"/>
    <w:rsid w:val="00890642"/>
    <w:rsid w:val="00891406"/>
    <w:rsid w:val="0089219A"/>
    <w:rsid w:val="00895C2E"/>
    <w:rsid w:val="008963FD"/>
    <w:rsid w:val="00896A7D"/>
    <w:rsid w:val="008A018D"/>
    <w:rsid w:val="008A0B34"/>
    <w:rsid w:val="008A11EB"/>
    <w:rsid w:val="008A1635"/>
    <w:rsid w:val="008A1746"/>
    <w:rsid w:val="008A282F"/>
    <w:rsid w:val="008A2C8F"/>
    <w:rsid w:val="008A2D4E"/>
    <w:rsid w:val="008A3661"/>
    <w:rsid w:val="008A3F24"/>
    <w:rsid w:val="008A41B5"/>
    <w:rsid w:val="008A62D3"/>
    <w:rsid w:val="008A711B"/>
    <w:rsid w:val="008B0E29"/>
    <w:rsid w:val="008B107E"/>
    <w:rsid w:val="008B28D8"/>
    <w:rsid w:val="008B2B00"/>
    <w:rsid w:val="008B535C"/>
    <w:rsid w:val="008B5749"/>
    <w:rsid w:val="008B5904"/>
    <w:rsid w:val="008B66C2"/>
    <w:rsid w:val="008B6AD0"/>
    <w:rsid w:val="008B7B06"/>
    <w:rsid w:val="008C027E"/>
    <w:rsid w:val="008C03B6"/>
    <w:rsid w:val="008C0F19"/>
    <w:rsid w:val="008C15DE"/>
    <w:rsid w:val="008C1870"/>
    <w:rsid w:val="008C23BE"/>
    <w:rsid w:val="008C2A54"/>
    <w:rsid w:val="008C4733"/>
    <w:rsid w:val="008C4FC7"/>
    <w:rsid w:val="008C51C0"/>
    <w:rsid w:val="008C66AF"/>
    <w:rsid w:val="008C6FEE"/>
    <w:rsid w:val="008D0499"/>
    <w:rsid w:val="008D04B2"/>
    <w:rsid w:val="008D1885"/>
    <w:rsid w:val="008D18A8"/>
    <w:rsid w:val="008D1BB6"/>
    <w:rsid w:val="008D3AC4"/>
    <w:rsid w:val="008D64E8"/>
    <w:rsid w:val="008D674C"/>
    <w:rsid w:val="008D7C56"/>
    <w:rsid w:val="008D7EBD"/>
    <w:rsid w:val="008E0352"/>
    <w:rsid w:val="008E26D0"/>
    <w:rsid w:val="008E2793"/>
    <w:rsid w:val="008E2CF0"/>
    <w:rsid w:val="008E2DB4"/>
    <w:rsid w:val="008E51DE"/>
    <w:rsid w:val="008E5DE6"/>
    <w:rsid w:val="008E6375"/>
    <w:rsid w:val="008E676A"/>
    <w:rsid w:val="008E679B"/>
    <w:rsid w:val="008F1BF3"/>
    <w:rsid w:val="008F220A"/>
    <w:rsid w:val="008F2B88"/>
    <w:rsid w:val="008F3F4A"/>
    <w:rsid w:val="008F453E"/>
    <w:rsid w:val="008F481A"/>
    <w:rsid w:val="008F56D1"/>
    <w:rsid w:val="008F56EF"/>
    <w:rsid w:val="008F59AD"/>
    <w:rsid w:val="008F5DF6"/>
    <w:rsid w:val="008F7FB0"/>
    <w:rsid w:val="009000DD"/>
    <w:rsid w:val="00901E6F"/>
    <w:rsid w:val="00903B76"/>
    <w:rsid w:val="00905291"/>
    <w:rsid w:val="00905629"/>
    <w:rsid w:val="009058AA"/>
    <w:rsid w:val="009059EA"/>
    <w:rsid w:val="00906451"/>
    <w:rsid w:val="00906AEE"/>
    <w:rsid w:val="0090735A"/>
    <w:rsid w:val="00907E66"/>
    <w:rsid w:val="0091009C"/>
    <w:rsid w:val="00910C63"/>
    <w:rsid w:val="009112FC"/>
    <w:rsid w:val="00911AEA"/>
    <w:rsid w:val="00911E99"/>
    <w:rsid w:val="00912017"/>
    <w:rsid w:val="00912031"/>
    <w:rsid w:val="00913ECB"/>
    <w:rsid w:val="0091427A"/>
    <w:rsid w:val="009205EB"/>
    <w:rsid w:val="00920FD0"/>
    <w:rsid w:val="00920FE3"/>
    <w:rsid w:val="009210E3"/>
    <w:rsid w:val="009216EE"/>
    <w:rsid w:val="00921DE5"/>
    <w:rsid w:val="009238B3"/>
    <w:rsid w:val="009241D7"/>
    <w:rsid w:val="0092485D"/>
    <w:rsid w:val="00925010"/>
    <w:rsid w:val="00925D66"/>
    <w:rsid w:val="0092601B"/>
    <w:rsid w:val="009276EF"/>
    <w:rsid w:val="00930E20"/>
    <w:rsid w:val="0093111E"/>
    <w:rsid w:val="00933034"/>
    <w:rsid w:val="00933CBC"/>
    <w:rsid w:val="00934EFF"/>
    <w:rsid w:val="009353EB"/>
    <w:rsid w:val="0093541E"/>
    <w:rsid w:val="009359B4"/>
    <w:rsid w:val="00935BE8"/>
    <w:rsid w:val="00936615"/>
    <w:rsid w:val="00936D24"/>
    <w:rsid w:val="00936DEB"/>
    <w:rsid w:val="009373A3"/>
    <w:rsid w:val="00937781"/>
    <w:rsid w:val="00937BD6"/>
    <w:rsid w:val="00941801"/>
    <w:rsid w:val="00942182"/>
    <w:rsid w:val="009429FE"/>
    <w:rsid w:val="00942FE5"/>
    <w:rsid w:val="00943033"/>
    <w:rsid w:val="009436DD"/>
    <w:rsid w:val="00943C48"/>
    <w:rsid w:val="00944913"/>
    <w:rsid w:val="00947121"/>
    <w:rsid w:val="009479F1"/>
    <w:rsid w:val="00950E7A"/>
    <w:rsid w:val="009535A8"/>
    <w:rsid w:val="009538F5"/>
    <w:rsid w:val="00953A63"/>
    <w:rsid w:val="00954A30"/>
    <w:rsid w:val="009558C0"/>
    <w:rsid w:val="00955F2F"/>
    <w:rsid w:val="009565A7"/>
    <w:rsid w:val="00956832"/>
    <w:rsid w:val="009578F7"/>
    <w:rsid w:val="00957CDB"/>
    <w:rsid w:val="00960AF8"/>
    <w:rsid w:val="009629CF"/>
    <w:rsid w:val="00963A03"/>
    <w:rsid w:val="00963EE7"/>
    <w:rsid w:val="009654F5"/>
    <w:rsid w:val="0096574A"/>
    <w:rsid w:val="00966427"/>
    <w:rsid w:val="0096692A"/>
    <w:rsid w:val="00966B26"/>
    <w:rsid w:val="00966E20"/>
    <w:rsid w:val="00972F3B"/>
    <w:rsid w:val="00973639"/>
    <w:rsid w:val="009737BD"/>
    <w:rsid w:val="00973893"/>
    <w:rsid w:val="009744F3"/>
    <w:rsid w:val="00975288"/>
    <w:rsid w:val="00975B96"/>
    <w:rsid w:val="009766CF"/>
    <w:rsid w:val="00976FB6"/>
    <w:rsid w:val="00980477"/>
    <w:rsid w:val="009806C2"/>
    <w:rsid w:val="00980EC7"/>
    <w:rsid w:val="00981F3F"/>
    <w:rsid w:val="00982B14"/>
    <w:rsid w:val="00983100"/>
    <w:rsid w:val="009835AF"/>
    <w:rsid w:val="009845D3"/>
    <w:rsid w:val="00984BF6"/>
    <w:rsid w:val="00985ABB"/>
    <w:rsid w:val="00985FA5"/>
    <w:rsid w:val="00986EB9"/>
    <w:rsid w:val="00993161"/>
    <w:rsid w:val="009941BF"/>
    <w:rsid w:val="00994318"/>
    <w:rsid w:val="0099499C"/>
    <w:rsid w:val="00994D47"/>
    <w:rsid w:val="00996B28"/>
    <w:rsid w:val="00996BEC"/>
    <w:rsid w:val="009A01FF"/>
    <w:rsid w:val="009A0537"/>
    <w:rsid w:val="009A0726"/>
    <w:rsid w:val="009A080B"/>
    <w:rsid w:val="009A15EA"/>
    <w:rsid w:val="009A1639"/>
    <w:rsid w:val="009A19C3"/>
    <w:rsid w:val="009A1BB2"/>
    <w:rsid w:val="009A25E5"/>
    <w:rsid w:val="009A3615"/>
    <w:rsid w:val="009A3AB6"/>
    <w:rsid w:val="009A404E"/>
    <w:rsid w:val="009A4273"/>
    <w:rsid w:val="009A4FD8"/>
    <w:rsid w:val="009A5087"/>
    <w:rsid w:val="009A556C"/>
    <w:rsid w:val="009A594D"/>
    <w:rsid w:val="009A5C79"/>
    <w:rsid w:val="009A60EB"/>
    <w:rsid w:val="009B0D6A"/>
    <w:rsid w:val="009B0EB5"/>
    <w:rsid w:val="009B2943"/>
    <w:rsid w:val="009B30AF"/>
    <w:rsid w:val="009B39D6"/>
    <w:rsid w:val="009B418D"/>
    <w:rsid w:val="009B46C7"/>
    <w:rsid w:val="009B4AED"/>
    <w:rsid w:val="009B4E75"/>
    <w:rsid w:val="009B52C0"/>
    <w:rsid w:val="009B55BB"/>
    <w:rsid w:val="009B6296"/>
    <w:rsid w:val="009B6984"/>
    <w:rsid w:val="009B7625"/>
    <w:rsid w:val="009C08EC"/>
    <w:rsid w:val="009C0974"/>
    <w:rsid w:val="009C098A"/>
    <w:rsid w:val="009C1493"/>
    <w:rsid w:val="009C2A33"/>
    <w:rsid w:val="009C3B8B"/>
    <w:rsid w:val="009C3C89"/>
    <w:rsid w:val="009C5CE3"/>
    <w:rsid w:val="009C60FE"/>
    <w:rsid w:val="009C7EAC"/>
    <w:rsid w:val="009C7EFE"/>
    <w:rsid w:val="009D06A6"/>
    <w:rsid w:val="009D1241"/>
    <w:rsid w:val="009D1DD5"/>
    <w:rsid w:val="009D1E49"/>
    <w:rsid w:val="009D2C54"/>
    <w:rsid w:val="009D67D6"/>
    <w:rsid w:val="009D7982"/>
    <w:rsid w:val="009E1B1E"/>
    <w:rsid w:val="009E1B9A"/>
    <w:rsid w:val="009E2358"/>
    <w:rsid w:val="009E250B"/>
    <w:rsid w:val="009E3594"/>
    <w:rsid w:val="009E3D17"/>
    <w:rsid w:val="009E4A59"/>
    <w:rsid w:val="009E53BE"/>
    <w:rsid w:val="009E5F06"/>
    <w:rsid w:val="009E6319"/>
    <w:rsid w:val="009E70FE"/>
    <w:rsid w:val="009E74AA"/>
    <w:rsid w:val="009F0C85"/>
    <w:rsid w:val="009F1E6A"/>
    <w:rsid w:val="009F1EFF"/>
    <w:rsid w:val="009F247D"/>
    <w:rsid w:val="009F2517"/>
    <w:rsid w:val="009F256C"/>
    <w:rsid w:val="009F2C73"/>
    <w:rsid w:val="009F4037"/>
    <w:rsid w:val="009F4104"/>
    <w:rsid w:val="009F4312"/>
    <w:rsid w:val="009F4476"/>
    <w:rsid w:val="009F52FE"/>
    <w:rsid w:val="009F55A0"/>
    <w:rsid w:val="009F5C03"/>
    <w:rsid w:val="009F6614"/>
    <w:rsid w:val="009F7171"/>
    <w:rsid w:val="009F72EF"/>
    <w:rsid w:val="009F736F"/>
    <w:rsid w:val="00A001DD"/>
    <w:rsid w:val="00A0072A"/>
    <w:rsid w:val="00A00887"/>
    <w:rsid w:val="00A00F03"/>
    <w:rsid w:val="00A0168D"/>
    <w:rsid w:val="00A03C88"/>
    <w:rsid w:val="00A04E2B"/>
    <w:rsid w:val="00A04EBA"/>
    <w:rsid w:val="00A06758"/>
    <w:rsid w:val="00A073A2"/>
    <w:rsid w:val="00A0768C"/>
    <w:rsid w:val="00A1090A"/>
    <w:rsid w:val="00A10DB4"/>
    <w:rsid w:val="00A1173D"/>
    <w:rsid w:val="00A11BB5"/>
    <w:rsid w:val="00A13D1B"/>
    <w:rsid w:val="00A13F6C"/>
    <w:rsid w:val="00A13F6D"/>
    <w:rsid w:val="00A141F1"/>
    <w:rsid w:val="00A14649"/>
    <w:rsid w:val="00A15442"/>
    <w:rsid w:val="00A15BE1"/>
    <w:rsid w:val="00A167DF"/>
    <w:rsid w:val="00A175F3"/>
    <w:rsid w:val="00A17BEB"/>
    <w:rsid w:val="00A207DA"/>
    <w:rsid w:val="00A2127F"/>
    <w:rsid w:val="00A22BBF"/>
    <w:rsid w:val="00A24294"/>
    <w:rsid w:val="00A24C4E"/>
    <w:rsid w:val="00A25555"/>
    <w:rsid w:val="00A257B7"/>
    <w:rsid w:val="00A264BC"/>
    <w:rsid w:val="00A2651F"/>
    <w:rsid w:val="00A305E7"/>
    <w:rsid w:val="00A3159A"/>
    <w:rsid w:val="00A32E4E"/>
    <w:rsid w:val="00A33012"/>
    <w:rsid w:val="00A3615E"/>
    <w:rsid w:val="00A36825"/>
    <w:rsid w:val="00A36FEA"/>
    <w:rsid w:val="00A37207"/>
    <w:rsid w:val="00A379EF"/>
    <w:rsid w:val="00A37F5D"/>
    <w:rsid w:val="00A41662"/>
    <w:rsid w:val="00A41B44"/>
    <w:rsid w:val="00A43AAA"/>
    <w:rsid w:val="00A43B1B"/>
    <w:rsid w:val="00A46CE2"/>
    <w:rsid w:val="00A47193"/>
    <w:rsid w:val="00A47263"/>
    <w:rsid w:val="00A504E9"/>
    <w:rsid w:val="00A5072C"/>
    <w:rsid w:val="00A5283B"/>
    <w:rsid w:val="00A52A21"/>
    <w:rsid w:val="00A53060"/>
    <w:rsid w:val="00A5524D"/>
    <w:rsid w:val="00A55509"/>
    <w:rsid w:val="00A55934"/>
    <w:rsid w:val="00A55DC8"/>
    <w:rsid w:val="00A565E9"/>
    <w:rsid w:val="00A601D3"/>
    <w:rsid w:val="00A637DE"/>
    <w:rsid w:val="00A63D10"/>
    <w:rsid w:val="00A64287"/>
    <w:rsid w:val="00A6494A"/>
    <w:rsid w:val="00A64C51"/>
    <w:rsid w:val="00A658F4"/>
    <w:rsid w:val="00A66B7B"/>
    <w:rsid w:val="00A70CF9"/>
    <w:rsid w:val="00A71B60"/>
    <w:rsid w:val="00A71CED"/>
    <w:rsid w:val="00A727DB"/>
    <w:rsid w:val="00A72A78"/>
    <w:rsid w:val="00A73D02"/>
    <w:rsid w:val="00A7619F"/>
    <w:rsid w:val="00A763C5"/>
    <w:rsid w:val="00A76A39"/>
    <w:rsid w:val="00A76A76"/>
    <w:rsid w:val="00A77BA1"/>
    <w:rsid w:val="00A80AF7"/>
    <w:rsid w:val="00A8164C"/>
    <w:rsid w:val="00A818A9"/>
    <w:rsid w:val="00A85402"/>
    <w:rsid w:val="00A8766C"/>
    <w:rsid w:val="00A90905"/>
    <w:rsid w:val="00A90B5F"/>
    <w:rsid w:val="00A90F66"/>
    <w:rsid w:val="00A9109F"/>
    <w:rsid w:val="00A9132B"/>
    <w:rsid w:val="00A938A7"/>
    <w:rsid w:val="00A9545E"/>
    <w:rsid w:val="00AA14F4"/>
    <w:rsid w:val="00AA15D0"/>
    <w:rsid w:val="00AA1A2B"/>
    <w:rsid w:val="00AA39E5"/>
    <w:rsid w:val="00AA3A6C"/>
    <w:rsid w:val="00AA4473"/>
    <w:rsid w:val="00AA5901"/>
    <w:rsid w:val="00AA603A"/>
    <w:rsid w:val="00AA739E"/>
    <w:rsid w:val="00AA7784"/>
    <w:rsid w:val="00AA786B"/>
    <w:rsid w:val="00AA7C36"/>
    <w:rsid w:val="00AA7CCD"/>
    <w:rsid w:val="00AA7F5E"/>
    <w:rsid w:val="00AB04D2"/>
    <w:rsid w:val="00AB0A41"/>
    <w:rsid w:val="00AB0C55"/>
    <w:rsid w:val="00AB0D9A"/>
    <w:rsid w:val="00AB11A5"/>
    <w:rsid w:val="00AB12F0"/>
    <w:rsid w:val="00AB1B57"/>
    <w:rsid w:val="00AB3E65"/>
    <w:rsid w:val="00AB4543"/>
    <w:rsid w:val="00AB46A8"/>
    <w:rsid w:val="00AB5BAD"/>
    <w:rsid w:val="00AB5E57"/>
    <w:rsid w:val="00AC0234"/>
    <w:rsid w:val="00AC15B1"/>
    <w:rsid w:val="00AC18D8"/>
    <w:rsid w:val="00AC31D6"/>
    <w:rsid w:val="00AC333B"/>
    <w:rsid w:val="00AC514B"/>
    <w:rsid w:val="00AC5253"/>
    <w:rsid w:val="00AC5E52"/>
    <w:rsid w:val="00AC6692"/>
    <w:rsid w:val="00AC6D7A"/>
    <w:rsid w:val="00AC7170"/>
    <w:rsid w:val="00AD1FA6"/>
    <w:rsid w:val="00AD34F0"/>
    <w:rsid w:val="00AD4042"/>
    <w:rsid w:val="00AD4489"/>
    <w:rsid w:val="00AD4738"/>
    <w:rsid w:val="00AD5398"/>
    <w:rsid w:val="00AD5EB7"/>
    <w:rsid w:val="00AD6AA6"/>
    <w:rsid w:val="00AD71A3"/>
    <w:rsid w:val="00AD758B"/>
    <w:rsid w:val="00AD79DF"/>
    <w:rsid w:val="00AE16B6"/>
    <w:rsid w:val="00AE1894"/>
    <w:rsid w:val="00AE1AB5"/>
    <w:rsid w:val="00AE1FFD"/>
    <w:rsid w:val="00AE2005"/>
    <w:rsid w:val="00AE20A7"/>
    <w:rsid w:val="00AE31B7"/>
    <w:rsid w:val="00AE3342"/>
    <w:rsid w:val="00AE42C1"/>
    <w:rsid w:val="00AE5511"/>
    <w:rsid w:val="00AE5D64"/>
    <w:rsid w:val="00AE67C6"/>
    <w:rsid w:val="00AE6995"/>
    <w:rsid w:val="00AE7187"/>
    <w:rsid w:val="00AE74D4"/>
    <w:rsid w:val="00AE781A"/>
    <w:rsid w:val="00AF01EF"/>
    <w:rsid w:val="00AF22CF"/>
    <w:rsid w:val="00AF24E0"/>
    <w:rsid w:val="00AF5A48"/>
    <w:rsid w:val="00AF6227"/>
    <w:rsid w:val="00B00222"/>
    <w:rsid w:val="00B00321"/>
    <w:rsid w:val="00B00A99"/>
    <w:rsid w:val="00B010B5"/>
    <w:rsid w:val="00B01220"/>
    <w:rsid w:val="00B0338B"/>
    <w:rsid w:val="00B04629"/>
    <w:rsid w:val="00B04850"/>
    <w:rsid w:val="00B055EF"/>
    <w:rsid w:val="00B059E8"/>
    <w:rsid w:val="00B07AE3"/>
    <w:rsid w:val="00B07F0A"/>
    <w:rsid w:val="00B10B0C"/>
    <w:rsid w:val="00B11019"/>
    <w:rsid w:val="00B11530"/>
    <w:rsid w:val="00B12E28"/>
    <w:rsid w:val="00B13A4E"/>
    <w:rsid w:val="00B14CE2"/>
    <w:rsid w:val="00B16015"/>
    <w:rsid w:val="00B16E7F"/>
    <w:rsid w:val="00B1770B"/>
    <w:rsid w:val="00B200B7"/>
    <w:rsid w:val="00B2174A"/>
    <w:rsid w:val="00B21C94"/>
    <w:rsid w:val="00B241FF"/>
    <w:rsid w:val="00B24A56"/>
    <w:rsid w:val="00B25300"/>
    <w:rsid w:val="00B25731"/>
    <w:rsid w:val="00B25781"/>
    <w:rsid w:val="00B26766"/>
    <w:rsid w:val="00B30312"/>
    <w:rsid w:val="00B307B7"/>
    <w:rsid w:val="00B312FB"/>
    <w:rsid w:val="00B31846"/>
    <w:rsid w:val="00B32DF7"/>
    <w:rsid w:val="00B32E80"/>
    <w:rsid w:val="00B32F19"/>
    <w:rsid w:val="00B3327B"/>
    <w:rsid w:val="00B33799"/>
    <w:rsid w:val="00B355C1"/>
    <w:rsid w:val="00B36456"/>
    <w:rsid w:val="00B375D6"/>
    <w:rsid w:val="00B37626"/>
    <w:rsid w:val="00B4053D"/>
    <w:rsid w:val="00B40784"/>
    <w:rsid w:val="00B4133C"/>
    <w:rsid w:val="00B42BBC"/>
    <w:rsid w:val="00B433ED"/>
    <w:rsid w:val="00B45312"/>
    <w:rsid w:val="00B45CA8"/>
    <w:rsid w:val="00B45EA7"/>
    <w:rsid w:val="00B47ED1"/>
    <w:rsid w:val="00B50091"/>
    <w:rsid w:val="00B502B9"/>
    <w:rsid w:val="00B513A8"/>
    <w:rsid w:val="00B53B14"/>
    <w:rsid w:val="00B54D83"/>
    <w:rsid w:val="00B55243"/>
    <w:rsid w:val="00B55729"/>
    <w:rsid w:val="00B55A11"/>
    <w:rsid w:val="00B55D98"/>
    <w:rsid w:val="00B57D71"/>
    <w:rsid w:val="00B625BB"/>
    <w:rsid w:val="00B63077"/>
    <w:rsid w:val="00B63600"/>
    <w:rsid w:val="00B6486B"/>
    <w:rsid w:val="00B64F2A"/>
    <w:rsid w:val="00B656E5"/>
    <w:rsid w:val="00B664A0"/>
    <w:rsid w:val="00B677CD"/>
    <w:rsid w:val="00B70ACA"/>
    <w:rsid w:val="00B70B24"/>
    <w:rsid w:val="00B7136C"/>
    <w:rsid w:val="00B71BC2"/>
    <w:rsid w:val="00B72760"/>
    <w:rsid w:val="00B72AC4"/>
    <w:rsid w:val="00B7354D"/>
    <w:rsid w:val="00B74446"/>
    <w:rsid w:val="00B7457F"/>
    <w:rsid w:val="00B75F12"/>
    <w:rsid w:val="00B77B83"/>
    <w:rsid w:val="00B77D92"/>
    <w:rsid w:val="00B8024C"/>
    <w:rsid w:val="00B81BBA"/>
    <w:rsid w:val="00B821D2"/>
    <w:rsid w:val="00B8328A"/>
    <w:rsid w:val="00B84E82"/>
    <w:rsid w:val="00B8564B"/>
    <w:rsid w:val="00B859A5"/>
    <w:rsid w:val="00B85A85"/>
    <w:rsid w:val="00B85D40"/>
    <w:rsid w:val="00B866C5"/>
    <w:rsid w:val="00B869E7"/>
    <w:rsid w:val="00B86F18"/>
    <w:rsid w:val="00B87407"/>
    <w:rsid w:val="00B8767F"/>
    <w:rsid w:val="00B87BEC"/>
    <w:rsid w:val="00B87C35"/>
    <w:rsid w:val="00B9075D"/>
    <w:rsid w:val="00B90C28"/>
    <w:rsid w:val="00B9189C"/>
    <w:rsid w:val="00B924EA"/>
    <w:rsid w:val="00B9311B"/>
    <w:rsid w:val="00B943CA"/>
    <w:rsid w:val="00B94A91"/>
    <w:rsid w:val="00B95B77"/>
    <w:rsid w:val="00B95C6E"/>
    <w:rsid w:val="00B9688D"/>
    <w:rsid w:val="00B969CA"/>
    <w:rsid w:val="00B97925"/>
    <w:rsid w:val="00B97D32"/>
    <w:rsid w:val="00BA1058"/>
    <w:rsid w:val="00BA1760"/>
    <w:rsid w:val="00BA188E"/>
    <w:rsid w:val="00BA22B7"/>
    <w:rsid w:val="00BA2663"/>
    <w:rsid w:val="00BA3000"/>
    <w:rsid w:val="00BA3819"/>
    <w:rsid w:val="00BA3AE2"/>
    <w:rsid w:val="00BA4901"/>
    <w:rsid w:val="00BA5769"/>
    <w:rsid w:val="00BA7662"/>
    <w:rsid w:val="00BA7E7B"/>
    <w:rsid w:val="00BB0A4D"/>
    <w:rsid w:val="00BB0EA9"/>
    <w:rsid w:val="00BB1E5F"/>
    <w:rsid w:val="00BB1EA5"/>
    <w:rsid w:val="00BB218C"/>
    <w:rsid w:val="00BB249A"/>
    <w:rsid w:val="00BB3704"/>
    <w:rsid w:val="00BB5E8A"/>
    <w:rsid w:val="00BB60EE"/>
    <w:rsid w:val="00BB6205"/>
    <w:rsid w:val="00BB6945"/>
    <w:rsid w:val="00BB6DB4"/>
    <w:rsid w:val="00BB7A95"/>
    <w:rsid w:val="00BC1B99"/>
    <w:rsid w:val="00BC21B3"/>
    <w:rsid w:val="00BC363D"/>
    <w:rsid w:val="00BC59BF"/>
    <w:rsid w:val="00BC64F1"/>
    <w:rsid w:val="00BC798F"/>
    <w:rsid w:val="00BC7F0B"/>
    <w:rsid w:val="00BD02E2"/>
    <w:rsid w:val="00BD0C03"/>
    <w:rsid w:val="00BD180B"/>
    <w:rsid w:val="00BD3E2C"/>
    <w:rsid w:val="00BD409C"/>
    <w:rsid w:val="00BD45A7"/>
    <w:rsid w:val="00BD55EE"/>
    <w:rsid w:val="00BD5C3D"/>
    <w:rsid w:val="00BD6E05"/>
    <w:rsid w:val="00BE066F"/>
    <w:rsid w:val="00BE0C10"/>
    <w:rsid w:val="00BE2B50"/>
    <w:rsid w:val="00BE2BBC"/>
    <w:rsid w:val="00BE2C98"/>
    <w:rsid w:val="00BE39DD"/>
    <w:rsid w:val="00BE3FEB"/>
    <w:rsid w:val="00BE475E"/>
    <w:rsid w:val="00BE484B"/>
    <w:rsid w:val="00BE7D2F"/>
    <w:rsid w:val="00BE7EC7"/>
    <w:rsid w:val="00BF1613"/>
    <w:rsid w:val="00BF3151"/>
    <w:rsid w:val="00BF333B"/>
    <w:rsid w:val="00BF345D"/>
    <w:rsid w:val="00BF4704"/>
    <w:rsid w:val="00BF4C49"/>
    <w:rsid w:val="00BF6275"/>
    <w:rsid w:val="00BF7D34"/>
    <w:rsid w:val="00BF7F63"/>
    <w:rsid w:val="00C005A4"/>
    <w:rsid w:val="00C022D7"/>
    <w:rsid w:val="00C024F9"/>
    <w:rsid w:val="00C02FB1"/>
    <w:rsid w:val="00C04FA7"/>
    <w:rsid w:val="00C05A9D"/>
    <w:rsid w:val="00C05E25"/>
    <w:rsid w:val="00C065E0"/>
    <w:rsid w:val="00C06CAE"/>
    <w:rsid w:val="00C07989"/>
    <w:rsid w:val="00C1049C"/>
    <w:rsid w:val="00C10E31"/>
    <w:rsid w:val="00C111CC"/>
    <w:rsid w:val="00C1240B"/>
    <w:rsid w:val="00C12E51"/>
    <w:rsid w:val="00C14977"/>
    <w:rsid w:val="00C14AEB"/>
    <w:rsid w:val="00C15685"/>
    <w:rsid w:val="00C15D6E"/>
    <w:rsid w:val="00C1602B"/>
    <w:rsid w:val="00C1604C"/>
    <w:rsid w:val="00C165BD"/>
    <w:rsid w:val="00C16E32"/>
    <w:rsid w:val="00C17215"/>
    <w:rsid w:val="00C175FB"/>
    <w:rsid w:val="00C20BF6"/>
    <w:rsid w:val="00C21C65"/>
    <w:rsid w:val="00C21CB9"/>
    <w:rsid w:val="00C2353C"/>
    <w:rsid w:val="00C236F6"/>
    <w:rsid w:val="00C242C7"/>
    <w:rsid w:val="00C25D3D"/>
    <w:rsid w:val="00C2668C"/>
    <w:rsid w:val="00C27BF1"/>
    <w:rsid w:val="00C30DED"/>
    <w:rsid w:val="00C32038"/>
    <w:rsid w:val="00C32ADE"/>
    <w:rsid w:val="00C34319"/>
    <w:rsid w:val="00C3477E"/>
    <w:rsid w:val="00C364D6"/>
    <w:rsid w:val="00C367FA"/>
    <w:rsid w:val="00C36944"/>
    <w:rsid w:val="00C36C4F"/>
    <w:rsid w:val="00C36D7A"/>
    <w:rsid w:val="00C37F7A"/>
    <w:rsid w:val="00C40C43"/>
    <w:rsid w:val="00C4172B"/>
    <w:rsid w:val="00C41F5E"/>
    <w:rsid w:val="00C426FB"/>
    <w:rsid w:val="00C4298C"/>
    <w:rsid w:val="00C431A2"/>
    <w:rsid w:val="00C461A5"/>
    <w:rsid w:val="00C46D3F"/>
    <w:rsid w:val="00C473DD"/>
    <w:rsid w:val="00C4740A"/>
    <w:rsid w:val="00C47BCF"/>
    <w:rsid w:val="00C5083D"/>
    <w:rsid w:val="00C50E94"/>
    <w:rsid w:val="00C539FA"/>
    <w:rsid w:val="00C53B36"/>
    <w:rsid w:val="00C551B7"/>
    <w:rsid w:val="00C555A7"/>
    <w:rsid w:val="00C56015"/>
    <w:rsid w:val="00C601CB"/>
    <w:rsid w:val="00C60C30"/>
    <w:rsid w:val="00C61688"/>
    <w:rsid w:val="00C62E8B"/>
    <w:rsid w:val="00C63199"/>
    <w:rsid w:val="00C63334"/>
    <w:rsid w:val="00C6458C"/>
    <w:rsid w:val="00C64842"/>
    <w:rsid w:val="00C64B4F"/>
    <w:rsid w:val="00C64B8D"/>
    <w:rsid w:val="00C64B9D"/>
    <w:rsid w:val="00C67674"/>
    <w:rsid w:val="00C677FA"/>
    <w:rsid w:val="00C70ADC"/>
    <w:rsid w:val="00C72133"/>
    <w:rsid w:val="00C72A68"/>
    <w:rsid w:val="00C74FD1"/>
    <w:rsid w:val="00C75490"/>
    <w:rsid w:val="00C755D2"/>
    <w:rsid w:val="00C7640A"/>
    <w:rsid w:val="00C76A46"/>
    <w:rsid w:val="00C80094"/>
    <w:rsid w:val="00C8081B"/>
    <w:rsid w:val="00C82C9E"/>
    <w:rsid w:val="00C86381"/>
    <w:rsid w:val="00C8654E"/>
    <w:rsid w:val="00C87A64"/>
    <w:rsid w:val="00C87C8D"/>
    <w:rsid w:val="00C87F57"/>
    <w:rsid w:val="00C90396"/>
    <w:rsid w:val="00C91F52"/>
    <w:rsid w:val="00C93D77"/>
    <w:rsid w:val="00C9414C"/>
    <w:rsid w:val="00C942EF"/>
    <w:rsid w:val="00C94500"/>
    <w:rsid w:val="00C967FB"/>
    <w:rsid w:val="00C96E30"/>
    <w:rsid w:val="00C97267"/>
    <w:rsid w:val="00C9743E"/>
    <w:rsid w:val="00C97B1C"/>
    <w:rsid w:val="00C97DD2"/>
    <w:rsid w:val="00CA09BE"/>
    <w:rsid w:val="00CA1114"/>
    <w:rsid w:val="00CA3136"/>
    <w:rsid w:val="00CA5FFC"/>
    <w:rsid w:val="00CA7F11"/>
    <w:rsid w:val="00CB0623"/>
    <w:rsid w:val="00CB06FB"/>
    <w:rsid w:val="00CB1073"/>
    <w:rsid w:val="00CB1B26"/>
    <w:rsid w:val="00CB26F0"/>
    <w:rsid w:val="00CB3766"/>
    <w:rsid w:val="00CB4197"/>
    <w:rsid w:val="00CB4315"/>
    <w:rsid w:val="00CB450C"/>
    <w:rsid w:val="00CB4C17"/>
    <w:rsid w:val="00CB57C6"/>
    <w:rsid w:val="00CB6CD6"/>
    <w:rsid w:val="00CB6F97"/>
    <w:rsid w:val="00CB780F"/>
    <w:rsid w:val="00CC0CB7"/>
    <w:rsid w:val="00CC13BF"/>
    <w:rsid w:val="00CC150C"/>
    <w:rsid w:val="00CC3554"/>
    <w:rsid w:val="00CC57AB"/>
    <w:rsid w:val="00CC5B2B"/>
    <w:rsid w:val="00CC71FF"/>
    <w:rsid w:val="00CC79AF"/>
    <w:rsid w:val="00CD13FC"/>
    <w:rsid w:val="00CD14E2"/>
    <w:rsid w:val="00CD20A2"/>
    <w:rsid w:val="00CD222A"/>
    <w:rsid w:val="00CD2767"/>
    <w:rsid w:val="00CD2BC6"/>
    <w:rsid w:val="00CD3F10"/>
    <w:rsid w:val="00CD4106"/>
    <w:rsid w:val="00CD66E0"/>
    <w:rsid w:val="00CD762E"/>
    <w:rsid w:val="00CE095E"/>
    <w:rsid w:val="00CE2462"/>
    <w:rsid w:val="00CE246D"/>
    <w:rsid w:val="00CE33A4"/>
    <w:rsid w:val="00CE37BB"/>
    <w:rsid w:val="00CE530F"/>
    <w:rsid w:val="00CE5AB2"/>
    <w:rsid w:val="00CE674E"/>
    <w:rsid w:val="00CE6B2D"/>
    <w:rsid w:val="00CE6E1A"/>
    <w:rsid w:val="00CE72D6"/>
    <w:rsid w:val="00CF0FA5"/>
    <w:rsid w:val="00CF12D3"/>
    <w:rsid w:val="00CF1A4E"/>
    <w:rsid w:val="00CF2987"/>
    <w:rsid w:val="00CF37B8"/>
    <w:rsid w:val="00CF4157"/>
    <w:rsid w:val="00CF4FF8"/>
    <w:rsid w:val="00CF5B7C"/>
    <w:rsid w:val="00CF5E61"/>
    <w:rsid w:val="00D0015F"/>
    <w:rsid w:val="00D0064B"/>
    <w:rsid w:val="00D0092F"/>
    <w:rsid w:val="00D01928"/>
    <w:rsid w:val="00D01BD8"/>
    <w:rsid w:val="00D021CB"/>
    <w:rsid w:val="00D0297A"/>
    <w:rsid w:val="00D029E0"/>
    <w:rsid w:val="00D030B5"/>
    <w:rsid w:val="00D03178"/>
    <w:rsid w:val="00D04286"/>
    <w:rsid w:val="00D04F11"/>
    <w:rsid w:val="00D05270"/>
    <w:rsid w:val="00D05291"/>
    <w:rsid w:val="00D06179"/>
    <w:rsid w:val="00D06552"/>
    <w:rsid w:val="00D0656C"/>
    <w:rsid w:val="00D070FE"/>
    <w:rsid w:val="00D104AC"/>
    <w:rsid w:val="00D10EF2"/>
    <w:rsid w:val="00D118F8"/>
    <w:rsid w:val="00D12D9D"/>
    <w:rsid w:val="00D13A96"/>
    <w:rsid w:val="00D13D12"/>
    <w:rsid w:val="00D14AE3"/>
    <w:rsid w:val="00D15FB7"/>
    <w:rsid w:val="00D1666B"/>
    <w:rsid w:val="00D16DB5"/>
    <w:rsid w:val="00D2004C"/>
    <w:rsid w:val="00D2051A"/>
    <w:rsid w:val="00D2110A"/>
    <w:rsid w:val="00D2144D"/>
    <w:rsid w:val="00D23F27"/>
    <w:rsid w:val="00D24123"/>
    <w:rsid w:val="00D24742"/>
    <w:rsid w:val="00D2770B"/>
    <w:rsid w:val="00D30FED"/>
    <w:rsid w:val="00D3468A"/>
    <w:rsid w:val="00D34709"/>
    <w:rsid w:val="00D348C6"/>
    <w:rsid w:val="00D36457"/>
    <w:rsid w:val="00D37F02"/>
    <w:rsid w:val="00D409C2"/>
    <w:rsid w:val="00D422E6"/>
    <w:rsid w:val="00D4291E"/>
    <w:rsid w:val="00D42E21"/>
    <w:rsid w:val="00D44A2F"/>
    <w:rsid w:val="00D450BC"/>
    <w:rsid w:val="00D452BE"/>
    <w:rsid w:val="00D45D34"/>
    <w:rsid w:val="00D47521"/>
    <w:rsid w:val="00D47D4F"/>
    <w:rsid w:val="00D50084"/>
    <w:rsid w:val="00D5062E"/>
    <w:rsid w:val="00D50CBE"/>
    <w:rsid w:val="00D52282"/>
    <w:rsid w:val="00D53442"/>
    <w:rsid w:val="00D54135"/>
    <w:rsid w:val="00D5423F"/>
    <w:rsid w:val="00D5578B"/>
    <w:rsid w:val="00D55A09"/>
    <w:rsid w:val="00D56688"/>
    <w:rsid w:val="00D57CD1"/>
    <w:rsid w:val="00D62F57"/>
    <w:rsid w:val="00D6460C"/>
    <w:rsid w:val="00D64B24"/>
    <w:rsid w:val="00D654D3"/>
    <w:rsid w:val="00D65F52"/>
    <w:rsid w:val="00D6604A"/>
    <w:rsid w:val="00D67290"/>
    <w:rsid w:val="00D67C65"/>
    <w:rsid w:val="00D716C1"/>
    <w:rsid w:val="00D726EA"/>
    <w:rsid w:val="00D732BE"/>
    <w:rsid w:val="00D73DF7"/>
    <w:rsid w:val="00D74235"/>
    <w:rsid w:val="00D75D67"/>
    <w:rsid w:val="00D75E12"/>
    <w:rsid w:val="00D7611E"/>
    <w:rsid w:val="00D763CA"/>
    <w:rsid w:val="00D7669D"/>
    <w:rsid w:val="00D76DEC"/>
    <w:rsid w:val="00D76E12"/>
    <w:rsid w:val="00D8075D"/>
    <w:rsid w:val="00D80952"/>
    <w:rsid w:val="00D8160B"/>
    <w:rsid w:val="00D83225"/>
    <w:rsid w:val="00D83EC0"/>
    <w:rsid w:val="00D8459F"/>
    <w:rsid w:val="00D85F56"/>
    <w:rsid w:val="00D90A48"/>
    <w:rsid w:val="00D9128C"/>
    <w:rsid w:val="00D92208"/>
    <w:rsid w:val="00D93CE2"/>
    <w:rsid w:val="00D93E16"/>
    <w:rsid w:val="00D94B71"/>
    <w:rsid w:val="00D94DDC"/>
    <w:rsid w:val="00D9609C"/>
    <w:rsid w:val="00DA01BC"/>
    <w:rsid w:val="00DA0FEA"/>
    <w:rsid w:val="00DA10BF"/>
    <w:rsid w:val="00DA18B9"/>
    <w:rsid w:val="00DA2339"/>
    <w:rsid w:val="00DA3CD9"/>
    <w:rsid w:val="00DA4A88"/>
    <w:rsid w:val="00DA5EB7"/>
    <w:rsid w:val="00DA6015"/>
    <w:rsid w:val="00DA6C38"/>
    <w:rsid w:val="00DA6E48"/>
    <w:rsid w:val="00DB46A3"/>
    <w:rsid w:val="00DB7EB6"/>
    <w:rsid w:val="00DC07DD"/>
    <w:rsid w:val="00DC283A"/>
    <w:rsid w:val="00DC327B"/>
    <w:rsid w:val="00DC3E96"/>
    <w:rsid w:val="00DC42C9"/>
    <w:rsid w:val="00DC597E"/>
    <w:rsid w:val="00DC5A80"/>
    <w:rsid w:val="00DC670F"/>
    <w:rsid w:val="00DC7C50"/>
    <w:rsid w:val="00DC7D01"/>
    <w:rsid w:val="00DD03EF"/>
    <w:rsid w:val="00DD1C3A"/>
    <w:rsid w:val="00DD25F0"/>
    <w:rsid w:val="00DD2A6D"/>
    <w:rsid w:val="00DD3FEB"/>
    <w:rsid w:val="00DD40E2"/>
    <w:rsid w:val="00DD6C5D"/>
    <w:rsid w:val="00DD76D4"/>
    <w:rsid w:val="00DE08E6"/>
    <w:rsid w:val="00DE339F"/>
    <w:rsid w:val="00DE3809"/>
    <w:rsid w:val="00DE4BEF"/>
    <w:rsid w:val="00DE4C0A"/>
    <w:rsid w:val="00DE4C42"/>
    <w:rsid w:val="00DE5D36"/>
    <w:rsid w:val="00DE6AB8"/>
    <w:rsid w:val="00DE6AD2"/>
    <w:rsid w:val="00DF090F"/>
    <w:rsid w:val="00DF09EA"/>
    <w:rsid w:val="00DF0F90"/>
    <w:rsid w:val="00DF1B02"/>
    <w:rsid w:val="00DF210E"/>
    <w:rsid w:val="00DF250D"/>
    <w:rsid w:val="00DF28BC"/>
    <w:rsid w:val="00DF311A"/>
    <w:rsid w:val="00DF4166"/>
    <w:rsid w:val="00DF4847"/>
    <w:rsid w:val="00DF502F"/>
    <w:rsid w:val="00DF5779"/>
    <w:rsid w:val="00DF5ED2"/>
    <w:rsid w:val="00DF7113"/>
    <w:rsid w:val="00DF7EE0"/>
    <w:rsid w:val="00E0098A"/>
    <w:rsid w:val="00E00ECC"/>
    <w:rsid w:val="00E01168"/>
    <w:rsid w:val="00E015B0"/>
    <w:rsid w:val="00E01EBC"/>
    <w:rsid w:val="00E035EF"/>
    <w:rsid w:val="00E03917"/>
    <w:rsid w:val="00E04430"/>
    <w:rsid w:val="00E0452B"/>
    <w:rsid w:val="00E04637"/>
    <w:rsid w:val="00E04777"/>
    <w:rsid w:val="00E04DFD"/>
    <w:rsid w:val="00E0564C"/>
    <w:rsid w:val="00E05D51"/>
    <w:rsid w:val="00E06785"/>
    <w:rsid w:val="00E06BA5"/>
    <w:rsid w:val="00E07EBD"/>
    <w:rsid w:val="00E13087"/>
    <w:rsid w:val="00E13940"/>
    <w:rsid w:val="00E14634"/>
    <w:rsid w:val="00E1536E"/>
    <w:rsid w:val="00E16192"/>
    <w:rsid w:val="00E17EAD"/>
    <w:rsid w:val="00E20FCC"/>
    <w:rsid w:val="00E21692"/>
    <w:rsid w:val="00E21AE7"/>
    <w:rsid w:val="00E21EEF"/>
    <w:rsid w:val="00E2231F"/>
    <w:rsid w:val="00E23E28"/>
    <w:rsid w:val="00E25791"/>
    <w:rsid w:val="00E25B81"/>
    <w:rsid w:val="00E26C2B"/>
    <w:rsid w:val="00E26F77"/>
    <w:rsid w:val="00E278C5"/>
    <w:rsid w:val="00E30E77"/>
    <w:rsid w:val="00E313BB"/>
    <w:rsid w:val="00E315A1"/>
    <w:rsid w:val="00E31AAD"/>
    <w:rsid w:val="00E34577"/>
    <w:rsid w:val="00E34EC8"/>
    <w:rsid w:val="00E34F46"/>
    <w:rsid w:val="00E35301"/>
    <w:rsid w:val="00E37B56"/>
    <w:rsid w:val="00E40882"/>
    <w:rsid w:val="00E41B22"/>
    <w:rsid w:val="00E41CC4"/>
    <w:rsid w:val="00E43841"/>
    <w:rsid w:val="00E449E0"/>
    <w:rsid w:val="00E466A4"/>
    <w:rsid w:val="00E47F7F"/>
    <w:rsid w:val="00E50580"/>
    <w:rsid w:val="00E50EA1"/>
    <w:rsid w:val="00E51F1D"/>
    <w:rsid w:val="00E52A5A"/>
    <w:rsid w:val="00E52C82"/>
    <w:rsid w:val="00E52FC1"/>
    <w:rsid w:val="00E54220"/>
    <w:rsid w:val="00E5448F"/>
    <w:rsid w:val="00E54AE9"/>
    <w:rsid w:val="00E55B7B"/>
    <w:rsid w:val="00E56385"/>
    <w:rsid w:val="00E568EC"/>
    <w:rsid w:val="00E60842"/>
    <w:rsid w:val="00E60CD0"/>
    <w:rsid w:val="00E6132E"/>
    <w:rsid w:val="00E616E8"/>
    <w:rsid w:val="00E61F76"/>
    <w:rsid w:val="00E62884"/>
    <w:rsid w:val="00E64FF2"/>
    <w:rsid w:val="00E6517B"/>
    <w:rsid w:val="00E651E9"/>
    <w:rsid w:val="00E707F0"/>
    <w:rsid w:val="00E7084D"/>
    <w:rsid w:val="00E73292"/>
    <w:rsid w:val="00E736F7"/>
    <w:rsid w:val="00E73CF3"/>
    <w:rsid w:val="00E73F3F"/>
    <w:rsid w:val="00E7409E"/>
    <w:rsid w:val="00E74BE9"/>
    <w:rsid w:val="00E75EC7"/>
    <w:rsid w:val="00E7787A"/>
    <w:rsid w:val="00E77D12"/>
    <w:rsid w:val="00E8054A"/>
    <w:rsid w:val="00E808D8"/>
    <w:rsid w:val="00E8267F"/>
    <w:rsid w:val="00E839FA"/>
    <w:rsid w:val="00E84368"/>
    <w:rsid w:val="00E849F1"/>
    <w:rsid w:val="00E85259"/>
    <w:rsid w:val="00E85853"/>
    <w:rsid w:val="00E85D16"/>
    <w:rsid w:val="00E869D1"/>
    <w:rsid w:val="00E874CA"/>
    <w:rsid w:val="00E951A0"/>
    <w:rsid w:val="00E968B4"/>
    <w:rsid w:val="00E96F58"/>
    <w:rsid w:val="00EA1725"/>
    <w:rsid w:val="00EA2196"/>
    <w:rsid w:val="00EA4AB7"/>
    <w:rsid w:val="00EA7E80"/>
    <w:rsid w:val="00EB1115"/>
    <w:rsid w:val="00EB15EB"/>
    <w:rsid w:val="00EB1868"/>
    <w:rsid w:val="00EB1A99"/>
    <w:rsid w:val="00EB294A"/>
    <w:rsid w:val="00EB30BC"/>
    <w:rsid w:val="00EB3639"/>
    <w:rsid w:val="00EB39E9"/>
    <w:rsid w:val="00EB3A5E"/>
    <w:rsid w:val="00EB4726"/>
    <w:rsid w:val="00EB4B98"/>
    <w:rsid w:val="00EB5732"/>
    <w:rsid w:val="00EB73B9"/>
    <w:rsid w:val="00EB7532"/>
    <w:rsid w:val="00EB7D37"/>
    <w:rsid w:val="00EC02F7"/>
    <w:rsid w:val="00EC0B59"/>
    <w:rsid w:val="00EC5128"/>
    <w:rsid w:val="00EC5BD4"/>
    <w:rsid w:val="00EC6026"/>
    <w:rsid w:val="00EC6532"/>
    <w:rsid w:val="00EC7CFF"/>
    <w:rsid w:val="00EC7E14"/>
    <w:rsid w:val="00ED05CF"/>
    <w:rsid w:val="00ED0C0C"/>
    <w:rsid w:val="00ED2673"/>
    <w:rsid w:val="00ED360E"/>
    <w:rsid w:val="00ED42C0"/>
    <w:rsid w:val="00ED4C9B"/>
    <w:rsid w:val="00ED531F"/>
    <w:rsid w:val="00ED55A3"/>
    <w:rsid w:val="00ED679B"/>
    <w:rsid w:val="00ED75FE"/>
    <w:rsid w:val="00ED7DC9"/>
    <w:rsid w:val="00ED7F07"/>
    <w:rsid w:val="00EE2866"/>
    <w:rsid w:val="00EE47FC"/>
    <w:rsid w:val="00EE4A14"/>
    <w:rsid w:val="00EE639E"/>
    <w:rsid w:val="00EE67A6"/>
    <w:rsid w:val="00EE773E"/>
    <w:rsid w:val="00EF008B"/>
    <w:rsid w:val="00EF01B6"/>
    <w:rsid w:val="00EF1118"/>
    <w:rsid w:val="00EF20A0"/>
    <w:rsid w:val="00EF2B71"/>
    <w:rsid w:val="00EF53E9"/>
    <w:rsid w:val="00EF5A36"/>
    <w:rsid w:val="00EF66DC"/>
    <w:rsid w:val="00EF6BFB"/>
    <w:rsid w:val="00F00787"/>
    <w:rsid w:val="00F012AE"/>
    <w:rsid w:val="00F01D00"/>
    <w:rsid w:val="00F02200"/>
    <w:rsid w:val="00F035BD"/>
    <w:rsid w:val="00F037A6"/>
    <w:rsid w:val="00F03844"/>
    <w:rsid w:val="00F05742"/>
    <w:rsid w:val="00F05AD1"/>
    <w:rsid w:val="00F06881"/>
    <w:rsid w:val="00F070D4"/>
    <w:rsid w:val="00F100F2"/>
    <w:rsid w:val="00F11619"/>
    <w:rsid w:val="00F1378A"/>
    <w:rsid w:val="00F13930"/>
    <w:rsid w:val="00F139B4"/>
    <w:rsid w:val="00F148F4"/>
    <w:rsid w:val="00F20305"/>
    <w:rsid w:val="00F226A5"/>
    <w:rsid w:val="00F22F21"/>
    <w:rsid w:val="00F238A1"/>
    <w:rsid w:val="00F24B87"/>
    <w:rsid w:val="00F25C12"/>
    <w:rsid w:val="00F26D1E"/>
    <w:rsid w:val="00F26E1E"/>
    <w:rsid w:val="00F27A26"/>
    <w:rsid w:val="00F31CFF"/>
    <w:rsid w:val="00F31FF8"/>
    <w:rsid w:val="00F322B1"/>
    <w:rsid w:val="00F32CB9"/>
    <w:rsid w:val="00F33DB3"/>
    <w:rsid w:val="00F35175"/>
    <w:rsid w:val="00F35477"/>
    <w:rsid w:val="00F35A61"/>
    <w:rsid w:val="00F35F6F"/>
    <w:rsid w:val="00F36D9F"/>
    <w:rsid w:val="00F37290"/>
    <w:rsid w:val="00F4161D"/>
    <w:rsid w:val="00F43609"/>
    <w:rsid w:val="00F437D3"/>
    <w:rsid w:val="00F45E71"/>
    <w:rsid w:val="00F46CE4"/>
    <w:rsid w:val="00F5189F"/>
    <w:rsid w:val="00F52C56"/>
    <w:rsid w:val="00F5304B"/>
    <w:rsid w:val="00F540EB"/>
    <w:rsid w:val="00F543FC"/>
    <w:rsid w:val="00F55A2B"/>
    <w:rsid w:val="00F55AD4"/>
    <w:rsid w:val="00F562B9"/>
    <w:rsid w:val="00F6091D"/>
    <w:rsid w:val="00F60C39"/>
    <w:rsid w:val="00F62A88"/>
    <w:rsid w:val="00F62CA9"/>
    <w:rsid w:val="00F62ECB"/>
    <w:rsid w:val="00F641F4"/>
    <w:rsid w:val="00F64290"/>
    <w:rsid w:val="00F64C9E"/>
    <w:rsid w:val="00F653DC"/>
    <w:rsid w:val="00F66079"/>
    <w:rsid w:val="00F66FEB"/>
    <w:rsid w:val="00F67E21"/>
    <w:rsid w:val="00F72488"/>
    <w:rsid w:val="00F724DA"/>
    <w:rsid w:val="00F72F06"/>
    <w:rsid w:val="00F73593"/>
    <w:rsid w:val="00F743FE"/>
    <w:rsid w:val="00F746F4"/>
    <w:rsid w:val="00F74E40"/>
    <w:rsid w:val="00F760CF"/>
    <w:rsid w:val="00F766FA"/>
    <w:rsid w:val="00F76E76"/>
    <w:rsid w:val="00F8215A"/>
    <w:rsid w:val="00F83D65"/>
    <w:rsid w:val="00F84138"/>
    <w:rsid w:val="00F85304"/>
    <w:rsid w:val="00F87C1C"/>
    <w:rsid w:val="00F87D51"/>
    <w:rsid w:val="00F906D0"/>
    <w:rsid w:val="00F9112F"/>
    <w:rsid w:val="00F91AF1"/>
    <w:rsid w:val="00F92C98"/>
    <w:rsid w:val="00F94052"/>
    <w:rsid w:val="00F94103"/>
    <w:rsid w:val="00F95461"/>
    <w:rsid w:val="00F96022"/>
    <w:rsid w:val="00FA0012"/>
    <w:rsid w:val="00FA0509"/>
    <w:rsid w:val="00FA0B8A"/>
    <w:rsid w:val="00FA1829"/>
    <w:rsid w:val="00FA1BFB"/>
    <w:rsid w:val="00FA26AC"/>
    <w:rsid w:val="00FA2A61"/>
    <w:rsid w:val="00FA3452"/>
    <w:rsid w:val="00FA41AE"/>
    <w:rsid w:val="00FA58BF"/>
    <w:rsid w:val="00FA65E0"/>
    <w:rsid w:val="00FB002A"/>
    <w:rsid w:val="00FB13B9"/>
    <w:rsid w:val="00FB2231"/>
    <w:rsid w:val="00FB2455"/>
    <w:rsid w:val="00FB3E6A"/>
    <w:rsid w:val="00FB40A2"/>
    <w:rsid w:val="00FB44C5"/>
    <w:rsid w:val="00FB462C"/>
    <w:rsid w:val="00FB69C1"/>
    <w:rsid w:val="00FB7081"/>
    <w:rsid w:val="00FB7BB2"/>
    <w:rsid w:val="00FC09A9"/>
    <w:rsid w:val="00FC3647"/>
    <w:rsid w:val="00FC4EFB"/>
    <w:rsid w:val="00FC5743"/>
    <w:rsid w:val="00FC5C6F"/>
    <w:rsid w:val="00FC5E7D"/>
    <w:rsid w:val="00FC697A"/>
    <w:rsid w:val="00FC6AD7"/>
    <w:rsid w:val="00FC76A6"/>
    <w:rsid w:val="00FD1740"/>
    <w:rsid w:val="00FD23B5"/>
    <w:rsid w:val="00FD2CAC"/>
    <w:rsid w:val="00FD2F3E"/>
    <w:rsid w:val="00FD3123"/>
    <w:rsid w:val="00FD4A5D"/>
    <w:rsid w:val="00FD4EBA"/>
    <w:rsid w:val="00FD7C4D"/>
    <w:rsid w:val="00FD7FFB"/>
    <w:rsid w:val="00FE002E"/>
    <w:rsid w:val="00FE0C6D"/>
    <w:rsid w:val="00FE0DA7"/>
    <w:rsid w:val="00FE125D"/>
    <w:rsid w:val="00FE1337"/>
    <w:rsid w:val="00FE13EA"/>
    <w:rsid w:val="00FE1635"/>
    <w:rsid w:val="00FE20AF"/>
    <w:rsid w:val="00FE21E7"/>
    <w:rsid w:val="00FE2397"/>
    <w:rsid w:val="00FE2692"/>
    <w:rsid w:val="00FE2E1D"/>
    <w:rsid w:val="00FE3888"/>
    <w:rsid w:val="00FE44C7"/>
    <w:rsid w:val="00FE4BAD"/>
    <w:rsid w:val="00FE65B6"/>
    <w:rsid w:val="00FF0663"/>
    <w:rsid w:val="00FF0C9D"/>
    <w:rsid w:val="00FF1E37"/>
    <w:rsid w:val="00FF2282"/>
    <w:rsid w:val="00FF25EF"/>
    <w:rsid w:val="00FF433B"/>
    <w:rsid w:val="00FF4EAF"/>
    <w:rsid w:val="00FF5033"/>
    <w:rsid w:val="00FF6A72"/>
    <w:rsid w:val="00FF72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4B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641F4"/>
    <w:rPr>
      <w:lang w:val="en-GB"/>
    </w:rPr>
  </w:style>
  <w:style w:type="paragraph" w:styleId="Heading1">
    <w:name w:val="heading 1"/>
    <w:basedOn w:val="Normal"/>
    <w:next w:val="Normal"/>
    <w:link w:val="Heading1Char"/>
    <w:uiPriority w:val="9"/>
    <w:qFormat/>
    <w:rsid w:val="001B3D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3D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43033"/>
    <w:pPr>
      <w:keepNext/>
      <w:keepLines/>
      <w:spacing w:before="40" w:after="0" w:line="254" w:lineRule="auto"/>
      <w:outlineLvl w:val="2"/>
    </w:pPr>
    <w:rPr>
      <w:rFonts w:ascii="Calibri Light" w:eastAsia="Times New Roman" w:hAnsi="Calibri Light"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B9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61B9E"/>
  </w:style>
  <w:style w:type="paragraph" w:styleId="Footer">
    <w:name w:val="footer"/>
    <w:basedOn w:val="Normal"/>
    <w:link w:val="FooterChar"/>
    <w:uiPriority w:val="99"/>
    <w:unhideWhenUsed/>
    <w:rsid w:val="00061B9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61B9E"/>
  </w:style>
  <w:style w:type="character" w:styleId="CommentReference">
    <w:name w:val="annotation reference"/>
    <w:basedOn w:val="DefaultParagraphFont"/>
    <w:semiHidden/>
    <w:unhideWhenUsed/>
    <w:rsid w:val="00061B9E"/>
    <w:rPr>
      <w:sz w:val="16"/>
      <w:szCs w:val="16"/>
    </w:rPr>
  </w:style>
  <w:style w:type="paragraph" w:styleId="CommentText">
    <w:name w:val="annotation text"/>
    <w:aliases w:val="Char2"/>
    <w:basedOn w:val="Normal"/>
    <w:link w:val="CommentTextChar"/>
    <w:uiPriority w:val="99"/>
    <w:unhideWhenUsed/>
    <w:rsid w:val="00061B9E"/>
    <w:pPr>
      <w:spacing w:line="240" w:lineRule="auto"/>
    </w:pPr>
    <w:rPr>
      <w:sz w:val="20"/>
      <w:szCs w:val="20"/>
    </w:rPr>
  </w:style>
  <w:style w:type="character" w:customStyle="1" w:styleId="CommentTextChar">
    <w:name w:val="Comment Text Char"/>
    <w:aliases w:val="Char2 Char"/>
    <w:basedOn w:val="DefaultParagraphFont"/>
    <w:link w:val="CommentText"/>
    <w:uiPriority w:val="99"/>
    <w:rsid w:val="00061B9E"/>
    <w:rPr>
      <w:sz w:val="20"/>
      <w:szCs w:val="20"/>
      <w:lang w:val="en-GB"/>
    </w:rPr>
  </w:style>
  <w:style w:type="paragraph" w:styleId="CommentSubject">
    <w:name w:val="annotation subject"/>
    <w:basedOn w:val="CommentText"/>
    <w:next w:val="CommentText"/>
    <w:link w:val="CommentSubjectChar"/>
    <w:uiPriority w:val="99"/>
    <w:semiHidden/>
    <w:unhideWhenUsed/>
    <w:rsid w:val="00061B9E"/>
    <w:rPr>
      <w:b/>
      <w:bCs/>
    </w:rPr>
  </w:style>
  <w:style w:type="character" w:customStyle="1" w:styleId="CommentSubjectChar">
    <w:name w:val="Comment Subject Char"/>
    <w:basedOn w:val="CommentTextChar"/>
    <w:link w:val="CommentSubject"/>
    <w:uiPriority w:val="99"/>
    <w:semiHidden/>
    <w:rsid w:val="00061B9E"/>
    <w:rPr>
      <w:b/>
      <w:bCs/>
      <w:sz w:val="20"/>
      <w:szCs w:val="20"/>
      <w:lang w:val="en-GB"/>
    </w:rPr>
  </w:style>
  <w:style w:type="paragraph" w:styleId="BalloonText">
    <w:name w:val="Balloon Text"/>
    <w:basedOn w:val="Normal"/>
    <w:link w:val="BalloonTextChar"/>
    <w:uiPriority w:val="99"/>
    <w:semiHidden/>
    <w:unhideWhenUsed/>
    <w:rsid w:val="00061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B9E"/>
    <w:rPr>
      <w:rFonts w:ascii="Segoe UI" w:hAnsi="Segoe UI" w:cs="Segoe UI"/>
      <w:sz w:val="18"/>
      <w:szCs w:val="18"/>
      <w:lang w:val="en-GB"/>
    </w:rPr>
  </w:style>
  <w:style w:type="character" w:customStyle="1" w:styleId="Heading1Char">
    <w:name w:val="Heading 1 Char"/>
    <w:basedOn w:val="DefaultParagraphFont"/>
    <w:link w:val="Heading1"/>
    <w:uiPriority w:val="9"/>
    <w:rsid w:val="001B3D34"/>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1B3D34"/>
    <w:rPr>
      <w:rFonts w:asciiTheme="majorHAnsi" w:eastAsiaTheme="majorEastAsia" w:hAnsiTheme="majorHAnsi" w:cstheme="majorBidi"/>
      <w:color w:val="2E74B5" w:themeColor="accent1" w:themeShade="BF"/>
      <w:sz w:val="26"/>
      <w:szCs w:val="26"/>
      <w:lang w:val="en-GB"/>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rsid w:val="00ED2673"/>
    <w:pPr>
      <w:ind w:left="720"/>
      <w:contextualSpacing/>
    </w:pPr>
  </w:style>
  <w:style w:type="character" w:styleId="Hyperlink">
    <w:name w:val="Hyperlink"/>
    <w:basedOn w:val="DefaultParagraphFont"/>
    <w:uiPriority w:val="99"/>
    <w:unhideWhenUsed/>
    <w:rsid w:val="004F54D0"/>
    <w:rPr>
      <w:color w:val="0563C1" w:themeColor="hyperlink"/>
      <w:u w:val="single"/>
    </w:rPr>
  </w:style>
  <w:style w:type="paragraph" w:customStyle="1" w:styleId="Char">
    <w:name w:val="Char"/>
    <w:basedOn w:val="Normal"/>
    <w:rsid w:val="00794D30"/>
    <w:pPr>
      <w:spacing w:line="240" w:lineRule="exact"/>
    </w:pPr>
    <w:rPr>
      <w:rFonts w:ascii="Tahoma" w:eastAsia="Times New Roman" w:hAnsi="Tahoma" w:cs="Times New Roman"/>
      <w:sz w:val="20"/>
      <w:szCs w:val="20"/>
      <w:lang w:val="en-US"/>
    </w:rPr>
  </w:style>
  <w:style w:type="paragraph" w:styleId="NormalWeb">
    <w:name w:val="Normal (Web)"/>
    <w:basedOn w:val="Normal"/>
    <w:uiPriority w:val="99"/>
    <w:unhideWhenUsed/>
    <w:rsid w:val="005A6E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5A6E62"/>
  </w:style>
  <w:style w:type="character" w:customStyle="1" w:styleId="Heading3Char">
    <w:name w:val="Heading 3 Char"/>
    <w:basedOn w:val="DefaultParagraphFont"/>
    <w:link w:val="Heading3"/>
    <w:uiPriority w:val="9"/>
    <w:rsid w:val="00943033"/>
    <w:rPr>
      <w:rFonts w:ascii="Calibri Light" w:eastAsia="Times New Roman" w:hAnsi="Calibri Light" w:cs="Times New Roman"/>
      <w:color w:val="243F60"/>
      <w:sz w:val="24"/>
      <w:szCs w:val="24"/>
      <w:lang w:val="en-GB"/>
    </w:rPr>
  </w:style>
  <w:style w:type="numbering" w:customStyle="1" w:styleId="NoList1">
    <w:name w:val="No List1"/>
    <w:next w:val="NoList"/>
    <w:uiPriority w:val="99"/>
    <w:semiHidden/>
    <w:unhideWhenUsed/>
    <w:rsid w:val="00943033"/>
  </w:style>
  <w:style w:type="character" w:customStyle="1" w:styleId="Hyperlink1">
    <w:name w:val="Hyperlink1"/>
    <w:basedOn w:val="DefaultParagraphFont"/>
    <w:semiHidden/>
    <w:unhideWhenUsed/>
    <w:rsid w:val="00943033"/>
    <w:rPr>
      <w:color w:val="0000FF"/>
      <w:u w:val="single"/>
    </w:rPr>
  </w:style>
  <w:style w:type="character" w:customStyle="1" w:styleId="FollowedHyperlink1">
    <w:name w:val="FollowedHyperlink1"/>
    <w:basedOn w:val="DefaultParagraphFont"/>
    <w:uiPriority w:val="99"/>
    <w:semiHidden/>
    <w:unhideWhenUsed/>
    <w:rsid w:val="00943033"/>
    <w:rPr>
      <w:color w:val="800080"/>
      <w:u w:val="single"/>
    </w:rPr>
  </w:style>
  <w:style w:type="paragraph" w:styleId="HTMLPreformatted">
    <w:name w:val="HTML Preformatted"/>
    <w:basedOn w:val="Normal"/>
    <w:link w:val="HTMLPreformattedChar"/>
    <w:uiPriority w:val="99"/>
    <w:unhideWhenUsed/>
    <w:rsid w:val="00943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943033"/>
    <w:rPr>
      <w:rFonts w:ascii="Courier New" w:eastAsia="Times New Roman" w:hAnsi="Courier New" w:cs="Times New Roman"/>
      <w:sz w:val="20"/>
      <w:szCs w:val="20"/>
    </w:rPr>
  </w:style>
  <w:style w:type="paragraph" w:styleId="TOC5">
    <w:name w:val="toc 5"/>
    <w:basedOn w:val="Normal"/>
    <w:next w:val="Normal"/>
    <w:autoRedefine/>
    <w:uiPriority w:val="99"/>
    <w:semiHidden/>
    <w:unhideWhenUsed/>
    <w:rsid w:val="00943033"/>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FootnoteText">
    <w:name w:val="footnote text"/>
    <w:basedOn w:val="Normal"/>
    <w:link w:val="FootnoteTextChar"/>
    <w:uiPriority w:val="99"/>
    <w:semiHidden/>
    <w:unhideWhenUsed/>
    <w:rsid w:val="00943033"/>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943033"/>
    <w:rPr>
      <w:rFonts w:ascii="Calibri" w:eastAsia="Calibri" w:hAnsi="Calibri" w:cs="Times New Roman"/>
      <w:sz w:val="20"/>
      <w:szCs w:val="20"/>
    </w:rPr>
  </w:style>
  <w:style w:type="paragraph" w:customStyle="1" w:styleId="Char21">
    <w:name w:val="Char21"/>
    <w:basedOn w:val="Normal"/>
    <w:next w:val="CommentText"/>
    <w:semiHidden/>
    <w:unhideWhenUsed/>
    <w:rsid w:val="00943033"/>
    <w:pPr>
      <w:spacing w:after="200" w:line="240" w:lineRule="auto"/>
    </w:pPr>
    <w:rPr>
      <w:sz w:val="20"/>
      <w:szCs w:val="20"/>
    </w:rPr>
  </w:style>
  <w:style w:type="character" w:customStyle="1" w:styleId="CommentTextChar1">
    <w:name w:val="Comment Text Char1"/>
    <w:aliases w:val="Char2 Char1"/>
    <w:basedOn w:val="DefaultParagraphFont"/>
    <w:semiHidden/>
    <w:rsid w:val="00943033"/>
    <w:rPr>
      <w:rFonts w:ascii="Calibri" w:eastAsia="Calibri" w:hAnsi="Calibri" w:cs="Times New Roman"/>
      <w:sz w:val="20"/>
      <w:szCs w:val="20"/>
      <w:lang w:val="en-US"/>
    </w:rPr>
  </w:style>
  <w:style w:type="paragraph" w:styleId="ListBullet">
    <w:name w:val="List Bullet"/>
    <w:basedOn w:val="Normal"/>
    <w:uiPriority w:val="99"/>
    <w:semiHidden/>
    <w:unhideWhenUsed/>
    <w:rsid w:val="00943033"/>
    <w:pPr>
      <w:numPr>
        <w:numId w:val="1"/>
      </w:numPr>
      <w:spacing w:after="240" w:line="240" w:lineRule="auto"/>
      <w:jc w:val="both"/>
    </w:pPr>
    <w:rPr>
      <w:rFonts w:ascii="Times New Roman" w:eastAsia="Times New Roman" w:hAnsi="Times New Roman" w:cs="Times New Roman"/>
      <w:sz w:val="24"/>
      <w:szCs w:val="20"/>
      <w:lang w:eastAsia="en-GB"/>
    </w:rPr>
  </w:style>
  <w:style w:type="paragraph" w:styleId="ListNumber">
    <w:name w:val="List Number"/>
    <w:basedOn w:val="Normal"/>
    <w:uiPriority w:val="99"/>
    <w:semiHidden/>
    <w:unhideWhenUsed/>
    <w:rsid w:val="00943033"/>
    <w:pPr>
      <w:numPr>
        <w:numId w:val="2"/>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uiPriority w:val="99"/>
    <w:semiHidden/>
    <w:unhideWhenUsed/>
    <w:rsid w:val="00943033"/>
    <w:pPr>
      <w:numPr>
        <w:numId w:val="3"/>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uiPriority w:val="99"/>
    <w:semiHidden/>
    <w:unhideWhenUsed/>
    <w:rsid w:val="00943033"/>
    <w:pPr>
      <w:numPr>
        <w:numId w:val="4"/>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uiPriority w:val="99"/>
    <w:semiHidden/>
    <w:unhideWhenUsed/>
    <w:rsid w:val="00943033"/>
    <w:pPr>
      <w:numPr>
        <w:numId w:val="5"/>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uiPriority w:val="99"/>
    <w:semiHidden/>
    <w:unhideWhenUsed/>
    <w:rsid w:val="00943033"/>
    <w:pPr>
      <w:numPr>
        <w:numId w:val="6"/>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uiPriority w:val="99"/>
    <w:semiHidden/>
    <w:unhideWhenUsed/>
    <w:rsid w:val="00943033"/>
    <w:pPr>
      <w:numPr>
        <w:numId w:val="7"/>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uiPriority w:val="99"/>
    <w:semiHidden/>
    <w:unhideWhenUsed/>
    <w:rsid w:val="00943033"/>
    <w:pPr>
      <w:numPr>
        <w:numId w:val="8"/>
      </w:numPr>
      <w:spacing w:after="240" w:line="240" w:lineRule="auto"/>
      <w:jc w:val="both"/>
    </w:pPr>
    <w:rPr>
      <w:rFonts w:ascii="Times New Roman" w:eastAsia="Times New Roman" w:hAnsi="Times New Roman" w:cs="Times New Roman"/>
      <w:sz w:val="24"/>
      <w:szCs w:val="20"/>
    </w:rPr>
  </w:style>
  <w:style w:type="paragraph" w:customStyle="1" w:styleId="Title1">
    <w:name w:val="Title1"/>
    <w:basedOn w:val="Normal"/>
    <w:next w:val="Normal"/>
    <w:uiPriority w:val="99"/>
    <w:qFormat/>
    <w:rsid w:val="00943033"/>
    <w:pPr>
      <w:spacing w:after="0" w:line="216" w:lineRule="auto"/>
      <w:contextualSpacing/>
    </w:pPr>
    <w:rPr>
      <w:rFonts w:ascii="Cambria" w:eastAsia="Times New Roman" w:hAnsi="Cambria" w:cs="Times New Roman"/>
      <w:color w:val="404040"/>
      <w:spacing w:val="-10"/>
      <w:kern w:val="28"/>
      <w:sz w:val="56"/>
      <w:szCs w:val="56"/>
      <w:lang w:val="en-US"/>
    </w:rPr>
  </w:style>
  <w:style w:type="character" w:customStyle="1" w:styleId="TitleChar">
    <w:name w:val="Title Char"/>
    <w:basedOn w:val="DefaultParagraphFont"/>
    <w:link w:val="Title"/>
    <w:uiPriority w:val="10"/>
    <w:rsid w:val="00943033"/>
    <w:rPr>
      <w:rFonts w:ascii="Cambria" w:eastAsia="Times New Roman" w:hAnsi="Cambria" w:cs="Times New Roman"/>
      <w:color w:val="404040"/>
      <w:spacing w:val="-10"/>
      <w:kern w:val="28"/>
      <w:sz w:val="56"/>
      <w:szCs w:val="56"/>
    </w:rPr>
  </w:style>
  <w:style w:type="paragraph" w:styleId="BodyText">
    <w:name w:val="Body Text"/>
    <w:basedOn w:val="Normal"/>
    <w:link w:val="BodyTextChar"/>
    <w:uiPriority w:val="99"/>
    <w:semiHidden/>
    <w:unhideWhenUsed/>
    <w:rsid w:val="00943033"/>
    <w:pPr>
      <w:spacing w:after="0" w:line="240" w:lineRule="auto"/>
      <w:jc w:val="both"/>
    </w:pPr>
    <w:rPr>
      <w:rFonts w:ascii="Calibri" w:eastAsia="Times New Roman" w:hAnsi="Calibri" w:cs="Times New Roman"/>
      <w:sz w:val="24"/>
      <w:szCs w:val="24"/>
      <w:lang w:val="sr-Cyrl-CS"/>
    </w:rPr>
  </w:style>
  <w:style w:type="character" w:customStyle="1" w:styleId="BodyTextChar">
    <w:name w:val="Body Text Char"/>
    <w:basedOn w:val="DefaultParagraphFont"/>
    <w:link w:val="BodyText"/>
    <w:uiPriority w:val="99"/>
    <w:semiHidden/>
    <w:rsid w:val="00943033"/>
    <w:rPr>
      <w:rFonts w:ascii="Calibri" w:eastAsia="Times New Roman" w:hAnsi="Calibri" w:cs="Times New Roman"/>
      <w:sz w:val="24"/>
      <w:szCs w:val="24"/>
      <w:lang w:val="sr-Cyrl-CS"/>
    </w:rPr>
  </w:style>
  <w:style w:type="paragraph" w:customStyle="1" w:styleId="Subtitle1">
    <w:name w:val="Subtitle1"/>
    <w:basedOn w:val="Normal"/>
    <w:next w:val="Normal"/>
    <w:uiPriority w:val="99"/>
    <w:qFormat/>
    <w:rsid w:val="00943033"/>
    <w:pPr>
      <w:spacing w:line="256" w:lineRule="auto"/>
    </w:pPr>
    <w:rPr>
      <w:rFonts w:ascii="Calibri" w:eastAsia="Times New Roman" w:hAnsi="Calibri" w:cs="Times New Roman"/>
      <w:color w:val="5A5A5A"/>
      <w:spacing w:val="15"/>
      <w:lang w:val="en-US"/>
    </w:rPr>
  </w:style>
  <w:style w:type="character" w:customStyle="1" w:styleId="SubtitleChar">
    <w:name w:val="Subtitle Char"/>
    <w:basedOn w:val="DefaultParagraphFont"/>
    <w:link w:val="Subtitle"/>
    <w:uiPriority w:val="11"/>
    <w:rsid w:val="00943033"/>
    <w:rPr>
      <w:rFonts w:ascii="Calibri" w:eastAsia="Times New Roman" w:hAnsi="Calibri" w:cs="Times New Roman"/>
      <w:color w:val="5A5A5A"/>
      <w:spacing w:val="15"/>
    </w:rPr>
  </w:style>
  <w:style w:type="paragraph" w:styleId="BodyText2">
    <w:name w:val="Body Text 2"/>
    <w:basedOn w:val="Normal"/>
    <w:link w:val="BodyText2Char1"/>
    <w:uiPriority w:val="99"/>
    <w:unhideWhenUsed/>
    <w:rsid w:val="00943033"/>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1"/>
    <w:uiPriority w:val="99"/>
    <w:rsid w:val="00943033"/>
    <w:rPr>
      <w:lang w:val="en-GB"/>
    </w:rPr>
  </w:style>
  <w:style w:type="character" w:customStyle="1" w:styleId="CommentTextChar2">
    <w:name w:val="Comment Text Char2"/>
    <w:basedOn w:val="DefaultParagraphFont"/>
    <w:uiPriority w:val="99"/>
    <w:semiHidden/>
    <w:rsid w:val="00943033"/>
    <w:rPr>
      <w:sz w:val="20"/>
      <w:szCs w:val="20"/>
    </w:rPr>
  </w:style>
  <w:style w:type="paragraph" w:styleId="NoSpacing">
    <w:name w:val="No Spacing"/>
    <w:uiPriority w:val="1"/>
    <w:qFormat/>
    <w:rsid w:val="00943033"/>
    <w:pPr>
      <w:spacing w:after="0" w:line="240" w:lineRule="auto"/>
    </w:pPr>
    <w:rPr>
      <w:rFonts w:ascii="Calibri" w:eastAsia="Calibri" w:hAnsi="Calibri" w:cs="Times New Roman"/>
    </w:rPr>
  </w:style>
  <w:style w:type="paragraph" w:styleId="Revision">
    <w:name w:val="Revision"/>
    <w:uiPriority w:val="99"/>
    <w:semiHidden/>
    <w:rsid w:val="00943033"/>
    <w:pPr>
      <w:spacing w:after="0" w:line="240" w:lineRule="auto"/>
    </w:pPr>
    <w:rPr>
      <w:rFonts w:ascii="Calibri" w:eastAsia="Times New Roman" w:hAnsi="Calibri" w:cs="Times New Roman"/>
    </w:r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uiPriority w:val="34"/>
    <w:qFormat/>
    <w:locked/>
    <w:rsid w:val="00943033"/>
    <w:rPr>
      <w:lang w:val="en-GB"/>
    </w:rPr>
  </w:style>
  <w:style w:type="paragraph" w:styleId="TOCHeading">
    <w:name w:val="TOC Heading"/>
    <w:basedOn w:val="Heading1"/>
    <w:next w:val="Normal"/>
    <w:uiPriority w:val="99"/>
    <w:semiHidden/>
    <w:unhideWhenUsed/>
    <w:qFormat/>
    <w:rsid w:val="00943033"/>
    <w:pPr>
      <w:spacing w:line="254" w:lineRule="auto"/>
      <w:outlineLvl w:val="9"/>
    </w:pPr>
    <w:rPr>
      <w:rFonts w:ascii="Cambria" w:eastAsia="Times New Roman" w:hAnsi="Cambria" w:cs="Times New Roman"/>
      <w:color w:val="365F91"/>
    </w:rPr>
  </w:style>
  <w:style w:type="character" w:customStyle="1" w:styleId="NoSpacingChar">
    <w:name w:val="No Spacing Char"/>
    <w:link w:val="NoSpacing1"/>
    <w:uiPriority w:val="1"/>
    <w:locked/>
    <w:rsid w:val="00943033"/>
  </w:style>
  <w:style w:type="paragraph" w:customStyle="1" w:styleId="NoSpacing1">
    <w:name w:val="No Spacing1"/>
    <w:next w:val="NoSpacing"/>
    <w:link w:val="NoSpacingChar"/>
    <w:uiPriority w:val="1"/>
    <w:qFormat/>
    <w:rsid w:val="00943033"/>
    <w:pPr>
      <w:spacing w:after="0" w:line="240" w:lineRule="auto"/>
    </w:pPr>
  </w:style>
  <w:style w:type="paragraph" w:customStyle="1" w:styleId="msonormal0">
    <w:name w:val="msonormal"/>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Садржај табеле"/>
    <w:basedOn w:val="Normal"/>
    <w:uiPriority w:val="99"/>
    <w:rsid w:val="00943033"/>
    <w:pPr>
      <w:widowControl w:val="0"/>
      <w:suppressLineNumbers/>
      <w:suppressAutoHyphens/>
      <w:spacing w:after="0" w:line="240" w:lineRule="auto"/>
    </w:pPr>
    <w:rPr>
      <w:rFonts w:ascii="Times New Roman" w:eastAsia="SimSun" w:hAnsi="Times New Roman" w:cs="Arial"/>
      <w:kern w:val="2"/>
      <w:sz w:val="24"/>
      <w:szCs w:val="24"/>
      <w:lang w:eastAsia="en-GB" w:bidi="hi-IN"/>
    </w:rPr>
  </w:style>
  <w:style w:type="paragraph" w:customStyle="1" w:styleId="Standard">
    <w:name w:val="Standard"/>
    <w:uiPriority w:val="99"/>
    <w:rsid w:val="00943033"/>
    <w:pPr>
      <w:widowControl w:val="0"/>
      <w:suppressAutoHyphens/>
      <w:autoSpaceDN w:val="0"/>
      <w:spacing w:after="0" w:line="240" w:lineRule="auto"/>
    </w:pPr>
    <w:rPr>
      <w:rFonts w:ascii="Times New Roman" w:eastAsia="SimSun" w:hAnsi="Times New Roman" w:cs="Arial"/>
      <w:kern w:val="3"/>
      <w:sz w:val="24"/>
      <w:szCs w:val="24"/>
      <w:lang w:val="en-GB" w:eastAsia="en-GB" w:bidi="hi-IN"/>
    </w:rPr>
  </w:style>
  <w:style w:type="paragraph" w:customStyle="1" w:styleId="Default">
    <w:name w:val="Default"/>
    <w:rsid w:val="009430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vps1">
    <w:name w:val="rvps1"/>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viChar">
    <w:name w:val="Novi Char"/>
    <w:link w:val="Novi"/>
    <w:locked/>
    <w:rsid w:val="00943033"/>
    <w:rPr>
      <w:rFonts w:ascii="Times New Roman" w:eastAsia="Times New Roman" w:hAnsi="Times New Roman" w:cs="Times New Roman"/>
      <w:sz w:val="24"/>
      <w:szCs w:val="20"/>
    </w:rPr>
  </w:style>
  <w:style w:type="paragraph" w:customStyle="1" w:styleId="Novi">
    <w:name w:val="Novi"/>
    <w:basedOn w:val="Normal"/>
    <w:link w:val="NoviChar"/>
    <w:qFormat/>
    <w:rsid w:val="00943033"/>
    <w:pPr>
      <w:spacing w:line="252" w:lineRule="auto"/>
      <w:jc w:val="both"/>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943033"/>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CharCharChar1Char">
    <w:name w:val="Char Char Char1 Char"/>
    <w:basedOn w:val="Normal"/>
    <w:uiPriority w:val="99"/>
    <w:rsid w:val="00943033"/>
    <w:pPr>
      <w:spacing w:line="240" w:lineRule="exact"/>
    </w:pPr>
    <w:rPr>
      <w:rFonts w:ascii="Tahoma" w:eastAsia="Times New Roman" w:hAnsi="Tahoma" w:cs="Times New Roman"/>
      <w:sz w:val="20"/>
      <w:szCs w:val="20"/>
    </w:rPr>
  </w:style>
  <w:style w:type="paragraph" w:customStyle="1" w:styleId="Normal1">
    <w:name w:val="Normal1"/>
    <w:basedOn w:val="Normal"/>
    <w:uiPriority w:val="99"/>
    <w:rsid w:val="00943033"/>
    <w:pPr>
      <w:spacing w:before="100" w:beforeAutospacing="1" w:after="100" w:afterAutospacing="1" w:line="240" w:lineRule="auto"/>
    </w:pPr>
    <w:rPr>
      <w:rFonts w:ascii="Arial" w:eastAsia="Times New Roman" w:hAnsi="Arial" w:cs="Arial"/>
    </w:rPr>
  </w:style>
  <w:style w:type="paragraph" w:customStyle="1" w:styleId="normalbold">
    <w:name w:val="normalbold"/>
    <w:basedOn w:val="Normal"/>
    <w:uiPriority w:val="99"/>
    <w:rsid w:val="00943033"/>
    <w:pPr>
      <w:spacing w:before="100" w:beforeAutospacing="1" w:after="100" w:afterAutospacing="1" w:line="240" w:lineRule="auto"/>
    </w:pPr>
    <w:rPr>
      <w:rFonts w:ascii="Arial" w:eastAsia="Times New Roman" w:hAnsi="Arial" w:cs="Arial"/>
      <w:b/>
      <w:bCs/>
    </w:rPr>
  </w:style>
  <w:style w:type="paragraph" w:customStyle="1" w:styleId="Bezrazmaka1">
    <w:name w:val="Bez razmaka1"/>
    <w:uiPriority w:val="99"/>
    <w:qFormat/>
    <w:rsid w:val="00943033"/>
    <w:pPr>
      <w:spacing w:after="0" w:line="240" w:lineRule="auto"/>
    </w:pPr>
    <w:rPr>
      <w:rFonts w:ascii="Calibri" w:eastAsia="Calibri" w:hAnsi="Calibri" w:cs="Times New Roman"/>
    </w:rPr>
  </w:style>
  <w:style w:type="paragraph" w:customStyle="1" w:styleId="wyq120---podnaslov-clana">
    <w:name w:val="wyq120---podnaslov-clana"/>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uiPriority w:val="99"/>
    <w:rsid w:val="00943033"/>
    <w:pPr>
      <w:tabs>
        <w:tab w:val="left" w:pos="709"/>
      </w:tabs>
      <w:spacing w:after="0" w:line="240" w:lineRule="auto"/>
    </w:pPr>
    <w:rPr>
      <w:rFonts w:ascii="Tahoma" w:eastAsia="Times New Roman" w:hAnsi="Tahoma" w:cs="Times New Roman"/>
      <w:sz w:val="24"/>
      <w:szCs w:val="24"/>
      <w:lang w:val="pl-PL" w:eastAsia="pl-PL"/>
    </w:rPr>
  </w:style>
  <w:style w:type="paragraph" w:customStyle="1" w:styleId="Pasussalistom1">
    <w:name w:val="Pasus sa listom1"/>
    <w:basedOn w:val="Normal"/>
    <w:uiPriority w:val="34"/>
    <w:qFormat/>
    <w:rsid w:val="00943033"/>
    <w:pPr>
      <w:spacing w:after="200" w:line="276" w:lineRule="auto"/>
      <w:ind w:left="720"/>
      <w:contextualSpacing/>
    </w:pPr>
    <w:rPr>
      <w:rFonts w:ascii="Calibri" w:eastAsia="Times New Roman" w:hAnsi="Calibri" w:cs="Times New Roman"/>
    </w:rPr>
  </w:style>
  <w:style w:type="paragraph" w:customStyle="1" w:styleId="Normal2">
    <w:name w:val="Normal2"/>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sussalistom2">
    <w:name w:val="Pasus sa listom2"/>
    <w:basedOn w:val="Normal"/>
    <w:uiPriority w:val="34"/>
    <w:qFormat/>
    <w:rsid w:val="00943033"/>
    <w:pPr>
      <w:spacing w:after="200" w:line="276" w:lineRule="auto"/>
      <w:ind w:left="720"/>
      <w:contextualSpacing/>
    </w:pPr>
    <w:rPr>
      <w:rFonts w:ascii="Calibri" w:eastAsia="Calibri" w:hAnsi="Calibri" w:cs="Times New Roman"/>
    </w:rPr>
  </w:style>
  <w:style w:type="paragraph" w:customStyle="1" w:styleId="Bezrazmaka2">
    <w:name w:val="Bez razmaka2"/>
    <w:uiPriority w:val="99"/>
    <w:qFormat/>
    <w:rsid w:val="00943033"/>
    <w:pPr>
      <w:spacing w:after="0" w:line="240" w:lineRule="auto"/>
    </w:pPr>
    <w:rPr>
      <w:rFonts w:ascii="Calibri" w:eastAsia="Calibri" w:hAnsi="Calibri" w:cs="Times New Roman"/>
    </w:rPr>
  </w:style>
  <w:style w:type="paragraph" w:customStyle="1" w:styleId="Korektura1">
    <w:name w:val="Korektura1"/>
    <w:uiPriority w:val="99"/>
    <w:semiHidden/>
    <w:rsid w:val="00943033"/>
    <w:pPr>
      <w:spacing w:after="0" w:line="240" w:lineRule="auto"/>
    </w:pPr>
    <w:rPr>
      <w:rFonts w:ascii="Calibri" w:eastAsia="Times New Roman" w:hAnsi="Calibri" w:cs="Times New Roman"/>
    </w:rPr>
  </w:style>
  <w:style w:type="paragraph" w:customStyle="1" w:styleId="FootnoteText1">
    <w:name w:val="Footnote Text1"/>
    <w:basedOn w:val="Normal"/>
    <w:uiPriority w:val="99"/>
    <w:rsid w:val="00943033"/>
    <w:pPr>
      <w:suppressAutoHyphens/>
      <w:spacing w:after="0" w:line="100" w:lineRule="atLeast"/>
    </w:pPr>
    <w:rPr>
      <w:rFonts w:ascii="Calibri" w:eastAsia="SimSun" w:hAnsi="Calibri" w:cs="font218"/>
      <w:sz w:val="20"/>
      <w:szCs w:val="20"/>
      <w:lang w:val="nl-NL" w:eastAsia="ar-SA"/>
    </w:rPr>
  </w:style>
  <w:style w:type="paragraph" w:customStyle="1" w:styleId="CharCharChar">
    <w:name w:val="Char Char Char"/>
    <w:basedOn w:val="Normal"/>
    <w:uiPriority w:val="99"/>
    <w:rsid w:val="00943033"/>
    <w:pPr>
      <w:spacing w:line="240" w:lineRule="exact"/>
    </w:pPr>
    <w:rPr>
      <w:rFonts w:ascii="Times New Roman" w:eastAsia="Times New Roman" w:hAnsi="Times New Roman" w:cs="Times New Roman"/>
      <w:sz w:val="20"/>
      <w:szCs w:val="20"/>
      <w:lang w:eastAsia="de-CH"/>
    </w:rPr>
  </w:style>
  <w:style w:type="paragraph" w:customStyle="1" w:styleId="Pasussalistom3">
    <w:name w:val="Pasus sa listom3"/>
    <w:basedOn w:val="Normal"/>
    <w:uiPriority w:val="34"/>
    <w:qFormat/>
    <w:rsid w:val="00943033"/>
    <w:pPr>
      <w:spacing w:after="200" w:line="276" w:lineRule="auto"/>
      <w:ind w:left="720"/>
      <w:contextualSpacing/>
    </w:pPr>
    <w:rPr>
      <w:rFonts w:ascii="Calibri" w:eastAsia="Times New Roman" w:hAnsi="Calibri" w:cs="Times New Roman"/>
    </w:rPr>
  </w:style>
  <w:style w:type="paragraph" w:customStyle="1" w:styleId="Bezrazmaka3">
    <w:name w:val="Bez razmaka3"/>
    <w:uiPriority w:val="99"/>
    <w:qFormat/>
    <w:rsid w:val="00943033"/>
    <w:pPr>
      <w:spacing w:after="0" w:line="240" w:lineRule="auto"/>
    </w:pPr>
    <w:rPr>
      <w:rFonts w:ascii="Calibri" w:eastAsia="Calibri" w:hAnsi="Calibri" w:cs="Times New Roman"/>
    </w:rPr>
  </w:style>
  <w:style w:type="paragraph" w:customStyle="1" w:styleId="ecxmsonormal">
    <w:name w:val="ecxmsonormal"/>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1">
    <w:name w:val="Heading 1 Char1"/>
    <w:link w:val="Heading11"/>
    <w:uiPriority w:val="9"/>
    <w:locked/>
    <w:rsid w:val="00943033"/>
    <w:rPr>
      <w:rFonts w:ascii="Cambria" w:eastAsia="Times New Roman" w:hAnsi="Cambria" w:cs="Times New Roman"/>
      <w:b/>
      <w:bCs/>
      <w:color w:val="365F91"/>
      <w:sz w:val="28"/>
      <w:szCs w:val="28"/>
    </w:rPr>
  </w:style>
  <w:style w:type="paragraph" w:customStyle="1" w:styleId="Heading11">
    <w:name w:val="Heading 11"/>
    <w:basedOn w:val="Normal"/>
    <w:next w:val="Normal"/>
    <w:link w:val="Heading1Char1"/>
    <w:uiPriority w:val="9"/>
    <w:qFormat/>
    <w:rsid w:val="00943033"/>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Normal21">
    <w:name w:val="Normal21"/>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
    <w:name w:val="Contact"/>
    <w:basedOn w:val="Normal"/>
    <w:next w:val="Normal"/>
    <w:uiPriority w:val="99"/>
    <w:rsid w:val="00943033"/>
    <w:pPr>
      <w:spacing w:before="480" w:after="0" w:line="240" w:lineRule="auto"/>
      <w:ind w:left="567" w:hanging="567"/>
    </w:pPr>
    <w:rPr>
      <w:rFonts w:ascii="Times New Roman" w:eastAsia="Times New Roman" w:hAnsi="Times New Roman" w:cs="Times New Roman"/>
      <w:sz w:val="24"/>
      <w:szCs w:val="20"/>
    </w:rPr>
  </w:style>
  <w:style w:type="paragraph" w:customStyle="1" w:styleId="ListBullet1">
    <w:name w:val="List Bullet 1"/>
    <w:basedOn w:val="Normal"/>
    <w:uiPriority w:val="99"/>
    <w:rsid w:val="00943033"/>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uiPriority w:val="99"/>
    <w:rsid w:val="00943033"/>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uiPriority w:val="99"/>
    <w:rsid w:val="00943033"/>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uiPriority w:val="99"/>
    <w:rsid w:val="00943033"/>
    <w:pPr>
      <w:numPr>
        <w:numId w:val="12"/>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uiPriority w:val="99"/>
    <w:rsid w:val="00943033"/>
    <w:pPr>
      <w:numPr>
        <w:numId w:val="13"/>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uiPriority w:val="99"/>
    <w:rsid w:val="00943033"/>
    <w:pPr>
      <w:numPr>
        <w:numId w:val="14"/>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uiPriority w:val="99"/>
    <w:rsid w:val="00943033"/>
    <w:pPr>
      <w:numPr>
        <w:numId w:val="15"/>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uiPriority w:val="99"/>
    <w:rsid w:val="00943033"/>
    <w:pPr>
      <w:numPr>
        <w:ilvl w:val="1"/>
        <w:numId w:val="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uiPriority w:val="99"/>
    <w:rsid w:val="00943033"/>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uiPriority w:val="99"/>
    <w:rsid w:val="00943033"/>
    <w:pPr>
      <w:numPr>
        <w:ilvl w:val="1"/>
        <w:numId w:val="6"/>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uiPriority w:val="99"/>
    <w:rsid w:val="00943033"/>
    <w:pPr>
      <w:numPr>
        <w:ilvl w:val="1"/>
        <w:numId w:val="7"/>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uiPriority w:val="99"/>
    <w:rsid w:val="00943033"/>
    <w:pPr>
      <w:numPr>
        <w:ilvl w:val="1"/>
        <w:numId w:val="8"/>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uiPriority w:val="99"/>
    <w:rsid w:val="00943033"/>
    <w:pPr>
      <w:numPr>
        <w:ilvl w:val="2"/>
        <w:numId w:val="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uiPriority w:val="99"/>
    <w:rsid w:val="00943033"/>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uiPriority w:val="99"/>
    <w:rsid w:val="00943033"/>
    <w:pPr>
      <w:numPr>
        <w:ilvl w:val="2"/>
        <w:numId w:val="6"/>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uiPriority w:val="99"/>
    <w:rsid w:val="00943033"/>
    <w:pPr>
      <w:numPr>
        <w:ilvl w:val="2"/>
        <w:numId w:val="7"/>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uiPriority w:val="99"/>
    <w:rsid w:val="00943033"/>
    <w:pPr>
      <w:numPr>
        <w:ilvl w:val="2"/>
        <w:numId w:val="8"/>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uiPriority w:val="99"/>
    <w:rsid w:val="00943033"/>
    <w:pPr>
      <w:numPr>
        <w:ilvl w:val="3"/>
        <w:numId w:val="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uiPriority w:val="99"/>
    <w:rsid w:val="00943033"/>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uiPriority w:val="99"/>
    <w:rsid w:val="00943033"/>
    <w:pPr>
      <w:numPr>
        <w:ilvl w:val="3"/>
        <w:numId w:val="6"/>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uiPriority w:val="99"/>
    <w:rsid w:val="00943033"/>
    <w:pPr>
      <w:numPr>
        <w:ilvl w:val="3"/>
        <w:numId w:val="7"/>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uiPriority w:val="99"/>
    <w:rsid w:val="00943033"/>
    <w:pPr>
      <w:numPr>
        <w:ilvl w:val="3"/>
        <w:numId w:val="8"/>
      </w:numPr>
      <w:spacing w:after="240" w:line="240" w:lineRule="auto"/>
      <w:jc w:val="both"/>
    </w:pPr>
    <w:rPr>
      <w:rFonts w:ascii="Times New Roman" w:eastAsia="Times New Roman" w:hAnsi="Times New Roman" w:cs="Times New Roman"/>
      <w:sz w:val="24"/>
      <w:szCs w:val="20"/>
    </w:rPr>
  </w:style>
  <w:style w:type="paragraph" w:customStyle="1" w:styleId="BalloonText1">
    <w:name w:val="Balloon Text1"/>
    <w:basedOn w:val="Normal"/>
    <w:next w:val="BalloonText"/>
    <w:uiPriority w:val="99"/>
    <w:semiHidden/>
    <w:rsid w:val="00943033"/>
    <w:pPr>
      <w:spacing w:after="0" w:line="240" w:lineRule="auto"/>
    </w:pPr>
    <w:rPr>
      <w:rFonts w:ascii="Tahoma" w:eastAsia="Calibri" w:hAnsi="Tahoma" w:cs="Tahoma"/>
      <w:sz w:val="16"/>
      <w:szCs w:val="16"/>
    </w:rPr>
  </w:style>
  <w:style w:type="paragraph" w:customStyle="1" w:styleId="Header1">
    <w:name w:val="Header1"/>
    <w:basedOn w:val="Normal"/>
    <w:next w:val="Header"/>
    <w:uiPriority w:val="99"/>
    <w:rsid w:val="00943033"/>
    <w:pPr>
      <w:tabs>
        <w:tab w:val="center" w:pos="4680"/>
        <w:tab w:val="right" w:pos="9360"/>
      </w:tabs>
      <w:spacing w:after="0" w:line="240" w:lineRule="auto"/>
    </w:pPr>
    <w:rPr>
      <w:rFonts w:ascii="Calibri" w:eastAsia="Calibri" w:hAnsi="Calibri" w:cs="Times New Roman"/>
    </w:rPr>
  </w:style>
  <w:style w:type="paragraph" w:customStyle="1" w:styleId="Footer1">
    <w:name w:val="Footer1"/>
    <w:basedOn w:val="Normal"/>
    <w:next w:val="Footer"/>
    <w:uiPriority w:val="99"/>
    <w:rsid w:val="00943033"/>
    <w:pPr>
      <w:tabs>
        <w:tab w:val="center" w:pos="4680"/>
        <w:tab w:val="right" w:pos="9360"/>
      </w:tabs>
      <w:spacing w:after="0" w:line="240" w:lineRule="auto"/>
    </w:pPr>
    <w:rPr>
      <w:rFonts w:ascii="Calibri" w:eastAsia="Calibri" w:hAnsi="Calibri" w:cs="Times New Roman"/>
    </w:rPr>
  </w:style>
  <w:style w:type="paragraph" w:customStyle="1" w:styleId="Title2">
    <w:name w:val="Title2"/>
    <w:basedOn w:val="Normal"/>
    <w:next w:val="Normal"/>
    <w:uiPriority w:val="10"/>
    <w:qFormat/>
    <w:rsid w:val="00943033"/>
    <w:pPr>
      <w:pBdr>
        <w:bottom w:val="single" w:sz="8" w:space="4" w:color="4F81BD"/>
      </w:pBdr>
      <w:spacing w:after="300" w:line="240" w:lineRule="auto"/>
      <w:contextualSpacing/>
    </w:pPr>
    <w:rPr>
      <w:rFonts w:ascii="Calibri Light" w:eastAsia="Times New Roman" w:hAnsi="Calibri Light" w:cs="Times New Roman"/>
      <w:color w:val="323E4F"/>
      <w:spacing w:val="5"/>
      <w:kern w:val="28"/>
      <w:sz w:val="52"/>
      <w:szCs w:val="52"/>
      <w:lang w:eastAsia="ja-JP"/>
    </w:rPr>
  </w:style>
  <w:style w:type="paragraph" w:customStyle="1" w:styleId="NoSpacing2">
    <w:name w:val="No Spacing2"/>
    <w:next w:val="NoSpacing"/>
    <w:uiPriority w:val="99"/>
    <w:qFormat/>
    <w:rsid w:val="00943033"/>
    <w:pPr>
      <w:spacing w:after="0" w:line="240" w:lineRule="auto"/>
    </w:pPr>
    <w:rPr>
      <w:rFonts w:ascii="Times New Roman" w:eastAsia="Calibri" w:hAnsi="Times New Roman" w:cs="Times New Roman"/>
      <w:sz w:val="24"/>
    </w:rPr>
  </w:style>
  <w:style w:type="paragraph" w:customStyle="1" w:styleId="default0">
    <w:name w:val="default"/>
    <w:basedOn w:val="Normal"/>
    <w:uiPriority w:val="99"/>
    <w:semiHidden/>
    <w:rsid w:val="00943033"/>
    <w:pPr>
      <w:spacing w:before="100" w:beforeAutospacing="1" w:after="100" w:afterAutospacing="1" w:line="240" w:lineRule="auto"/>
    </w:pPr>
    <w:rPr>
      <w:rFonts w:ascii="Times New Roman" w:eastAsia="Calibri" w:hAnsi="Times New Roman" w:cs="Times New Roman"/>
      <w:sz w:val="24"/>
      <w:szCs w:val="24"/>
    </w:rPr>
  </w:style>
  <w:style w:type="paragraph" w:customStyle="1" w:styleId="BodyText21">
    <w:name w:val="Body Text 21"/>
    <w:basedOn w:val="Normal"/>
    <w:next w:val="BodyText2"/>
    <w:link w:val="BodyText2Char"/>
    <w:uiPriority w:val="99"/>
    <w:rsid w:val="00943033"/>
    <w:pPr>
      <w:spacing w:after="120" w:line="480" w:lineRule="auto"/>
    </w:pPr>
  </w:style>
  <w:style w:type="character" w:styleId="FootnoteReference">
    <w:name w:val="footnote reference"/>
    <w:aliases w:val="single space,ft,Voetnoottekst Maarten,single space Char1,Footnote Text Char Char Char1,single space Char Char,ft Char Char1,ft Char1,footnote text Char,Testo nota a piè di pagina Carattere Char,4_G,BVI fnr,16 Point,Superscript 6 Point"/>
    <w:basedOn w:val="DefaultParagraphFont"/>
    <w:link w:val="BVIfnrChar"/>
    <w:uiPriority w:val="99"/>
    <w:unhideWhenUsed/>
    <w:qFormat/>
    <w:rsid w:val="00943033"/>
    <w:rPr>
      <w:vertAlign w:val="superscript"/>
    </w:rPr>
  </w:style>
  <w:style w:type="character" w:styleId="SubtleEmphasis">
    <w:name w:val="Subtle Emphasis"/>
    <w:qFormat/>
    <w:rsid w:val="00943033"/>
    <w:rPr>
      <w:i/>
      <w:iCs/>
      <w:color w:val="404040"/>
      <w:lang w:val="en-GB" w:eastAsia="en-GB"/>
    </w:rPr>
  </w:style>
  <w:style w:type="character" w:customStyle="1" w:styleId="rvts10">
    <w:name w:val="rvts10"/>
    <w:rsid w:val="00943033"/>
  </w:style>
  <w:style w:type="character" w:customStyle="1" w:styleId="rvts2">
    <w:name w:val="rvts2"/>
    <w:rsid w:val="00943033"/>
  </w:style>
  <w:style w:type="character" w:customStyle="1" w:styleId="rvts3">
    <w:name w:val="rvts3"/>
    <w:rsid w:val="00943033"/>
  </w:style>
  <w:style w:type="character" w:customStyle="1" w:styleId="apple-converted-space">
    <w:name w:val="apple-converted-space"/>
    <w:rsid w:val="00943033"/>
  </w:style>
  <w:style w:type="character" w:customStyle="1" w:styleId="underlined">
    <w:name w:val="underlined"/>
    <w:rsid w:val="00943033"/>
  </w:style>
  <w:style w:type="character" w:customStyle="1" w:styleId="Suptilnonaglaavanje1">
    <w:name w:val="Suptilno naglašavanje1"/>
    <w:uiPriority w:val="19"/>
    <w:qFormat/>
    <w:rsid w:val="00943033"/>
    <w:rPr>
      <w:i/>
      <w:iCs/>
      <w:color w:val="404040"/>
    </w:rPr>
  </w:style>
  <w:style w:type="character" w:customStyle="1" w:styleId="FootnoteReference1">
    <w:name w:val="Footnote Reference1"/>
    <w:rsid w:val="00943033"/>
    <w:rPr>
      <w:vertAlign w:val="superscript"/>
    </w:rPr>
  </w:style>
  <w:style w:type="character" w:customStyle="1" w:styleId="FootnoteCharacters">
    <w:name w:val="Footnote Characters"/>
    <w:rsid w:val="00943033"/>
  </w:style>
  <w:style w:type="character" w:customStyle="1" w:styleId="TitleChar1">
    <w:name w:val="Title Char1"/>
    <w:basedOn w:val="DefaultParagraphFont"/>
    <w:uiPriority w:val="10"/>
    <w:rsid w:val="00943033"/>
    <w:rPr>
      <w:rFonts w:ascii="Calibri Light" w:eastAsia="Times New Roman" w:hAnsi="Calibri Light" w:cs="Times New Roman" w:hint="default"/>
      <w:spacing w:val="-10"/>
      <w:kern w:val="28"/>
      <w:sz w:val="56"/>
      <w:szCs w:val="56"/>
      <w:lang w:val="en-GB" w:eastAsia="en-GB"/>
    </w:rPr>
  </w:style>
  <w:style w:type="character" w:customStyle="1" w:styleId="SubtitleChar1">
    <w:name w:val="Subtitle Char1"/>
    <w:basedOn w:val="DefaultParagraphFont"/>
    <w:uiPriority w:val="11"/>
    <w:rsid w:val="00943033"/>
    <w:rPr>
      <w:rFonts w:ascii="Times New Roman" w:eastAsia="Times New Roman" w:hAnsi="Times New Roman" w:cs="Times New Roman" w:hint="default"/>
      <w:color w:val="5A5A5A"/>
      <w:spacing w:val="15"/>
      <w:lang w:val="en-GB" w:eastAsia="en-GB"/>
    </w:rPr>
  </w:style>
  <w:style w:type="character" w:customStyle="1" w:styleId="hps">
    <w:name w:val="hps"/>
    <w:basedOn w:val="DefaultParagraphFont"/>
    <w:rsid w:val="00943033"/>
  </w:style>
  <w:style w:type="character" w:customStyle="1" w:styleId="Heading1Char2">
    <w:name w:val="Heading 1 Char2"/>
    <w:uiPriority w:val="9"/>
    <w:rsid w:val="00943033"/>
    <w:rPr>
      <w:rFonts w:ascii="Calibri Light" w:eastAsia="Times New Roman" w:hAnsi="Calibri Light" w:cs="Times New Roman" w:hint="default"/>
      <w:color w:val="2E74B5"/>
      <w:sz w:val="32"/>
      <w:szCs w:val="32"/>
    </w:rPr>
  </w:style>
  <w:style w:type="character" w:customStyle="1" w:styleId="UnresolvedMention1">
    <w:name w:val="Unresolved Mention1"/>
    <w:uiPriority w:val="99"/>
    <w:semiHidden/>
    <w:rsid w:val="00943033"/>
    <w:rPr>
      <w:color w:val="605E5C"/>
      <w:shd w:val="clear" w:color="auto" w:fill="E1DFDD"/>
    </w:rPr>
  </w:style>
  <w:style w:type="character" w:customStyle="1" w:styleId="UnresolvedMention2">
    <w:name w:val="Unresolved Mention2"/>
    <w:uiPriority w:val="99"/>
    <w:semiHidden/>
    <w:rsid w:val="00943033"/>
    <w:rPr>
      <w:color w:val="605E5C"/>
      <w:shd w:val="clear" w:color="auto" w:fill="E1DFDD"/>
    </w:rPr>
  </w:style>
  <w:style w:type="character" w:customStyle="1" w:styleId="BalloonTextChar1">
    <w:name w:val="Balloon Text Char1"/>
    <w:uiPriority w:val="99"/>
    <w:semiHidden/>
    <w:rsid w:val="00943033"/>
    <w:rPr>
      <w:rFonts w:ascii="Segoe UI" w:hAnsi="Segoe UI" w:cs="Segoe UI" w:hint="default"/>
      <w:sz w:val="18"/>
      <w:szCs w:val="18"/>
    </w:rPr>
  </w:style>
  <w:style w:type="character" w:customStyle="1" w:styleId="HeaderChar1">
    <w:name w:val="Header Char1"/>
    <w:uiPriority w:val="99"/>
    <w:semiHidden/>
    <w:rsid w:val="00943033"/>
    <w:rPr>
      <w:rFonts w:ascii="Times New Roman" w:hAnsi="Times New Roman" w:cs="Times New Roman" w:hint="default"/>
      <w:sz w:val="24"/>
    </w:rPr>
  </w:style>
  <w:style w:type="character" w:customStyle="1" w:styleId="FooterChar1">
    <w:name w:val="Footer Char1"/>
    <w:uiPriority w:val="99"/>
    <w:semiHidden/>
    <w:rsid w:val="00943033"/>
    <w:rPr>
      <w:rFonts w:ascii="Times New Roman" w:hAnsi="Times New Roman" w:cs="Times New Roman" w:hint="default"/>
      <w:sz w:val="24"/>
    </w:rPr>
  </w:style>
  <w:style w:type="character" w:customStyle="1" w:styleId="TitleChar2">
    <w:name w:val="Title Char2"/>
    <w:uiPriority w:val="10"/>
    <w:rsid w:val="00943033"/>
    <w:rPr>
      <w:rFonts w:ascii="Calibri Light" w:eastAsia="Times New Roman" w:hAnsi="Calibri Light" w:cs="Times New Roman" w:hint="default"/>
      <w:spacing w:val="-10"/>
      <w:kern w:val="28"/>
      <w:sz w:val="56"/>
      <w:szCs w:val="56"/>
    </w:rPr>
  </w:style>
  <w:style w:type="character" w:customStyle="1" w:styleId="UnresolvedMention3">
    <w:name w:val="Unresolved Mention3"/>
    <w:basedOn w:val="DefaultParagraphFont"/>
    <w:uiPriority w:val="99"/>
    <w:semiHidden/>
    <w:rsid w:val="00943033"/>
    <w:rPr>
      <w:color w:val="605E5C"/>
      <w:shd w:val="clear" w:color="auto" w:fill="E1DFDD"/>
    </w:rPr>
  </w:style>
  <w:style w:type="character" w:customStyle="1" w:styleId="BodyText2Char1">
    <w:name w:val="Body Text 2 Char1"/>
    <w:basedOn w:val="DefaultParagraphFont"/>
    <w:link w:val="BodyText2"/>
    <w:uiPriority w:val="99"/>
    <w:locked/>
    <w:rsid w:val="00943033"/>
    <w:rPr>
      <w:rFonts w:ascii="Calibri" w:eastAsia="Calibri" w:hAnsi="Calibri" w:cs="Times New Roman"/>
    </w:rPr>
  </w:style>
  <w:style w:type="table" w:styleId="TableGrid">
    <w:name w:val="Table Grid"/>
    <w:basedOn w:val="TableNormal"/>
    <w:uiPriority w:val="59"/>
    <w:rsid w:val="00943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4303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943033"/>
    <w:pPr>
      <w:spacing w:after="0" w:line="240" w:lineRule="auto"/>
      <w:jc w:val="right"/>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39"/>
    <w:rsid w:val="00943033"/>
    <w:pPr>
      <w:spacing w:after="0" w:line="240" w:lineRule="auto"/>
      <w:jc w:val="right"/>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94303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943033"/>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rsid w:val="0094303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rsid w:val="00943033"/>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3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943033"/>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943033"/>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59"/>
    <w:rsid w:val="0094303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943033"/>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3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430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rsid w:val="009430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9430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uiPriority w:val="3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4303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52">
    <w:name w:val="Table Grid52"/>
    <w:basedOn w:val="TableNormal"/>
    <w:uiPriority w:val="39"/>
    <w:rsid w:val="009430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uiPriority w:val="59"/>
    <w:rsid w:val="009430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943033"/>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rsid w:val="0094303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943033"/>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rsid w:val="00943033"/>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943033"/>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3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3033"/>
    <w:rPr>
      <w:color w:val="954F72" w:themeColor="followedHyperlink"/>
      <w:u w:val="single"/>
    </w:rPr>
  </w:style>
  <w:style w:type="paragraph" w:styleId="Title">
    <w:name w:val="Title"/>
    <w:basedOn w:val="Normal"/>
    <w:next w:val="Normal"/>
    <w:link w:val="TitleChar"/>
    <w:uiPriority w:val="10"/>
    <w:qFormat/>
    <w:rsid w:val="00943033"/>
    <w:pPr>
      <w:spacing w:after="0" w:line="240" w:lineRule="auto"/>
      <w:contextualSpacing/>
    </w:pPr>
    <w:rPr>
      <w:rFonts w:ascii="Cambria" w:eastAsia="Times New Roman" w:hAnsi="Cambria" w:cs="Times New Roman"/>
      <w:color w:val="404040"/>
      <w:spacing w:val="-10"/>
      <w:kern w:val="28"/>
      <w:sz w:val="56"/>
      <w:szCs w:val="56"/>
      <w:lang w:val="en-US"/>
    </w:rPr>
  </w:style>
  <w:style w:type="character" w:customStyle="1" w:styleId="TitleChar3">
    <w:name w:val="Title Char3"/>
    <w:basedOn w:val="DefaultParagraphFont"/>
    <w:uiPriority w:val="10"/>
    <w:rsid w:val="0094303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43033"/>
    <w:pPr>
      <w:numPr>
        <w:ilvl w:val="1"/>
      </w:numPr>
    </w:pPr>
    <w:rPr>
      <w:rFonts w:ascii="Calibri" w:eastAsia="Times New Roman" w:hAnsi="Calibri" w:cs="Times New Roman"/>
      <w:color w:val="5A5A5A"/>
      <w:spacing w:val="15"/>
      <w:lang w:val="en-US"/>
    </w:rPr>
  </w:style>
  <w:style w:type="character" w:customStyle="1" w:styleId="SubtitleChar2">
    <w:name w:val="Subtitle Char2"/>
    <w:basedOn w:val="DefaultParagraphFont"/>
    <w:uiPriority w:val="11"/>
    <w:rsid w:val="00943033"/>
    <w:rPr>
      <w:rFonts w:eastAsiaTheme="minorEastAsia"/>
      <w:color w:val="5A5A5A" w:themeColor="text1" w:themeTint="A5"/>
      <w:spacing w:val="15"/>
      <w:lang w:val="en-GB"/>
    </w:rPr>
  </w:style>
  <w:style w:type="paragraph" w:customStyle="1" w:styleId="TableContents">
    <w:name w:val="Table Contents"/>
    <w:basedOn w:val="Normal"/>
    <w:qFormat/>
    <w:rsid w:val="00943033"/>
    <w:pPr>
      <w:suppressLineNumbers/>
      <w:overflowPunct w:val="0"/>
      <w:spacing w:after="0" w:line="240" w:lineRule="auto"/>
    </w:pPr>
    <w:rPr>
      <w:rFonts w:ascii="Liberation Serif" w:eastAsia="Noto Sans CJK SC" w:hAnsi="Liberation Serif" w:cs="Lohit Devanagari"/>
      <w:kern w:val="2"/>
      <w:sz w:val="24"/>
      <w:szCs w:val="24"/>
      <w:lang w:val="en-US" w:eastAsia="zh-CN" w:bidi="hi-IN"/>
    </w:rPr>
  </w:style>
  <w:style w:type="character" w:styleId="Strong">
    <w:name w:val="Strong"/>
    <w:uiPriority w:val="22"/>
    <w:qFormat/>
    <w:rsid w:val="00943033"/>
    <w:rPr>
      <w:b/>
      <w:bCs/>
    </w:rPr>
  </w:style>
  <w:style w:type="table" w:customStyle="1" w:styleId="TableGrid17">
    <w:name w:val="Table Grid17"/>
    <w:basedOn w:val="TableNormal"/>
    <w:next w:val="TableGrid"/>
    <w:uiPriority w:val="39"/>
    <w:rsid w:val="00943033"/>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4">
    <w:name w:val="Unresolved Mention4"/>
    <w:basedOn w:val="DefaultParagraphFont"/>
    <w:uiPriority w:val="99"/>
    <w:semiHidden/>
    <w:unhideWhenUsed/>
    <w:rsid w:val="00A71B60"/>
    <w:rPr>
      <w:color w:val="605E5C"/>
      <w:shd w:val="clear" w:color="auto" w:fill="E1DFDD"/>
    </w:rPr>
  </w:style>
  <w:style w:type="table" w:customStyle="1" w:styleId="GridTable4-Accent11">
    <w:name w:val="Grid Table 4 - Accent 11"/>
    <w:basedOn w:val="TableNormal"/>
    <w:uiPriority w:val="49"/>
    <w:rsid w:val="00A71B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1">
    <w:name w:val="Grid Table 6 Colorful - Accent 21"/>
    <w:basedOn w:val="TableNormal"/>
    <w:uiPriority w:val="51"/>
    <w:rsid w:val="00A71B6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41">
    <w:name w:val="Grid Table 6 Colorful - Accent 41"/>
    <w:basedOn w:val="TableNormal"/>
    <w:uiPriority w:val="51"/>
    <w:rsid w:val="00A71B6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Exposant 3 Point Ch"/>
    <w:basedOn w:val="Normal"/>
    <w:link w:val="FootnoteReference"/>
    <w:uiPriority w:val="99"/>
    <w:rsid w:val="00A71B60"/>
    <w:pPr>
      <w:spacing w:line="240" w:lineRule="exact"/>
    </w:pPr>
    <w:rPr>
      <w:vertAlign w:val="superscript"/>
      <w:lang w:val="en-US"/>
    </w:rPr>
  </w:style>
  <w:style w:type="character" w:customStyle="1" w:styleId="UnresolvedMention40">
    <w:name w:val="Unresolved Mention4"/>
    <w:basedOn w:val="DefaultParagraphFont"/>
    <w:uiPriority w:val="99"/>
    <w:semiHidden/>
    <w:unhideWhenUsed/>
    <w:rsid w:val="00E278C5"/>
    <w:rPr>
      <w:color w:val="605E5C"/>
      <w:shd w:val="clear" w:color="auto" w:fill="E1DFDD"/>
    </w:rPr>
  </w:style>
  <w:style w:type="paragraph" w:customStyle="1" w:styleId="a0">
    <w:name w:val="Дејан"/>
    <w:basedOn w:val="Normal"/>
    <w:link w:val="Char0"/>
    <w:qFormat/>
    <w:rsid w:val="00E278C5"/>
    <w:pPr>
      <w:spacing w:after="0" w:line="240" w:lineRule="auto"/>
    </w:pPr>
    <w:rPr>
      <w:rFonts w:ascii="Times New Roman" w:eastAsia="Calibri" w:hAnsi="Times New Roman" w:cs="Times New Roman"/>
      <w:sz w:val="24"/>
      <w:lang w:val="en-US"/>
    </w:rPr>
  </w:style>
  <w:style w:type="character" w:customStyle="1" w:styleId="Char0">
    <w:name w:val="Дејан Char"/>
    <w:link w:val="a0"/>
    <w:rsid w:val="00E278C5"/>
    <w:rPr>
      <w:rFonts w:ascii="Times New Roman" w:eastAsia="Calibri" w:hAnsi="Times New Roman" w:cs="Times New Roman"/>
      <w:sz w:val="24"/>
    </w:rPr>
  </w:style>
  <w:style w:type="table" w:customStyle="1" w:styleId="GridTable4Accent11">
    <w:name w:val="Grid Table 4 Accent 11"/>
    <w:basedOn w:val="TableNormal"/>
    <w:uiPriority w:val="49"/>
    <w:rsid w:val="00E278C5"/>
    <w:pPr>
      <w:spacing w:after="0" w:line="240" w:lineRule="auto"/>
    </w:pPr>
    <w:rPr>
      <w:rFonts w:eastAsia="Times New Roman"/>
      <w:lang w:val="en-GB" w:eastAsia="en-GB"/>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1">
    <w:name w:val="Grid Table 6 Colorful Accent 21"/>
    <w:basedOn w:val="TableNormal"/>
    <w:uiPriority w:val="51"/>
    <w:rsid w:val="00E278C5"/>
    <w:pPr>
      <w:spacing w:after="0" w:line="240" w:lineRule="auto"/>
    </w:pPr>
    <w:rPr>
      <w:rFonts w:eastAsia="Times New Roman"/>
      <w:color w:val="943634"/>
      <w:lang w:val="en-GB" w:eastAsia="en-GB"/>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41">
    <w:name w:val="Grid Table 6 Colorful Accent 41"/>
    <w:basedOn w:val="TableNormal"/>
    <w:uiPriority w:val="51"/>
    <w:rsid w:val="00E278C5"/>
    <w:pPr>
      <w:spacing w:after="0" w:line="240" w:lineRule="auto"/>
    </w:pPr>
    <w:rPr>
      <w:rFonts w:eastAsia="Times New Roman"/>
      <w:color w:val="5F497A"/>
      <w:lang w:val="en-GB" w:eastAsia="en-GB"/>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8">
    <w:name w:val="Table Grid18"/>
    <w:basedOn w:val="TableNormal"/>
    <w:next w:val="TableGrid"/>
    <w:uiPriority w:val="39"/>
    <w:rsid w:val="00E278C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624F8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C87A64"/>
    <w:rPr>
      <w:color w:val="605E5C"/>
      <w:shd w:val="clear" w:color="auto" w:fill="E1DFDD"/>
    </w:rPr>
  </w:style>
  <w:style w:type="paragraph" w:styleId="PlainText">
    <w:name w:val="Plain Text"/>
    <w:basedOn w:val="Normal"/>
    <w:link w:val="PlainTextChar"/>
    <w:rsid w:val="004B43D9"/>
    <w:pPr>
      <w:spacing w:after="0" w:line="240" w:lineRule="auto"/>
    </w:pPr>
    <w:rPr>
      <w:rFonts w:ascii="Courier New" w:eastAsia="Times New Roman" w:hAnsi="Courier New" w:cs="Courier New"/>
      <w:sz w:val="20"/>
      <w:szCs w:val="20"/>
      <w:lang w:val="sr-Cyrl-CS" w:eastAsia="sr-Cyrl-CS"/>
    </w:rPr>
  </w:style>
  <w:style w:type="character" w:customStyle="1" w:styleId="PlainTextChar">
    <w:name w:val="Plain Text Char"/>
    <w:basedOn w:val="DefaultParagraphFont"/>
    <w:link w:val="PlainText"/>
    <w:rsid w:val="004B43D9"/>
    <w:rPr>
      <w:rFonts w:ascii="Courier New" w:eastAsia="Times New Roman" w:hAnsi="Courier New" w:cs="Courier New"/>
      <w:sz w:val="20"/>
      <w:szCs w:val="20"/>
      <w:lang w:val="sr-Cyrl-CS" w:eastAsia="sr-Cyrl-CS"/>
    </w:rPr>
  </w:style>
  <w:style w:type="character" w:customStyle="1" w:styleId="UnresolvedMention">
    <w:name w:val="Unresolved Mention"/>
    <w:basedOn w:val="DefaultParagraphFont"/>
    <w:uiPriority w:val="99"/>
    <w:semiHidden/>
    <w:unhideWhenUsed/>
    <w:rsid w:val="00DF7113"/>
    <w:rPr>
      <w:color w:val="605E5C"/>
      <w:shd w:val="clear" w:color="auto" w:fill="E1DFDD"/>
    </w:rPr>
  </w:style>
  <w:style w:type="table" w:customStyle="1" w:styleId="TableGrid181">
    <w:name w:val="Table Grid181"/>
    <w:basedOn w:val="TableNormal"/>
    <w:next w:val="TableGrid"/>
    <w:uiPriority w:val="39"/>
    <w:rsid w:val="009E2358"/>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B85A8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C4AE4"/>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F641F4"/>
    <w:rPr>
      <w:lang w:val="en-GB"/>
    </w:rPr>
  </w:style>
  <w:style w:type="paragraph" w:styleId="Heading1">
    <w:name w:val="heading 1"/>
    <w:basedOn w:val="Normal"/>
    <w:next w:val="Normal"/>
    <w:link w:val="Heading1Char"/>
    <w:uiPriority w:val="9"/>
    <w:qFormat/>
    <w:rsid w:val="001B3D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B3D3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43033"/>
    <w:pPr>
      <w:keepNext/>
      <w:keepLines/>
      <w:spacing w:before="40" w:after="0" w:line="254" w:lineRule="auto"/>
      <w:outlineLvl w:val="2"/>
    </w:pPr>
    <w:rPr>
      <w:rFonts w:ascii="Calibri Light" w:eastAsia="Times New Roman" w:hAnsi="Calibri Light" w:cs="Times New Roman"/>
      <w:color w:val="243F6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1B9E"/>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061B9E"/>
  </w:style>
  <w:style w:type="paragraph" w:styleId="Footer">
    <w:name w:val="footer"/>
    <w:basedOn w:val="Normal"/>
    <w:link w:val="FooterChar"/>
    <w:uiPriority w:val="99"/>
    <w:unhideWhenUsed/>
    <w:rsid w:val="00061B9E"/>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061B9E"/>
  </w:style>
  <w:style w:type="character" w:styleId="CommentReference">
    <w:name w:val="annotation reference"/>
    <w:basedOn w:val="DefaultParagraphFont"/>
    <w:semiHidden/>
    <w:unhideWhenUsed/>
    <w:rsid w:val="00061B9E"/>
    <w:rPr>
      <w:sz w:val="16"/>
      <w:szCs w:val="16"/>
    </w:rPr>
  </w:style>
  <w:style w:type="paragraph" w:styleId="CommentText">
    <w:name w:val="annotation text"/>
    <w:aliases w:val="Char2"/>
    <w:basedOn w:val="Normal"/>
    <w:link w:val="CommentTextChar"/>
    <w:uiPriority w:val="99"/>
    <w:unhideWhenUsed/>
    <w:rsid w:val="00061B9E"/>
    <w:pPr>
      <w:spacing w:line="240" w:lineRule="auto"/>
    </w:pPr>
    <w:rPr>
      <w:sz w:val="20"/>
      <w:szCs w:val="20"/>
    </w:rPr>
  </w:style>
  <w:style w:type="character" w:customStyle="1" w:styleId="CommentTextChar">
    <w:name w:val="Comment Text Char"/>
    <w:aliases w:val="Char2 Char"/>
    <w:basedOn w:val="DefaultParagraphFont"/>
    <w:link w:val="CommentText"/>
    <w:uiPriority w:val="99"/>
    <w:rsid w:val="00061B9E"/>
    <w:rPr>
      <w:sz w:val="20"/>
      <w:szCs w:val="20"/>
      <w:lang w:val="en-GB"/>
    </w:rPr>
  </w:style>
  <w:style w:type="paragraph" w:styleId="CommentSubject">
    <w:name w:val="annotation subject"/>
    <w:basedOn w:val="CommentText"/>
    <w:next w:val="CommentText"/>
    <w:link w:val="CommentSubjectChar"/>
    <w:uiPriority w:val="99"/>
    <w:semiHidden/>
    <w:unhideWhenUsed/>
    <w:rsid w:val="00061B9E"/>
    <w:rPr>
      <w:b/>
      <w:bCs/>
    </w:rPr>
  </w:style>
  <w:style w:type="character" w:customStyle="1" w:styleId="CommentSubjectChar">
    <w:name w:val="Comment Subject Char"/>
    <w:basedOn w:val="CommentTextChar"/>
    <w:link w:val="CommentSubject"/>
    <w:uiPriority w:val="99"/>
    <w:semiHidden/>
    <w:rsid w:val="00061B9E"/>
    <w:rPr>
      <w:b/>
      <w:bCs/>
      <w:sz w:val="20"/>
      <w:szCs w:val="20"/>
      <w:lang w:val="en-GB"/>
    </w:rPr>
  </w:style>
  <w:style w:type="paragraph" w:styleId="BalloonText">
    <w:name w:val="Balloon Text"/>
    <w:basedOn w:val="Normal"/>
    <w:link w:val="BalloonTextChar"/>
    <w:uiPriority w:val="99"/>
    <w:semiHidden/>
    <w:unhideWhenUsed/>
    <w:rsid w:val="00061B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B9E"/>
    <w:rPr>
      <w:rFonts w:ascii="Segoe UI" w:hAnsi="Segoe UI" w:cs="Segoe UI"/>
      <w:sz w:val="18"/>
      <w:szCs w:val="18"/>
      <w:lang w:val="en-GB"/>
    </w:rPr>
  </w:style>
  <w:style w:type="character" w:customStyle="1" w:styleId="Heading1Char">
    <w:name w:val="Heading 1 Char"/>
    <w:basedOn w:val="DefaultParagraphFont"/>
    <w:link w:val="Heading1"/>
    <w:uiPriority w:val="9"/>
    <w:rsid w:val="001B3D34"/>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1B3D34"/>
    <w:rPr>
      <w:rFonts w:asciiTheme="majorHAnsi" w:eastAsiaTheme="majorEastAsia" w:hAnsiTheme="majorHAnsi" w:cstheme="majorBidi"/>
      <w:color w:val="2E74B5" w:themeColor="accent1" w:themeShade="BF"/>
      <w:sz w:val="26"/>
      <w:szCs w:val="26"/>
      <w:lang w:val="en-GB"/>
    </w:rPr>
  </w:style>
  <w:style w:type="paragraph" w:styleId="ListParagraph">
    <w:name w:val="List Paragraph"/>
    <w:aliases w:val="Bullet Points,Liste Paragraf,Listenabsatz1,Bullet List Paragraph,List Paragraph1,Level 1 Bullet,Bullet List,Colorful List - Accent 11,Llista Nivell1,Lista de nivel 1,Paragraphe de liste PBLH,Bullet list,Table of contents numbered"/>
    <w:basedOn w:val="Normal"/>
    <w:link w:val="ListParagraphChar"/>
    <w:uiPriority w:val="34"/>
    <w:qFormat/>
    <w:rsid w:val="00ED2673"/>
    <w:pPr>
      <w:ind w:left="720"/>
      <w:contextualSpacing/>
    </w:pPr>
  </w:style>
  <w:style w:type="character" w:styleId="Hyperlink">
    <w:name w:val="Hyperlink"/>
    <w:basedOn w:val="DefaultParagraphFont"/>
    <w:uiPriority w:val="99"/>
    <w:unhideWhenUsed/>
    <w:rsid w:val="004F54D0"/>
    <w:rPr>
      <w:color w:val="0563C1" w:themeColor="hyperlink"/>
      <w:u w:val="single"/>
    </w:rPr>
  </w:style>
  <w:style w:type="paragraph" w:customStyle="1" w:styleId="Char">
    <w:name w:val="Char"/>
    <w:basedOn w:val="Normal"/>
    <w:rsid w:val="00794D30"/>
    <w:pPr>
      <w:spacing w:line="240" w:lineRule="exact"/>
    </w:pPr>
    <w:rPr>
      <w:rFonts w:ascii="Tahoma" w:eastAsia="Times New Roman" w:hAnsi="Tahoma" w:cs="Times New Roman"/>
      <w:sz w:val="20"/>
      <w:szCs w:val="20"/>
      <w:lang w:val="en-US"/>
    </w:rPr>
  </w:style>
  <w:style w:type="paragraph" w:styleId="NormalWeb">
    <w:name w:val="Normal (Web)"/>
    <w:basedOn w:val="Normal"/>
    <w:uiPriority w:val="99"/>
    <w:unhideWhenUsed/>
    <w:rsid w:val="005A6E6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5A6E62"/>
  </w:style>
  <w:style w:type="character" w:customStyle="1" w:styleId="Heading3Char">
    <w:name w:val="Heading 3 Char"/>
    <w:basedOn w:val="DefaultParagraphFont"/>
    <w:link w:val="Heading3"/>
    <w:uiPriority w:val="9"/>
    <w:rsid w:val="00943033"/>
    <w:rPr>
      <w:rFonts w:ascii="Calibri Light" w:eastAsia="Times New Roman" w:hAnsi="Calibri Light" w:cs="Times New Roman"/>
      <w:color w:val="243F60"/>
      <w:sz w:val="24"/>
      <w:szCs w:val="24"/>
      <w:lang w:val="en-GB"/>
    </w:rPr>
  </w:style>
  <w:style w:type="numbering" w:customStyle="1" w:styleId="NoList1">
    <w:name w:val="No List1"/>
    <w:next w:val="NoList"/>
    <w:uiPriority w:val="99"/>
    <w:semiHidden/>
    <w:unhideWhenUsed/>
    <w:rsid w:val="00943033"/>
  </w:style>
  <w:style w:type="character" w:customStyle="1" w:styleId="Hyperlink1">
    <w:name w:val="Hyperlink1"/>
    <w:basedOn w:val="DefaultParagraphFont"/>
    <w:semiHidden/>
    <w:unhideWhenUsed/>
    <w:rsid w:val="00943033"/>
    <w:rPr>
      <w:color w:val="0000FF"/>
      <w:u w:val="single"/>
    </w:rPr>
  </w:style>
  <w:style w:type="character" w:customStyle="1" w:styleId="FollowedHyperlink1">
    <w:name w:val="FollowedHyperlink1"/>
    <w:basedOn w:val="DefaultParagraphFont"/>
    <w:uiPriority w:val="99"/>
    <w:semiHidden/>
    <w:unhideWhenUsed/>
    <w:rsid w:val="00943033"/>
    <w:rPr>
      <w:color w:val="800080"/>
      <w:u w:val="single"/>
    </w:rPr>
  </w:style>
  <w:style w:type="paragraph" w:styleId="HTMLPreformatted">
    <w:name w:val="HTML Preformatted"/>
    <w:basedOn w:val="Normal"/>
    <w:link w:val="HTMLPreformattedChar"/>
    <w:uiPriority w:val="99"/>
    <w:unhideWhenUsed/>
    <w:rsid w:val="00943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uiPriority w:val="99"/>
    <w:rsid w:val="00943033"/>
    <w:rPr>
      <w:rFonts w:ascii="Courier New" w:eastAsia="Times New Roman" w:hAnsi="Courier New" w:cs="Times New Roman"/>
      <w:sz w:val="20"/>
      <w:szCs w:val="20"/>
    </w:rPr>
  </w:style>
  <w:style w:type="paragraph" w:styleId="TOC5">
    <w:name w:val="toc 5"/>
    <w:basedOn w:val="Normal"/>
    <w:next w:val="Normal"/>
    <w:autoRedefine/>
    <w:uiPriority w:val="99"/>
    <w:semiHidden/>
    <w:unhideWhenUsed/>
    <w:rsid w:val="00943033"/>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FootnoteText">
    <w:name w:val="footnote text"/>
    <w:basedOn w:val="Normal"/>
    <w:link w:val="FootnoteTextChar"/>
    <w:uiPriority w:val="99"/>
    <w:semiHidden/>
    <w:unhideWhenUsed/>
    <w:rsid w:val="00943033"/>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943033"/>
    <w:rPr>
      <w:rFonts w:ascii="Calibri" w:eastAsia="Calibri" w:hAnsi="Calibri" w:cs="Times New Roman"/>
      <w:sz w:val="20"/>
      <w:szCs w:val="20"/>
    </w:rPr>
  </w:style>
  <w:style w:type="paragraph" w:customStyle="1" w:styleId="Char21">
    <w:name w:val="Char21"/>
    <w:basedOn w:val="Normal"/>
    <w:next w:val="CommentText"/>
    <w:semiHidden/>
    <w:unhideWhenUsed/>
    <w:rsid w:val="00943033"/>
    <w:pPr>
      <w:spacing w:after="200" w:line="240" w:lineRule="auto"/>
    </w:pPr>
    <w:rPr>
      <w:sz w:val="20"/>
      <w:szCs w:val="20"/>
    </w:rPr>
  </w:style>
  <w:style w:type="character" w:customStyle="1" w:styleId="CommentTextChar1">
    <w:name w:val="Comment Text Char1"/>
    <w:aliases w:val="Char2 Char1"/>
    <w:basedOn w:val="DefaultParagraphFont"/>
    <w:semiHidden/>
    <w:rsid w:val="00943033"/>
    <w:rPr>
      <w:rFonts w:ascii="Calibri" w:eastAsia="Calibri" w:hAnsi="Calibri" w:cs="Times New Roman"/>
      <w:sz w:val="20"/>
      <w:szCs w:val="20"/>
      <w:lang w:val="en-US"/>
    </w:rPr>
  </w:style>
  <w:style w:type="paragraph" w:styleId="ListBullet">
    <w:name w:val="List Bullet"/>
    <w:basedOn w:val="Normal"/>
    <w:uiPriority w:val="99"/>
    <w:semiHidden/>
    <w:unhideWhenUsed/>
    <w:rsid w:val="00943033"/>
    <w:pPr>
      <w:numPr>
        <w:numId w:val="1"/>
      </w:numPr>
      <w:spacing w:after="240" w:line="240" w:lineRule="auto"/>
      <w:jc w:val="both"/>
    </w:pPr>
    <w:rPr>
      <w:rFonts w:ascii="Times New Roman" w:eastAsia="Times New Roman" w:hAnsi="Times New Roman" w:cs="Times New Roman"/>
      <w:sz w:val="24"/>
      <w:szCs w:val="20"/>
      <w:lang w:eastAsia="en-GB"/>
    </w:rPr>
  </w:style>
  <w:style w:type="paragraph" w:styleId="ListNumber">
    <w:name w:val="List Number"/>
    <w:basedOn w:val="Normal"/>
    <w:uiPriority w:val="99"/>
    <w:semiHidden/>
    <w:unhideWhenUsed/>
    <w:rsid w:val="00943033"/>
    <w:pPr>
      <w:numPr>
        <w:numId w:val="2"/>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uiPriority w:val="99"/>
    <w:semiHidden/>
    <w:unhideWhenUsed/>
    <w:rsid w:val="00943033"/>
    <w:pPr>
      <w:numPr>
        <w:numId w:val="3"/>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uiPriority w:val="99"/>
    <w:semiHidden/>
    <w:unhideWhenUsed/>
    <w:rsid w:val="00943033"/>
    <w:pPr>
      <w:numPr>
        <w:numId w:val="4"/>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uiPriority w:val="99"/>
    <w:semiHidden/>
    <w:unhideWhenUsed/>
    <w:rsid w:val="00943033"/>
    <w:pPr>
      <w:numPr>
        <w:numId w:val="5"/>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uiPriority w:val="99"/>
    <w:semiHidden/>
    <w:unhideWhenUsed/>
    <w:rsid w:val="00943033"/>
    <w:pPr>
      <w:numPr>
        <w:numId w:val="6"/>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uiPriority w:val="99"/>
    <w:semiHidden/>
    <w:unhideWhenUsed/>
    <w:rsid w:val="00943033"/>
    <w:pPr>
      <w:numPr>
        <w:numId w:val="7"/>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uiPriority w:val="99"/>
    <w:semiHidden/>
    <w:unhideWhenUsed/>
    <w:rsid w:val="00943033"/>
    <w:pPr>
      <w:numPr>
        <w:numId w:val="8"/>
      </w:numPr>
      <w:spacing w:after="240" w:line="240" w:lineRule="auto"/>
      <w:jc w:val="both"/>
    </w:pPr>
    <w:rPr>
      <w:rFonts w:ascii="Times New Roman" w:eastAsia="Times New Roman" w:hAnsi="Times New Roman" w:cs="Times New Roman"/>
      <w:sz w:val="24"/>
      <w:szCs w:val="20"/>
    </w:rPr>
  </w:style>
  <w:style w:type="paragraph" w:customStyle="1" w:styleId="Title1">
    <w:name w:val="Title1"/>
    <w:basedOn w:val="Normal"/>
    <w:next w:val="Normal"/>
    <w:uiPriority w:val="99"/>
    <w:qFormat/>
    <w:rsid w:val="00943033"/>
    <w:pPr>
      <w:spacing w:after="0" w:line="216" w:lineRule="auto"/>
      <w:contextualSpacing/>
    </w:pPr>
    <w:rPr>
      <w:rFonts w:ascii="Cambria" w:eastAsia="Times New Roman" w:hAnsi="Cambria" w:cs="Times New Roman"/>
      <w:color w:val="404040"/>
      <w:spacing w:val="-10"/>
      <w:kern w:val="28"/>
      <w:sz w:val="56"/>
      <w:szCs w:val="56"/>
      <w:lang w:val="en-US"/>
    </w:rPr>
  </w:style>
  <w:style w:type="character" w:customStyle="1" w:styleId="TitleChar">
    <w:name w:val="Title Char"/>
    <w:basedOn w:val="DefaultParagraphFont"/>
    <w:link w:val="Title"/>
    <w:uiPriority w:val="10"/>
    <w:rsid w:val="00943033"/>
    <w:rPr>
      <w:rFonts w:ascii="Cambria" w:eastAsia="Times New Roman" w:hAnsi="Cambria" w:cs="Times New Roman"/>
      <w:color w:val="404040"/>
      <w:spacing w:val="-10"/>
      <w:kern w:val="28"/>
      <w:sz w:val="56"/>
      <w:szCs w:val="56"/>
    </w:rPr>
  </w:style>
  <w:style w:type="paragraph" w:styleId="BodyText">
    <w:name w:val="Body Text"/>
    <w:basedOn w:val="Normal"/>
    <w:link w:val="BodyTextChar"/>
    <w:uiPriority w:val="99"/>
    <w:semiHidden/>
    <w:unhideWhenUsed/>
    <w:rsid w:val="00943033"/>
    <w:pPr>
      <w:spacing w:after="0" w:line="240" w:lineRule="auto"/>
      <w:jc w:val="both"/>
    </w:pPr>
    <w:rPr>
      <w:rFonts w:ascii="Calibri" w:eastAsia="Times New Roman" w:hAnsi="Calibri" w:cs="Times New Roman"/>
      <w:sz w:val="24"/>
      <w:szCs w:val="24"/>
      <w:lang w:val="sr-Cyrl-CS"/>
    </w:rPr>
  </w:style>
  <w:style w:type="character" w:customStyle="1" w:styleId="BodyTextChar">
    <w:name w:val="Body Text Char"/>
    <w:basedOn w:val="DefaultParagraphFont"/>
    <w:link w:val="BodyText"/>
    <w:uiPriority w:val="99"/>
    <w:semiHidden/>
    <w:rsid w:val="00943033"/>
    <w:rPr>
      <w:rFonts w:ascii="Calibri" w:eastAsia="Times New Roman" w:hAnsi="Calibri" w:cs="Times New Roman"/>
      <w:sz w:val="24"/>
      <w:szCs w:val="24"/>
      <w:lang w:val="sr-Cyrl-CS"/>
    </w:rPr>
  </w:style>
  <w:style w:type="paragraph" w:customStyle="1" w:styleId="Subtitle1">
    <w:name w:val="Subtitle1"/>
    <w:basedOn w:val="Normal"/>
    <w:next w:val="Normal"/>
    <w:uiPriority w:val="99"/>
    <w:qFormat/>
    <w:rsid w:val="00943033"/>
    <w:pPr>
      <w:spacing w:line="256" w:lineRule="auto"/>
    </w:pPr>
    <w:rPr>
      <w:rFonts w:ascii="Calibri" w:eastAsia="Times New Roman" w:hAnsi="Calibri" w:cs="Times New Roman"/>
      <w:color w:val="5A5A5A"/>
      <w:spacing w:val="15"/>
      <w:lang w:val="en-US"/>
    </w:rPr>
  </w:style>
  <w:style w:type="character" w:customStyle="1" w:styleId="SubtitleChar">
    <w:name w:val="Subtitle Char"/>
    <w:basedOn w:val="DefaultParagraphFont"/>
    <w:link w:val="Subtitle"/>
    <w:uiPriority w:val="11"/>
    <w:rsid w:val="00943033"/>
    <w:rPr>
      <w:rFonts w:ascii="Calibri" w:eastAsia="Times New Roman" w:hAnsi="Calibri" w:cs="Times New Roman"/>
      <w:color w:val="5A5A5A"/>
      <w:spacing w:val="15"/>
    </w:rPr>
  </w:style>
  <w:style w:type="paragraph" w:styleId="BodyText2">
    <w:name w:val="Body Text 2"/>
    <w:basedOn w:val="Normal"/>
    <w:link w:val="BodyText2Char1"/>
    <w:uiPriority w:val="99"/>
    <w:unhideWhenUsed/>
    <w:rsid w:val="00943033"/>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1"/>
    <w:uiPriority w:val="99"/>
    <w:rsid w:val="00943033"/>
    <w:rPr>
      <w:lang w:val="en-GB"/>
    </w:rPr>
  </w:style>
  <w:style w:type="character" w:customStyle="1" w:styleId="CommentTextChar2">
    <w:name w:val="Comment Text Char2"/>
    <w:basedOn w:val="DefaultParagraphFont"/>
    <w:uiPriority w:val="99"/>
    <w:semiHidden/>
    <w:rsid w:val="00943033"/>
    <w:rPr>
      <w:sz w:val="20"/>
      <w:szCs w:val="20"/>
    </w:rPr>
  </w:style>
  <w:style w:type="paragraph" w:styleId="NoSpacing">
    <w:name w:val="No Spacing"/>
    <w:uiPriority w:val="1"/>
    <w:qFormat/>
    <w:rsid w:val="00943033"/>
    <w:pPr>
      <w:spacing w:after="0" w:line="240" w:lineRule="auto"/>
    </w:pPr>
    <w:rPr>
      <w:rFonts w:ascii="Calibri" w:eastAsia="Calibri" w:hAnsi="Calibri" w:cs="Times New Roman"/>
    </w:rPr>
  </w:style>
  <w:style w:type="paragraph" w:styleId="Revision">
    <w:name w:val="Revision"/>
    <w:uiPriority w:val="99"/>
    <w:semiHidden/>
    <w:rsid w:val="00943033"/>
    <w:pPr>
      <w:spacing w:after="0" w:line="240" w:lineRule="auto"/>
    </w:pPr>
    <w:rPr>
      <w:rFonts w:ascii="Calibri" w:eastAsia="Times New Roman" w:hAnsi="Calibri" w:cs="Times New Roman"/>
    </w:rPr>
  </w:style>
  <w:style w:type="character" w:customStyle="1" w:styleId="ListParagraphChar">
    <w:name w:val="List Paragraph Char"/>
    <w:aliases w:val="Bullet Points Char,Liste Paragraf Char,Listenabsatz1 Char,Bullet List Paragraph Char,List Paragraph1 Char,Level 1 Bullet Char,Bullet List Char,Colorful List - Accent 11 Char,Llista Nivell1 Char,Lista de nivel 1 Char,Bullet list Char"/>
    <w:link w:val="ListParagraph"/>
    <w:uiPriority w:val="34"/>
    <w:qFormat/>
    <w:locked/>
    <w:rsid w:val="00943033"/>
    <w:rPr>
      <w:lang w:val="en-GB"/>
    </w:rPr>
  </w:style>
  <w:style w:type="paragraph" w:styleId="TOCHeading">
    <w:name w:val="TOC Heading"/>
    <w:basedOn w:val="Heading1"/>
    <w:next w:val="Normal"/>
    <w:uiPriority w:val="99"/>
    <w:semiHidden/>
    <w:unhideWhenUsed/>
    <w:qFormat/>
    <w:rsid w:val="00943033"/>
    <w:pPr>
      <w:spacing w:line="254" w:lineRule="auto"/>
      <w:outlineLvl w:val="9"/>
    </w:pPr>
    <w:rPr>
      <w:rFonts w:ascii="Cambria" w:eastAsia="Times New Roman" w:hAnsi="Cambria" w:cs="Times New Roman"/>
      <w:color w:val="365F91"/>
    </w:rPr>
  </w:style>
  <w:style w:type="character" w:customStyle="1" w:styleId="NoSpacingChar">
    <w:name w:val="No Spacing Char"/>
    <w:link w:val="NoSpacing1"/>
    <w:uiPriority w:val="1"/>
    <w:locked/>
    <w:rsid w:val="00943033"/>
  </w:style>
  <w:style w:type="paragraph" w:customStyle="1" w:styleId="NoSpacing1">
    <w:name w:val="No Spacing1"/>
    <w:next w:val="NoSpacing"/>
    <w:link w:val="NoSpacingChar"/>
    <w:uiPriority w:val="1"/>
    <w:qFormat/>
    <w:rsid w:val="00943033"/>
    <w:pPr>
      <w:spacing w:after="0" w:line="240" w:lineRule="auto"/>
    </w:pPr>
  </w:style>
  <w:style w:type="paragraph" w:customStyle="1" w:styleId="msonormal0">
    <w:name w:val="msonormal"/>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Садржај табеле"/>
    <w:basedOn w:val="Normal"/>
    <w:uiPriority w:val="99"/>
    <w:rsid w:val="00943033"/>
    <w:pPr>
      <w:widowControl w:val="0"/>
      <w:suppressLineNumbers/>
      <w:suppressAutoHyphens/>
      <w:spacing w:after="0" w:line="240" w:lineRule="auto"/>
    </w:pPr>
    <w:rPr>
      <w:rFonts w:ascii="Times New Roman" w:eastAsia="SimSun" w:hAnsi="Times New Roman" w:cs="Arial"/>
      <w:kern w:val="2"/>
      <w:sz w:val="24"/>
      <w:szCs w:val="24"/>
      <w:lang w:eastAsia="en-GB" w:bidi="hi-IN"/>
    </w:rPr>
  </w:style>
  <w:style w:type="paragraph" w:customStyle="1" w:styleId="Standard">
    <w:name w:val="Standard"/>
    <w:uiPriority w:val="99"/>
    <w:rsid w:val="00943033"/>
    <w:pPr>
      <w:widowControl w:val="0"/>
      <w:suppressAutoHyphens/>
      <w:autoSpaceDN w:val="0"/>
      <w:spacing w:after="0" w:line="240" w:lineRule="auto"/>
    </w:pPr>
    <w:rPr>
      <w:rFonts w:ascii="Times New Roman" w:eastAsia="SimSun" w:hAnsi="Times New Roman" w:cs="Arial"/>
      <w:kern w:val="3"/>
      <w:sz w:val="24"/>
      <w:szCs w:val="24"/>
      <w:lang w:val="en-GB" w:eastAsia="en-GB" w:bidi="hi-IN"/>
    </w:rPr>
  </w:style>
  <w:style w:type="paragraph" w:customStyle="1" w:styleId="Default">
    <w:name w:val="Default"/>
    <w:rsid w:val="0094303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vps1">
    <w:name w:val="rvps1"/>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viChar">
    <w:name w:val="Novi Char"/>
    <w:link w:val="Novi"/>
    <w:locked/>
    <w:rsid w:val="00943033"/>
    <w:rPr>
      <w:rFonts w:ascii="Times New Roman" w:eastAsia="Times New Roman" w:hAnsi="Times New Roman" w:cs="Times New Roman"/>
      <w:sz w:val="24"/>
      <w:szCs w:val="20"/>
    </w:rPr>
  </w:style>
  <w:style w:type="paragraph" w:customStyle="1" w:styleId="Novi">
    <w:name w:val="Novi"/>
    <w:basedOn w:val="Normal"/>
    <w:link w:val="NoviChar"/>
    <w:qFormat/>
    <w:rsid w:val="00943033"/>
    <w:pPr>
      <w:spacing w:line="252" w:lineRule="auto"/>
      <w:jc w:val="both"/>
    </w:pPr>
    <w:rPr>
      <w:rFonts w:ascii="Times New Roman" w:eastAsia="Times New Roman" w:hAnsi="Times New Roman" w:cs="Times New Roman"/>
      <w:sz w:val="24"/>
      <w:szCs w:val="20"/>
    </w:rPr>
  </w:style>
  <w:style w:type="paragraph" w:customStyle="1" w:styleId="TableParagraph">
    <w:name w:val="Table Paragraph"/>
    <w:basedOn w:val="Normal"/>
    <w:uiPriority w:val="1"/>
    <w:qFormat/>
    <w:rsid w:val="00943033"/>
    <w:pPr>
      <w:widowControl w:val="0"/>
      <w:autoSpaceDE w:val="0"/>
      <w:autoSpaceDN w:val="0"/>
      <w:spacing w:after="0" w:line="240" w:lineRule="auto"/>
    </w:pPr>
    <w:rPr>
      <w:rFonts w:ascii="Times New Roman" w:eastAsia="Times New Roman" w:hAnsi="Times New Roman" w:cs="Times New Roman"/>
      <w:lang w:bidi="en-US"/>
    </w:rPr>
  </w:style>
  <w:style w:type="paragraph" w:customStyle="1" w:styleId="CharCharChar1Char">
    <w:name w:val="Char Char Char1 Char"/>
    <w:basedOn w:val="Normal"/>
    <w:uiPriority w:val="99"/>
    <w:rsid w:val="00943033"/>
    <w:pPr>
      <w:spacing w:line="240" w:lineRule="exact"/>
    </w:pPr>
    <w:rPr>
      <w:rFonts w:ascii="Tahoma" w:eastAsia="Times New Roman" w:hAnsi="Tahoma" w:cs="Times New Roman"/>
      <w:sz w:val="20"/>
      <w:szCs w:val="20"/>
    </w:rPr>
  </w:style>
  <w:style w:type="paragraph" w:customStyle="1" w:styleId="Normal1">
    <w:name w:val="Normal1"/>
    <w:basedOn w:val="Normal"/>
    <w:uiPriority w:val="99"/>
    <w:rsid w:val="00943033"/>
    <w:pPr>
      <w:spacing w:before="100" w:beforeAutospacing="1" w:after="100" w:afterAutospacing="1" w:line="240" w:lineRule="auto"/>
    </w:pPr>
    <w:rPr>
      <w:rFonts w:ascii="Arial" w:eastAsia="Times New Roman" w:hAnsi="Arial" w:cs="Arial"/>
    </w:rPr>
  </w:style>
  <w:style w:type="paragraph" w:customStyle="1" w:styleId="normalbold">
    <w:name w:val="normalbold"/>
    <w:basedOn w:val="Normal"/>
    <w:uiPriority w:val="99"/>
    <w:rsid w:val="00943033"/>
    <w:pPr>
      <w:spacing w:before="100" w:beforeAutospacing="1" w:after="100" w:afterAutospacing="1" w:line="240" w:lineRule="auto"/>
    </w:pPr>
    <w:rPr>
      <w:rFonts w:ascii="Arial" w:eastAsia="Times New Roman" w:hAnsi="Arial" w:cs="Arial"/>
      <w:b/>
      <w:bCs/>
    </w:rPr>
  </w:style>
  <w:style w:type="paragraph" w:customStyle="1" w:styleId="Bezrazmaka1">
    <w:name w:val="Bez razmaka1"/>
    <w:uiPriority w:val="99"/>
    <w:qFormat/>
    <w:rsid w:val="00943033"/>
    <w:pPr>
      <w:spacing w:after="0" w:line="240" w:lineRule="auto"/>
    </w:pPr>
    <w:rPr>
      <w:rFonts w:ascii="Calibri" w:eastAsia="Calibri" w:hAnsi="Calibri" w:cs="Times New Roman"/>
    </w:rPr>
  </w:style>
  <w:style w:type="paragraph" w:customStyle="1" w:styleId="wyq120---podnaslov-clana">
    <w:name w:val="wyq120---podnaslov-clana"/>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
    <w:name w:val="Char Char Char Char"/>
    <w:basedOn w:val="Normal"/>
    <w:uiPriority w:val="99"/>
    <w:rsid w:val="00943033"/>
    <w:pPr>
      <w:tabs>
        <w:tab w:val="left" w:pos="709"/>
      </w:tabs>
      <w:spacing w:after="0" w:line="240" w:lineRule="auto"/>
    </w:pPr>
    <w:rPr>
      <w:rFonts w:ascii="Tahoma" w:eastAsia="Times New Roman" w:hAnsi="Tahoma" w:cs="Times New Roman"/>
      <w:sz w:val="24"/>
      <w:szCs w:val="24"/>
      <w:lang w:val="pl-PL" w:eastAsia="pl-PL"/>
    </w:rPr>
  </w:style>
  <w:style w:type="paragraph" w:customStyle="1" w:styleId="Pasussalistom1">
    <w:name w:val="Pasus sa listom1"/>
    <w:basedOn w:val="Normal"/>
    <w:uiPriority w:val="34"/>
    <w:qFormat/>
    <w:rsid w:val="00943033"/>
    <w:pPr>
      <w:spacing w:after="200" w:line="276" w:lineRule="auto"/>
      <w:ind w:left="720"/>
      <w:contextualSpacing/>
    </w:pPr>
    <w:rPr>
      <w:rFonts w:ascii="Calibri" w:eastAsia="Times New Roman" w:hAnsi="Calibri" w:cs="Times New Roman"/>
    </w:rPr>
  </w:style>
  <w:style w:type="paragraph" w:customStyle="1" w:styleId="Normal2">
    <w:name w:val="Normal2"/>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sussalistom2">
    <w:name w:val="Pasus sa listom2"/>
    <w:basedOn w:val="Normal"/>
    <w:uiPriority w:val="34"/>
    <w:qFormat/>
    <w:rsid w:val="00943033"/>
    <w:pPr>
      <w:spacing w:after="200" w:line="276" w:lineRule="auto"/>
      <w:ind w:left="720"/>
      <w:contextualSpacing/>
    </w:pPr>
    <w:rPr>
      <w:rFonts w:ascii="Calibri" w:eastAsia="Calibri" w:hAnsi="Calibri" w:cs="Times New Roman"/>
    </w:rPr>
  </w:style>
  <w:style w:type="paragraph" w:customStyle="1" w:styleId="Bezrazmaka2">
    <w:name w:val="Bez razmaka2"/>
    <w:uiPriority w:val="99"/>
    <w:qFormat/>
    <w:rsid w:val="00943033"/>
    <w:pPr>
      <w:spacing w:after="0" w:line="240" w:lineRule="auto"/>
    </w:pPr>
    <w:rPr>
      <w:rFonts w:ascii="Calibri" w:eastAsia="Calibri" w:hAnsi="Calibri" w:cs="Times New Roman"/>
    </w:rPr>
  </w:style>
  <w:style w:type="paragraph" w:customStyle="1" w:styleId="Korektura1">
    <w:name w:val="Korektura1"/>
    <w:uiPriority w:val="99"/>
    <w:semiHidden/>
    <w:rsid w:val="00943033"/>
    <w:pPr>
      <w:spacing w:after="0" w:line="240" w:lineRule="auto"/>
    </w:pPr>
    <w:rPr>
      <w:rFonts w:ascii="Calibri" w:eastAsia="Times New Roman" w:hAnsi="Calibri" w:cs="Times New Roman"/>
    </w:rPr>
  </w:style>
  <w:style w:type="paragraph" w:customStyle="1" w:styleId="FootnoteText1">
    <w:name w:val="Footnote Text1"/>
    <w:basedOn w:val="Normal"/>
    <w:uiPriority w:val="99"/>
    <w:rsid w:val="00943033"/>
    <w:pPr>
      <w:suppressAutoHyphens/>
      <w:spacing w:after="0" w:line="100" w:lineRule="atLeast"/>
    </w:pPr>
    <w:rPr>
      <w:rFonts w:ascii="Calibri" w:eastAsia="SimSun" w:hAnsi="Calibri" w:cs="font218"/>
      <w:sz w:val="20"/>
      <w:szCs w:val="20"/>
      <w:lang w:val="nl-NL" w:eastAsia="ar-SA"/>
    </w:rPr>
  </w:style>
  <w:style w:type="paragraph" w:customStyle="1" w:styleId="CharCharChar">
    <w:name w:val="Char Char Char"/>
    <w:basedOn w:val="Normal"/>
    <w:uiPriority w:val="99"/>
    <w:rsid w:val="00943033"/>
    <w:pPr>
      <w:spacing w:line="240" w:lineRule="exact"/>
    </w:pPr>
    <w:rPr>
      <w:rFonts w:ascii="Times New Roman" w:eastAsia="Times New Roman" w:hAnsi="Times New Roman" w:cs="Times New Roman"/>
      <w:sz w:val="20"/>
      <w:szCs w:val="20"/>
      <w:lang w:eastAsia="de-CH"/>
    </w:rPr>
  </w:style>
  <w:style w:type="paragraph" w:customStyle="1" w:styleId="Pasussalistom3">
    <w:name w:val="Pasus sa listom3"/>
    <w:basedOn w:val="Normal"/>
    <w:uiPriority w:val="34"/>
    <w:qFormat/>
    <w:rsid w:val="00943033"/>
    <w:pPr>
      <w:spacing w:after="200" w:line="276" w:lineRule="auto"/>
      <w:ind w:left="720"/>
      <w:contextualSpacing/>
    </w:pPr>
    <w:rPr>
      <w:rFonts w:ascii="Calibri" w:eastAsia="Times New Roman" w:hAnsi="Calibri" w:cs="Times New Roman"/>
    </w:rPr>
  </w:style>
  <w:style w:type="paragraph" w:customStyle="1" w:styleId="Bezrazmaka3">
    <w:name w:val="Bez razmaka3"/>
    <w:uiPriority w:val="99"/>
    <w:qFormat/>
    <w:rsid w:val="00943033"/>
    <w:pPr>
      <w:spacing w:after="0" w:line="240" w:lineRule="auto"/>
    </w:pPr>
    <w:rPr>
      <w:rFonts w:ascii="Calibri" w:eastAsia="Calibri" w:hAnsi="Calibri" w:cs="Times New Roman"/>
    </w:rPr>
  </w:style>
  <w:style w:type="paragraph" w:customStyle="1" w:styleId="ecxmsonormal">
    <w:name w:val="ecxmsonormal"/>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1">
    <w:name w:val="Heading 1 Char1"/>
    <w:link w:val="Heading11"/>
    <w:uiPriority w:val="9"/>
    <w:locked/>
    <w:rsid w:val="00943033"/>
    <w:rPr>
      <w:rFonts w:ascii="Cambria" w:eastAsia="Times New Roman" w:hAnsi="Cambria" w:cs="Times New Roman"/>
      <w:b/>
      <w:bCs/>
      <w:color w:val="365F91"/>
      <w:sz w:val="28"/>
      <w:szCs w:val="28"/>
    </w:rPr>
  </w:style>
  <w:style w:type="paragraph" w:customStyle="1" w:styleId="Heading11">
    <w:name w:val="Heading 11"/>
    <w:basedOn w:val="Normal"/>
    <w:next w:val="Normal"/>
    <w:link w:val="Heading1Char1"/>
    <w:uiPriority w:val="9"/>
    <w:qFormat/>
    <w:rsid w:val="00943033"/>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Normal21">
    <w:name w:val="Normal21"/>
    <w:basedOn w:val="Normal"/>
    <w:uiPriority w:val="99"/>
    <w:rsid w:val="009430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act">
    <w:name w:val="Contact"/>
    <w:basedOn w:val="Normal"/>
    <w:next w:val="Normal"/>
    <w:uiPriority w:val="99"/>
    <w:rsid w:val="00943033"/>
    <w:pPr>
      <w:spacing w:before="480" w:after="0" w:line="240" w:lineRule="auto"/>
      <w:ind w:left="567" w:hanging="567"/>
    </w:pPr>
    <w:rPr>
      <w:rFonts w:ascii="Times New Roman" w:eastAsia="Times New Roman" w:hAnsi="Times New Roman" w:cs="Times New Roman"/>
      <w:sz w:val="24"/>
      <w:szCs w:val="20"/>
    </w:rPr>
  </w:style>
  <w:style w:type="paragraph" w:customStyle="1" w:styleId="ListBullet1">
    <w:name w:val="List Bullet 1"/>
    <w:basedOn w:val="Normal"/>
    <w:uiPriority w:val="99"/>
    <w:rsid w:val="00943033"/>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uiPriority w:val="99"/>
    <w:rsid w:val="00943033"/>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uiPriority w:val="99"/>
    <w:rsid w:val="00943033"/>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uiPriority w:val="99"/>
    <w:rsid w:val="00943033"/>
    <w:pPr>
      <w:numPr>
        <w:numId w:val="12"/>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uiPriority w:val="99"/>
    <w:rsid w:val="00943033"/>
    <w:pPr>
      <w:numPr>
        <w:numId w:val="13"/>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uiPriority w:val="99"/>
    <w:rsid w:val="00943033"/>
    <w:pPr>
      <w:numPr>
        <w:numId w:val="14"/>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uiPriority w:val="99"/>
    <w:rsid w:val="00943033"/>
    <w:pPr>
      <w:numPr>
        <w:numId w:val="15"/>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uiPriority w:val="99"/>
    <w:rsid w:val="00943033"/>
    <w:pPr>
      <w:numPr>
        <w:ilvl w:val="1"/>
        <w:numId w:val="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uiPriority w:val="99"/>
    <w:rsid w:val="00943033"/>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uiPriority w:val="99"/>
    <w:rsid w:val="00943033"/>
    <w:pPr>
      <w:numPr>
        <w:ilvl w:val="1"/>
        <w:numId w:val="6"/>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uiPriority w:val="99"/>
    <w:rsid w:val="00943033"/>
    <w:pPr>
      <w:numPr>
        <w:ilvl w:val="1"/>
        <w:numId w:val="7"/>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uiPriority w:val="99"/>
    <w:rsid w:val="00943033"/>
    <w:pPr>
      <w:numPr>
        <w:ilvl w:val="1"/>
        <w:numId w:val="8"/>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uiPriority w:val="99"/>
    <w:rsid w:val="00943033"/>
    <w:pPr>
      <w:numPr>
        <w:ilvl w:val="2"/>
        <w:numId w:val="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uiPriority w:val="99"/>
    <w:rsid w:val="00943033"/>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uiPriority w:val="99"/>
    <w:rsid w:val="00943033"/>
    <w:pPr>
      <w:numPr>
        <w:ilvl w:val="2"/>
        <w:numId w:val="6"/>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uiPriority w:val="99"/>
    <w:rsid w:val="00943033"/>
    <w:pPr>
      <w:numPr>
        <w:ilvl w:val="2"/>
        <w:numId w:val="7"/>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uiPriority w:val="99"/>
    <w:rsid w:val="00943033"/>
    <w:pPr>
      <w:numPr>
        <w:ilvl w:val="2"/>
        <w:numId w:val="8"/>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uiPriority w:val="99"/>
    <w:rsid w:val="00943033"/>
    <w:pPr>
      <w:numPr>
        <w:ilvl w:val="3"/>
        <w:numId w:val="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uiPriority w:val="99"/>
    <w:rsid w:val="00943033"/>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uiPriority w:val="99"/>
    <w:rsid w:val="00943033"/>
    <w:pPr>
      <w:numPr>
        <w:ilvl w:val="3"/>
        <w:numId w:val="6"/>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uiPriority w:val="99"/>
    <w:rsid w:val="00943033"/>
    <w:pPr>
      <w:numPr>
        <w:ilvl w:val="3"/>
        <w:numId w:val="7"/>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uiPriority w:val="99"/>
    <w:rsid w:val="00943033"/>
    <w:pPr>
      <w:numPr>
        <w:ilvl w:val="3"/>
        <w:numId w:val="8"/>
      </w:numPr>
      <w:spacing w:after="240" w:line="240" w:lineRule="auto"/>
      <w:jc w:val="both"/>
    </w:pPr>
    <w:rPr>
      <w:rFonts w:ascii="Times New Roman" w:eastAsia="Times New Roman" w:hAnsi="Times New Roman" w:cs="Times New Roman"/>
      <w:sz w:val="24"/>
      <w:szCs w:val="20"/>
    </w:rPr>
  </w:style>
  <w:style w:type="paragraph" w:customStyle="1" w:styleId="BalloonText1">
    <w:name w:val="Balloon Text1"/>
    <w:basedOn w:val="Normal"/>
    <w:next w:val="BalloonText"/>
    <w:uiPriority w:val="99"/>
    <w:semiHidden/>
    <w:rsid w:val="00943033"/>
    <w:pPr>
      <w:spacing w:after="0" w:line="240" w:lineRule="auto"/>
    </w:pPr>
    <w:rPr>
      <w:rFonts w:ascii="Tahoma" w:eastAsia="Calibri" w:hAnsi="Tahoma" w:cs="Tahoma"/>
      <w:sz w:val="16"/>
      <w:szCs w:val="16"/>
    </w:rPr>
  </w:style>
  <w:style w:type="paragraph" w:customStyle="1" w:styleId="Header1">
    <w:name w:val="Header1"/>
    <w:basedOn w:val="Normal"/>
    <w:next w:val="Header"/>
    <w:uiPriority w:val="99"/>
    <w:rsid w:val="00943033"/>
    <w:pPr>
      <w:tabs>
        <w:tab w:val="center" w:pos="4680"/>
        <w:tab w:val="right" w:pos="9360"/>
      </w:tabs>
      <w:spacing w:after="0" w:line="240" w:lineRule="auto"/>
    </w:pPr>
    <w:rPr>
      <w:rFonts w:ascii="Calibri" w:eastAsia="Calibri" w:hAnsi="Calibri" w:cs="Times New Roman"/>
    </w:rPr>
  </w:style>
  <w:style w:type="paragraph" w:customStyle="1" w:styleId="Footer1">
    <w:name w:val="Footer1"/>
    <w:basedOn w:val="Normal"/>
    <w:next w:val="Footer"/>
    <w:uiPriority w:val="99"/>
    <w:rsid w:val="00943033"/>
    <w:pPr>
      <w:tabs>
        <w:tab w:val="center" w:pos="4680"/>
        <w:tab w:val="right" w:pos="9360"/>
      </w:tabs>
      <w:spacing w:after="0" w:line="240" w:lineRule="auto"/>
    </w:pPr>
    <w:rPr>
      <w:rFonts w:ascii="Calibri" w:eastAsia="Calibri" w:hAnsi="Calibri" w:cs="Times New Roman"/>
    </w:rPr>
  </w:style>
  <w:style w:type="paragraph" w:customStyle="1" w:styleId="Title2">
    <w:name w:val="Title2"/>
    <w:basedOn w:val="Normal"/>
    <w:next w:val="Normal"/>
    <w:uiPriority w:val="10"/>
    <w:qFormat/>
    <w:rsid w:val="00943033"/>
    <w:pPr>
      <w:pBdr>
        <w:bottom w:val="single" w:sz="8" w:space="4" w:color="4F81BD"/>
      </w:pBdr>
      <w:spacing w:after="300" w:line="240" w:lineRule="auto"/>
      <w:contextualSpacing/>
    </w:pPr>
    <w:rPr>
      <w:rFonts w:ascii="Calibri Light" w:eastAsia="Times New Roman" w:hAnsi="Calibri Light" w:cs="Times New Roman"/>
      <w:color w:val="323E4F"/>
      <w:spacing w:val="5"/>
      <w:kern w:val="28"/>
      <w:sz w:val="52"/>
      <w:szCs w:val="52"/>
      <w:lang w:eastAsia="ja-JP"/>
    </w:rPr>
  </w:style>
  <w:style w:type="paragraph" w:customStyle="1" w:styleId="NoSpacing2">
    <w:name w:val="No Spacing2"/>
    <w:next w:val="NoSpacing"/>
    <w:uiPriority w:val="99"/>
    <w:qFormat/>
    <w:rsid w:val="00943033"/>
    <w:pPr>
      <w:spacing w:after="0" w:line="240" w:lineRule="auto"/>
    </w:pPr>
    <w:rPr>
      <w:rFonts w:ascii="Times New Roman" w:eastAsia="Calibri" w:hAnsi="Times New Roman" w:cs="Times New Roman"/>
      <w:sz w:val="24"/>
    </w:rPr>
  </w:style>
  <w:style w:type="paragraph" w:customStyle="1" w:styleId="default0">
    <w:name w:val="default"/>
    <w:basedOn w:val="Normal"/>
    <w:uiPriority w:val="99"/>
    <w:semiHidden/>
    <w:rsid w:val="00943033"/>
    <w:pPr>
      <w:spacing w:before="100" w:beforeAutospacing="1" w:after="100" w:afterAutospacing="1" w:line="240" w:lineRule="auto"/>
    </w:pPr>
    <w:rPr>
      <w:rFonts w:ascii="Times New Roman" w:eastAsia="Calibri" w:hAnsi="Times New Roman" w:cs="Times New Roman"/>
      <w:sz w:val="24"/>
      <w:szCs w:val="24"/>
    </w:rPr>
  </w:style>
  <w:style w:type="paragraph" w:customStyle="1" w:styleId="BodyText21">
    <w:name w:val="Body Text 21"/>
    <w:basedOn w:val="Normal"/>
    <w:next w:val="BodyText2"/>
    <w:link w:val="BodyText2Char"/>
    <w:uiPriority w:val="99"/>
    <w:rsid w:val="00943033"/>
    <w:pPr>
      <w:spacing w:after="120" w:line="480" w:lineRule="auto"/>
    </w:pPr>
  </w:style>
  <w:style w:type="character" w:styleId="FootnoteReference">
    <w:name w:val="footnote reference"/>
    <w:aliases w:val="single space,ft,Voetnoottekst Maarten,single space Char1,Footnote Text Char Char Char1,single space Char Char,ft Char Char1,ft Char1,footnote text Char,Testo nota a piè di pagina Carattere Char,4_G,BVI fnr,16 Point,Superscript 6 Point"/>
    <w:basedOn w:val="DefaultParagraphFont"/>
    <w:link w:val="BVIfnrChar"/>
    <w:uiPriority w:val="99"/>
    <w:unhideWhenUsed/>
    <w:qFormat/>
    <w:rsid w:val="00943033"/>
    <w:rPr>
      <w:vertAlign w:val="superscript"/>
    </w:rPr>
  </w:style>
  <w:style w:type="character" w:styleId="SubtleEmphasis">
    <w:name w:val="Subtle Emphasis"/>
    <w:qFormat/>
    <w:rsid w:val="00943033"/>
    <w:rPr>
      <w:i/>
      <w:iCs/>
      <w:color w:val="404040"/>
      <w:lang w:val="en-GB" w:eastAsia="en-GB"/>
    </w:rPr>
  </w:style>
  <w:style w:type="character" w:customStyle="1" w:styleId="rvts10">
    <w:name w:val="rvts10"/>
    <w:rsid w:val="00943033"/>
  </w:style>
  <w:style w:type="character" w:customStyle="1" w:styleId="rvts2">
    <w:name w:val="rvts2"/>
    <w:rsid w:val="00943033"/>
  </w:style>
  <w:style w:type="character" w:customStyle="1" w:styleId="rvts3">
    <w:name w:val="rvts3"/>
    <w:rsid w:val="00943033"/>
  </w:style>
  <w:style w:type="character" w:customStyle="1" w:styleId="apple-converted-space">
    <w:name w:val="apple-converted-space"/>
    <w:rsid w:val="00943033"/>
  </w:style>
  <w:style w:type="character" w:customStyle="1" w:styleId="underlined">
    <w:name w:val="underlined"/>
    <w:rsid w:val="00943033"/>
  </w:style>
  <w:style w:type="character" w:customStyle="1" w:styleId="Suptilnonaglaavanje1">
    <w:name w:val="Suptilno naglašavanje1"/>
    <w:uiPriority w:val="19"/>
    <w:qFormat/>
    <w:rsid w:val="00943033"/>
    <w:rPr>
      <w:i/>
      <w:iCs/>
      <w:color w:val="404040"/>
    </w:rPr>
  </w:style>
  <w:style w:type="character" w:customStyle="1" w:styleId="FootnoteReference1">
    <w:name w:val="Footnote Reference1"/>
    <w:rsid w:val="00943033"/>
    <w:rPr>
      <w:vertAlign w:val="superscript"/>
    </w:rPr>
  </w:style>
  <w:style w:type="character" w:customStyle="1" w:styleId="FootnoteCharacters">
    <w:name w:val="Footnote Characters"/>
    <w:rsid w:val="00943033"/>
  </w:style>
  <w:style w:type="character" w:customStyle="1" w:styleId="TitleChar1">
    <w:name w:val="Title Char1"/>
    <w:basedOn w:val="DefaultParagraphFont"/>
    <w:uiPriority w:val="10"/>
    <w:rsid w:val="00943033"/>
    <w:rPr>
      <w:rFonts w:ascii="Calibri Light" w:eastAsia="Times New Roman" w:hAnsi="Calibri Light" w:cs="Times New Roman" w:hint="default"/>
      <w:spacing w:val="-10"/>
      <w:kern w:val="28"/>
      <w:sz w:val="56"/>
      <w:szCs w:val="56"/>
      <w:lang w:val="en-GB" w:eastAsia="en-GB"/>
    </w:rPr>
  </w:style>
  <w:style w:type="character" w:customStyle="1" w:styleId="SubtitleChar1">
    <w:name w:val="Subtitle Char1"/>
    <w:basedOn w:val="DefaultParagraphFont"/>
    <w:uiPriority w:val="11"/>
    <w:rsid w:val="00943033"/>
    <w:rPr>
      <w:rFonts w:ascii="Times New Roman" w:eastAsia="Times New Roman" w:hAnsi="Times New Roman" w:cs="Times New Roman" w:hint="default"/>
      <w:color w:val="5A5A5A"/>
      <w:spacing w:val="15"/>
      <w:lang w:val="en-GB" w:eastAsia="en-GB"/>
    </w:rPr>
  </w:style>
  <w:style w:type="character" w:customStyle="1" w:styleId="hps">
    <w:name w:val="hps"/>
    <w:basedOn w:val="DefaultParagraphFont"/>
    <w:rsid w:val="00943033"/>
  </w:style>
  <w:style w:type="character" w:customStyle="1" w:styleId="Heading1Char2">
    <w:name w:val="Heading 1 Char2"/>
    <w:uiPriority w:val="9"/>
    <w:rsid w:val="00943033"/>
    <w:rPr>
      <w:rFonts w:ascii="Calibri Light" w:eastAsia="Times New Roman" w:hAnsi="Calibri Light" w:cs="Times New Roman" w:hint="default"/>
      <w:color w:val="2E74B5"/>
      <w:sz w:val="32"/>
      <w:szCs w:val="32"/>
    </w:rPr>
  </w:style>
  <w:style w:type="character" w:customStyle="1" w:styleId="UnresolvedMention1">
    <w:name w:val="Unresolved Mention1"/>
    <w:uiPriority w:val="99"/>
    <w:semiHidden/>
    <w:rsid w:val="00943033"/>
    <w:rPr>
      <w:color w:val="605E5C"/>
      <w:shd w:val="clear" w:color="auto" w:fill="E1DFDD"/>
    </w:rPr>
  </w:style>
  <w:style w:type="character" w:customStyle="1" w:styleId="UnresolvedMention2">
    <w:name w:val="Unresolved Mention2"/>
    <w:uiPriority w:val="99"/>
    <w:semiHidden/>
    <w:rsid w:val="00943033"/>
    <w:rPr>
      <w:color w:val="605E5C"/>
      <w:shd w:val="clear" w:color="auto" w:fill="E1DFDD"/>
    </w:rPr>
  </w:style>
  <w:style w:type="character" w:customStyle="1" w:styleId="BalloonTextChar1">
    <w:name w:val="Balloon Text Char1"/>
    <w:uiPriority w:val="99"/>
    <w:semiHidden/>
    <w:rsid w:val="00943033"/>
    <w:rPr>
      <w:rFonts w:ascii="Segoe UI" w:hAnsi="Segoe UI" w:cs="Segoe UI" w:hint="default"/>
      <w:sz w:val="18"/>
      <w:szCs w:val="18"/>
    </w:rPr>
  </w:style>
  <w:style w:type="character" w:customStyle="1" w:styleId="HeaderChar1">
    <w:name w:val="Header Char1"/>
    <w:uiPriority w:val="99"/>
    <w:semiHidden/>
    <w:rsid w:val="00943033"/>
    <w:rPr>
      <w:rFonts w:ascii="Times New Roman" w:hAnsi="Times New Roman" w:cs="Times New Roman" w:hint="default"/>
      <w:sz w:val="24"/>
    </w:rPr>
  </w:style>
  <w:style w:type="character" w:customStyle="1" w:styleId="FooterChar1">
    <w:name w:val="Footer Char1"/>
    <w:uiPriority w:val="99"/>
    <w:semiHidden/>
    <w:rsid w:val="00943033"/>
    <w:rPr>
      <w:rFonts w:ascii="Times New Roman" w:hAnsi="Times New Roman" w:cs="Times New Roman" w:hint="default"/>
      <w:sz w:val="24"/>
    </w:rPr>
  </w:style>
  <w:style w:type="character" w:customStyle="1" w:styleId="TitleChar2">
    <w:name w:val="Title Char2"/>
    <w:uiPriority w:val="10"/>
    <w:rsid w:val="00943033"/>
    <w:rPr>
      <w:rFonts w:ascii="Calibri Light" w:eastAsia="Times New Roman" w:hAnsi="Calibri Light" w:cs="Times New Roman" w:hint="default"/>
      <w:spacing w:val="-10"/>
      <w:kern w:val="28"/>
      <w:sz w:val="56"/>
      <w:szCs w:val="56"/>
    </w:rPr>
  </w:style>
  <w:style w:type="character" w:customStyle="1" w:styleId="UnresolvedMention3">
    <w:name w:val="Unresolved Mention3"/>
    <w:basedOn w:val="DefaultParagraphFont"/>
    <w:uiPriority w:val="99"/>
    <w:semiHidden/>
    <w:rsid w:val="00943033"/>
    <w:rPr>
      <w:color w:val="605E5C"/>
      <w:shd w:val="clear" w:color="auto" w:fill="E1DFDD"/>
    </w:rPr>
  </w:style>
  <w:style w:type="character" w:customStyle="1" w:styleId="BodyText2Char1">
    <w:name w:val="Body Text 2 Char1"/>
    <w:basedOn w:val="DefaultParagraphFont"/>
    <w:link w:val="BodyText2"/>
    <w:uiPriority w:val="99"/>
    <w:locked/>
    <w:rsid w:val="00943033"/>
    <w:rPr>
      <w:rFonts w:ascii="Calibri" w:eastAsia="Calibri" w:hAnsi="Calibri" w:cs="Times New Roman"/>
    </w:rPr>
  </w:style>
  <w:style w:type="table" w:styleId="TableGrid">
    <w:name w:val="Table Grid"/>
    <w:basedOn w:val="TableNormal"/>
    <w:uiPriority w:val="59"/>
    <w:rsid w:val="00943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943033"/>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rsid w:val="00943033"/>
    <w:pPr>
      <w:spacing w:after="0" w:line="240" w:lineRule="auto"/>
      <w:jc w:val="right"/>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uiPriority w:val="39"/>
    <w:rsid w:val="00943033"/>
    <w:pPr>
      <w:spacing w:after="0" w:line="240" w:lineRule="auto"/>
      <w:jc w:val="right"/>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rsid w:val="0094303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943033"/>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
    <w:name w:val="Table Grid211"/>
    <w:basedOn w:val="TableNormal"/>
    <w:rsid w:val="0094303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rsid w:val="00943033"/>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uiPriority w:val="3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59"/>
    <w:rsid w:val="00943033"/>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3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59"/>
    <w:rsid w:val="00943033"/>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59"/>
    <w:rsid w:val="0094303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943033"/>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3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9430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rsid w:val="009430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9430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2">
    <w:name w:val="Table Grid42"/>
    <w:basedOn w:val="TableNormal"/>
    <w:uiPriority w:val="3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43033"/>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52">
    <w:name w:val="Table Grid52"/>
    <w:basedOn w:val="TableNormal"/>
    <w:uiPriority w:val="39"/>
    <w:rsid w:val="009430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2">
    <w:name w:val="Table Grid212"/>
    <w:basedOn w:val="TableNormal"/>
    <w:uiPriority w:val="59"/>
    <w:rsid w:val="0094303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943033"/>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rsid w:val="00943033"/>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943033"/>
    <w:pPr>
      <w:spacing w:after="0" w:line="240" w:lineRule="auto"/>
    </w:pPr>
    <w:rPr>
      <w:rFonts w:ascii="Calibri" w:eastAsia="Calibri"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2">
    <w:name w:val="Table Grid32"/>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59"/>
    <w:rsid w:val="00943033"/>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3">
    <w:name w:val="Table Grid43"/>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59"/>
    <w:rsid w:val="00943033"/>
    <w:pPr>
      <w:spacing w:after="0" w:line="240" w:lineRule="auto"/>
    </w:pPr>
    <w:rPr>
      <w:rFonts w:ascii="Calibri" w:eastAsia="Times New Roman" w:hAnsi="Calibri" w:cs="Times New Roman"/>
      <w:sz w:val="20"/>
      <w:szCs w:val="20"/>
      <w:lang w:val="sr-Latn-CS" w:eastAsia="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0">
    <w:name w:val="Table Grid10"/>
    <w:basedOn w:val="TableNormal"/>
    <w:uiPriority w:val="39"/>
    <w:rsid w:val="00943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43033"/>
    <w:rPr>
      <w:color w:val="954F72" w:themeColor="followedHyperlink"/>
      <w:u w:val="single"/>
    </w:rPr>
  </w:style>
  <w:style w:type="paragraph" w:styleId="Title">
    <w:name w:val="Title"/>
    <w:basedOn w:val="Normal"/>
    <w:next w:val="Normal"/>
    <w:link w:val="TitleChar"/>
    <w:uiPriority w:val="10"/>
    <w:qFormat/>
    <w:rsid w:val="00943033"/>
    <w:pPr>
      <w:spacing w:after="0" w:line="240" w:lineRule="auto"/>
      <w:contextualSpacing/>
    </w:pPr>
    <w:rPr>
      <w:rFonts w:ascii="Cambria" w:eastAsia="Times New Roman" w:hAnsi="Cambria" w:cs="Times New Roman"/>
      <w:color w:val="404040"/>
      <w:spacing w:val="-10"/>
      <w:kern w:val="28"/>
      <w:sz w:val="56"/>
      <w:szCs w:val="56"/>
      <w:lang w:val="en-US"/>
    </w:rPr>
  </w:style>
  <w:style w:type="character" w:customStyle="1" w:styleId="TitleChar3">
    <w:name w:val="Title Char3"/>
    <w:basedOn w:val="DefaultParagraphFont"/>
    <w:uiPriority w:val="10"/>
    <w:rsid w:val="0094303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943033"/>
    <w:pPr>
      <w:numPr>
        <w:ilvl w:val="1"/>
      </w:numPr>
    </w:pPr>
    <w:rPr>
      <w:rFonts w:ascii="Calibri" w:eastAsia="Times New Roman" w:hAnsi="Calibri" w:cs="Times New Roman"/>
      <w:color w:val="5A5A5A"/>
      <w:spacing w:val="15"/>
      <w:lang w:val="en-US"/>
    </w:rPr>
  </w:style>
  <w:style w:type="character" w:customStyle="1" w:styleId="SubtitleChar2">
    <w:name w:val="Subtitle Char2"/>
    <w:basedOn w:val="DefaultParagraphFont"/>
    <w:uiPriority w:val="11"/>
    <w:rsid w:val="00943033"/>
    <w:rPr>
      <w:rFonts w:eastAsiaTheme="minorEastAsia"/>
      <w:color w:val="5A5A5A" w:themeColor="text1" w:themeTint="A5"/>
      <w:spacing w:val="15"/>
      <w:lang w:val="en-GB"/>
    </w:rPr>
  </w:style>
  <w:style w:type="paragraph" w:customStyle="1" w:styleId="TableContents">
    <w:name w:val="Table Contents"/>
    <w:basedOn w:val="Normal"/>
    <w:qFormat/>
    <w:rsid w:val="00943033"/>
    <w:pPr>
      <w:suppressLineNumbers/>
      <w:overflowPunct w:val="0"/>
      <w:spacing w:after="0" w:line="240" w:lineRule="auto"/>
    </w:pPr>
    <w:rPr>
      <w:rFonts w:ascii="Liberation Serif" w:eastAsia="Noto Sans CJK SC" w:hAnsi="Liberation Serif" w:cs="Lohit Devanagari"/>
      <w:kern w:val="2"/>
      <w:sz w:val="24"/>
      <w:szCs w:val="24"/>
      <w:lang w:val="en-US" w:eastAsia="zh-CN" w:bidi="hi-IN"/>
    </w:rPr>
  </w:style>
  <w:style w:type="character" w:styleId="Strong">
    <w:name w:val="Strong"/>
    <w:uiPriority w:val="22"/>
    <w:qFormat/>
    <w:rsid w:val="00943033"/>
    <w:rPr>
      <w:b/>
      <w:bCs/>
    </w:rPr>
  </w:style>
  <w:style w:type="table" w:customStyle="1" w:styleId="TableGrid17">
    <w:name w:val="Table Grid17"/>
    <w:basedOn w:val="TableNormal"/>
    <w:next w:val="TableGrid"/>
    <w:uiPriority w:val="39"/>
    <w:rsid w:val="00943033"/>
    <w:pPr>
      <w:spacing w:after="0" w:line="240" w:lineRule="auto"/>
      <w:jc w:val="right"/>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4">
    <w:name w:val="Unresolved Mention4"/>
    <w:basedOn w:val="DefaultParagraphFont"/>
    <w:uiPriority w:val="99"/>
    <w:semiHidden/>
    <w:unhideWhenUsed/>
    <w:rsid w:val="00A71B60"/>
    <w:rPr>
      <w:color w:val="605E5C"/>
      <w:shd w:val="clear" w:color="auto" w:fill="E1DFDD"/>
    </w:rPr>
  </w:style>
  <w:style w:type="table" w:customStyle="1" w:styleId="GridTable4-Accent11">
    <w:name w:val="Grid Table 4 - Accent 11"/>
    <w:basedOn w:val="TableNormal"/>
    <w:uiPriority w:val="49"/>
    <w:rsid w:val="00A71B6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1">
    <w:name w:val="Grid Table 6 Colorful - Accent 21"/>
    <w:basedOn w:val="TableNormal"/>
    <w:uiPriority w:val="51"/>
    <w:rsid w:val="00A71B6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41">
    <w:name w:val="Grid Table 6 Colorful - Accent 41"/>
    <w:basedOn w:val="TableNormal"/>
    <w:uiPriority w:val="51"/>
    <w:rsid w:val="00A71B6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BVIfnrChar">
    <w:name w:val="BVI fnr Char"/>
    <w:aliases w:val="Footnotes refss Char,ftref Char,16 Point Char,Superscript 6 Point Char,Footnote Reference Number Char,nota pié di pagina Char,Times 10 Point Char,Exposant 3 Point Char,Footnote symbol Char,Footnote reference number Char,Exposant 3 Point Ch"/>
    <w:basedOn w:val="Normal"/>
    <w:link w:val="FootnoteReference"/>
    <w:uiPriority w:val="99"/>
    <w:rsid w:val="00A71B60"/>
    <w:pPr>
      <w:spacing w:line="240" w:lineRule="exact"/>
    </w:pPr>
    <w:rPr>
      <w:vertAlign w:val="superscript"/>
      <w:lang w:val="en-US"/>
    </w:rPr>
  </w:style>
  <w:style w:type="character" w:customStyle="1" w:styleId="UnresolvedMention40">
    <w:name w:val="Unresolved Mention4"/>
    <w:basedOn w:val="DefaultParagraphFont"/>
    <w:uiPriority w:val="99"/>
    <w:semiHidden/>
    <w:unhideWhenUsed/>
    <w:rsid w:val="00E278C5"/>
    <w:rPr>
      <w:color w:val="605E5C"/>
      <w:shd w:val="clear" w:color="auto" w:fill="E1DFDD"/>
    </w:rPr>
  </w:style>
  <w:style w:type="paragraph" w:customStyle="1" w:styleId="a0">
    <w:name w:val="Дејан"/>
    <w:basedOn w:val="Normal"/>
    <w:link w:val="Char0"/>
    <w:qFormat/>
    <w:rsid w:val="00E278C5"/>
    <w:pPr>
      <w:spacing w:after="0" w:line="240" w:lineRule="auto"/>
    </w:pPr>
    <w:rPr>
      <w:rFonts w:ascii="Times New Roman" w:eastAsia="Calibri" w:hAnsi="Times New Roman" w:cs="Times New Roman"/>
      <w:sz w:val="24"/>
      <w:lang w:val="en-US"/>
    </w:rPr>
  </w:style>
  <w:style w:type="character" w:customStyle="1" w:styleId="Char0">
    <w:name w:val="Дејан Char"/>
    <w:link w:val="a0"/>
    <w:rsid w:val="00E278C5"/>
    <w:rPr>
      <w:rFonts w:ascii="Times New Roman" w:eastAsia="Calibri" w:hAnsi="Times New Roman" w:cs="Times New Roman"/>
      <w:sz w:val="24"/>
    </w:rPr>
  </w:style>
  <w:style w:type="table" w:customStyle="1" w:styleId="GridTable4Accent11">
    <w:name w:val="Grid Table 4 Accent 11"/>
    <w:basedOn w:val="TableNormal"/>
    <w:uiPriority w:val="49"/>
    <w:rsid w:val="00E278C5"/>
    <w:pPr>
      <w:spacing w:after="0" w:line="240" w:lineRule="auto"/>
    </w:pPr>
    <w:rPr>
      <w:rFonts w:eastAsia="Times New Roman"/>
      <w:lang w:val="en-GB" w:eastAsia="en-GB"/>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GridTable6ColorfulAccent21">
    <w:name w:val="Grid Table 6 Colorful Accent 21"/>
    <w:basedOn w:val="TableNormal"/>
    <w:uiPriority w:val="51"/>
    <w:rsid w:val="00E278C5"/>
    <w:pPr>
      <w:spacing w:after="0" w:line="240" w:lineRule="auto"/>
    </w:pPr>
    <w:rPr>
      <w:rFonts w:eastAsia="Times New Roman"/>
      <w:color w:val="943634"/>
      <w:lang w:val="en-GB" w:eastAsia="en-GB"/>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rPr>
      <w:tblPr/>
      <w:tcPr>
        <w:tcBorders>
          <w:bottom w:val="single" w:sz="12" w:space="0" w:color="D99594"/>
        </w:tcBorders>
      </w:tcPr>
    </w:tblStylePr>
    <w:tblStylePr w:type="lastRow">
      <w:rPr>
        <w:b/>
        <w:bCs/>
      </w:rPr>
      <w:tblPr/>
      <w:tcPr>
        <w:tcBorders>
          <w:top w:val="double" w:sz="4" w:space="0" w:color="D99594"/>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GridTable6ColorfulAccent41">
    <w:name w:val="Grid Table 6 Colorful Accent 41"/>
    <w:basedOn w:val="TableNormal"/>
    <w:uiPriority w:val="51"/>
    <w:rsid w:val="00E278C5"/>
    <w:pPr>
      <w:spacing w:after="0" w:line="240" w:lineRule="auto"/>
    </w:pPr>
    <w:rPr>
      <w:rFonts w:eastAsia="Times New Roman"/>
      <w:color w:val="5F497A"/>
      <w:lang w:val="en-GB" w:eastAsia="en-GB"/>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eGrid18">
    <w:name w:val="Table Grid18"/>
    <w:basedOn w:val="TableNormal"/>
    <w:next w:val="TableGrid"/>
    <w:uiPriority w:val="39"/>
    <w:rsid w:val="00E278C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624F8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C87A64"/>
    <w:rPr>
      <w:color w:val="605E5C"/>
      <w:shd w:val="clear" w:color="auto" w:fill="E1DFDD"/>
    </w:rPr>
  </w:style>
  <w:style w:type="paragraph" w:styleId="PlainText">
    <w:name w:val="Plain Text"/>
    <w:basedOn w:val="Normal"/>
    <w:link w:val="PlainTextChar"/>
    <w:rsid w:val="004B43D9"/>
    <w:pPr>
      <w:spacing w:after="0" w:line="240" w:lineRule="auto"/>
    </w:pPr>
    <w:rPr>
      <w:rFonts w:ascii="Courier New" w:eastAsia="Times New Roman" w:hAnsi="Courier New" w:cs="Courier New"/>
      <w:sz w:val="20"/>
      <w:szCs w:val="20"/>
      <w:lang w:val="sr-Cyrl-CS" w:eastAsia="sr-Cyrl-CS"/>
    </w:rPr>
  </w:style>
  <w:style w:type="character" w:customStyle="1" w:styleId="PlainTextChar">
    <w:name w:val="Plain Text Char"/>
    <w:basedOn w:val="DefaultParagraphFont"/>
    <w:link w:val="PlainText"/>
    <w:rsid w:val="004B43D9"/>
    <w:rPr>
      <w:rFonts w:ascii="Courier New" w:eastAsia="Times New Roman" w:hAnsi="Courier New" w:cs="Courier New"/>
      <w:sz w:val="20"/>
      <w:szCs w:val="20"/>
      <w:lang w:val="sr-Cyrl-CS" w:eastAsia="sr-Cyrl-CS"/>
    </w:rPr>
  </w:style>
  <w:style w:type="character" w:customStyle="1" w:styleId="UnresolvedMention">
    <w:name w:val="Unresolved Mention"/>
    <w:basedOn w:val="DefaultParagraphFont"/>
    <w:uiPriority w:val="99"/>
    <w:semiHidden/>
    <w:unhideWhenUsed/>
    <w:rsid w:val="00DF7113"/>
    <w:rPr>
      <w:color w:val="605E5C"/>
      <w:shd w:val="clear" w:color="auto" w:fill="E1DFDD"/>
    </w:rPr>
  </w:style>
  <w:style w:type="table" w:customStyle="1" w:styleId="TableGrid181">
    <w:name w:val="Table Grid181"/>
    <w:basedOn w:val="TableNormal"/>
    <w:next w:val="TableGrid"/>
    <w:uiPriority w:val="39"/>
    <w:rsid w:val="009E2358"/>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B85A8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39"/>
    <w:rsid w:val="001C4AE4"/>
    <w:pPr>
      <w:spacing w:after="0" w:line="240" w:lineRule="auto"/>
      <w:jc w:val="right"/>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8760">
      <w:bodyDiv w:val="1"/>
      <w:marLeft w:val="0"/>
      <w:marRight w:val="0"/>
      <w:marTop w:val="0"/>
      <w:marBottom w:val="0"/>
      <w:divBdr>
        <w:top w:val="none" w:sz="0" w:space="0" w:color="auto"/>
        <w:left w:val="none" w:sz="0" w:space="0" w:color="auto"/>
        <w:bottom w:val="none" w:sz="0" w:space="0" w:color="auto"/>
        <w:right w:val="none" w:sz="0" w:space="0" w:color="auto"/>
      </w:divBdr>
    </w:div>
    <w:div w:id="83458293">
      <w:bodyDiv w:val="1"/>
      <w:marLeft w:val="0"/>
      <w:marRight w:val="0"/>
      <w:marTop w:val="0"/>
      <w:marBottom w:val="0"/>
      <w:divBdr>
        <w:top w:val="none" w:sz="0" w:space="0" w:color="auto"/>
        <w:left w:val="none" w:sz="0" w:space="0" w:color="auto"/>
        <w:bottom w:val="none" w:sz="0" w:space="0" w:color="auto"/>
        <w:right w:val="none" w:sz="0" w:space="0" w:color="auto"/>
      </w:divBdr>
    </w:div>
    <w:div w:id="131992120">
      <w:bodyDiv w:val="1"/>
      <w:marLeft w:val="0"/>
      <w:marRight w:val="0"/>
      <w:marTop w:val="0"/>
      <w:marBottom w:val="0"/>
      <w:divBdr>
        <w:top w:val="none" w:sz="0" w:space="0" w:color="auto"/>
        <w:left w:val="none" w:sz="0" w:space="0" w:color="auto"/>
        <w:bottom w:val="none" w:sz="0" w:space="0" w:color="auto"/>
        <w:right w:val="none" w:sz="0" w:space="0" w:color="auto"/>
      </w:divBdr>
    </w:div>
    <w:div w:id="170947134">
      <w:bodyDiv w:val="1"/>
      <w:marLeft w:val="0"/>
      <w:marRight w:val="0"/>
      <w:marTop w:val="0"/>
      <w:marBottom w:val="0"/>
      <w:divBdr>
        <w:top w:val="none" w:sz="0" w:space="0" w:color="auto"/>
        <w:left w:val="none" w:sz="0" w:space="0" w:color="auto"/>
        <w:bottom w:val="none" w:sz="0" w:space="0" w:color="auto"/>
        <w:right w:val="none" w:sz="0" w:space="0" w:color="auto"/>
      </w:divBdr>
    </w:div>
    <w:div w:id="265501975">
      <w:bodyDiv w:val="1"/>
      <w:marLeft w:val="0"/>
      <w:marRight w:val="0"/>
      <w:marTop w:val="0"/>
      <w:marBottom w:val="0"/>
      <w:divBdr>
        <w:top w:val="none" w:sz="0" w:space="0" w:color="auto"/>
        <w:left w:val="none" w:sz="0" w:space="0" w:color="auto"/>
        <w:bottom w:val="none" w:sz="0" w:space="0" w:color="auto"/>
        <w:right w:val="none" w:sz="0" w:space="0" w:color="auto"/>
      </w:divBdr>
    </w:div>
    <w:div w:id="337386261">
      <w:bodyDiv w:val="1"/>
      <w:marLeft w:val="0"/>
      <w:marRight w:val="0"/>
      <w:marTop w:val="0"/>
      <w:marBottom w:val="0"/>
      <w:divBdr>
        <w:top w:val="none" w:sz="0" w:space="0" w:color="auto"/>
        <w:left w:val="none" w:sz="0" w:space="0" w:color="auto"/>
        <w:bottom w:val="none" w:sz="0" w:space="0" w:color="auto"/>
        <w:right w:val="none" w:sz="0" w:space="0" w:color="auto"/>
      </w:divBdr>
    </w:div>
    <w:div w:id="381562770">
      <w:bodyDiv w:val="1"/>
      <w:marLeft w:val="0"/>
      <w:marRight w:val="0"/>
      <w:marTop w:val="0"/>
      <w:marBottom w:val="0"/>
      <w:divBdr>
        <w:top w:val="none" w:sz="0" w:space="0" w:color="auto"/>
        <w:left w:val="none" w:sz="0" w:space="0" w:color="auto"/>
        <w:bottom w:val="none" w:sz="0" w:space="0" w:color="auto"/>
        <w:right w:val="none" w:sz="0" w:space="0" w:color="auto"/>
      </w:divBdr>
    </w:div>
    <w:div w:id="398871227">
      <w:bodyDiv w:val="1"/>
      <w:marLeft w:val="0"/>
      <w:marRight w:val="0"/>
      <w:marTop w:val="0"/>
      <w:marBottom w:val="0"/>
      <w:divBdr>
        <w:top w:val="none" w:sz="0" w:space="0" w:color="auto"/>
        <w:left w:val="none" w:sz="0" w:space="0" w:color="auto"/>
        <w:bottom w:val="none" w:sz="0" w:space="0" w:color="auto"/>
        <w:right w:val="none" w:sz="0" w:space="0" w:color="auto"/>
      </w:divBdr>
    </w:div>
    <w:div w:id="430586366">
      <w:bodyDiv w:val="1"/>
      <w:marLeft w:val="0"/>
      <w:marRight w:val="0"/>
      <w:marTop w:val="0"/>
      <w:marBottom w:val="0"/>
      <w:divBdr>
        <w:top w:val="none" w:sz="0" w:space="0" w:color="auto"/>
        <w:left w:val="none" w:sz="0" w:space="0" w:color="auto"/>
        <w:bottom w:val="none" w:sz="0" w:space="0" w:color="auto"/>
        <w:right w:val="none" w:sz="0" w:space="0" w:color="auto"/>
      </w:divBdr>
    </w:div>
    <w:div w:id="496072602">
      <w:bodyDiv w:val="1"/>
      <w:marLeft w:val="0"/>
      <w:marRight w:val="0"/>
      <w:marTop w:val="0"/>
      <w:marBottom w:val="0"/>
      <w:divBdr>
        <w:top w:val="none" w:sz="0" w:space="0" w:color="auto"/>
        <w:left w:val="none" w:sz="0" w:space="0" w:color="auto"/>
        <w:bottom w:val="none" w:sz="0" w:space="0" w:color="auto"/>
        <w:right w:val="none" w:sz="0" w:space="0" w:color="auto"/>
      </w:divBdr>
    </w:div>
    <w:div w:id="564729633">
      <w:bodyDiv w:val="1"/>
      <w:marLeft w:val="0"/>
      <w:marRight w:val="0"/>
      <w:marTop w:val="0"/>
      <w:marBottom w:val="0"/>
      <w:divBdr>
        <w:top w:val="none" w:sz="0" w:space="0" w:color="auto"/>
        <w:left w:val="none" w:sz="0" w:space="0" w:color="auto"/>
        <w:bottom w:val="none" w:sz="0" w:space="0" w:color="auto"/>
        <w:right w:val="none" w:sz="0" w:space="0" w:color="auto"/>
      </w:divBdr>
    </w:div>
    <w:div w:id="565922778">
      <w:bodyDiv w:val="1"/>
      <w:marLeft w:val="0"/>
      <w:marRight w:val="0"/>
      <w:marTop w:val="0"/>
      <w:marBottom w:val="0"/>
      <w:divBdr>
        <w:top w:val="none" w:sz="0" w:space="0" w:color="auto"/>
        <w:left w:val="none" w:sz="0" w:space="0" w:color="auto"/>
        <w:bottom w:val="none" w:sz="0" w:space="0" w:color="auto"/>
        <w:right w:val="none" w:sz="0" w:space="0" w:color="auto"/>
      </w:divBdr>
    </w:div>
    <w:div w:id="617180429">
      <w:bodyDiv w:val="1"/>
      <w:marLeft w:val="0"/>
      <w:marRight w:val="0"/>
      <w:marTop w:val="0"/>
      <w:marBottom w:val="0"/>
      <w:divBdr>
        <w:top w:val="none" w:sz="0" w:space="0" w:color="auto"/>
        <w:left w:val="none" w:sz="0" w:space="0" w:color="auto"/>
        <w:bottom w:val="none" w:sz="0" w:space="0" w:color="auto"/>
        <w:right w:val="none" w:sz="0" w:space="0" w:color="auto"/>
      </w:divBdr>
    </w:div>
    <w:div w:id="672681513">
      <w:bodyDiv w:val="1"/>
      <w:marLeft w:val="0"/>
      <w:marRight w:val="0"/>
      <w:marTop w:val="0"/>
      <w:marBottom w:val="0"/>
      <w:divBdr>
        <w:top w:val="none" w:sz="0" w:space="0" w:color="auto"/>
        <w:left w:val="none" w:sz="0" w:space="0" w:color="auto"/>
        <w:bottom w:val="none" w:sz="0" w:space="0" w:color="auto"/>
        <w:right w:val="none" w:sz="0" w:space="0" w:color="auto"/>
      </w:divBdr>
    </w:div>
    <w:div w:id="678119831">
      <w:bodyDiv w:val="1"/>
      <w:marLeft w:val="0"/>
      <w:marRight w:val="0"/>
      <w:marTop w:val="0"/>
      <w:marBottom w:val="0"/>
      <w:divBdr>
        <w:top w:val="none" w:sz="0" w:space="0" w:color="auto"/>
        <w:left w:val="none" w:sz="0" w:space="0" w:color="auto"/>
        <w:bottom w:val="none" w:sz="0" w:space="0" w:color="auto"/>
        <w:right w:val="none" w:sz="0" w:space="0" w:color="auto"/>
      </w:divBdr>
    </w:div>
    <w:div w:id="721562702">
      <w:bodyDiv w:val="1"/>
      <w:marLeft w:val="0"/>
      <w:marRight w:val="0"/>
      <w:marTop w:val="0"/>
      <w:marBottom w:val="0"/>
      <w:divBdr>
        <w:top w:val="none" w:sz="0" w:space="0" w:color="auto"/>
        <w:left w:val="none" w:sz="0" w:space="0" w:color="auto"/>
        <w:bottom w:val="none" w:sz="0" w:space="0" w:color="auto"/>
        <w:right w:val="none" w:sz="0" w:space="0" w:color="auto"/>
      </w:divBdr>
    </w:div>
    <w:div w:id="731775390">
      <w:bodyDiv w:val="1"/>
      <w:marLeft w:val="0"/>
      <w:marRight w:val="0"/>
      <w:marTop w:val="0"/>
      <w:marBottom w:val="0"/>
      <w:divBdr>
        <w:top w:val="none" w:sz="0" w:space="0" w:color="auto"/>
        <w:left w:val="none" w:sz="0" w:space="0" w:color="auto"/>
        <w:bottom w:val="none" w:sz="0" w:space="0" w:color="auto"/>
        <w:right w:val="none" w:sz="0" w:space="0" w:color="auto"/>
      </w:divBdr>
    </w:div>
    <w:div w:id="746616329">
      <w:bodyDiv w:val="1"/>
      <w:marLeft w:val="0"/>
      <w:marRight w:val="0"/>
      <w:marTop w:val="0"/>
      <w:marBottom w:val="0"/>
      <w:divBdr>
        <w:top w:val="none" w:sz="0" w:space="0" w:color="auto"/>
        <w:left w:val="none" w:sz="0" w:space="0" w:color="auto"/>
        <w:bottom w:val="none" w:sz="0" w:space="0" w:color="auto"/>
        <w:right w:val="none" w:sz="0" w:space="0" w:color="auto"/>
      </w:divBdr>
    </w:div>
    <w:div w:id="784277442">
      <w:bodyDiv w:val="1"/>
      <w:marLeft w:val="0"/>
      <w:marRight w:val="0"/>
      <w:marTop w:val="0"/>
      <w:marBottom w:val="0"/>
      <w:divBdr>
        <w:top w:val="none" w:sz="0" w:space="0" w:color="auto"/>
        <w:left w:val="none" w:sz="0" w:space="0" w:color="auto"/>
        <w:bottom w:val="none" w:sz="0" w:space="0" w:color="auto"/>
        <w:right w:val="none" w:sz="0" w:space="0" w:color="auto"/>
      </w:divBdr>
    </w:div>
    <w:div w:id="846747135">
      <w:bodyDiv w:val="1"/>
      <w:marLeft w:val="0"/>
      <w:marRight w:val="0"/>
      <w:marTop w:val="0"/>
      <w:marBottom w:val="0"/>
      <w:divBdr>
        <w:top w:val="none" w:sz="0" w:space="0" w:color="auto"/>
        <w:left w:val="none" w:sz="0" w:space="0" w:color="auto"/>
        <w:bottom w:val="none" w:sz="0" w:space="0" w:color="auto"/>
        <w:right w:val="none" w:sz="0" w:space="0" w:color="auto"/>
      </w:divBdr>
    </w:div>
    <w:div w:id="872116395">
      <w:bodyDiv w:val="1"/>
      <w:marLeft w:val="0"/>
      <w:marRight w:val="0"/>
      <w:marTop w:val="0"/>
      <w:marBottom w:val="0"/>
      <w:divBdr>
        <w:top w:val="none" w:sz="0" w:space="0" w:color="auto"/>
        <w:left w:val="none" w:sz="0" w:space="0" w:color="auto"/>
        <w:bottom w:val="none" w:sz="0" w:space="0" w:color="auto"/>
        <w:right w:val="none" w:sz="0" w:space="0" w:color="auto"/>
      </w:divBdr>
    </w:div>
    <w:div w:id="902107847">
      <w:bodyDiv w:val="1"/>
      <w:marLeft w:val="0"/>
      <w:marRight w:val="0"/>
      <w:marTop w:val="0"/>
      <w:marBottom w:val="0"/>
      <w:divBdr>
        <w:top w:val="none" w:sz="0" w:space="0" w:color="auto"/>
        <w:left w:val="none" w:sz="0" w:space="0" w:color="auto"/>
        <w:bottom w:val="none" w:sz="0" w:space="0" w:color="auto"/>
        <w:right w:val="none" w:sz="0" w:space="0" w:color="auto"/>
      </w:divBdr>
    </w:div>
    <w:div w:id="907151324">
      <w:bodyDiv w:val="1"/>
      <w:marLeft w:val="0"/>
      <w:marRight w:val="0"/>
      <w:marTop w:val="0"/>
      <w:marBottom w:val="0"/>
      <w:divBdr>
        <w:top w:val="none" w:sz="0" w:space="0" w:color="auto"/>
        <w:left w:val="none" w:sz="0" w:space="0" w:color="auto"/>
        <w:bottom w:val="none" w:sz="0" w:space="0" w:color="auto"/>
        <w:right w:val="none" w:sz="0" w:space="0" w:color="auto"/>
      </w:divBdr>
    </w:div>
    <w:div w:id="964123434">
      <w:bodyDiv w:val="1"/>
      <w:marLeft w:val="0"/>
      <w:marRight w:val="0"/>
      <w:marTop w:val="0"/>
      <w:marBottom w:val="0"/>
      <w:divBdr>
        <w:top w:val="none" w:sz="0" w:space="0" w:color="auto"/>
        <w:left w:val="none" w:sz="0" w:space="0" w:color="auto"/>
        <w:bottom w:val="none" w:sz="0" w:space="0" w:color="auto"/>
        <w:right w:val="none" w:sz="0" w:space="0" w:color="auto"/>
      </w:divBdr>
    </w:div>
    <w:div w:id="1027950893">
      <w:bodyDiv w:val="1"/>
      <w:marLeft w:val="0"/>
      <w:marRight w:val="0"/>
      <w:marTop w:val="0"/>
      <w:marBottom w:val="0"/>
      <w:divBdr>
        <w:top w:val="none" w:sz="0" w:space="0" w:color="auto"/>
        <w:left w:val="none" w:sz="0" w:space="0" w:color="auto"/>
        <w:bottom w:val="none" w:sz="0" w:space="0" w:color="auto"/>
        <w:right w:val="none" w:sz="0" w:space="0" w:color="auto"/>
      </w:divBdr>
    </w:div>
    <w:div w:id="1078748119">
      <w:bodyDiv w:val="1"/>
      <w:marLeft w:val="0"/>
      <w:marRight w:val="0"/>
      <w:marTop w:val="0"/>
      <w:marBottom w:val="0"/>
      <w:divBdr>
        <w:top w:val="none" w:sz="0" w:space="0" w:color="auto"/>
        <w:left w:val="none" w:sz="0" w:space="0" w:color="auto"/>
        <w:bottom w:val="none" w:sz="0" w:space="0" w:color="auto"/>
        <w:right w:val="none" w:sz="0" w:space="0" w:color="auto"/>
      </w:divBdr>
    </w:div>
    <w:div w:id="1121532157">
      <w:bodyDiv w:val="1"/>
      <w:marLeft w:val="0"/>
      <w:marRight w:val="0"/>
      <w:marTop w:val="0"/>
      <w:marBottom w:val="0"/>
      <w:divBdr>
        <w:top w:val="none" w:sz="0" w:space="0" w:color="auto"/>
        <w:left w:val="none" w:sz="0" w:space="0" w:color="auto"/>
        <w:bottom w:val="none" w:sz="0" w:space="0" w:color="auto"/>
        <w:right w:val="none" w:sz="0" w:space="0" w:color="auto"/>
      </w:divBdr>
    </w:div>
    <w:div w:id="1151680881">
      <w:bodyDiv w:val="1"/>
      <w:marLeft w:val="0"/>
      <w:marRight w:val="0"/>
      <w:marTop w:val="0"/>
      <w:marBottom w:val="0"/>
      <w:divBdr>
        <w:top w:val="none" w:sz="0" w:space="0" w:color="auto"/>
        <w:left w:val="none" w:sz="0" w:space="0" w:color="auto"/>
        <w:bottom w:val="none" w:sz="0" w:space="0" w:color="auto"/>
        <w:right w:val="none" w:sz="0" w:space="0" w:color="auto"/>
      </w:divBdr>
    </w:div>
    <w:div w:id="1158886731">
      <w:bodyDiv w:val="1"/>
      <w:marLeft w:val="0"/>
      <w:marRight w:val="0"/>
      <w:marTop w:val="0"/>
      <w:marBottom w:val="0"/>
      <w:divBdr>
        <w:top w:val="none" w:sz="0" w:space="0" w:color="auto"/>
        <w:left w:val="none" w:sz="0" w:space="0" w:color="auto"/>
        <w:bottom w:val="none" w:sz="0" w:space="0" w:color="auto"/>
        <w:right w:val="none" w:sz="0" w:space="0" w:color="auto"/>
      </w:divBdr>
    </w:div>
    <w:div w:id="1212035262">
      <w:bodyDiv w:val="1"/>
      <w:marLeft w:val="0"/>
      <w:marRight w:val="0"/>
      <w:marTop w:val="0"/>
      <w:marBottom w:val="0"/>
      <w:divBdr>
        <w:top w:val="none" w:sz="0" w:space="0" w:color="auto"/>
        <w:left w:val="none" w:sz="0" w:space="0" w:color="auto"/>
        <w:bottom w:val="none" w:sz="0" w:space="0" w:color="auto"/>
        <w:right w:val="none" w:sz="0" w:space="0" w:color="auto"/>
      </w:divBdr>
    </w:div>
    <w:div w:id="1231162013">
      <w:bodyDiv w:val="1"/>
      <w:marLeft w:val="0"/>
      <w:marRight w:val="0"/>
      <w:marTop w:val="0"/>
      <w:marBottom w:val="0"/>
      <w:divBdr>
        <w:top w:val="none" w:sz="0" w:space="0" w:color="auto"/>
        <w:left w:val="none" w:sz="0" w:space="0" w:color="auto"/>
        <w:bottom w:val="none" w:sz="0" w:space="0" w:color="auto"/>
        <w:right w:val="none" w:sz="0" w:space="0" w:color="auto"/>
      </w:divBdr>
    </w:div>
    <w:div w:id="1266382057">
      <w:bodyDiv w:val="1"/>
      <w:marLeft w:val="0"/>
      <w:marRight w:val="0"/>
      <w:marTop w:val="0"/>
      <w:marBottom w:val="0"/>
      <w:divBdr>
        <w:top w:val="none" w:sz="0" w:space="0" w:color="auto"/>
        <w:left w:val="none" w:sz="0" w:space="0" w:color="auto"/>
        <w:bottom w:val="none" w:sz="0" w:space="0" w:color="auto"/>
        <w:right w:val="none" w:sz="0" w:space="0" w:color="auto"/>
      </w:divBdr>
    </w:div>
    <w:div w:id="1275016918">
      <w:bodyDiv w:val="1"/>
      <w:marLeft w:val="0"/>
      <w:marRight w:val="0"/>
      <w:marTop w:val="0"/>
      <w:marBottom w:val="0"/>
      <w:divBdr>
        <w:top w:val="none" w:sz="0" w:space="0" w:color="auto"/>
        <w:left w:val="none" w:sz="0" w:space="0" w:color="auto"/>
        <w:bottom w:val="none" w:sz="0" w:space="0" w:color="auto"/>
        <w:right w:val="none" w:sz="0" w:space="0" w:color="auto"/>
      </w:divBdr>
    </w:div>
    <w:div w:id="1281298806">
      <w:bodyDiv w:val="1"/>
      <w:marLeft w:val="0"/>
      <w:marRight w:val="0"/>
      <w:marTop w:val="0"/>
      <w:marBottom w:val="0"/>
      <w:divBdr>
        <w:top w:val="none" w:sz="0" w:space="0" w:color="auto"/>
        <w:left w:val="none" w:sz="0" w:space="0" w:color="auto"/>
        <w:bottom w:val="none" w:sz="0" w:space="0" w:color="auto"/>
        <w:right w:val="none" w:sz="0" w:space="0" w:color="auto"/>
      </w:divBdr>
    </w:div>
    <w:div w:id="1383754230">
      <w:bodyDiv w:val="1"/>
      <w:marLeft w:val="0"/>
      <w:marRight w:val="0"/>
      <w:marTop w:val="0"/>
      <w:marBottom w:val="0"/>
      <w:divBdr>
        <w:top w:val="none" w:sz="0" w:space="0" w:color="auto"/>
        <w:left w:val="none" w:sz="0" w:space="0" w:color="auto"/>
        <w:bottom w:val="none" w:sz="0" w:space="0" w:color="auto"/>
        <w:right w:val="none" w:sz="0" w:space="0" w:color="auto"/>
      </w:divBdr>
    </w:div>
    <w:div w:id="1455178872">
      <w:bodyDiv w:val="1"/>
      <w:marLeft w:val="0"/>
      <w:marRight w:val="0"/>
      <w:marTop w:val="0"/>
      <w:marBottom w:val="0"/>
      <w:divBdr>
        <w:top w:val="none" w:sz="0" w:space="0" w:color="auto"/>
        <w:left w:val="none" w:sz="0" w:space="0" w:color="auto"/>
        <w:bottom w:val="none" w:sz="0" w:space="0" w:color="auto"/>
        <w:right w:val="none" w:sz="0" w:space="0" w:color="auto"/>
      </w:divBdr>
    </w:div>
    <w:div w:id="1491408074">
      <w:bodyDiv w:val="1"/>
      <w:marLeft w:val="0"/>
      <w:marRight w:val="0"/>
      <w:marTop w:val="0"/>
      <w:marBottom w:val="0"/>
      <w:divBdr>
        <w:top w:val="none" w:sz="0" w:space="0" w:color="auto"/>
        <w:left w:val="none" w:sz="0" w:space="0" w:color="auto"/>
        <w:bottom w:val="none" w:sz="0" w:space="0" w:color="auto"/>
        <w:right w:val="none" w:sz="0" w:space="0" w:color="auto"/>
      </w:divBdr>
    </w:div>
    <w:div w:id="1643080441">
      <w:bodyDiv w:val="1"/>
      <w:marLeft w:val="0"/>
      <w:marRight w:val="0"/>
      <w:marTop w:val="0"/>
      <w:marBottom w:val="0"/>
      <w:divBdr>
        <w:top w:val="none" w:sz="0" w:space="0" w:color="auto"/>
        <w:left w:val="none" w:sz="0" w:space="0" w:color="auto"/>
        <w:bottom w:val="none" w:sz="0" w:space="0" w:color="auto"/>
        <w:right w:val="none" w:sz="0" w:space="0" w:color="auto"/>
      </w:divBdr>
    </w:div>
    <w:div w:id="1677076664">
      <w:bodyDiv w:val="1"/>
      <w:marLeft w:val="0"/>
      <w:marRight w:val="0"/>
      <w:marTop w:val="0"/>
      <w:marBottom w:val="0"/>
      <w:divBdr>
        <w:top w:val="none" w:sz="0" w:space="0" w:color="auto"/>
        <w:left w:val="none" w:sz="0" w:space="0" w:color="auto"/>
        <w:bottom w:val="none" w:sz="0" w:space="0" w:color="auto"/>
        <w:right w:val="none" w:sz="0" w:space="0" w:color="auto"/>
      </w:divBdr>
    </w:div>
    <w:div w:id="1751154478">
      <w:bodyDiv w:val="1"/>
      <w:marLeft w:val="0"/>
      <w:marRight w:val="0"/>
      <w:marTop w:val="0"/>
      <w:marBottom w:val="0"/>
      <w:divBdr>
        <w:top w:val="none" w:sz="0" w:space="0" w:color="auto"/>
        <w:left w:val="none" w:sz="0" w:space="0" w:color="auto"/>
        <w:bottom w:val="none" w:sz="0" w:space="0" w:color="auto"/>
        <w:right w:val="none" w:sz="0" w:space="0" w:color="auto"/>
      </w:divBdr>
    </w:div>
    <w:div w:id="1751193850">
      <w:bodyDiv w:val="1"/>
      <w:marLeft w:val="0"/>
      <w:marRight w:val="0"/>
      <w:marTop w:val="0"/>
      <w:marBottom w:val="0"/>
      <w:divBdr>
        <w:top w:val="none" w:sz="0" w:space="0" w:color="auto"/>
        <w:left w:val="none" w:sz="0" w:space="0" w:color="auto"/>
        <w:bottom w:val="none" w:sz="0" w:space="0" w:color="auto"/>
        <w:right w:val="none" w:sz="0" w:space="0" w:color="auto"/>
      </w:divBdr>
    </w:div>
    <w:div w:id="1793940073">
      <w:bodyDiv w:val="1"/>
      <w:marLeft w:val="0"/>
      <w:marRight w:val="0"/>
      <w:marTop w:val="0"/>
      <w:marBottom w:val="0"/>
      <w:divBdr>
        <w:top w:val="none" w:sz="0" w:space="0" w:color="auto"/>
        <w:left w:val="none" w:sz="0" w:space="0" w:color="auto"/>
        <w:bottom w:val="none" w:sz="0" w:space="0" w:color="auto"/>
        <w:right w:val="none" w:sz="0" w:space="0" w:color="auto"/>
      </w:divBdr>
    </w:div>
    <w:div w:id="1838419566">
      <w:bodyDiv w:val="1"/>
      <w:marLeft w:val="0"/>
      <w:marRight w:val="0"/>
      <w:marTop w:val="0"/>
      <w:marBottom w:val="0"/>
      <w:divBdr>
        <w:top w:val="none" w:sz="0" w:space="0" w:color="auto"/>
        <w:left w:val="none" w:sz="0" w:space="0" w:color="auto"/>
        <w:bottom w:val="none" w:sz="0" w:space="0" w:color="auto"/>
        <w:right w:val="none" w:sz="0" w:space="0" w:color="auto"/>
      </w:divBdr>
    </w:div>
    <w:div w:id="1853453891">
      <w:bodyDiv w:val="1"/>
      <w:marLeft w:val="0"/>
      <w:marRight w:val="0"/>
      <w:marTop w:val="0"/>
      <w:marBottom w:val="0"/>
      <w:divBdr>
        <w:top w:val="none" w:sz="0" w:space="0" w:color="auto"/>
        <w:left w:val="none" w:sz="0" w:space="0" w:color="auto"/>
        <w:bottom w:val="none" w:sz="0" w:space="0" w:color="auto"/>
        <w:right w:val="none" w:sz="0" w:space="0" w:color="auto"/>
      </w:divBdr>
    </w:div>
    <w:div w:id="1877695852">
      <w:bodyDiv w:val="1"/>
      <w:marLeft w:val="0"/>
      <w:marRight w:val="0"/>
      <w:marTop w:val="0"/>
      <w:marBottom w:val="0"/>
      <w:divBdr>
        <w:top w:val="none" w:sz="0" w:space="0" w:color="auto"/>
        <w:left w:val="none" w:sz="0" w:space="0" w:color="auto"/>
        <w:bottom w:val="none" w:sz="0" w:space="0" w:color="auto"/>
        <w:right w:val="none" w:sz="0" w:space="0" w:color="auto"/>
      </w:divBdr>
    </w:div>
    <w:div w:id="1920216783">
      <w:bodyDiv w:val="1"/>
      <w:marLeft w:val="0"/>
      <w:marRight w:val="0"/>
      <w:marTop w:val="0"/>
      <w:marBottom w:val="0"/>
      <w:divBdr>
        <w:top w:val="none" w:sz="0" w:space="0" w:color="auto"/>
        <w:left w:val="none" w:sz="0" w:space="0" w:color="auto"/>
        <w:bottom w:val="none" w:sz="0" w:space="0" w:color="auto"/>
        <w:right w:val="none" w:sz="0" w:space="0" w:color="auto"/>
      </w:divBdr>
    </w:div>
    <w:div w:id="1982267763">
      <w:bodyDiv w:val="1"/>
      <w:marLeft w:val="0"/>
      <w:marRight w:val="0"/>
      <w:marTop w:val="0"/>
      <w:marBottom w:val="0"/>
      <w:divBdr>
        <w:top w:val="none" w:sz="0" w:space="0" w:color="auto"/>
        <w:left w:val="none" w:sz="0" w:space="0" w:color="auto"/>
        <w:bottom w:val="none" w:sz="0" w:space="0" w:color="auto"/>
        <w:right w:val="none" w:sz="0" w:space="0" w:color="auto"/>
      </w:divBdr>
    </w:div>
    <w:div w:id="2035422095">
      <w:bodyDiv w:val="1"/>
      <w:marLeft w:val="0"/>
      <w:marRight w:val="0"/>
      <w:marTop w:val="0"/>
      <w:marBottom w:val="0"/>
      <w:divBdr>
        <w:top w:val="none" w:sz="0" w:space="0" w:color="auto"/>
        <w:left w:val="none" w:sz="0" w:space="0" w:color="auto"/>
        <w:bottom w:val="none" w:sz="0" w:space="0" w:color="auto"/>
        <w:right w:val="none" w:sz="0" w:space="0" w:color="auto"/>
      </w:divBdr>
    </w:div>
    <w:div w:id="2039236894">
      <w:bodyDiv w:val="1"/>
      <w:marLeft w:val="0"/>
      <w:marRight w:val="0"/>
      <w:marTop w:val="0"/>
      <w:marBottom w:val="0"/>
      <w:divBdr>
        <w:top w:val="none" w:sz="0" w:space="0" w:color="auto"/>
        <w:left w:val="none" w:sz="0" w:space="0" w:color="auto"/>
        <w:bottom w:val="none" w:sz="0" w:space="0" w:color="auto"/>
        <w:right w:val="none" w:sz="0" w:space="0" w:color="auto"/>
      </w:divBdr>
    </w:div>
    <w:div w:id="2044750220">
      <w:bodyDiv w:val="1"/>
      <w:marLeft w:val="0"/>
      <w:marRight w:val="0"/>
      <w:marTop w:val="0"/>
      <w:marBottom w:val="0"/>
      <w:divBdr>
        <w:top w:val="none" w:sz="0" w:space="0" w:color="auto"/>
        <w:left w:val="none" w:sz="0" w:space="0" w:color="auto"/>
        <w:bottom w:val="none" w:sz="0" w:space="0" w:color="auto"/>
        <w:right w:val="none" w:sz="0" w:space="0" w:color="auto"/>
      </w:divBdr>
    </w:div>
    <w:div w:id="2117864144">
      <w:bodyDiv w:val="1"/>
      <w:marLeft w:val="0"/>
      <w:marRight w:val="0"/>
      <w:marTop w:val="0"/>
      <w:marBottom w:val="0"/>
      <w:divBdr>
        <w:top w:val="none" w:sz="0" w:space="0" w:color="auto"/>
        <w:left w:val="none" w:sz="0" w:space="0" w:color="auto"/>
        <w:bottom w:val="none" w:sz="0" w:space="0" w:color="auto"/>
        <w:right w:val="none" w:sz="0" w:space="0" w:color="auto"/>
      </w:divBdr>
    </w:div>
    <w:div w:id="2119713043">
      <w:bodyDiv w:val="1"/>
      <w:marLeft w:val="0"/>
      <w:marRight w:val="0"/>
      <w:marTop w:val="0"/>
      <w:marBottom w:val="0"/>
      <w:divBdr>
        <w:top w:val="none" w:sz="0" w:space="0" w:color="auto"/>
        <w:left w:val="none" w:sz="0" w:space="0" w:color="auto"/>
        <w:bottom w:val="none" w:sz="0" w:space="0" w:color="auto"/>
        <w:right w:val="none" w:sz="0" w:space="0" w:color="auto"/>
      </w:divBdr>
    </w:div>
    <w:div w:id="2122793650">
      <w:bodyDiv w:val="1"/>
      <w:marLeft w:val="0"/>
      <w:marRight w:val="0"/>
      <w:marTop w:val="0"/>
      <w:marBottom w:val="0"/>
      <w:divBdr>
        <w:top w:val="none" w:sz="0" w:space="0" w:color="auto"/>
        <w:left w:val="none" w:sz="0" w:space="0" w:color="auto"/>
        <w:bottom w:val="none" w:sz="0" w:space="0" w:color="auto"/>
        <w:right w:val="none" w:sz="0" w:space="0" w:color="auto"/>
      </w:divBdr>
    </w:div>
    <w:div w:id="214488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leznik.org/kancelarije" TargetMode="External"/><Relationship Id="rId18" Type="http://schemas.openxmlformats.org/officeDocument/2006/relationships/hyperlink" Target="http://www.pravno-informacioni-sistem.rs/reg-search" TargetMode="External"/><Relationship Id="rId26" Type="http://schemas.openxmlformats.org/officeDocument/2006/relationships/hyperlink" Target="https://www.bg.vi.sud.rs/tekst/3191/baza-odluka-vs-u-beogradu.php" TargetMode="External"/><Relationship Id="rId39" Type="http://schemas.openxmlformats.org/officeDocument/2006/relationships/hyperlink" Target="http://rem.rs/sr/registar-pruzalaca-medijskih-usluga" TargetMode="External"/><Relationship Id="rId21" Type="http://schemas.openxmlformats.org/officeDocument/2006/relationships/hyperlink" Target="https://sudskapraksa.sud.rs/sudska-praksa" TargetMode="External"/><Relationship Id="rId34" Type="http://schemas.openxmlformats.org/officeDocument/2006/relationships/hyperlink" Target="http://www.suk.gov.rs" TargetMode="External"/><Relationship Id="rId42" Type="http://schemas.openxmlformats.org/officeDocument/2006/relationships/hyperlink" Target="https://www.rodnaravnopravnost.gov.rs/sr/dokumenti/strategije-i-akcioni-planovi/evaluacija-strategije-za-rodnu-ravnopravnost-2016-2020" TargetMode="External"/><Relationship Id="rId47" Type="http://schemas.openxmlformats.org/officeDocument/2006/relationships/hyperlink" Target="http://www.makinfo.rs/" TargetMode="External"/><Relationship Id="rId50" Type="http://schemas.openxmlformats.org/officeDocument/2006/relationships/hyperlink" Target="https://obuke.zuov.gov.rs/" TargetMode="External"/><Relationship Id="rId55" Type="http://schemas.openxmlformats.org/officeDocument/2006/relationships/hyperlink" Target="https://obuke.zuov.gov.rs/" TargetMode="External"/><Relationship Id="rId63" Type="http://schemas.openxmlformats.org/officeDocument/2006/relationships/hyperlink" Target="https://www.nsz.gov.rs/" TargetMode="External"/><Relationship Id="rId68"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etakse.sud.rs/" TargetMode="External"/><Relationship Id="rId29" Type="http://schemas.openxmlformats.org/officeDocument/2006/relationships/hyperlink" Target="https://youtu.be/NE2ZNFd-mg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vk.sud.rs" TargetMode="External"/><Relationship Id="rId24" Type="http://schemas.openxmlformats.org/officeDocument/2006/relationships/hyperlink" Target="https://www.mpravde.gov.rs/sr/sekcija/53/radne-verzije-propisa.php" TargetMode="External"/><Relationship Id="rId32" Type="http://schemas.openxmlformats.org/officeDocument/2006/relationships/hyperlink" Target="https://bit.ly/2QduXEz" TargetMode="External"/><Relationship Id="rId37" Type="http://schemas.openxmlformats.org/officeDocument/2006/relationships/hyperlink" Target="https://www.mpravde.gov.rs/tekst/33769/statistika-koruptivnih-krivicnih-dela-.php" TargetMode="External"/><Relationship Id="rId40" Type="http://schemas.openxmlformats.org/officeDocument/2006/relationships/hyperlink" Target="http://rem.rs/sr/odluke/izrecene-mere" TargetMode="External"/><Relationship Id="rId45" Type="http://schemas.openxmlformats.org/officeDocument/2006/relationships/image" Target="media/image2.emf"/><Relationship Id="rId53" Type="http://schemas.openxmlformats.org/officeDocument/2006/relationships/hyperlink" Target="http://www.puma.vojvodina.gov.rs/etext.php?ID_mat=11836" TargetMode="External"/><Relationship Id="rId58" Type="http://schemas.openxmlformats.org/officeDocument/2006/relationships/hyperlink" Target="http://we2.cekos.com/ce/index.xhtml?&amp;file=f131175&amp;action=propis&amp;path=13117501.html&amp;domain=0&amp;mark=false&amp;queries=zakon+o+zaposlenima+u+autonomnim+pokrajinama&amp;searchType=1&amp;regulationType=1&amp;domain=0&amp;myFavorites=false&amp;dateFrom=&amp;dateTo=&amp;groups=-%40--%40--%40--%40--%40-" TargetMode="External"/><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so.os.sud.rs/prikaz.php?id=35&amp;lng=ci" TargetMode="External"/><Relationship Id="rId23" Type="http://schemas.openxmlformats.org/officeDocument/2006/relationships/hyperlink" Target="https://www.mpravde.gov.rs/sr/sekcija/53/radne-verzije-propisa.php" TargetMode="External"/><Relationship Id="rId28" Type="http://schemas.openxmlformats.org/officeDocument/2006/relationships/hyperlink" Target="https://www.mpravde.gov.rs/sr/sekcija/53/radne-verzije-propisa.php" TargetMode="External"/><Relationship Id="rId36" Type="http://schemas.openxmlformats.org/officeDocument/2006/relationships/hyperlink" Target="https://www.mpravde.gov.rs/obavestenje/36949/izvestaj-o-primeni-zakona-o-zastiti-uzbunjivaca-za-2021godinu.php" TargetMode="External"/><Relationship Id="rId49" Type="http://schemas.openxmlformats.org/officeDocument/2006/relationships/hyperlink" Target="https://mpn.gov.rs/prosveta/udzbenici/udzbenici-na-jezicima-nacionalnih-manjina.pdf" TargetMode="External"/><Relationship Id="rId57" Type="http://schemas.openxmlformats.org/officeDocument/2006/relationships/hyperlink" Target="http://we2.cekos.com/ce/index.xhtml?&amp;file=f131188&amp;action=propis&amp;path=13118801.html&amp;domain=0&amp;mark=false&amp;queries=zakon+o+zaposlenima+u+autonomnim+pokrajinama&amp;searchType=1&amp;regulationType=1&amp;domain=0&amp;myFavorites=false&amp;dateFrom=&amp;dateTo=&amp;groups=-%40--%40--%40--%40--%40-" TargetMode="External"/><Relationship Id="rId61" Type="http://schemas.openxmlformats.org/officeDocument/2006/relationships/chart" Target="charts/chart1.xml"/><Relationship Id="rId10" Type="http://schemas.openxmlformats.org/officeDocument/2006/relationships/hyperlink" Target="http://www.vk.sud.rs" TargetMode="External"/><Relationship Id="rId19" Type="http://schemas.openxmlformats.org/officeDocument/2006/relationships/hyperlink" Target="http://www.propisi.pravno-informacioni-sistem.rs" TargetMode="External"/><Relationship Id="rId31" Type="http://schemas.openxmlformats.org/officeDocument/2006/relationships/hyperlink" Target="https://www.mpravde.gov.rs/tekst/33769/statistika-koruptivnih-krivicnih-dela-.php" TargetMode="External"/><Relationship Id="rId44" Type="http://schemas.openxmlformats.org/officeDocument/2006/relationships/hyperlink" Target="https://www.youtube.com/watch?v=XIVXRxiSYwk" TargetMode="External"/><Relationship Id="rId52" Type="http://schemas.openxmlformats.org/officeDocument/2006/relationships/hyperlink" Target="http://portal.zuov.gov.rs/" TargetMode="External"/><Relationship Id="rId60" Type="http://schemas.openxmlformats.org/officeDocument/2006/relationships/hyperlink" Target="https://obuke.zuov.gov.rs/" TargetMode="External"/><Relationship Id="rId6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vss.sud.rs" TargetMode="External"/><Relationship Id="rId14" Type="http://schemas.openxmlformats.org/officeDocument/2006/relationships/hyperlink" Target="https://pz.os.sud.rs/tekst/946/medijacija.php" TargetMode="External"/><Relationship Id="rId22" Type="http://schemas.openxmlformats.org/officeDocument/2006/relationships/hyperlink" Target="http://www.vk.sud.rs" TargetMode="External"/><Relationship Id="rId27" Type="http://schemas.openxmlformats.org/officeDocument/2006/relationships/hyperlink" Target="https://www.mpravde.gov.rs/sr/sekcija/53/radne-verzije-propisa.php" TargetMode="External"/><Relationship Id="rId30" Type="http://schemas.openxmlformats.org/officeDocument/2006/relationships/hyperlink" Target="http://www.suk.gov.rs" TargetMode="External"/><Relationship Id="rId35" Type="http://schemas.openxmlformats.org/officeDocument/2006/relationships/hyperlink" Target="https://www.mpravde.gov.rs/obavestenje/36949/izvestaj-o-primeni-zakona-o-zastiti-uzbunjivaca-za-2021godinu.php" TargetMode="External"/><Relationship Id="rId43" Type="http://schemas.openxmlformats.org/officeDocument/2006/relationships/hyperlink" Target="https://www.minrzs.gov.rs/sites/default/files/2022-04/Godisni%20izvestaj%20o%20radu%20inspekcije%20socijalne%20zastite%20za%202021.%20godinu%20sken.pdf" TargetMode="External"/><Relationship Id="rId48" Type="http://schemas.openxmlformats.org/officeDocument/2006/relationships/hyperlink" Target="https://mpn.gov.rs/wp-content/uploads/2022/03/Katalog-udzbenika-na-jezicima-nacionalnih-manjina.pdf" TargetMode="External"/><Relationship Id="rId56" Type="http://schemas.openxmlformats.org/officeDocument/2006/relationships/hyperlink" Target="http://we2.cekos.com/ce/index.xhtml?&amp;file=f117003&amp;action=propis&amp;path=11700301.html&amp;domain=0&amp;mark=false&amp;queries=zakon+o+zaposlenima+u+autonomnim+pokrajinama&amp;searchType=1&amp;regulationType=1&amp;domain=0&amp;myFavorites=false&amp;dateFrom=&amp;dateTo=&amp;groups=-%40--%40--%40--%40--%40-" TargetMode="External"/><Relationship Id="rId64" Type="http://schemas.openxmlformats.org/officeDocument/2006/relationships/hyperlink" Target="https://stanovanje.gov.rs/" TargetMode="External"/><Relationship Id="rId8" Type="http://schemas.openxmlformats.org/officeDocument/2006/relationships/endnotes" Target="endnotes.xml"/><Relationship Id="rId51" Type="http://schemas.openxmlformats.org/officeDocument/2006/relationships/hyperlink" Target="https://srbija.learningpassport.org/" TargetMode="External"/><Relationship Id="rId3"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epunomocja.sud.rs/" TargetMode="External"/><Relationship Id="rId25" Type="http://schemas.openxmlformats.org/officeDocument/2006/relationships/hyperlink" Target="https://www.sudskapraksa.sud.rs/sudska-praksa" TargetMode="External"/><Relationship Id="rId33" Type="http://schemas.openxmlformats.org/officeDocument/2006/relationships/hyperlink" Target="https://www.poverenik.rs/sr/&#1079;&#1072;&#1082;&#1086;&#1085;&#1080;/3684-&#1079;&#1072;&#1082;&#1086;&#1085;-&#1086;-&#1080;&#1079;&#1084;&#1077;&#1085;&#1072;&#1084;&#1072;-&#1080;-&#1076;&#1086;&#1087;&#1091;&#1085;&#1072;&#1084;&#1072;-&#1079;&#1072;&#1082;&#1086;&#1085;&#1072;-&#1086;-&#1089;&#1083;&#1086;&#1073;&#1086;&#1076;&#1085;&#1086;&#1084;-&#1087;&#1088;&#1080;&#1089;&#1090;&#1091;&#1087;&#1091;-&#1080;&#1085;&#1092;&#1086;&#1088;&#1084;&#1072;&#1094;&#1080;&#1112;&#1072;&#1084;&#1072;-&#1086;&#1076;-&#1112;&#1072;&#1074;&#1085;&#1086;&#1075;-&#1079;&#1085;&#1072;&#1095;&#1072;&#1112;&#1072;-" TargetMode="External"/><Relationship Id="rId38" Type="http://schemas.openxmlformats.org/officeDocument/2006/relationships/hyperlink" Target="https://www.mpravde.gov.rs/tekst/33769/statistika-koruptivnih-krivicnih-dela-.php" TargetMode="External"/><Relationship Id="rId46" Type="http://schemas.openxmlformats.org/officeDocument/2006/relationships/hyperlink" Target="https://www.mpravde.gov.rs/files/Godisnji%20izvestaj%20o%20pruzanju%20besplatne%20pravne%20pomoci%202021.pdf" TargetMode="External"/><Relationship Id="rId59" Type="http://schemas.openxmlformats.org/officeDocument/2006/relationships/hyperlink" Target="http://we2.cekos.com/ce/index.xhtml?&amp;file=f139040&amp;action=propis&amp;path=13904001.html&amp;domain=0&amp;mark=false&amp;queries=zakon+o+zaposlenima+u+autonomnim+pokrajinama&amp;searchType=1&amp;regulationType=1&amp;domain=0&amp;myFavorites=false&amp;dateFrom=&amp;dateTo=&amp;groups=-%40--%40--%40--%40--%40-" TargetMode="External"/><Relationship Id="rId67" Type="http://schemas.openxmlformats.org/officeDocument/2006/relationships/fontTable" Target="fontTable.xml"/><Relationship Id="rId20" Type="http://schemas.openxmlformats.org/officeDocument/2006/relationships/hyperlink" Target="https://www.pravno-informacioni-sistem.rs/mml-standard-search" TargetMode="External"/><Relationship Id="rId41" Type="http://schemas.openxmlformats.org/officeDocument/2006/relationships/hyperlink" Target="http://rem.rs/sr/izvestaji-i-analize/izvestaji-i-analize-o-nadzoru-emitera/izveshtaji" TargetMode="External"/><Relationship Id="rId54" Type="http://schemas.openxmlformats.org/officeDocument/2006/relationships/hyperlink" Target="https://zuov-katalog.rs" TargetMode="External"/><Relationship Id="rId62" Type="http://schemas.openxmlformats.org/officeDocument/2006/relationships/hyperlink" Target="http://www.inovacije.minrzs.gov.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vk.sud.rs/sites/default/files/attachments/Zakljucak%20-%20Nadleznost%20vanparnicnog%20suda%20u%20postupku%20upisa%20u%20maticnu%20knjigu%20rodjenih.pdf"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lgn="l">
              <a:defRPr sz="1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sr-Cyrl-RS" sz="1100"/>
              <a:t>Образовна структура регистроване незапослености Рома </a:t>
            </a:r>
            <a:endParaRPr lang="en-US" sz="1100"/>
          </a:p>
        </c:rich>
      </c:tx>
      <c:overlay val="0"/>
      <c:spPr>
        <a:noFill/>
        <a:ln>
          <a:noFill/>
        </a:ln>
        <a:effectLst/>
      </c:spPr>
    </c:title>
    <c:autoTitleDeleted val="0"/>
    <c:plotArea>
      <c:layout/>
      <c:barChart>
        <c:barDir val="col"/>
        <c:grouping val="clustered"/>
        <c:varyColors val="0"/>
        <c:ser>
          <c:idx val="0"/>
          <c:order val="0"/>
          <c:tx>
            <c:strRef>
              <c:f>Sheet1!$B$1</c:f>
              <c:strCache>
                <c:ptCount val="1"/>
                <c:pt idx="0">
                  <c:v>Укупно</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без квалификација или са ниским нивоом</c:v>
                </c:pt>
                <c:pt idx="1">
                  <c:v>средњи ниво</c:v>
                </c:pt>
                <c:pt idx="2">
                  <c:v>виши и висок ниво</c:v>
                </c:pt>
              </c:strCache>
            </c:strRef>
          </c:cat>
          <c:val>
            <c:numRef>
              <c:f>Sheet1!$B$2:$B$4</c:f>
              <c:numCache>
                <c:formatCode>0</c:formatCode>
                <c:ptCount val="3"/>
                <c:pt idx="0">
                  <c:v>24086</c:v>
                </c:pt>
                <c:pt idx="1">
                  <c:v>2864</c:v>
                </c:pt>
                <c:pt idx="2">
                  <c:v>198</c:v>
                </c:pt>
              </c:numCache>
            </c:numRef>
          </c:val>
          <c:extLst xmlns:c16r2="http://schemas.microsoft.com/office/drawing/2015/06/chart">
            <c:ext xmlns:c16="http://schemas.microsoft.com/office/drawing/2014/chart" uri="{C3380CC4-5D6E-409C-BE32-E72D297353CC}">
              <c16:uniqueId val="{00000000-0EA2-418E-9580-9333C585973F}"/>
            </c:ext>
          </c:extLst>
        </c:ser>
        <c:ser>
          <c:idx val="1"/>
          <c:order val="1"/>
          <c:tx>
            <c:strRef>
              <c:f>Sheet1!$C$1</c:f>
              <c:strCache>
                <c:ptCount val="1"/>
                <c:pt idx="0">
                  <c:v>Жене</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без квалификација или са ниским нивоом</c:v>
                </c:pt>
                <c:pt idx="1">
                  <c:v>средњи ниво</c:v>
                </c:pt>
                <c:pt idx="2">
                  <c:v>виши и висок ниво</c:v>
                </c:pt>
              </c:strCache>
            </c:strRef>
          </c:cat>
          <c:val>
            <c:numRef>
              <c:f>Sheet1!$C$2:$C$4</c:f>
              <c:numCache>
                <c:formatCode>0</c:formatCode>
                <c:ptCount val="3"/>
                <c:pt idx="0">
                  <c:v>12632</c:v>
                </c:pt>
                <c:pt idx="1">
                  <c:v>1089</c:v>
                </c:pt>
                <c:pt idx="2">
                  <c:v>111</c:v>
                </c:pt>
              </c:numCache>
            </c:numRef>
          </c:val>
          <c:extLst xmlns:c16r2="http://schemas.microsoft.com/office/drawing/2015/06/chart">
            <c:ext xmlns:c16="http://schemas.microsoft.com/office/drawing/2014/chart" uri="{C3380CC4-5D6E-409C-BE32-E72D297353CC}">
              <c16:uniqueId val="{00000001-0EA2-418E-9580-9333C585973F}"/>
            </c:ext>
          </c:extLst>
        </c:ser>
        <c:dLbls>
          <c:showLegendKey val="0"/>
          <c:showVal val="0"/>
          <c:showCatName val="0"/>
          <c:showSerName val="0"/>
          <c:showPercent val="0"/>
          <c:showBubbleSize val="0"/>
        </c:dLbls>
        <c:gapWidth val="100"/>
        <c:overlap val="-24"/>
        <c:axId val="416203904"/>
        <c:axId val="416206208"/>
      </c:barChart>
      <c:catAx>
        <c:axId val="4162039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6206208"/>
        <c:crosses val="autoZero"/>
        <c:auto val="1"/>
        <c:lblAlgn val="ctr"/>
        <c:lblOffset val="100"/>
        <c:noMultiLvlLbl val="0"/>
      </c:catAx>
      <c:valAx>
        <c:axId val="416206208"/>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16203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044C4-54AD-41A9-A7B3-CE0DF02B7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267</Pages>
  <Words>94169</Words>
  <Characters>536769</Characters>
  <Application>Microsoft Office Word</Application>
  <DocSecurity>0</DocSecurity>
  <Lines>4473</Lines>
  <Paragraphs>1259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Darja</dc:creator>
  <cp:lastModifiedBy>Katarina Grga</cp:lastModifiedBy>
  <cp:revision>994</cp:revision>
  <dcterms:created xsi:type="dcterms:W3CDTF">2022-10-19T10:59:00Z</dcterms:created>
  <dcterms:modified xsi:type="dcterms:W3CDTF">2022-11-02T14:48:00Z</dcterms:modified>
</cp:coreProperties>
</file>