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09" w:rsidRPr="008904DC" w:rsidRDefault="00C44D09" w:rsidP="00C44D09">
      <w:pPr>
        <w:pStyle w:val="Title"/>
        <w:spacing w:before="79"/>
        <w:rPr>
          <w:lang w:val="sr-Cyrl-RS"/>
        </w:rPr>
      </w:pPr>
      <w:r w:rsidRPr="008904DC">
        <w:rPr>
          <w:lang w:val="sr-Cyrl-RS"/>
        </w:rPr>
        <w:t>ПРЕПОРУК</w:t>
      </w:r>
      <w:r w:rsidR="0033799E">
        <w:t>E</w:t>
      </w:r>
      <w:bookmarkStart w:id="0" w:name="_GoBack"/>
      <w:bookmarkEnd w:id="0"/>
      <w:r w:rsidRPr="008904DC">
        <w:rPr>
          <w:spacing w:val="-3"/>
          <w:lang w:val="sr-Cyrl-RS"/>
        </w:rPr>
        <w:t xml:space="preserve"> </w:t>
      </w:r>
      <w:r w:rsidRPr="008904DC">
        <w:rPr>
          <w:lang w:val="sr-Cyrl-RS"/>
        </w:rPr>
        <w:t>КООРДИНАЦИОНОГ</w:t>
      </w:r>
      <w:r w:rsidRPr="008904DC">
        <w:rPr>
          <w:spacing w:val="-3"/>
          <w:lang w:val="sr-Cyrl-RS"/>
        </w:rPr>
        <w:t xml:space="preserve"> </w:t>
      </w:r>
      <w:r w:rsidRPr="008904DC">
        <w:rPr>
          <w:lang w:val="sr-Cyrl-RS"/>
        </w:rPr>
        <w:t>ТЕЛА</w:t>
      </w:r>
      <w:r w:rsidRPr="008904DC">
        <w:rPr>
          <w:spacing w:val="-4"/>
          <w:lang w:val="sr-Cyrl-RS"/>
        </w:rPr>
        <w:t xml:space="preserve"> </w:t>
      </w:r>
      <w:r w:rsidRPr="008904DC">
        <w:rPr>
          <w:lang w:val="sr-Cyrl-RS"/>
        </w:rPr>
        <w:t>ЗА</w:t>
      </w:r>
      <w:r w:rsidRPr="008904DC">
        <w:rPr>
          <w:spacing w:val="-2"/>
          <w:lang w:val="sr-Cyrl-RS"/>
        </w:rPr>
        <w:t xml:space="preserve"> </w:t>
      </w:r>
      <w:r w:rsidRPr="008904DC">
        <w:rPr>
          <w:lang w:val="sr-Cyrl-RS"/>
        </w:rPr>
        <w:t>СПРОВОЂЕЊЕ</w:t>
      </w:r>
      <w:r w:rsidRPr="008904DC">
        <w:rPr>
          <w:spacing w:val="-3"/>
          <w:lang w:val="sr-Cyrl-RS"/>
        </w:rPr>
        <w:t xml:space="preserve"> </w:t>
      </w:r>
      <w:r w:rsidRPr="008904DC">
        <w:rPr>
          <w:lang w:val="sr-Cyrl-RS"/>
        </w:rPr>
        <w:t>АП23</w:t>
      </w:r>
    </w:p>
    <w:p w:rsidR="00C44D09" w:rsidRPr="008904DC" w:rsidRDefault="00C44D09" w:rsidP="00C44D09">
      <w:pPr>
        <w:pStyle w:val="BodyText"/>
        <w:spacing w:before="1"/>
        <w:ind w:left="0"/>
        <w:jc w:val="left"/>
        <w:rPr>
          <w:b/>
          <w:sz w:val="21"/>
          <w:lang w:val="sr-Cyrl-RS"/>
        </w:rPr>
      </w:pPr>
    </w:p>
    <w:p w:rsidR="00C44D09" w:rsidRPr="008904DC" w:rsidRDefault="00C44D09" w:rsidP="00C44D09">
      <w:pPr>
        <w:pStyle w:val="Title"/>
        <w:ind w:left="3172" w:right="3186"/>
        <w:rPr>
          <w:lang w:val="sr-Cyrl-RS"/>
        </w:rPr>
      </w:pPr>
      <w:r w:rsidRPr="008904DC">
        <w:rPr>
          <w:lang w:val="sr-Cyrl-RS"/>
        </w:rPr>
        <w:t>Састанак</w:t>
      </w:r>
      <w:r w:rsidRPr="008904DC">
        <w:rPr>
          <w:spacing w:val="-2"/>
          <w:lang w:val="sr-Cyrl-RS"/>
        </w:rPr>
        <w:t xml:space="preserve"> </w:t>
      </w:r>
      <w:r w:rsidR="008904DC">
        <w:rPr>
          <w:lang w:val="sr-Cyrl-RS"/>
        </w:rPr>
        <w:t>2</w:t>
      </w:r>
      <w:r w:rsidR="008904DC">
        <w:rPr>
          <w:lang w:val="sr-Latn-RS"/>
        </w:rPr>
        <w:t>8</w:t>
      </w:r>
      <w:r w:rsidR="008904DC">
        <w:rPr>
          <w:lang w:val="sr-Cyrl-RS"/>
        </w:rPr>
        <w:t>.</w:t>
      </w:r>
      <w:r w:rsidR="008904DC">
        <w:rPr>
          <w:lang w:val="sr-Latn-RS"/>
        </w:rPr>
        <w:t>10</w:t>
      </w:r>
      <w:r w:rsidRPr="008904DC">
        <w:rPr>
          <w:lang w:val="sr-Cyrl-RS"/>
        </w:rPr>
        <w:t>.2022.</w:t>
      </w:r>
    </w:p>
    <w:p w:rsidR="00C44D09" w:rsidRPr="008904DC" w:rsidRDefault="00C44D09" w:rsidP="00C44D09">
      <w:pPr>
        <w:pStyle w:val="BodyText"/>
        <w:ind w:left="0"/>
        <w:jc w:val="left"/>
        <w:rPr>
          <w:b/>
          <w:sz w:val="26"/>
          <w:lang w:val="sr-Cyrl-RS"/>
        </w:rPr>
      </w:pPr>
    </w:p>
    <w:p w:rsidR="00C44D09" w:rsidRPr="008904DC" w:rsidRDefault="00C44D09" w:rsidP="00C44D09">
      <w:pPr>
        <w:pStyle w:val="BodyText"/>
        <w:ind w:left="0"/>
        <w:jc w:val="left"/>
        <w:rPr>
          <w:b/>
          <w:sz w:val="26"/>
          <w:lang w:val="sr-Cyrl-RS"/>
        </w:rPr>
      </w:pPr>
    </w:p>
    <w:p w:rsidR="00C44D09" w:rsidRDefault="00C44D09" w:rsidP="00D07190">
      <w:pPr>
        <w:pStyle w:val="BodyText"/>
        <w:spacing w:line="240" w:lineRule="atLeast"/>
        <w:ind w:left="0" w:right="124"/>
        <w:rPr>
          <w:lang w:val="sr-Cyrl-RS"/>
        </w:rPr>
      </w:pPr>
      <w:r w:rsidRPr="008904DC">
        <w:rPr>
          <w:lang w:val="sr-Cyrl-RS"/>
        </w:rPr>
        <w:t>На састанку 2</w:t>
      </w:r>
      <w:r w:rsidR="008904DC">
        <w:rPr>
          <w:lang w:val="sr-Latn-RS"/>
        </w:rPr>
        <w:t>8</w:t>
      </w:r>
      <w:r w:rsidRPr="008904DC">
        <w:rPr>
          <w:lang w:val="sr-Cyrl-RS"/>
        </w:rPr>
        <w:t>.</w:t>
      </w:r>
      <w:r w:rsidR="008904DC">
        <w:rPr>
          <w:lang w:val="sr-Latn-RS"/>
        </w:rPr>
        <w:t>1</w:t>
      </w:r>
      <w:r w:rsidRPr="008904DC">
        <w:rPr>
          <w:lang w:val="sr-Cyrl-RS"/>
        </w:rPr>
        <w:t>0.2022. године, након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разматрања релевантних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извештаја и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дискусије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чланова,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Координационо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тело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позива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органе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у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свом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саставу,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као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и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друге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носиоце</w:t>
      </w:r>
      <w:r w:rsidRPr="008904DC">
        <w:rPr>
          <w:spacing w:val="1"/>
          <w:lang w:val="sr-Cyrl-RS"/>
        </w:rPr>
        <w:t xml:space="preserve"> </w:t>
      </w:r>
      <w:r w:rsidRPr="008904DC">
        <w:rPr>
          <w:lang w:val="sr-Cyrl-RS"/>
        </w:rPr>
        <w:t>активности</w:t>
      </w:r>
      <w:r w:rsidRPr="008904DC">
        <w:rPr>
          <w:spacing w:val="2"/>
          <w:lang w:val="sr-Cyrl-RS"/>
        </w:rPr>
        <w:t xml:space="preserve"> </w:t>
      </w:r>
      <w:r w:rsidRPr="008904DC">
        <w:rPr>
          <w:lang w:val="sr-Cyrl-RS"/>
        </w:rPr>
        <w:t>у</w:t>
      </w:r>
      <w:r w:rsidRPr="008904DC">
        <w:rPr>
          <w:spacing w:val="-6"/>
          <w:lang w:val="sr-Cyrl-RS"/>
        </w:rPr>
        <w:t xml:space="preserve"> </w:t>
      </w:r>
      <w:r w:rsidRPr="008904DC">
        <w:rPr>
          <w:lang w:val="sr-Cyrl-RS"/>
        </w:rPr>
        <w:t>АП23, да у</w:t>
      </w:r>
      <w:r w:rsidRPr="008904DC">
        <w:rPr>
          <w:spacing w:val="-3"/>
          <w:lang w:val="sr-Cyrl-RS"/>
        </w:rPr>
        <w:t xml:space="preserve"> </w:t>
      </w:r>
      <w:r w:rsidRPr="008904DC">
        <w:rPr>
          <w:lang w:val="sr-Cyrl-RS"/>
        </w:rPr>
        <w:t>наредном</w:t>
      </w:r>
      <w:r w:rsidRPr="008904DC">
        <w:rPr>
          <w:spacing w:val="-1"/>
          <w:lang w:val="sr-Cyrl-RS"/>
        </w:rPr>
        <w:t xml:space="preserve"> </w:t>
      </w:r>
      <w:r w:rsidRPr="008904DC">
        <w:rPr>
          <w:lang w:val="sr-Cyrl-RS"/>
        </w:rPr>
        <w:t>периоду</w:t>
      </w:r>
      <w:r w:rsidRPr="008904DC">
        <w:rPr>
          <w:spacing w:val="-5"/>
          <w:lang w:val="sr-Cyrl-RS"/>
        </w:rPr>
        <w:t xml:space="preserve"> </w:t>
      </w:r>
      <w:r w:rsidRPr="008904DC">
        <w:rPr>
          <w:lang w:val="sr-Cyrl-RS"/>
        </w:rPr>
        <w:t>испуне следеће</w:t>
      </w:r>
      <w:r w:rsidRPr="008904DC">
        <w:rPr>
          <w:spacing w:val="-1"/>
          <w:lang w:val="sr-Cyrl-RS"/>
        </w:rPr>
        <w:t xml:space="preserve"> </w:t>
      </w:r>
      <w:r w:rsidRPr="008904DC">
        <w:rPr>
          <w:lang w:val="sr-Cyrl-RS"/>
        </w:rPr>
        <w:t>препоруке:</w:t>
      </w:r>
    </w:p>
    <w:p w:rsidR="00D07190" w:rsidRPr="008904DC" w:rsidRDefault="00D07190" w:rsidP="00D07190">
      <w:pPr>
        <w:pStyle w:val="BodyText"/>
        <w:spacing w:line="240" w:lineRule="atLeast"/>
        <w:ind w:left="0" w:right="124"/>
        <w:rPr>
          <w:lang w:val="sr-Cyrl-RS"/>
        </w:rPr>
      </w:pPr>
    </w:p>
    <w:p w:rsidR="00C44D09" w:rsidRDefault="00C44D09" w:rsidP="00D07190">
      <w:pPr>
        <w:pStyle w:val="ListParagraph"/>
        <w:numPr>
          <w:ilvl w:val="0"/>
          <w:numId w:val="2"/>
        </w:numPr>
        <w:tabs>
          <w:tab w:val="left" w:pos="257"/>
        </w:tabs>
        <w:spacing w:line="240" w:lineRule="atLeast"/>
        <w:ind w:right="122"/>
        <w:rPr>
          <w:sz w:val="24"/>
          <w:lang w:val="sr-Cyrl-RS"/>
        </w:rPr>
      </w:pPr>
      <w:r w:rsidRPr="008904DC">
        <w:rPr>
          <w:sz w:val="24"/>
          <w:lang w:val="sr-Cyrl-RS"/>
        </w:rPr>
        <w:t>Наставити са улагањем напора да се испуне активности које значајно касне (чији је рок</w:t>
      </w:r>
      <w:r w:rsidRPr="008904DC">
        <w:rPr>
          <w:spacing w:val="1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био</w:t>
      </w:r>
      <w:r w:rsidRPr="008904DC">
        <w:rPr>
          <w:spacing w:val="-1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IV квартал 2020. године, укључујући</w:t>
      </w:r>
      <w:r w:rsidRPr="008904DC">
        <w:rPr>
          <w:spacing w:val="-1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и 2021. годину, као и I</w:t>
      </w:r>
      <w:r w:rsidR="008904DC">
        <w:rPr>
          <w:sz w:val="24"/>
          <w:lang w:val="sr-Cyrl-RS"/>
        </w:rPr>
        <w:t xml:space="preserve">, </w:t>
      </w:r>
      <w:r w:rsidRPr="008904DC">
        <w:rPr>
          <w:sz w:val="24"/>
          <w:lang w:val="sr-Cyrl-RS"/>
        </w:rPr>
        <w:t>II</w:t>
      </w:r>
      <w:r w:rsidR="008904DC">
        <w:rPr>
          <w:sz w:val="24"/>
          <w:lang w:val="sr-Cyrl-RS"/>
        </w:rPr>
        <w:t xml:space="preserve"> и </w:t>
      </w:r>
      <w:r w:rsidR="008904DC">
        <w:rPr>
          <w:sz w:val="24"/>
          <w:lang w:val="sr-Latn-RS"/>
        </w:rPr>
        <w:t>III</w:t>
      </w:r>
      <w:r w:rsidRPr="008904DC">
        <w:rPr>
          <w:sz w:val="24"/>
          <w:lang w:val="sr-Cyrl-RS"/>
        </w:rPr>
        <w:t xml:space="preserve"> квартал 2022. године);</w:t>
      </w:r>
    </w:p>
    <w:p w:rsidR="00D07190" w:rsidRDefault="00D07190" w:rsidP="00D07190">
      <w:pPr>
        <w:pStyle w:val="ListParagraph"/>
        <w:tabs>
          <w:tab w:val="left" w:pos="257"/>
        </w:tabs>
        <w:spacing w:line="240" w:lineRule="atLeast"/>
        <w:ind w:left="720" w:right="122"/>
        <w:rPr>
          <w:sz w:val="24"/>
          <w:lang w:val="sr-Cyrl-RS"/>
        </w:rPr>
      </w:pPr>
    </w:p>
    <w:p w:rsidR="00B97F26" w:rsidRDefault="00B97F26" w:rsidP="00D07190">
      <w:pPr>
        <w:pStyle w:val="ListParagraph"/>
        <w:numPr>
          <w:ilvl w:val="0"/>
          <w:numId w:val="2"/>
        </w:numPr>
        <w:tabs>
          <w:tab w:val="left" w:pos="257"/>
        </w:tabs>
        <w:spacing w:line="240" w:lineRule="atLeast"/>
        <w:ind w:right="122"/>
        <w:rPr>
          <w:sz w:val="24"/>
          <w:lang w:val="sr-Cyrl-RS"/>
        </w:rPr>
      </w:pPr>
      <w:r>
        <w:rPr>
          <w:sz w:val="24"/>
          <w:lang w:val="sr-Cyrl-RS"/>
        </w:rPr>
        <w:t xml:space="preserve">Упоредо са кварталним извештајима, редовно ажурирати  и достављати информације из </w:t>
      </w:r>
      <w:r w:rsidRPr="00B97F26">
        <w:rPr>
          <w:sz w:val="24"/>
          <w:lang w:val="sr-Cyrl-RS"/>
        </w:rPr>
        <w:t>Извештаја о механизму раног упозоравања</w:t>
      </w:r>
      <w:r w:rsidR="00D07190" w:rsidRPr="008904DC">
        <w:rPr>
          <w:sz w:val="24"/>
          <w:lang w:val="sr-Cyrl-RS"/>
        </w:rPr>
        <w:t>;</w:t>
      </w:r>
    </w:p>
    <w:p w:rsidR="00B97F26" w:rsidRPr="00B97F26" w:rsidRDefault="00B97F26" w:rsidP="00D07190">
      <w:pPr>
        <w:tabs>
          <w:tab w:val="left" w:pos="257"/>
          <w:tab w:val="left" w:pos="821"/>
        </w:tabs>
        <w:spacing w:line="240" w:lineRule="atLeast"/>
        <w:ind w:right="122"/>
        <w:rPr>
          <w:sz w:val="24"/>
          <w:lang w:val="sr-Cyrl-RS"/>
        </w:rPr>
      </w:pPr>
    </w:p>
    <w:p w:rsidR="00B97F26" w:rsidRPr="00D07190" w:rsidRDefault="00B97F26" w:rsidP="00D07190">
      <w:pPr>
        <w:pStyle w:val="ListParagraph"/>
        <w:numPr>
          <w:ilvl w:val="0"/>
          <w:numId w:val="2"/>
        </w:numPr>
        <w:tabs>
          <w:tab w:val="left" w:pos="257"/>
          <w:tab w:val="left" w:pos="821"/>
        </w:tabs>
        <w:spacing w:line="240" w:lineRule="atLeast"/>
        <w:ind w:right="122"/>
        <w:rPr>
          <w:sz w:val="24"/>
          <w:lang w:val="sr-Cyrl-RS"/>
        </w:rPr>
      </w:pPr>
      <w:r w:rsidRPr="00B97F26">
        <w:rPr>
          <w:sz w:val="24"/>
          <w:lang w:val="sr-Cyrl-RS"/>
        </w:rPr>
        <w:t>Приликом израде Извештаја о механизму раног упозоравања</w:t>
      </w:r>
      <w:r>
        <w:rPr>
          <w:sz w:val="24"/>
          <w:lang w:val="sr-Cyrl-RS"/>
        </w:rPr>
        <w:t xml:space="preserve">, избегавати поновно навођење идентичних информација које су већ садржане у релевантном кварталном извештају, већ </w:t>
      </w:r>
      <w:r w:rsidRPr="00B97F26">
        <w:rPr>
          <w:sz w:val="24"/>
          <w:lang w:val="sr-Cyrl-RS"/>
        </w:rPr>
        <w:t>прецизно и концизно навести разлоге кашњења, као и планове отклањања разлога кашњења</w:t>
      </w:r>
      <w:r>
        <w:rPr>
          <w:sz w:val="24"/>
          <w:lang w:val="sr-Cyrl-RS"/>
        </w:rPr>
        <w:t>.</w:t>
      </w:r>
    </w:p>
    <w:p w:rsidR="00B97F26" w:rsidRDefault="00B97F26" w:rsidP="00D07190">
      <w:pPr>
        <w:tabs>
          <w:tab w:val="left" w:pos="821"/>
        </w:tabs>
        <w:spacing w:line="240" w:lineRule="atLeast"/>
        <w:jc w:val="both"/>
        <w:rPr>
          <w:sz w:val="24"/>
          <w:u w:val="single"/>
          <w:lang w:val="sr-Cyrl-RS"/>
        </w:rPr>
      </w:pPr>
    </w:p>
    <w:p w:rsidR="00C44D09" w:rsidRPr="008904DC" w:rsidRDefault="00C44D09" w:rsidP="00D07190">
      <w:pPr>
        <w:tabs>
          <w:tab w:val="left" w:pos="821"/>
        </w:tabs>
        <w:spacing w:line="240" w:lineRule="atLeast"/>
        <w:jc w:val="both"/>
        <w:rPr>
          <w:sz w:val="24"/>
          <w:lang w:val="sr-Cyrl-RS"/>
        </w:rPr>
      </w:pPr>
      <w:r w:rsidRPr="008904DC">
        <w:rPr>
          <w:sz w:val="24"/>
          <w:u w:val="single"/>
          <w:lang w:val="sr-Cyrl-RS"/>
        </w:rPr>
        <w:t>Поновљене препоруке:</w:t>
      </w:r>
    </w:p>
    <w:p w:rsidR="00C44D09" w:rsidRPr="008904DC" w:rsidRDefault="00C44D09" w:rsidP="00D07190">
      <w:pPr>
        <w:tabs>
          <w:tab w:val="left" w:pos="821"/>
        </w:tabs>
        <w:spacing w:line="240" w:lineRule="atLeast"/>
        <w:jc w:val="both"/>
        <w:rPr>
          <w:sz w:val="24"/>
          <w:lang w:val="sr-Cyrl-RS"/>
        </w:rPr>
      </w:pPr>
    </w:p>
    <w:p w:rsidR="00C44D09" w:rsidRDefault="00C44D09" w:rsidP="00D07190">
      <w:pPr>
        <w:pStyle w:val="ListParagraph"/>
        <w:numPr>
          <w:ilvl w:val="0"/>
          <w:numId w:val="3"/>
        </w:numPr>
        <w:tabs>
          <w:tab w:val="left" w:pos="821"/>
        </w:tabs>
        <w:spacing w:line="240" w:lineRule="atLeast"/>
        <w:rPr>
          <w:sz w:val="24"/>
          <w:lang w:val="sr-Cyrl-RS"/>
        </w:rPr>
      </w:pPr>
      <w:r w:rsidRPr="008904DC">
        <w:rPr>
          <w:sz w:val="24"/>
          <w:lang w:val="sr-Cyrl-RS"/>
        </w:rPr>
        <w:t>Потребно је да извештаји институција буду јасни и везани за индикатор резултата. Када се ради о континуираним активностима, избегавати формулацију „није било активности“, с обзиром да онемогућава оцену испуњености; Када се ради о континуираним активностима потребно је јасно известити да ли се спроводе – уколико су планиране у једном кварталу и спроведене, навести да је активност за ту годину завршена. Не наводити „није било активности“;</w:t>
      </w:r>
    </w:p>
    <w:p w:rsidR="00D07190" w:rsidRPr="00D07190" w:rsidRDefault="00D07190" w:rsidP="00D07190">
      <w:pPr>
        <w:pStyle w:val="ListParagraph"/>
        <w:tabs>
          <w:tab w:val="left" w:pos="821"/>
        </w:tabs>
        <w:spacing w:line="240" w:lineRule="atLeast"/>
        <w:ind w:left="720"/>
        <w:rPr>
          <w:sz w:val="24"/>
          <w:lang w:val="sr-Cyrl-RS"/>
        </w:rPr>
      </w:pPr>
    </w:p>
    <w:p w:rsidR="00C84809" w:rsidRDefault="00D07190" w:rsidP="00D07190">
      <w:pPr>
        <w:pStyle w:val="ListParagraph"/>
        <w:numPr>
          <w:ilvl w:val="0"/>
          <w:numId w:val="3"/>
        </w:numPr>
        <w:tabs>
          <w:tab w:val="left" w:pos="255"/>
        </w:tabs>
        <w:spacing w:line="240" w:lineRule="atLeast"/>
        <w:ind w:right="118"/>
        <w:rPr>
          <w:sz w:val="24"/>
          <w:lang w:val="sr-Cyrl-RS"/>
        </w:rPr>
      </w:pPr>
      <w:r>
        <w:rPr>
          <w:sz w:val="24"/>
          <w:lang w:val="sr-Cyrl-RS"/>
        </w:rPr>
        <w:t>И</w:t>
      </w:r>
      <w:r w:rsidR="00C44D09" w:rsidRPr="008904DC">
        <w:rPr>
          <w:sz w:val="24"/>
          <w:lang w:val="sr-Cyrl-RS"/>
        </w:rPr>
        <w:t>звештаји</w:t>
      </w:r>
      <w:r w:rsidR="00C44D09" w:rsidRPr="008904DC">
        <w:rPr>
          <w:spacing w:val="14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о</w:t>
      </w:r>
      <w:r w:rsidR="00C44D09" w:rsidRPr="008904DC">
        <w:rPr>
          <w:spacing w:val="13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спровођењу</w:t>
      </w:r>
      <w:r w:rsidR="00C44D09" w:rsidRPr="008904DC">
        <w:rPr>
          <w:spacing w:val="8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АП23</w:t>
      </w:r>
      <w:r w:rsidR="00C44D09" w:rsidRPr="008904DC">
        <w:rPr>
          <w:spacing w:val="12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које</w:t>
      </w:r>
      <w:r w:rsidR="00C44D09" w:rsidRPr="008904DC">
        <w:rPr>
          <w:spacing w:val="15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усвоји</w:t>
      </w:r>
      <w:r w:rsidR="00C44D09" w:rsidRPr="008904DC">
        <w:rPr>
          <w:spacing w:val="14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Координационо</w:t>
      </w:r>
      <w:r w:rsidR="00C44D09" w:rsidRPr="008904DC">
        <w:rPr>
          <w:spacing w:val="13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тело</w:t>
      </w:r>
      <w:r w:rsidR="00C44D09" w:rsidRPr="008904DC">
        <w:rPr>
          <w:spacing w:val="10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треба</w:t>
      </w:r>
      <w:r w:rsidR="00C44D09" w:rsidRPr="008904DC">
        <w:rPr>
          <w:spacing w:val="12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да</w:t>
      </w:r>
      <w:r w:rsidR="00C44D09" w:rsidRPr="008904DC">
        <w:rPr>
          <w:spacing w:val="12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буду</w:t>
      </w:r>
      <w:r w:rsidR="00C44D09" w:rsidRPr="008904DC">
        <w:rPr>
          <w:spacing w:val="8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доступни</w:t>
      </w:r>
      <w:r w:rsidR="00C44D09" w:rsidRPr="008904DC">
        <w:rPr>
          <w:spacing w:val="-58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и</w:t>
      </w:r>
      <w:r w:rsidR="00C44D09" w:rsidRPr="008904DC">
        <w:rPr>
          <w:spacing w:val="-1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на</w:t>
      </w:r>
      <w:r w:rsidR="00C44D09" w:rsidRPr="008904DC">
        <w:rPr>
          <w:spacing w:val="-2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интернет</w:t>
      </w:r>
      <w:r w:rsidR="00C44D09" w:rsidRPr="008904DC">
        <w:rPr>
          <w:spacing w:val="-1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странама</w:t>
      </w:r>
      <w:r w:rsidR="00C44D09" w:rsidRPr="008904DC">
        <w:rPr>
          <w:spacing w:val="-2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надлежних</w:t>
      </w:r>
      <w:r w:rsidR="00C44D09" w:rsidRPr="008904DC">
        <w:rPr>
          <w:spacing w:val="2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институција</w:t>
      </w:r>
      <w:r w:rsidR="00C44D09" w:rsidRPr="008904DC">
        <w:rPr>
          <w:spacing w:val="-2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како</w:t>
      </w:r>
      <w:r w:rsidR="00C44D09" w:rsidRPr="008904DC">
        <w:rPr>
          <w:spacing w:val="-1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би се</w:t>
      </w:r>
      <w:r w:rsidR="00C44D09" w:rsidRPr="008904DC">
        <w:rPr>
          <w:spacing w:val="-1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појачала</w:t>
      </w:r>
      <w:r w:rsidR="00C44D09" w:rsidRPr="008904DC">
        <w:rPr>
          <w:spacing w:val="-2"/>
          <w:sz w:val="24"/>
          <w:lang w:val="sr-Cyrl-RS"/>
        </w:rPr>
        <w:t xml:space="preserve"> </w:t>
      </w:r>
      <w:r w:rsidR="00C44D09" w:rsidRPr="008904DC">
        <w:rPr>
          <w:sz w:val="24"/>
          <w:lang w:val="sr-Cyrl-RS"/>
        </w:rPr>
        <w:t>видљивост;</w:t>
      </w:r>
    </w:p>
    <w:p w:rsidR="00D07190" w:rsidRPr="00D07190" w:rsidRDefault="00D07190" w:rsidP="00D07190">
      <w:pPr>
        <w:tabs>
          <w:tab w:val="left" w:pos="255"/>
        </w:tabs>
        <w:spacing w:line="240" w:lineRule="atLeast"/>
        <w:ind w:right="118"/>
        <w:rPr>
          <w:sz w:val="24"/>
          <w:lang w:val="sr-Cyrl-RS"/>
        </w:rPr>
      </w:pPr>
    </w:p>
    <w:p w:rsidR="00C44D09" w:rsidRDefault="00C44D09" w:rsidP="00D07190">
      <w:pPr>
        <w:pStyle w:val="ListParagraph"/>
        <w:numPr>
          <w:ilvl w:val="0"/>
          <w:numId w:val="3"/>
        </w:numPr>
        <w:tabs>
          <w:tab w:val="left" w:pos="255"/>
        </w:tabs>
        <w:spacing w:line="240" w:lineRule="atLeast"/>
        <w:ind w:right="118"/>
        <w:rPr>
          <w:sz w:val="24"/>
          <w:lang w:val="sr-Cyrl-RS"/>
        </w:rPr>
      </w:pPr>
      <w:r w:rsidRPr="008904DC">
        <w:rPr>
          <w:sz w:val="24"/>
          <w:lang w:val="sr-Cyrl-RS"/>
        </w:rPr>
        <w:t>Објавити недостајуће појединачне оперативне планове за спречавање корупције на интернет страницама министарстава која су била надлежна за њихово доношење</w:t>
      </w:r>
      <w:r w:rsidR="00D07190" w:rsidRPr="00D07190">
        <w:rPr>
          <w:sz w:val="24"/>
          <w:lang w:val="sr-Cyrl-RS"/>
        </w:rPr>
        <w:t>;</w:t>
      </w:r>
    </w:p>
    <w:p w:rsidR="00D07190" w:rsidRPr="00D07190" w:rsidRDefault="00D07190" w:rsidP="00D07190">
      <w:pPr>
        <w:tabs>
          <w:tab w:val="left" w:pos="255"/>
        </w:tabs>
        <w:spacing w:line="240" w:lineRule="atLeast"/>
        <w:ind w:right="118"/>
        <w:rPr>
          <w:sz w:val="24"/>
          <w:lang w:val="sr-Cyrl-RS"/>
        </w:rPr>
      </w:pPr>
    </w:p>
    <w:p w:rsidR="00C44D09" w:rsidRPr="008904DC" w:rsidRDefault="00C44D09" w:rsidP="00D07190">
      <w:pPr>
        <w:pStyle w:val="ListParagraph"/>
        <w:numPr>
          <w:ilvl w:val="0"/>
          <w:numId w:val="3"/>
        </w:numPr>
        <w:tabs>
          <w:tab w:val="left" w:pos="372"/>
        </w:tabs>
        <w:spacing w:line="240" w:lineRule="atLeast"/>
        <w:rPr>
          <w:sz w:val="24"/>
          <w:lang w:val="sr-Cyrl-RS"/>
        </w:rPr>
      </w:pPr>
      <w:r w:rsidRPr="008904DC">
        <w:rPr>
          <w:sz w:val="24"/>
          <w:lang w:val="sr-Cyrl-RS"/>
        </w:rPr>
        <w:t>Потребно је да се детaљнo сaглeдa Извештај о механизму раног упозоравања и да</w:t>
      </w:r>
      <w:r w:rsidRPr="008904DC">
        <w:rPr>
          <w:spacing w:val="1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свaки од рeсoра прeдузме oдгoвaрajућe кoрaкe у оквиру свoje нaдлeжнoсти кaкo би сe</w:t>
      </w:r>
      <w:r w:rsidRPr="008904DC">
        <w:rPr>
          <w:spacing w:val="1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зaстojи прeвaзишли</w:t>
      </w:r>
      <w:r w:rsidRPr="008904DC">
        <w:rPr>
          <w:spacing w:val="-1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и</w:t>
      </w:r>
      <w:r w:rsidRPr="008904DC">
        <w:rPr>
          <w:spacing w:val="-3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пoстиглa</w:t>
      </w:r>
      <w:r w:rsidRPr="008904DC">
        <w:rPr>
          <w:spacing w:val="-2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пoтрeбнa</w:t>
      </w:r>
      <w:r w:rsidRPr="008904DC">
        <w:rPr>
          <w:spacing w:val="-2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динaмикa у</w:t>
      </w:r>
      <w:r w:rsidRPr="008904DC">
        <w:rPr>
          <w:spacing w:val="-5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циљу</w:t>
      </w:r>
      <w:r w:rsidRPr="008904DC">
        <w:rPr>
          <w:spacing w:val="-6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испуњeњa</w:t>
      </w:r>
      <w:r w:rsidRPr="008904DC">
        <w:rPr>
          <w:spacing w:val="-1"/>
          <w:sz w:val="24"/>
          <w:lang w:val="sr-Cyrl-RS"/>
        </w:rPr>
        <w:t xml:space="preserve"> </w:t>
      </w:r>
      <w:r w:rsidRPr="008904DC">
        <w:rPr>
          <w:sz w:val="24"/>
          <w:lang w:val="sr-Cyrl-RS"/>
        </w:rPr>
        <w:t>aктивнoсти.</w:t>
      </w:r>
    </w:p>
    <w:p w:rsidR="00C44D09" w:rsidRPr="00C44D09" w:rsidRDefault="00C44D09">
      <w:pPr>
        <w:rPr>
          <w:lang w:val="sr-Cyrl-RS"/>
        </w:rPr>
      </w:pPr>
    </w:p>
    <w:sectPr w:rsidR="00C44D09" w:rsidRPr="00C44D09" w:rsidSect="004111A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C0490"/>
    <w:multiLevelType w:val="hybridMultilevel"/>
    <w:tmpl w:val="55EEFBE2"/>
    <w:lvl w:ilvl="0" w:tplc="9A94967A">
      <w:numFmt w:val="bullet"/>
      <w:lvlText w:val="-"/>
      <w:lvlJc w:val="left"/>
      <w:pPr>
        <w:ind w:left="10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95A568E">
      <w:numFmt w:val="bullet"/>
      <w:lvlText w:val="•"/>
      <w:lvlJc w:val="left"/>
      <w:pPr>
        <w:ind w:left="1048" w:hanging="154"/>
      </w:pPr>
      <w:rPr>
        <w:rFonts w:hint="default"/>
        <w:lang w:eastAsia="en-US" w:bidi="ar-SA"/>
      </w:rPr>
    </w:lvl>
    <w:lvl w:ilvl="2" w:tplc="15721A8E">
      <w:numFmt w:val="bullet"/>
      <w:lvlText w:val="•"/>
      <w:lvlJc w:val="left"/>
      <w:pPr>
        <w:ind w:left="1996" w:hanging="154"/>
      </w:pPr>
      <w:rPr>
        <w:rFonts w:hint="default"/>
        <w:lang w:eastAsia="en-US" w:bidi="ar-SA"/>
      </w:rPr>
    </w:lvl>
    <w:lvl w:ilvl="3" w:tplc="156E7760">
      <w:numFmt w:val="bullet"/>
      <w:lvlText w:val="•"/>
      <w:lvlJc w:val="left"/>
      <w:pPr>
        <w:ind w:left="2944" w:hanging="154"/>
      </w:pPr>
      <w:rPr>
        <w:rFonts w:hint="default"/>
        <w:lang w:eastAsia="en-US" w:bidi="ar-SA"/>
      </w:rPr>
    </w:lvl>
    <w:lvl w:ilvl="4" w:tplc="2B3E6A4E">
      <w:numFmt w:val="bullet"/>
      <w:lvlText w:val="•"/>
      <w:lvlJc w:val="left"/>
      <w:pPr>
        <w:ind w:left="3892" w:hanging="154"/>
      </w:pPr>
      <w:rPr>
        <w:rFonts w:hint="default"/>
        <w:lang w:eastAsia="en-US" w:bidi="ar-SA"/>
      </w:rPr>
    </w:lvl>
    <w:lvl w:ilvl="5" w:tplc="B090F032">
      <w:numFmt w:val="bullet"/>
      <w:lvlText w:val="•"/>
      <w:lvlJc w:val="left"/>
      <w:pPr>
        <w:ind w:left="4840" w:hanging="154"/>
      </w:pPr>
      <w:rPr>
        <w:rFonts w:hint="default"/>
        <w:lang w:eastAsia="en-US" w:bidi="ar-SA"/>
      </w:rPr>
    </w:lvl>
    <w:lvl w:ilvl="6" w:tplc="3BA829FC">
      <w:numFmt w:val="bullet"/>
      <w:lvlText w:val="•"/>
      <w:lvlJc w:val="left"/>
      <w:pPr>
        <w:ind w:left="5788" w:hanging="154"/>
      </w:pPr>
      <w:rPr>
        <w:rFonts w:hint="default"/>
        <w:lang w:eastAsia="en-US" w:bidi="ar-SA"/>
      </w:rPr>
    </w:lvl>
    <w:lvl w:ilvl="7" w:tplc="0726B6C0">
      <w:numFmt w:val="bullet"/>
      <w:lvlText w:val="•"/>
      <w:lvlJc w:val="left"/>
      <w:pPr>
        <w:ind w:left="6736" w:hanging="154"/>
      </w:pPr>
      <w:rPr>
        <w:rFonts w:hint="default"/>
        <w:lang w:eastAsia="en-US" w:bidi="ar-SA"/>
      </w:rPr>
    </w:lvl>
    <w:lvl w:ilvl="8" w:tplc="7238443E">
      <w:numFmt w:val="bullet"/>
      <w:lvlText w:val="•"/>
      <w:lvlJc w:val="left"/>
      <w:pPr>
        <w:ind w:left="7684" w:hanging="154"/>
      </w:pPr>
      <w:rPr>
        <w:rFonts w:hint="default"/>
        <w:lang w:eastAsia="en-US" w:bidi="ar-SA"/>
      </w:rPr>
    </w:lvl>
  </w:abstractNum>
  <w:abstractNum w:abstractNumId="1">
    <w:nsid w:val="43D16F0F"/>
    <w:multiLevelType w:val="hybridMultilevel"/>
    <w:tmpl w:val="C756A1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356A8"/>
    <w:multiLevelType w:val="hybridMultilevel"/>
    <w:tmpl w:val="65AE4CD0"/>
    <w:lvl w:ilvl="0" w:tplc="C476976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09"/>
    <w:rsid w:val="0033799E"/>
    <w:rsid w:val="004111A2"/>
    <w:rsid w:val="0044578B"/>
    <w:rsid w:val="008904DC"/>
    <w:rsid w:val="00B97F26"/>
    <w:rsid w:val="00C44D09"/>
    <w:rsid w:val="00C84809"/>
    <w:rsid w:val="00C9106D"/>
    <w:rsid w:val="00D0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4D0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D09"/>
    <w:pPr>
      <w:ind w:left="10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4D09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uiPriority w:val="1"/>
    <w:qFormat/>
    <w:rsid w:val="00C44D09"/>
    <w:pPr>
      <w:ind w:left="926" w:right="94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44D09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uiPriority w:val="1"/>
    <w:qFormat/>
    <w:rsid w:val="00C44D09"/>
    <w:pPr>
      <w:ind w:left="100" w:right="11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4D0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D09"/>
    <w:pPr>
      <w:ind w:left="10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4D09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uiPriority w:val="1"/>
    <w:qFormat/>
    <w:rsid w:val="00C44D09"/>
    <w:pPr>
      <w:ind w:left="926" w:right="94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44D09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uiPriority w:val="1"/>
    <w:qFormat/>
    <w:rsid w:val="00C44D09"/>
    <w:pPr>
      <w:ind w:left="100" w:right="1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Anđelija Todić</cp:lastModifiedBy>
  <cp:revision>3</cp:revision>
  <cp:lastPrinted>2022-07-26T07:58:00Z</cp:lastPrinted>
  <dcterms:created xsi:type="dcterms:W3CDTF">2022-10-25T10:37:00Z</dcterms:created>
  <dcterms:modified xsi:type="dcterms:W3CDTF">2022-10-27T12:53:00Z</dcterms:modified>
</cp:coreProperties>
</file>