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032D2" w14:textId="77777777" w:rsidR="00551FDB" w:rsidRPr="007969E1" w:rsidRDefault="00551FDB" w:rsidP="008F23D5">
      <w:pPr>
        <w:spacing w:after="0"/>
        <w:jc w:val="both"/>
        <w:rPr>
          <w:rFonts w:ascii="Times New Roman" w:hAnsi="Times New Roman" w:cs="Times New Roman"/>
          <w:sz w:val="24"/>
          <w:szCs w:val="24"/>
          <w:lang w:val="en-GB"/>
        </w:rPr>
      </w:pPr>
    </w:p>
    <w:p w14:paraId="490A5A09" w14:textId="77777777" w:rsidR="00551FDB" w:rsidRPr="007969E1" w:rsidRDefault="00551FDB" w:rsidP="008F23D5">
      <w:pPr>
        <w:spacing w:after="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 xml:space="preserve">REPORT ON THE IMPLEMENTATION OF THE REVISED ACTION PLAN OF CHAPTER 23: “JUSTICE AND FUNDAMENTAL RIGHTS” </w:t>
      </w:r>
    </w:p>
    <w:p w14:paraId="2D2CEA81" w14:textId="77777777" w:rsidR="00551FDB" w:rsidRPr="007969E1" w:rsidRDefault="00551FDB" w:rsidP="008F23D5">
      <w:pPr>
        <w:spacing w:after="0"/>
        <w:jc w:val="both"/>
        <w:rPr>
          <w:rFonts w:ascii="Times New Roman" w:hAnsi="Times New Roman" w:cs="Times New Roman"/>
          <w:b/>
          <w:sz w:val="24"/>
          <w:szCs w:val="24"/>
          <w:lang w:val="en-GB" w:bidi="en-US"/>
        </w:rPr>
      </w:pPr>
    </w:p>
    <w:p w14:paraId="2F2D2B89" w14:textId="77777777" w:rsidR="00557426" w:rsidRPr="007969E1" w:rsidRDefault="00557426" w:rsidP="008F23D5">
      <w:pPr>
        <w:pStyle w:val="Heading1"/>
        <w:jc w:val="both"/>
        <w:rPr>
          <w:rFonts w:ascii="Times New Roman" w:hAnsi="Times New Roman" w:cs="Times New Roman"/>
          <w:sz w:val="24"/>
          <w:szCs w:val="24"/>
          <w:lang w:val="en-GB" w:bidi="en-US"/>
        </w:rPr>
      </w:pPr>
      <w:r w:rsidRPr="007969E1">
        <w:rPr>
          <w:rFonts w:ascii="Times New Roman" w:hAnsi="Times New Roman" w:cs="Times New Roman"/>
          <w:sz w:val="24"/>
          <w:szCs w:val="24"/>
          <w:lang w:val="en-GB" w:bidi="en-US"/>
        </w:rPr>
        <w:t>JUDICIARY</w:t>
      </w:r>
    </w:p>
    <w:p w14:paraId="72EBE3FC" w14:textId="77777777" w:rsidR="00557426" w:rsidRPr="007969E1" w:rsidRDefault="00557426" w:rsidP="008F23D5">
      <w:pPr>
        <w:spacing w:after="0"/>
        <w:jc w:val="both"/>
        <w:rPr>
          <w:rFonts w:ascii="Times New Roman" w:hAnsi="Times New Roman" w:cs="Times New Roman"/>
          <w:b/>
          <w:sz w:val="24"/>
          <w:szCs w:val="24"/>
          <w:lang w:val="en-GB"/>
        </w:rPr>
      </w:pPr>
    </w:p>
    <w:p w14:paraId="1B35A2B4" w14:textId="7AB9F0B7" w:rsidR="00D607ED" w:rsidRPr="007969E1" w:rsidRDefault="00D607ED"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1.1.1.1</w:t>
      </w:r>
      <w:r w:rsidR="004A5EF6" w:rsidRPr="007969E1">
        <w:rPr>
          <w:lang w:val="en-GB"/>
        </w:rPr>
        <w:t xml:space="preserve"> </w:t>
      </w:r>
      <w:r w:rsidR="004A5EF6" w:rsidRPr="007969E1">
        <w:rPr>
          <w:rFonts w:ascii="Times New Roman" w:hAnsi="Times New Roman" w:cs="Times New Roman"/>
          <w:b/>
          <w:sz w:val="24"/>
          <w:szCs w:val="24"/>
          <w:lang w:val="en-GB"/>
        </w:rPr>
        <w:t>Conducting procedure for Constitutional amendments in the area of judiciary (Article 203 Constitution of RS and Art. 142-149 Rules of Procedure of the National Assembly).</w:t>
      </w:r>
    </w:p>
    <w:p w14:paraId="1F857DD1" w14:textId="77777777" w:rsidR="004A5EF6" w:rsidRPr="007969E1" w:rsidRDefault="004A5EF6" w:rsidP="008F23D5">
      <w:pPr>
        <w:spacing w:after="0"/>
        <w:jc w:val="both"/>
        <w:rPr>
          <w:rFonts w:ascii="Times New Roman" w:hAnsi="Times New Roman" w:cs="Times New Roman"/>
          <w:b/>
          <w:sz w:val="24"/>
          <w:szCs w:val="24"/>
          <w:lang w:val="en-GB"/>
        </w:rPr>
      </w:pPr>
    </w:p>
    <w:p w14:paraId="099F716D" w14:textId="565DF648" w:rsidR="004A5EF6" w:rsidRPr="007969E1" w:rsidRDefault="004A5EF6" w:rsidP="004A5EF6">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92D050"/>
          <w:sz w:val="24"/>
          <w:szCs w:val="24"/>
          <w:lang w:val="en-GB" w:eastAsia="sr-Latn-RS"/>
        </w:rPr>
        <w:t>Activity is being successfully implemented</w:t>
      </w:r>
      <w:r w:rsidRPr="007969E1">
        <w:rPr>
          <w:lang w:val="en-GB"/>
        </w:rPr>
        <w:t xml:space="preserve"> </w:t>
      </w:r>
      <w:proofErr w:type="gramStart"/>
      <w:r w:rsidRPr="007969E1">
        <w:rPr>
          <w:rFonts w:ascii="Times New Roman" w:hAnsi="Times New Roman" w:cs="Times New Roman"/>
          <w:sz w:val="24"/>
          <w:szCs w:val="24"/>
          <w:lang w:val="en-GB" w:eastAsia="sr-Latn-RS"/>
        </w:rPr>
        <w:t>The</w:t>
      </w:r>
      <w:proofErr w:type="gramEnd"/>
      <w:r w:rsidRPr="007969E1">
        <w:rPr>
          <w:rFonts w:ascii="Times New Roman" w:hAnsi="Times New Roman" w:cs="Times New Roman"/>
          <w:sz w:val="24"/>
          <w:szCs w:val="24"/>
          <w:lang w:val="en-GB" w:eastAsia="sr-Latn-RS"/>
        </w:rPr>
        <w:t xml:space="preserve"> session of the National Assembly at which the proposal to change the Constitution was discussed and decided was held on June 7, 2021. The National Assembly accepted the Proposal to change the Constitution.</w:t>
      </w:r>
    </w:p>
    <w:p w14:paraId="6DBE1061" w14:textId="77777777" w:rsidR="004A5EF6" w:rsidRPr="007969E1" w:rsidRDefault="004A5EF6" w:rsidP="004A5EF6">
      <w:pPr>
        <w:spacing w:after="0"/>
        <w:jc w:val="both"/>
        <w:rPr>
          <w:rFonts w:ascii="Times New Roman" w:hAnsi="Times New Roman" w:cs="Times New Roman"/>
          <w:sz w:val="24"/>
          <w:szCs w:val="24"/>
          <w:lang w:val="en-GB" w:eastAsia="sr-Latn-RS"/>
        </w:rPr>
      </w:pPr>
    </w:p>
    <w:p w14:paraId="73AF9673" w14:textId="7EDBA482" w:rsidR="00D607ED" w:rsidRPr="007969E1" w:rsidRDefault="004A5EF6" w:rsidP="004A5EF6">
      <w:pPr>
        <w:spacing w:after="0"/>
        <w:jc w:val="both"/>
        <w:rPr>
          <w:rFonts w:ascii="Times New Roman" w:hAnsi="Times New Roman" w:cs="Times New Roman"/>
          <w:sz w:val="24"/>
          <w:szCs w:val="24"/>
          <w:lang w:val="en-GB" w:eastAsia="sr-Latn-RS"/>
        </w:rPr>
      </w:pPr>
      <w:r w:rsidRPr="007969E1">
        <w:rPr>
          <w:rFonts w:ascii="Times New Roman" w:hAnsi="Times New Roman" w:cs="Times New Roman"/>
          <w:sz w:val="24"/>
          <w:szCs w:val="24"/>
          <w:lang w:val="en-GB" w:eastAsia="sr-Latn-RS"/>
        </w:rPr>
        <w:t>After accepting the Proposal for Amendments to the Constitution, the Committee on Constitutional Affairs and Legislation of the National Assembly proceeded to determine the Draft Act on Amendments to the Constitution and the Draft Constitutional Law for its implementation. On June 23, 2021, the Committee on Constitutional Affairs and Legislation of the National Assembly formed a Working group to prepare a draft act amending the Constitution and to prepare the text of the draft constitutional law for the implementation of the Constitution. Representatives of the National Assembly, the Ministry of Justice, professors of law faculties, scientific institutes and professional associations of judges and public prosecutors participated in the work of the Working Group. The working group used the text of the Constitutional Amendments prepared by the Ministry of Justice and issued by the European Commission for Democracy through Law as a starting point for drafting the Act amending the Constitution. The working group drafted the Act amending the Constitution and the Draft Constitutional Law for its implementation, which was accepted by the Committee on Constitutional Affairs and Legislation of the National Assembly at its session held on September 6, 2021.</w:t>
      </w:r>
    </w:p>
    <w:p w14:paraId="66BF4030" w14:textId="1F96E9B8" w:rsidR="004A5EF6" w:rsidRPr="007969E1" w:rsidRDefault="004A5EF6" w:rsidP="004A5EF6">
      <w:pPr>
        <w:spacing w:after="0"/>
        <w:jc w:val="both"/>
        <w:rPr>
          <w:rFonts w:ascii="Times New Roman" w:hAnsi="Times New Roman" w:cs="Times New Roman"/>
          <w:sz w:val="24"/>
          <w:szCs w:val="24"/>
          <w:lang w:val="en-GB" w:eastAsia="sr-Latn-RS"/>
        </w:rPr>
      </w:pPr>
      <w:r w:rsidRPr="007969E1">
        <w:rPr>
          <w:rFonts w:ascii="Times New Roman" w:hAnsi="Times New Roman" w:cs="Times New Roman"/>
          <w:sz w:val="24"/>
          <w:szCs w:val="24"/>
          <w:lang w:val="en-GB" w:eastAsia="sr-Latn-RS"/>
        </w:rPr>
        <w:t>After drafting the Act amending the Constitution and the Draft Constitutional Law for its implementation, the Committee on Constitutional Affairs and Legislation of the National Assembly organized several public hearings with relevant entities in order to determine the final text. Several public hearings have been held on these drafts. The public hearing in Nis was held on September 13, 2021, in Kragujevac on September 14, 2021, in Novi Sad on September 16, 2021 and in Belgrade on September 17, 2021.</w:t>
      </w:r>
    </w:p>
    <w:p w14:paraId="520E67AC" w14:textId="027C16E6" w:rsidR="004A5EF6" w:rsidRPr="007969E1" w:rsidRDefault="004A5EF6" w:rsidP="004A5EF6">
      <w:pPr>
        <w:spacing w:after="0"/>
        <w:jc w:val="both"/>
        <w:rPr>
          <w:rFonts w:ascii="Times New Roman" w:hAnsi="Times New Roman" w:cs="Times New Roman"/>
          <w:sz w:val="24"/>
          <w:szCs w:val="24"/>
          <w:lang w:val="en-GB" w:eastAsia="sr-Latn-RS"/>
        </w:rPr>
      </w:pPr>
      <w:r w:rsidRPr="007969E1">
        <w:rPr>
          <w:rFonts w:ascii="Times New Roman" w:hAnsi="Times New Roman" w:cs="Times New Roman"/>
          <w:sz w:val="24"/>
          <w:szCs w:val="24"/>
          <w:lang w:val="en-GB" w:eastAsia="sr-Latn-RS"/>
        </w:rPr>
        <w:t xml:space="preserve">As the Draft Act amending the Constitution differs from the text of the Act amending the Constitution for which the Memorandum of Compliance of the Venice Commission was issued, the text of the Draft Act amending the Constitution together with the Draft Constitutional Law was resubmitted on September 24, 2021 to the Venice Commission. At its 128th plenary session, the Venice Commission adopted a positive opinion on the Draft Act amending the Constitution and the Draft Constitutional Law for its implementation, which set </w:t>
      </w:r>
      <w:r w:rsidRPr="007969E1">
        <w:rPr>
          <w:rFonts w:ascii="Times New Roman" w:hAnsi="Times New Roman" w:cs="Times New Roman"/>
          <w:sz w:val="24"/>
          <w:szCs w:val="24"/>
          <w:lang w:val="en-GB" w:eastAsia="sr-Latn-RS"/>
        </w:rPr>
        <w:lastRenderedPageBreak/>
        <w:t>out certain recommendations for improving the text of the Draft Act amending the Constitution.</w:t>
      </w:r>
    </w:p>
    <w:p w14:paraId="3C78DFFA" w14:textId="77777777" w:rsidR="004A5EF6" w:rsidRPr="007969E1" w:rsidRDefault="004A5EF6" w:rsidP="004A5EF6">
      <w:pPr>
        <w:spacing w:after="0"/>
        <w:jc w:val="both"/>
        <w:rPr>
          <w:rFonts w:ascii="Times New Roman" w:hAnsi="Times New Roman" w:cs="Times New Roman"/>
          <w:sz w:val="24"/>
          <w:szCs w:val="24"/>
          <w:lang w:val="en-GB" w:eastAsia="sr-Latn-RS"/>
        </w:rPr>
      </w:pPr>
      <w:r w:rsidRPr="007969E1">
        <w:rPr>
          <w:rFonts w:ascii="Times New Roman" w:hAnsi="Times New Roman" w:cs="Times New Roman"/>
          <w:sz w:val="24"/>
          <w:szCs w:val="24"/>
          <w:lang w:val="en-GB" w:eastAsia="sr-Latn-RS"/>
        </w:rPr>
        <w:t xml:space="preserve">The new text of the Draft Act amending the Constitution, which implemented the recommendations of the Venice Commission from the final opinion adopted at the 128th plenary session, was submitted to the Venice Commission for an urgent opinion on October 26, 2021. A draft urgent opinion will be prepared in November and taken note of by the Venice Commission at its 129th plenary session, to be held on 10-11. </w:t>
      </w:r>
      <w:proofErr w:type="gramStart"/>
      <w:r w:rsidRPr="007969E1">
        <w:rPr>
          <w:rFonts w:ascii="Times New Roman" w:hAnsi="Times New Roman" w:cs="Times New Roman"/>
          <w:sz w:val="24"/>
          <w:szCs w:val="24"/>
          <w:lang w:val="en-GB" w:eastAsia="sr-Latn-RS"/>
        </w:rPr>
        <w:t>December 2021 (it is expected that the Draft Opinion on the Act amending the Constitution will be prepared around November 19).</w:t>
      </w:r>
      <w:proofErr w:type="gramEnd"/>
    </w:p>
    <w:p w14:paraId="6D168ECC" w14:textId="1218B87C" w:rsidR="004A5EF6" w:rsidRPr="007969E1" w:rsidRDefault="004A5EF6" w:rsidP="004A5EF6">
      <w:pPr>
        <w:spacing w:after="0"/>
        <w:jc w:val="both"/>
        <w:rPr>
          <w:rFonts w:ascii="Times New Roman" w:hAnsi="Times New Roman" w:cs="Times New Roman"/>
          <w:sz w:val="24"/>
          <w:szCs w:val="24"/>
          <w:lang w:val="en-GB" w:eastAsia="sr-Latn-RS"/>
        </w:rPr>
      </w:pPr>
      <w:r w:rsidRPr="007969E1">
        <w:rPr>
          <w:rFonts w:ascii="Times New Roman" w:hAnsi="Times New Roman" w:cs="Times New Roman"/>
          <w:sz w:val="24"/>
          <w:szCs w:val="24"/>
          <w:lang w:val="en-GB" w:eastAsia="sr-Latn-RS"/>
        </w:rPr>
        <w:t>After drafting the urgent opinion, the Committee on Constitutional Affairs and Legislation of the National Assembly shall submit the Act amending the Constitution for consideration and decision to the National Assembly.</w:t>
      </w:r>
    </w:p>
    <w:p w14:paraId="443AD18A" w14:textId="77777777" w:rsidR="004A5EF6" w:rsidRPr="007969E1" w:rsidRDefault="004A5EF6" w:rsidP="008F23D5">
      <w:pPr>
        <w:spacing w:after="0"/>
        <w:jc w:val="both"/>
        <w:rPr>
          <w:rFonts w:ascii="Times New Roman" w:hAnsi="Times New Roman" w:cs="Times New Roman"/>
          <w:b/>
          <w:sz w:val="24"/>
          <w:szCs w:val="24"/>
          <w:lang w:val="en-GB"/>
        </w:rPr>
      </w:pPr>
    </w:p>
    <w:p w14:paraId="5E9623BF" w14:textId="77777777" w:rsidR="00551FDB" w:rsidRPr="007969E1" w:rsidRDefault="00551FD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1.1.2.5.</w:t>
      </w:r>
      <w:r w:rsidRPr="007969E1">
        <w:rPr>
          <w:rFonts w:ascii="Times New Roman" w:hAnsi="Times New Roman" w:cs="Times New Roman"/>
          <w:b/>
          <w:sz w:val="24"/>
          <w:szCs w:val="24"/>
          <w:lang w:val="en-GB"/>
        </w:rPr>
        <w:tab/>
        <w:t>The High Judicial Council is publishing detailed information on the evaluation process of judges on its website and promotes the importance of performance evaluation and its impact on career development with all courts</w:t>
      </w:r>
    </w:p>
    <w:p w14:paraId="40E63120" w14:textId="77777777" w:rsidR="00551FDB" w:rsidRPr="007969E1" w:rsidRDefault="00551FD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59F77130" w14:textId="4FDFE300" w:rsidR="00AB39D8" w:rsidRPr="007969E1" w:rsidRDefault="00EB1B6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AB39D8" w:rsidRPr="007969E1">
        <w:rPr>
          <w:rFonts w:ascii="Times New Roman" w:hAnsi="Times New Roman" w:cs="Times New Roman"/>
          <w:b/>
          <w:color w:val="92D050"/>
          <w:sz w:val="24"/>
          <w:szCs w:val="24"/>
          <w:lang w:val="en-GB" w:eastAsia="sr-Latn-RS"/>
        </w:rPr>
        <w:t xml:space="preserve"> is being successfully implemented. </w:t>
      </w:r>
      <w:r w:rsidR="00AB39D8" w:rsidRPr="007969E1">
        <w:rPr>
          <w:rFonts w:ascii="Times New Roman" w:hAnsi="Times New Roman" w:cs="Times New Roman"/>
          <w:sz w:val="24"/>
          <w:szCs w:val="24"/>
          <w:lang w:val="en-GB"/>
        </w:rPr>
        <w:t>In the period from January to June 2021, the Commission for the Evaluation of the Work of Judges and Courts Presidents held 4 sessions at which a decision was made on the regular evaluation of 1302 judges in permanent tenure and 31judges who took office for the first time in September And October 2018, and the extraordinary evaluation of the work of 94 judges.</w:t>
      </w:r>
    </w:p>
    <w:p w14:paraId="04BE331B" w14:textId="77777777" w:rsidR="00AB39D8" w:rsidRPr="007969E1" w:rsidRDefault="00AB39D8" w:rsidP="008F23D5">
      <w:pPr>
        <w:spacing w:after="0"/>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 xml:space="preserve">The Commission for the Evaluation of the Work of Judges and Court </w:t>
      </w:r>
      <w:proofErr w:type="gramStart"/>
      <w:r w:rsidRPr="007969E1">
        <w:rPr>
          <w:rFonts w:ascii="Times New Roman" w:hAnsi="Times New Roman" w:cs="Times New Roman"/>
          <w:sz w:val="24"/>
          <w:szCs w:val="24"/>
          <w:lang w:val="en-GB"/>
        </w:rPr>
        <w:t>Presidents,</w:t>
      </w:r>
      <w:proofErr w:type="gramEnd"/>
      <w:r w:rsidRPr="007969E1">
        <w:rPr>
          <w:rFonts w:ascii="Times New Roman" w:hAnsi="Times New Roman" w:cs="Times New Roman"/>
          <w:sz w:val="24"/>
          <w:szCs w:val="24"/>
          <w:lang w:val="en-GB"/>
        </w:rPr>
        <w:t xml:space="preserve"> held in the period from June 2021 to October 14th, 3 sessions at which a decision was made on the regular evaluation of 1207 judges at permanent tenure and 46 judges who took office for the first time. </w:t>
      </w:r>
      <w:proofErr w:type="gramStart"/>
      <w:r w:rsidRPr="007969E1">
        <w:rPr>
          <w:rFonts w:ascii="Times New Roman" w:hAnsi="Times New Roman" w:cs="Times New Roman"/>
          <w:sz w:val="24"/>
          <w:szCs w:val="24"/>
          <w:lang w:val="en-GB"/>
        </w:rPr>
        <w:t>In November and December 2018, and the extraordinary evaluation of the work of 38 judges.</w:t>
      </w:r>
      <w:proofErr w:type="gramEnd"/>
    </w:p>
    <w:p w14:paraId="0FBB3F2B" w14:textId="77777777" w:rsidR="00AB39D8" w:rsidRPr="007969E1" w:rsidRDefault="00AB39D8" w:rsidP="008F23D5">
      <w:pPr>
        <w:spacing w:after="0"/>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At the website of the High Judicial Council www.vss.sud.rs the decisions of the Council on the change of members in the Commissions for conducting the evaluation procedure and determining the evaluations of the work of judges and court presidents, as well as statistical data on the number of judges evaluated and evaluation marks they got, are published.</w:t>
      </w:r>
    </w:p>
    <w:p w14:paraId="37BB5F44" w14:textId="77777777" w:rsidR="00EB1B61" w:rsidRPr="007969E1" w:rsidRDefault="00EB1B61" w:rsidP="008F23D5">
      <w:pPr>
        <w:spacing w:after="0"/>
        <w:jc w:val="both"/>
        <w:rPr>
          <w:rFonts w:ascii="Times New Roman" w:hAnsi="Times New Roman" w:cs="Times New Roman"/>
          <w:sz w:val="24"/>
          <w:szCs w:val="24"/>
          <w:lang w:val="en-GB"/>
        </w:rPr>
      </w:pPr>
    </w:p>
    <w:p w14:paraId="1D731C7B" w14:textId="77777777" w:rsidR="00AB39D8" w:rsidRPr="007969E1" w:rsidRDefault="00AB39D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1.1.2.6.</w:t>
      </w:r>
      <w:r w:rsidRPr="007969E1">
        <w:rPr>
          <w:rFonts w:ascii="Times New Roman" w:eastAsia="Times New Roman" w:hAnsi="Times New Roman" w:cs="Times New Roman"/>
          <w:b/>
          <w:bCs/>
          <w:color w:val="000000"/>
          <w:sz w:val="24"/>
          <w:szCs w:val="24"/>
          <w:lang w:val="en-GB"/>
        </w:rPr>
        <w:tab/>
        <w:t>The State Prosecutorial Council is publishing detailed information on its website and promotes the importance of evaluation of the work of public prosecutors and deputy public prosecutors and its impact on career development with all PPOs </w:t>
      </w:r>
    </w:p>
    <w:p w14:paraId="64185593" w14:textId="77777777" w:rsidR="00AB39D8" w:rsidRPr="007969E1" w:rsidRDefault="00AB39D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 Continuously</w:t>
      </w:r>
    </w:p>
    <w:p w14:paraId="08B4A425" w14:textId="560C015E" w:rsidR="00D6783E" w:rsidRPr="007969E1" w:rsidRDefault="00EB1B6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D607ED" w:rsidRPr="007969E1">
        <w:rPr>
          <w:rFonts w:ascii="Times New Roman" w:hAnsi="Times New Roman" w:cs="Times New Roman"/>
          <w:b/>
          <w:color w:val="92D050"/>
          <w:sz w:val="24"/>
          <w:szCs w:val="24"/>
          <w:lang w:val="en-GB" w:eastAsia="sr-Latn-RS"/>
        </w:rPr>
        <w:t xml:space="preserve"> is being successfully implemented. </w:t>
      </w:r>
      <w:r w:rsidR="00D6783E" w:rsidRPr="007969E1">
        <w:rPr>
          <w:rFonts w:ascii="Times New Roman" w:eastAsia="Calibri" w:hAnsi="Times New Roman" w:cs="Times New Roman"/>
          <w:sz w:val="24"/>
          <w:szCs w:val="24"/>
          <w:lang w:val="en-GB"/>
        </w:rPr>
        <w:t>At the session held on September 9, 2021, the State Prosecutors' Council passed a Decision on extraordinary evaluation of the work of public prosecutors and deputy public prosecutors who applied at the call published in the "Official Gazette of RS", No. 77/21 of July 30 2021, for the period from March 25, 2019 until 9.9.2021.</w:t>
      </w:r>
      <w:r w:rsidR="00D6783E" w:rsidRPr="007969E1">
        <w:rPr>
          <w:rFonts w:ascii="Times New Roman" w:eastAsia="Calibri" w:hAnsi="Times New Roman" w:cs="Times New Roman"/>
          <w:b/>
          <w:sz w:val="24"/>
          <w:szCs w:val="24"/>
          <w:lang w:val="en-GB"/>
        </w:rPr>
        <w:t xml:space="preserve"> </w:t>
      </w:r>
      <w:r w:rsidR="00D6783E" w:rsidRPr="007969E1">
        <w:rPr>
          <w:rFonts w:ascii="Times New Roman" w:eastAsia="Calibri" w:hAnsi="Times New Roman" w:cs="Times New Roman"/>
          <w:sz w:val="24"/>
          <w:szCs w:val="24"/>
          <w:lang w:val="en-GB"/>
        </w:rPr>
        <w:t xml:space="preserve">At its session held on October 14, 2021, the SPC passed a Decision on extraordinary evaluation of the work of Deputy Public Prosecutors, who were elected to the position of Deputy Public Prosecutor for the first time by the Decision of the National </w:t>
      </w:r>
      <w:r w:rsidR="00D6783E" w:rsidRPr="007969E1">
        <w:rPr>
          <w:rFonts w:ascii="Times New Roman" w:eastAsia="Calibri" w:hAnsi="Times New Roman" w:cs="Times New Roman"/>
          <w:sz w:val="24"/>
          <w:szCs w:val="24"/>
          <w:lang w:val="en-GB"/>
        </w:rPr>
        <w:lastRenderedPageBreak/>
        <w:t xml:space="preserve">Assembly of the Republic of Serbia on November 9, 2018 for the three years period. After that, on November 8, 2021, the SPC passed a Decision on the </w:t>
      </w:r>
      <w:r w:rsidR="00D6783E" w:rsidRPr="007969E1">
        <w:rPr>
          <w:rFonts w:ascii="Times New Roman" w:eastAsia="Calibri" w:hAnsi="Times New Roman" w:cs="Times New Roman"/>
          <w:b/>
          <w:sz w:val="24"/>
          <w:szCs w:val="24"/>
          <w:lang w:val="en-GB"/>
        </w:rPr>
        <w:t xml:space="preserve">election of 36 Deputy Public Prosecutors. </w:t>
      </w:r>
      <w:r w:rsidR="00D6783E" w:rsidRPr="007969E1">
        <w:rPr>
          <w:rFonts w:ascii="Times New Roman" w:eastAsia="Calibri" w:hAnsi="Times New Roman" w:cs="Times New Roman"/>
          <w:sz w:val="24"/>
          <w:szCs w:val="24"/>
          <w:lang w:val="en-GB"/>
        </w:rPr>
        <w:t xml:space="preserve">At its session held on November 12, 2021, the SPC passed a Decision on extraordinary evaluation of the work of deputy public prosecutors who were elected to the position of Deputy Public Prosecutor for the first time by a decision of the National Assembly of the Republic of Serbia on December 7, 2018. After that, in December 2021, the State Council of Prosecutors will make a decision on the </w:t>
      </w:r>
      <w:r w:rsidR="00D6783E" w:rsidRPr="007969E1">
        <w:rPr>
          <w:rFonts w:ascii="Times New Roman" w:eastAsia="Calibri" w:hAnsi="Times New Roman" w:cs="Times New Roman"/>
          <w:b/>
          <w:sz w:val="24"/>
          <w:szCs w:val="24"/>
          <w:lang w:val="en-GB"/>
        </w:rPr>
        <w:t>election of 23 deputy public prosecutors.</w:t>
      </w:r>
      <w:r w:rsidR="00D6783E" w:rsidRPr="007969E1">
        <w:rPr>
          <w:rFonts w:ascii="Times New Roman" w:hAnsi="Times New Roman" w:cs="Times New Roman"/>
          <w:sz w:val="24"/>
          <w:szCs w:val="24"/>
          <w:lang w:val="en-GB"/>
        </w:rPr>
        <w:t xml:space="preserve"> </w:t>
      </w:r>
    </w:p>
    <w:p w14:paraId="01B357EC" w14:textId="213E1CA0" w:rsidR="00D607ED" w:rsidRPr="007969E1" w:rsidRDefault="00D6783E" w:rsidP="008F23D5">
      <w:pPr>
        <w:spacing w:after="0"/>
        <w:jc w:val="both"/>
        <w:rPr>
          <w:rFonts w:ascii="Times New Roman" w:eastAsia="Calibri" w:hAnsi="Times New Roman" w:cs="Times New Roman"/>
          <w:sz w:val="24"/>
          <w:szCs w:val="24"/>
          <w:highlight w:val="yellow"/>
          <w:lang w:val="en-GB"/>
        </w:rPr>
      </w:pPr>
      <w:r w:rsidRPr="007969E1">
        <w:rPr>
          <w:rFonts w:ascii="Times New Roman" w:eastAsia="Calibri" w:hAnsi="Times New Roman" w:cs="Times New Roman"/>
          <w:sz w:val="24"/>
          <w:szCs w:val="24"/>
          <w:lang w:val="en-GB"/>
        </w:rPr>
        <w:t>It is also important to note the Decision on Extraordinary Evaluation of the Work of Deputy Public Prosecutors who applied at the call published in the "Official Gazette of RS", No. 48/21 of May 13, 2021, which is not included in this reporting cycle. These decisions on the extraordinary evaluation of the work of public prosecutors and deputy public prosecutors were published on the website of the State Council of Prosecutors</w:t>
      </w:r>
    </w:p>
    <w:p w14:paraId="53A7955B" w14:textId="77777777" w:rsidR="00D607ED" w:rsidRPr="007969E1" w:rsidRDefault="00D607ED" w:rsidP="008F23D5">
      <w:pPr>
        <w:spacing w:after="0"/>
        <w:jc w:val="both"/>
        <w:rPr>
          <w:rFonts w:ascii="Times New Roman" w:eastAsia="Times New Roman" w:hAnsi="Times New Roman" w:cs="Times New Roman"/>
          <w:b/>
          <w:bCs/>
          <w:color w:val="000000"/>
          <w:sz w:val="24"/>
          <w:szCs w:val="24"/>
          <w:lang w:val="en-GB"/>
        </w:rPr>
      </w:pPr>
    </w:p>
    <w:p w14:paraId="6171E6B3" w14:textId="77777777" w:rsidR="00AB39D8" w:rsidRPr="007969E1" w:rsidRDefault="00AB39D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1.1.2.7.</w:t>
      </w:r>
      <w:r w:rsidRPr="007969E1">
        <w:rPr>
          <w:rFonts w:ascii="Times New Roman" w:hAnsi="Times New Roman" w:cs="Times New Roman"/>
          <w:b/>
          <w:sz w:val="24"/>
          <w:szCs w:val="24"/>
          <w:lang w:val="en-GB"/>
        </w:rPr>
        <w:tab/>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p w14:paraId="69AC4CB2" w14:textId="77777777" w:rsidR="00AB39D8" w:rsidRPr="007969E1" w:rsidRDefault="00AB39D8" w:rsidP="008F23D5">
      <w:pPr>
        <w:spacing w:after="0"/>
        <w:jc w:val="both"/>
        <w:rPr>
          <w:rFonts w:ascii="Times New Roman" w:hAnsi="Times New Roman" w:cs="Times New Roman"/>
          <w:b/>
          <w:color w:val="FF0000"/>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III quarter 2020 for the establishment of the working body; </w:t>
      </w:r>
      <w:proofErr w:type="gramStart"/>
      <w:r w:rsidRPr="007969E1">
        <w:rPr>
          <w:rFonts w:ascii="Times New Roman" w:hAnsi="Times New Roman" w:cs="Times New Roman"/>
          <w:b/>
          <w:sz w:val="24"/>
          <w:szCs w:val="24"/>
          <w:lang w:val="en-GB"/>
        </w:rPr>
        <w:t>Continuously</w:t>
      </w:r>
      <w:proofErr w:type="gramEnd"/>
      <w:r w:rsidRPr="007969E1">
        <w:rPr>
          <w:rFonts w:ascii="Times New Roman" w:hAnsi="Times New Roman" w:cs="Times New Roman"/>
          <w:b/>
          <w:sz w:val="24"/>
          <w:szCs w:val="24"/>
          <w:lang w:val="en-GB"/>
        </w:rPr>
        <w:t>, commencing from IV quarter 2020 for the preparation of reports</w:t>
      </w:r>
      <w:r w:rsidRPr="007969E1">
        <w:rPr>
          <w:rFonts w:ascii="Times New Roman" w:hAnsi="Times New Roman" w:cs="Times New Roman"/>
          <w:b/>
          <w:color w:val="FF0000"/>
          <w:sz w:val="24"/>
          <w:szCs w:val="24"/>
          <w:lang w:val="en-GB"/>
        </w:rPr>
        <w:t xml:space="preserve"> </w:t>
      </w:r>
    </w:p>
    <w:p w14:paraId="0B3F6C7A" w14:textId="3330C203" w:rsidR="00D607ED" w:rsidRPr="007969E1" w:rsidRDefault="00D955E6"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FFFF00"/>
          <w:sz w:val="24"/>
          <w:szCs w:val="24"/>
          <w:highlight w:val="lightGray"/>
          <w:lang w:val="en-GB" w:eastAsia="sr-Latn-RS"/>
        </w:rPr>
        <w:t>Activity is partially implemented.</w:t>
      </w:r>
      <w:r w:rsidR="00D607ED" w:rsidRPr="007969E1">
        <w:rPr>
          <w:rFonts w:ascii="Times New Roman" w:hAnsi="Times New Roman" w:cs="Times New Roman"/>
          <w:sz w:val="24"/>
          <w:szCs w:val="24"/>
          <w:lang w:val="en-GB"/>
        </w:rPr>
        <w:t xml:space="preserve"> </w:t>
      </w:r>
      <w:r w:rsidR="00D607ED" w:rsidRPr="007969E1">
        <w:rPr>
          <w:rFonts w:ascii="Times New Roman" w:hAnsi="Times New Roman" w:cs="Times New Roman"/>
          <w:sz w:val="24"/>
          <w:szCs w:val="24"/>
          <w:lang w:val="en-GB" w:eastAsia="sr-Latn-RS"/>
        </w:rPr>
        <w:t>The Council formed a working body to monitor the effects of the implementation of judicial laws, which includes elected members from the ranks of judges.</w:t>
      </w:r>
    </w:p>
    <w:p w14:paraId="75CE7CE7" w14:textId="77777777" w:rsidR="00EB1B61" w:rsidRPr="007969E1" w:rsidRDefault="00EB1B61" w:rsidP="008F23D5">
      <w:pPr>
        <w:spacing w:after="0"/>
        <w:jc w:val="both"/>
        <w:rPr>
          <w:rFonts w:ascii="Times New Roman" w:hAnsi="Times New Roman" w:cs="Times New Roman"/>
          <w:sz w:val="24"/>
          <w:szCs w:val="24"/>
          <w:lang w:val="en-GB" w:eastAsia="sr-Latn-RS"/>
        </w:rPr>
      </w:pPr>
    </w:p>
    <w:p w14:paraId="3C9D1D28" w14:textId="77777777" w:rsidR="00AB39D8" w:rsidRPr="007969E1" w:rsidRDefault="00AB39D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1.1.2.8. </w:t>
      </w:r>
      <w:r w:rsidRPr="007969E1">
        <w:rPr>
          <w:rFonts w:ascii="Times New Roman" w:hAnsi="Times New Roman" w:cs="Times New Roman"/>
          <w:b/>
          <w:sz w:val="24"/>
          <w:szCs w:val="24"/>
          <w:lang w:val="en-GB"/>
        </w:rPr>
        <w:tab/>
        <w:t>The High Judicial Council, through its working body, analysis the effects of the implementation of judicial laws regarding recruitment, evaluation and promotion of judges, based on periodic, professional performance assessment</w:t>
      </w:r>
    </w:p>
    <w:p w14:paraId="72746231" w14:textId="77777777" w:rsidR="00AB39D8" w:rsidRPr="007969E1" w:rsidRDefault="00AB39D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Twice a year: II and IV quarter</w:t>
      </w:r>
    </w:p>
    <w:p w14:paraId="75E7E9C2" w14:textId="1D8E43DF" w:rsidR="00AB39D8" w:rsidRPr="007969E1" w:rsidRDefault="00EB1B6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2A4758" w:rsidRPr="007969E1">
        <w:rPr>
          <w:rFonts w:ascii="Times New Roman" w:hAnsi="Times New Roman" w:cs="Times New Roman"/>
          <w:b/>
          <w:color w:val="92D050"/>
          <w:sz w:val="24"/>
          <w:szCs w:val="24"/>
          <w:lang w:val="en-GB" w:eastAsia="sr-Latn-RS"/>
        </w:rPr>
        <w:t xml:space="preserve"> is being successfully implemented. </w:t>
      </w:r>
      <w:r w:rsidR="002A4758" w:rsidRPr="007969E1">
        <w:rPr>
          <w:rFonts w:ascii="Times New Roman" w:hAnsi="Times New Roman" w:cs="Times New Roman"/>
          <w:sz w:val="24"/>
          <w:szCs w:val="24"/>
          <w:lang w:val="en-GB"/>
        </w:rPr>
        <w:t>At the session held on October 14th</w:t>
      </w:r>
      <w:proofErr w:type="gramStart"/>
      <w:r w:rsidR="002A4758" w:rsidRPr="007969E1">
        <w:rPr>
          <w:rFonts w:ascii="Times New Roman" w:hAnsi="Times New Roman" w:cs="Times New Roman"/>
          <w:sz w:val="24"/>
          <w:szCs w:val="24"/>
          <w:lang w:val="en-GB"/>
        </w:rPr>
        <w:t>,2021</w:t>
      </w:r>
      <w:proofErr w:type="gramEnd"/>
      <w:r w:rsidR="002A4758" w:rsidRPr="007969E1">
        <w:rPr>
          <w:rFonts w:ascii="Times New Roman" w:hAnsi="Times New Roman" w:cs="Times New Roman"/>
          <w:sz w:val="24"/>
          <w:szCs w:val="24"/>
          <w:lang w:val="en-GB"/>
        </w:rPr>
        <w:t>. The members of the Working Body informed the attendees that reports on the analysis of the effects of the application of judicial laws and recommendations have been prepared, which will be presented in detail by the members of the Council at the next session.</w:t>
      </w:r>
    </w:p>
    <w:p w14:paraId="0D9AA148" w14:textId="77777777" w:rsidR="00EB1B61" w:rsidRPr="007969E1" w:rsidRDefault="00EB1B61" w:rsidP="008F23D5">
      <w:pPr>
        <w:spacing w:after="0"/>
        <w:jc w:val="both"/>
        <w:rPr>
          <w:rFonts w:ascii="Times New Roman" w:hAnsi="Times New Roman" w:cs="Times New Roman"/>
          <w:sz w:val="24"/>
          <w:szCs w:val="24"/>
          <w:lang w:val="en-GB"/>
        </w:rPr>
      </w:pPr>
    </w:p>
    <w:p w14:paraId="5CFFB056" w14:textId="77777777" w:rsidR="00AB39D8" w:rsidRPr="007969E1" w:rsidRDefault="00AB39D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1.1.2.9.</w:t>
      </w:r>
      <w:r w:rsidRPr="007969E1">
        <w:rPr>
          <w:rFonts w:ascii="Times New Roman" w:eastAsia="Times New Roman" w:hAnsi="Times New Roman" w:cs="Times New Roman"/>
          <w:b/>
          <w:bCs/>
          <w:color w:val="000000"/>
          <w:sz w:val="24"/>
          <w:szCs w:val="24"/>
          <w:lang w:val="en-GB"/>
        </w:rPr>
        <w:tab/>
        <w:t>The State Prosecutorial Council, within the scope of its competences, establishes its working body in charge of</w:t>
      </w:r>
      <w:proofErr w:type="gramStart"/>
      <w:r w:rsidRPr="007969E1">
        <w:rPr>
          <w:rFonts w:ascii="Times New Roman" w:eastAsia="Times New Roman" w:hAnsi="Times New Roman" w:cs="Times New Roman"/>
          <w:b/>
          <w:bCs/>
          <w:color w:val="000000"/>
          <w:sz w:val="24"/>
          <w:szCs w:val="24"/>
          <w:lang w:val="en-GB"/>
        </w:rPr>
        <w:t>  monitoring</w:t>
      </w:r>
      <w:proofErr w:type="gramEnd"/>
      <w:r w:rsidRPr="007969E1">
        <w:rPr>
          <w:rFonts w:ascii="Times New Roman" w:eastAsia="Times New Roman" w:hAnsi="Times New Roman" w:cs="Times New Roman"/>
          <w:b/>
          <w:bCs/>
          <w:color w:val="000000"/>
          <w:sz w:val="24"/>
          <w:szCs w:val="24"/>
          <w:lang w:val="en-GB"/>
        </w:rPr>
        <w:t xml:space="preserve"> the effects of the implementation of judicial laws regarding recruitment, evaluation and promotion of public prosecutors and preparation of the report with recommendations for the improvement of such processes</w:t>
      </w:r>
    </w:p>
    <w:p w14:paraId="581CACA1" w14:textId="77777777" w:rsidR="00AB39D8" w:rsidRPr="007969E1" w:rsidRDefault="00AB39D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 xml:space="preserve">III quarter 2020 for the establishment of the working body; </w:t>
      </w:r>
      <w:proofErr w:type="gramStart"/>
      <w:r w:rsidRPr="007969E1">
        <w:rPr>
          <w:rFonts w:ascii="Times New Roman" w:eastAsia="Times New Roman" w:hAnsi="Times New Roman" w:cs="Times New Roman"/>
          <w:b/>
          <w:bCs/>
          <w:color w:val="000000"/>
          <w:sz w:val="24"/>
          <w:szCs w:val="24"/>
          <w:lang w:val="en-GB"/>
        </w:rPr>
        <w:t>Continuously</w:t>
      </w:r>
      <w:proofErr w:type="gramEnd"/>
      <w:r w:rsidRPr="007969E1">
        <w:rPr>
          <w:rFonts w:ascii="Times New Roman" w:eastAsia="Times New Roman" w:hAnsi="Times New Roman" w:cs="Times New Roman"/>
          <w:b/>
          <w:bCs/>
          <w:color w:val="000000"/>
          <w:sz w:val="24"/>
          <w:szCs w:val="24"/>
          <w:lang w:val="en-GB"/>
        </w:rPr>
        <w:t>, commencing from IV quarter 2020 for the preparation of reports  </w:t>
      </w:r>
    </w:p>
    <w:p w14:paraId="5F179113" w14:textId="77777777" w:rsidR="00AB39D8" w:rsidRPr="007969E1" w:rsidRDefault="00BD4A43"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Pr="007969E1">
        <w:rPr>
          <w:rFonts w:ascii="Times New Roman" w:hAnsi="Times New Roman" w:cs="Times New Roman"/>
          <w:b/>
          <w:color w:val="FFFF00"/>
          <w:sz w:val="24"/>
          <w:szCs w:val="24"/>
          <w:lang w:val="en-GB" w:eastAsia="sr-Latn-RS"/>
        </w:rPr>
        <w:t xml:space="preserve"> </w:t>
      </w:r>
      <w:r w:rsidR="00AB39D8" w:rsidRPr="007969E1">
        <w:rPr>
          <w:rFonts w:ascii="Times New Roman" w:eastAsia="Times New Roman" w:hAnsi="Times New Roman" w:cs="Times New Roman"/>
          <w:color w:val="000000"/>
          <w:sz w:val="24"/>
          <w:szCs w:val="24"/>
          <w:lang w:val="en-GB"/>
        </w:rPr>
        <w:t>At its session held on April 23, 2021, the State Prosecutorial Council formed two working groups:</w:t>
      </w:r>
    </w:p>
    <w:p w14:paraId="26257805" w14:textId="77777777" w:rsidR="00AB39D8" w:rsidRPr="007969E1" w:rsidRDefault="00AB39D8" w:rsidP="008F23D5">
      <w:pPr>
        <w:spacing w:after="0"/>
        <w:ind w:firstLine="7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lastRenderedPageBreak/>
        <w:t>1. Working Group for monitoring judicial laws</w:t>
      </w:r>
    </w:p>
    <w:p w14:paraId="067A23CC" w14:textId="77777777" w:rsidR="00AB39D8" w:rsidRPr="007969E1" w:rsidRDefault="00AB39D8" w:rsidP="008F23D5">
      <w:pPr>
        <w:spacing w:after="0"/>
        <w:ind w:firstLine="7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2. Working Group for training programs</w:t>
      </w:r>
    </w:p>
    <w:p w14:paraId="16BC03A2" w14:textId="77777777" w:rsidR="00AB39D8" w:rsidRPr="007969E1" w:rsidRDefault="00AB39D8" w:rsidP="008F23D5">
      <w:pPr>
        <w:spacing w:after="0"/>
        <w:jc w:val="both"/>
        <w:rPr>
          <w:rFonts w:ascii="Times New Roman" w:eastAsia="Times New Roman" w:hAnsi="Times New Roman" w:cs="Times New Roman"/>
          <w:sz w:val="24"/>
          <w:szCs w:val="24"/>
          <w:lang w:val="en-GB"/>
        </w:rPr>
      </w:pPr>
    </w:p>
    <w:p w14:paraId="45E40C02" w14:textId="77777777" w:rsidR="00AB39D8" w:rsidRPr="007969E1" w:rsidRDefault="00AB39D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The Working Group for Monitoring Judicial Laws held its first session in June 2021, at which it was decided to urgently analyze the effects of the application of judicial laws concerning the election, evaluation and promotion of public prosecutors and deputy public prosecutors, and based on periodic professional performance appraisals. At the request of the Working Group, the </w:t>
      </w:r>
      <w:r w:rsidRPr="007969E1">
        <w:rPr>
          <w:rFonts w:ascii="Times New Roman" w:eastAsia="Times New Roman" w:hAnsi="Times New Roman" w:cs="Times New Roman"/>
          <w:b/>
          <w:bCs/>
          <w:color w:val="000000"/>
          <w:sz w:val="24"/>
          <w:szCs w:val="24"/>
          <w:lang w:val="en-GB"/>
        </w:rPr>
        <w:t>Appellate Public Prosecutor's Offices submitted their reports</w:t>
      </w:r>
      <w:r w:rsidRPr="007969E1">
        <w:rPr>
          <w:rFonts w:ascii="Times New Roman" w:eastAsia="Times New Roman" w:hAnsi="Times New Roman" w:cs="Times New Roman"/>
          <w:color w:val="000000"/>
          <w:sz w:val="24"/>
          <w:szCs w:val="24"/>
          <w:lang w:val="en-GB"/>
        </w:rPr>
        <w:t xml:space="preserve"> containing opinions and constructive proposals for amending judicial laws related to the selection, evaluation and promotion of public prosecutors. Also, for a better and more comprehensive analysis, experts from the project </w:t>
      </w:r>
      <w:r w:rsidRPr="007969E1">
        <w:rPr>
          <w:rFonts w:ascii="Times New Roman" w:eastAsia="Times New Roman" w:hAnsi="Times New Roman" w:cs="Times New Roman"/>
          <w:b/>
          <w:bCs/>
          <w:color w:val="000000"/>
          <w:sz w:val="24"/>
          <w:szCs w:val="24"/>
          <w:lang w:val="en-GB"/>
        </w:rPr>
        <w:t>"Support to the Prosecutorial System" (IPA 2017)</w:t>
      </w:r>
      <w:r w:rsidRPr="007969E1">
        <w:rPr>
          <w:rFonts w:ascii="Times New Roman" w:eastAsia="Times New Roman" w:hAnsi="Times New Roman" w:cs="Times New Roman"/>
          <w:color w:val="000000"/>
          <w:sz w:val="24"/>
          <w:szCs w:val="24"/>
          <w:lang w:val="en-GB"/>
        </w:rPr>
        <w:t xml:space="preserve"> were hired. The experts made a comparative analysis, taking into account the positive regulations in this area of ​​5 European Union countries, namely: France, Austria, Italy, Slovenia and Croatia, and submitted them to the Working Group. The working group analyzed the submitted reports in detail, prepared a comprehensive report and submitted them to the State Prosecutorial Council.</w:t>
      </w:r>
    </w:p>
    <w:p w14:paraId="12D5CD98" w14:textId="77777777" w:rsidR="00BD4A43" w:rsidRPr="007969E1" w:rsidRDefault="00BD4A43" w:rsidP="008F23D5">
      <w:pPr>
        <w:spacing w:after="0"/>
        <w:jc w:val="both"/>
        <w:rPr>
          <w:rFonts w:ascii="Times New Roman" w:hAnsi="Times New Roman" w:cs="Times New Roman"/>
          <w:b/>
          <w:sz w:val="24"/>
          <w:szCs w:val="24"/>
          <w:lang w:val="en-GB"/>
        </w:rPr>
      </w:pPr>
    </w:p>
    <w:p w14:paraId="2F3CF3D8" w14:textId="77777777" w:rsidR="00BD4A43" w:rsidRPr="007969E1" w:rsidRDefault="00BD4A43" w:rsidP="008F23D5">
      <w:pPr>
        <w:pStyle w:val="NormalWeb"/>
        <w:spacing w:before="0" w:beforeAutospacing="0" w:after="0" w:afterAutospacing="0" w:line="276" w:lineRule="auto"/>
        <w:jc w:val="both"/>
        <w:rPr>
          <w:lang w:val="en-GB"/>
        </w:rPr>
      </w:pPr>
      <w:r w:rsidRPr="007969E1">
        <w:rPr>
          <w:b/>
          <w:bCs/>
          <w:color w:val="000000"/>
          <w:lang w:val="en-GB"/>
        </w:rPr>
        <w:t>1.1.2.10.</w:t>
      </w:r>
      <w:r w:rsidRPr="007969E1">
        <w:rPr>
          <w:rStyle w:val="apple-tab-span"/>
          <w:b/>
          <w:bCs/>
          <w:color w:val="000000"/>
          <w:lang w:val="en-GB"/>
        </w:rPr>
        <w:tab/>
      </w:r>
      <w:r w:rsidRPr="007969E1">
        <w:rPr>
          <w:b/>
          <w:bCs/>
          <w:color w:val="000000"/>
          <w:lang w:val="en-GB"/>
        </w:rPr>
        <w:t>The State Prosecutorial Council, through its working body, analysis the effects of the implementation of judicial laws regarding recruitment, evaluation and promotion of public prosecutors, based on periodic, professional performance assessment</w:t>
      </w:r>
    </w:p>
    <w:p w14:paraId="50638514" w14:textId="77777777" w:rsidR="00BD4A43" w:rsidRPr="007969E1" w:rsidRDefault="00BD4A43" w:rsidP="008F23D5">
      <w:pPr>
        <w:pStyle w:val="NormalWeb"/>
        <w:spacing w:before="0" w:beforeAutospacing="0" w:after="0" w:afterAutospacing="0" w:line="276" w:lineRule="auto"/>
        <w:jc w:val="both"/>
        <w:rPr>
          <w:lang w:val="en-GB"/>
        </w:rPr>
      </w:pPr>
      <w:r w:rsidRPr="007969E1">
        <w:rPr>
          <w:b/>
          <w:bCs/>
          <w:color w:val="000000"/>
          <w:lang w:val="en-GB"/>
        </w:rPr>
        <w:t>Timeframe: Continuously</w:t>
      </w:r>
      <w:r w:rsidRPr="007969E1">
        <w:rPr>
          <w:color w:val="000000"/>
          <w:lang w:val="en-GB"/>
        </w:rPr>
        <w:t xml:space="preserve"> </w:t>
      </w:r>
      <w:r w:rsidRPr="007969E1">
        <w:rPr>
          <w:b/>
          <w:bCs/>
          <w:color w:val="000000"/>
          <w:lang w:val="en-GB"/>
        </w:rPr>
        <w:t>Twice a year: II and IV quarter</w:t>
      </w:r>
    </w:p>
    <w:p w14:paraId="14F5216A" w14:textId="77777777" w:rsidR="00BD4A43" w:rsidRPr="007969E1" w:rsidRDefault="00BD4A43" w:rsidP="008F23D5">
      <w:pPr>
        <w:pStyle w:val="NormalWeb"/>
        <w:spacing w:before="0" w:beforeAutospacing="0" w:after="0" w:afterAutospacing="0" w:line="276" w:lineRule="auto"/>
        <w:jc w:val="both"/>
        <w:rPr>
          <w:lang w:val="en-GB"/>
        </w:rPr>
      </w:pPr>
      <w:r w:rsidRPr="007969E1">
        <w:rPr>
          <w:b/>
          <w:color w:val="FFFF00"/>
          <w:highlight w:val="lightGray"/>
          <w:lang w:val="en-GB" w:eastAsia="sr-Latn-RS"/>
        </w:rPr>
        <w:t>Activity is partially implemented.</w:t>
      </w:r>
      <w:r w:rsidRPr="007969E1">
        <w:rPr>
          <w:b/>
          <w:color w:val="FFFF00"/>
          <w:lang w:val="en-GB" w:eastAsia="sr-Latn-RS"/>
        </w:rPr>
        <w:t xml:space="preserve"> </w:t>
      </w:r>
      <w:r w:rsidRPr="007969E1">
        <w:rPr>
          <w:color w:val="000000"/>
          <w:lang w:val="en-GB"/>
        </w:rPr>
        <w:t>See previous activity.</w:t>
      </w:r>
    </w:p>
    <w:p w14:paraId="1B0FAE7C" w14:textId="77777777" w:rsidR="00BD4A43" w:rsidRPr="007969E1" w:rsidRDefault="00BD4A43" w:rsidP="008F23D5">
      <w:pPr>
        <w:spacing w:after="0"/>
        <w:jc w:val="both"/>
        <w:rPr>
          <w:rFonts w:ascii="Times New Roman" w:hAnsi="Times New Roman" w:cs="Times New Roman"/>
          <w:b/>
          <w:sz w:val="24"/>
          <w:szCs w:val="24"/>
          <w:lang w:val="en-GB"/>
        </w:rPr>
      </w:pPr>
    </w:p>
    <w:p w14:paraId="43A58FC2" w14:textId="77777777" w:rsidR="00FE4148" w:rsidRPr="007969E1" w:rsidRDefault="00FE41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1.1.3.3.</w:t>
      </w:r>
      <w:r w:rsidRPr="007969E1">
        <w:rPr>
          <w:rFonts w:ascii="Times New Roman" w:hAnsi="Times New Roman" w:cs="Times New Roman"/>
          <w:b/>
          <w:sz w:val="24"/>
          <w:szCs w:val="24"/>
          <w:lang w:val="en-GB"/>
        </w:rPr>
        <w:tab/>
        <w:t>Strengthening the capacities of the Administrative office of the High Judicial Council, in line with a new systematization act, especially in the field of the analytical, statistical and managerial capacities</w:t>
      </w:r>
    </w:p>
    <w:p w14:paraId="4188CE9B" w14:textId="77777777" w:rsidR="00FE4148" w:rsidRPr="007969E1" w:rsidRDefault="00FE41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386AF4F0" w14:textId="678C12FC" w:rsidR="00BD4A43" w:rsidRPr="007969E1" w:rsidRDefault="00EB1B6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D4A43" w:rsidRPr="007969E1">
        <w:rPr>
          <w:rFonts w:ascii="Times New Roman" w:hAnsi="Times New Roman" w:cs="Times New Roman"/>
          <w:b/>
          <w:color w:val="92D050"/>
          <w:sz w:val="24"/>
          <w:szCs w:val="24"/>
          <w:lang w:val="en-GB" w:eastAsia="sr-Latn-RS"/>
        </w:rPr>
        <w:t xml:space="preserve"> is being successfully implemented. </w:t>
      </w:r>
      <w:r w:rsidR="00BD4A43" w:rsidRPr="007969E1">
        <w:rPr>
          <w:rFonts w:ascii="Times New Roman" w:hAnsi="Times New Roman" w:cs="Times New Roman"/>
          <w:sz w:val="24"/>
          <w:szCs w:val="24"/>
          <w:lang w:val="en-GB"/>
        </w:rPr>
        <w:t>On August 16, 2021 an internal competition was announced to fill the vacancy for working position -participation in normative affairs. The competition ended in October 2021 with the transfer of a civil servant within the Body.</w:t>
      </w:r>
    </w:p>
    <w:p w14:paraId="03C1382D" w14:textId="77777777" w:rsidR="00EB1B61" w:rsidRPr="007969E1" w:rsidRDefault="00EB1B61" w:rsidP="008F23D5">
      <w:pPr>
        <w:spacing w:after="0"/>
        <w:jc w:val="both"/>
        <w:rPr>
          <w:rFonts w:ascii="Times New Roman" w:hAnsi="Times New Roman" w:cs="Times New Roman"/>
          <w:sz w:val="24"/>
          <w:szCs w:val="24"/>
          <w:lang w:val="en-GB"/>
        </w:rPr>
      </w:pPr>
    </w:p>
    <w:p w14:paraId="7A4372DA" w14:textId="77777777" w:rsidR="00BD4A43" w:rsidRPr="007969E1" w:rsidRDefault="00BD4A43" w:rsidP="008F23D5">
      <w:pPr>
        <w:pStyle w:val="NormalWeb"/>
        <w:spacing w:before="0" w:beforeAutospacing="0" w:after="0" w:afterAutospacing="0" w:line="276" w:lineRule="auto"/>
        <w:jc w:val="both"/>
        <w:rPr>
          <w:lang w:val="en-GB"/>
        </w:rPr>
      </w:pPr>
      <w:r w:rsidRPr="007969E1">
        <w:rPr>
          <w:b/>
          <w:bCs/>
          <w:color w:val="000000"/>
          <w:lang w:val="en-GB"/>
        </w:rPr>
        <w:t>1.1.3.4.</w:t>
      </w:r>
      <w:r w:rsidRPr="007969E1">
        <w:rPr>
          <w:rStyle w:val="apple-tab-span"/>
          <w:b/>
          <w:bCs/>
          <w:color w:val="000000"/>
          <w:lang w:val="en-GB"/>
        </w:rPr>
        <w:tab/>
      </w:r>
      <w:r w:rsidRPr="007969E1">
        <w:rPr>
          <w:b/>
          <w:bCs/>
          <w:color w:val="000000"/>
          <w:lang w:val="en-GB"/>
        </w:rPr>
        <w:t>Strengthening the capacities of Administrative office of the State Prosecutorial Council, in line with the new systematization act, especially in the field of analytical, statistical and managerial capacities</w:t>
      </w:r>
    </w:p>
    <w:p w14:paraId="089A02F8" w14:textId="77777777" w:rsidR="00BD4A43" w:rsidRPr="007969E1" w:rsidRDefault="00BD4A43" w:rsidP="008F23D5">
      <w:pPr>
        <w:pStyle w:val="NormalWeb"/>
        <w:spacing w:before="0" w:beforeAutospacing="0" w:after="0" w:afterAutospacing="0" w:line="276" w:lineRule="auto"/>
        <w:jc w:val="both"/>
        <w:rPr>
          <w:lang w:val="en-GB"/>
        </w:rPr>
      </w:pPr>
      <w:r w:rsidRPr="007969E1">
        <w:rPr>
          <w:b/>
          <w:bCs/>
          <w:color w:val="000000"/>
          <w:lang w:val="en-GB"/>
        </w:rPr>
        <w:t>Timeframe: Continuously</w:t>
      </w:r>
    </w:p>
    <w:p w14:paraId="0FEAAE9B" w14:textId="77777777" w:rsidR="00BD4A43" w:rsidRPr="007969E1" w:rsidRDefault="00BD4A4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color w:val="FF0000"/>
          <w:sz w:val="24"/>
          <w:szCs w:val="24"/>
          <w:lang w:val="en-GB" w:eastAsia="sr-Latn-RS"/>
        </w:rPr>
        <w:t>Activity is not implemented.</w:t>
      </w:r>
    </w:p>
    <w:p w14:paraId="39392C67" w14:textId="5D17A659" w:rsidR="00BD4A43" w:rsidRPr="007969E1" w:rsidRDefault="00D607ED" w:rsidP="008F23D5">
      <w:pPr>
        <w:spacing w:after="0"/>
        <w:jc w:val="both"/>
        <w:rPr>
          <w:rFonts w:ascii="Times New Roman" w:hAnsi="Times New Roman" w:cs="Times New Roman"/>
          <w:sz w:val="24"/>
          <w:szCs w:val="24"/>
          <w:lang w:val="en-GB"/>
        </w:rPr>
      </w:pPr>
      <w:r w:rsidRPr="007969E1">
        <w:rPr>
          <w:rFonts w:ascii="Times New Roman" w:hAnsi="Times New Roman" w:cs="Times New Roman"/>
          <w:b/>
          <w:sz w:val="24"/>
          <w:szCs w:val="24"/>
          <w:lang w:val="en-GB"/>
        </w:rPr>
        <w:t xml:space="preserve">Note: </w:t>
      </w:r>
      <w:r w:rsidRPr="007969E1">
        <w:rPr>
          <w:rFonts w:ascii="Times New Roman" w:hAnsi="Times New Roman" w:cs="Times New Roman"/>
          <w:sz w:val="24"/>
          <w:szCs w:val="24"/>
          <w:lang w:val="en-GB"/>
        </w:rPr>
        <w:t>Data on the implementation of the activity was not submitted.</w:t>
      </w:r>
    </w:p>
    <w:p w14:paraId="2694C40E" w14:textId="77777777" w:rsidR="00EB1B61" w:rsidRPr="007969E1" w:rsidRDefault="00EB1B61" w:rsidP="008F23D5">
      <w:pPr>
        <w:spacing w:after="0"/>
        <w:jc w:val="both"/>
        <w:rPr>
          <w:rFonts w:ascii="Times New Roman" w:hAnsi="Times New Roman" w:cs="Times New Roman"/>
          <w:sz w:val="24"/>
          <w:szCs w:val="24"/>
          <w:lang w:val="en-GB"/>
        </w:rPr>
      </w:pPr>
    </w:p>
    <w:p w14:paraId="616938D1" w14:textId="77777777" w:rsidR="00FE4148" w:rsidRPr="007969E1" w:rsidRDefault="00FE41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1.1.4.1.</w:t>
      </w:r>
      <w:r w:rsidRPr="007969E1">
        <w:rPr>
          <w:rFonts w:ascii="Times New Roman" w:hAnsi="Times New Roman" w:cs="Times New Roman"/>
          <w:b/>
          <w:sz w:val="24"/>
          <w:szCs w:val="24"/>
          <w:lang w:val="en-GB"/>
        </w:rPr>
        <w:tab/>
        <w:t>Amending the Rules of Procedure of the High Judicial Council in order to:</w:t>
      </w:r>
    </w:p>
    <w:p w14:paraId="1CB59C1E" w14:textId="77777777" w:rsidR="00FE4148" w:rsidRPr="007969E1" w:rsidRDefault="00FE41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prescribe</w:t>
      </w:r>
      <w:proofErr w:type="gramEnd"/>
      <w:r w:rsidRPr="007969E1">
        <w:rPr>
          <w:rFonts w:ascii="Times New Roman" w:hAnsi="Times New Roman" w:cs="Times New Roman"/>
          <w:b/>
          <w:sz w:val="24"/>
          <w:szCs w:val="24"/>
          <w:lang w:val="en-GB"/>
        </w:rPr>
        <w:t xml:space="preserve"> clear procedure for public reacting of the High Judicial Council against political interferences</w:t>
      </w:r>
    </w:p>
    <w:p w14:paraId="7E32FDD7" w14:textId="77777777" w:rsidR="00FE4148" w:rsidRPr="007969E1" w:rsidRDefault="00FE41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lastRenderedPageBreak/>
        <w:t>2.</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introduce</w:t>
      </w:r>
      <w:proofErr w:type="gramEnd"/>
      <w:r w:rsidRPr="007969E1">
        <w:rPr>
          <w:rFonts w:ascii="Times New Roman" w:hAnsi="Times New Roman" w:cs="Times New Roman"/>
          <w:b/>
          <w:sz w:val="24"/>
          <w:szCs w:val="24"/>
          <w:lang w:val="en-GB"/>
        </w:rPr>
        <w:t xml:space="preserve"> an effective mechanism in keeping track record in the High Judicial Council on cases of political interference in the judiciary</w:t>
      </w:r>
    </w:p>
    <w:p w14:paraId="0541243C" w14:textId="77777777" w:rsidR="00FE4148" w:rsidRPr="007969E1" w:rsidRDefault="00FE41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3.</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prescribe</w:t>
      </w:r>
      <w:proofErr w:type="gramEnd"/>
      <w:r w:rsidRPr="007969E1">
        <w:rPr>
          <w:rFonts w:ascii="Times New Roman" w:hAnsi="Times New Roman" w:cs="Times New Roman"/>
          <w:b/>
          <w:sz w:val="24"/>
          <w:szCs w:val="24"/>
          <w:lang w:val="en-GB"/>
        </w:rPr>
        <w:t xml:space="preserve"> procedure of reporting, including periodicity of reporting on cases of political interference in the judiciary</w:t>
      </w:r>
    </w:p>
    <w:p w14:paraId="2F17C07B" w14:textId="77777777" w:rsidR="007D6B26" w:rsidRPr="007969E1" w:rsidRDefault="007D6B26"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IV quarter of 2020</w:t>
      </w:r>
    </w:p>
    <w:p w14:paraId="34321F49" w14:textId="77777777" w:rsidR="00EB1B61" w:rsidRPr="007969E1" w:rsidRDefault="00EB1B61" w:rsidP="008F23D5">
      <w:pPr>
        <w:spacing w:after="0"/>
        <w:jc w:val="both"/>
        <w:rPr>
          <w:rFonts w:ascii="Times New Roman" w:hAnsi="Times New Roman" w:cs="Times New Roman"/>
          <w:b/>
          <w:sz w:val="24"/>
          <w:szCs w:val="24"/>
          <w:lang w:val="en-GB"/>
        </w:rPr>
      </w:pPr>
    </w:p>
    <w:p w14:paraId="3D3FE861" w14:textId="52F9B88D" w:rsidR="00BD4A43" w:rsidRPr="007969E1" w:rsidRDefault="00EB1B6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D4A43" w:rsidRPr="007969E1">
        <w:rPr>
          <w:rFonts w:ascii="Times New Roman" w:hAnsi="Times New Roman" w:cs="Times New Roman"/>
          <w:b/>
          <w:color w:val="92D050"/>
          <w:sz w:val="24"/>
          <w:szCs w:val="24"/>
          <w:lang w:val="en-GB" w:eastAsia="sr-Latn-RS"/>
        </w:rPr>
        <w:t xml:space="preserve"> is being successfully implemented. </w:t>
      </w:r>
      <w:r w:rsidR="00BD4A43" w:rsidRPr="007969E1">
        <w:rPr>
          <w:rFonts w:ascii="Times New Roman" w:hAnsi="Times New Roman" w:cs="Times New Roman"/>
          <w:sz w:val="24"/>
          <w:szCs w:val="24"/>
          <w:lang w:val="en-GB"/>
        </w:rPr>
        <w:t>At the session of the High Judicial Council held on April 15, 2021, a decision was made on amendments to the Rules of Procedure of the High Judicial Council, so that Article 27a prescribes the manner of work and decision-making of the Council in cases of undue influence on judges and judiciary whether influence comes through the media, social networks, public gatherings, or other public means.</w:t>
      </w:r>
    </w:p>
    <w:p w14:paraId="57C2A5D5" w14:textId="77777777" w:rsidR="00BD4A43" w:rsidRPr="007969E1" w:rsidRDefault="00BD4A43" w:rsidP="008F23D5">
      <w:pPr>
        <w:spacing w:after="0"/>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At the session of the High Judicial Council held on May 13, 2021, a member of the High Judicial Council from the rank of judges was appointed to act in accordance with Article 27a of the Rules of Procedure.</w:t>
      </w:r>
    </w:p>
    <w:p w14:paraId="6160B8FD" w14:textId="77777777" w:rsidR="00BD4A43" w:rsidRPr="007969E1" w:rsidRDefault="00BD4A43" w:rsidP="008F23D5">
      <w:pPr>
        <w:spacing w:after="0"/>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Judges who act in cases of undue influence on the work of judges and the judiciary have so far submitted a request to four judges, who believe that their work has been unduly influenced. At the session held on September 15th, Council determined the existence of undue influence I one case, and in the other three cases, the procedure is ongoing.</w:t>
      </w:r>
    </w:p>
    <w:p w14:paraId="56A5AF3B" w14:textId="77777777" w:rsidR="00BD4A43" w:rsidRPr="007969E1" w:rsidRDefault="00BD4A43" w:rsidP="008F23D5">
      <w:pPr>
        <w:spacing w:after="0"/>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The work on the amendments to the Rules of Procedure was supported by the joint project of the European Union and the Council of Europe, "Strengthening the Independence and Accountability of the Judiciary". Within the Project, a guide for judges "Protection from undue influence" was developed and submitted to all judges.</w:t>
      </w:r>
    </w:p>
    <w:p w14:paraId="2D4044CC" w14:textId="77777777" w:rsidR="00BD4A43" w:rsidRPr="007969E1" w:rsidRDefault="00BD4A43" w:rsidP="008F23D5">
      <w:pPr>
        <w:spacing w:after="0"/>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At its session held on October 14th, the Council determined the existence of undue influence in two cases, and in one case it determined that there was no undue influence.</w:t>
      </w:r>
    </w:p>
    <w:p w14:paraId="5129DA41" w14:textId="77777777" w:rsidR="00EB1B61" w:rsidRPr="007969E1" w:rsidRDefault="00EB1B61" w:rsidP="008F23D5">
      <w:pPr>
        <w:spacing w:after="0"/>
        <w:jc w:val="both"/>
        <w:rPr>
          <w:rFonts w:ascii="Times New Roman" w:hAnsi="Times New Roman" w:cs="Times New Roman"/>
          <w:sz w:val="24"/>
          <w:szCs w:val="24"/>
          <w:lang w:val="en-GB"/>
        </w:rPr>
      </w:pPr>
    </w:p>
    <w:p w14:paraId="159C2233" w14:textId="77777777" w:rsidR="00146A6F" w:rsidRPr="007969E1" w:rsidRDefault="00146A6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1.1.4.2.</w:t>
      </w:r>
      <w:r w:rsidRPr="007969E1">
        <w:rPr>
          <w:rFonts w:ascii="Times New Roman" w:eastAsia="Times New Roman" w:hAnsi="Times New Roman" w:cs="Times New Roman"/>
          <w:b/>
          <w:bCs/>
          <w:color w:val="000000"/>
          <w:sz w:val="24"/>
          <w:szCs w:val="24"/>
          <w:lang w:val="en-GB"/>
        </w:rPr>
        <w:tab/>
        <w:t>Analysis of the work of the Commissioner for Autonomy and, if necessary, amending the Rules of Procedure of the State Prosecutorial Council in order to enhance the work and capacity of the Commissioner</w:t>
      </w:r>
    </w:p>
    <w:p w14:paraId="21D8BB12" w14:textId="77777777" w:rsidR="00146A6F" w:rsidRPr="007969E1" w:rsidRDefault="00146A6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 IV quarter of 2020</w:t>
      </w:r>
    </w:p>
    <w:p w14:paraId="128D7264" w14:textId="1DB5D230" w:rsidR="00146A6F" w:rsidRPr="007969E1" w:rsidRDefault="00EB1B61"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146A6F" w:rsidRPr="007969E1">
        <w:rPr>
          <w:rFonts w:ascii="Times New Roman" w:hAnsi="Times New Roman" w:cs="Times New Roman"/>
          <w:b/>
          <w:color w:val="92D050"/>
          <w:sz w:val="24"/>
          <w:szCs w:val="24"/>
          <w:lang w:val="en-GB" w:eastAsia="sr-Latn-RS"/>
        </w:rPr>
        <w:t xml:space="preserve"> is being successfully implemented. </w:t>
      </w:r>
      <w:r w:rsidR="00146A6F" w:rsidRPr="007969E1">
        <w:rPr>
          <w:rFonts w:ascii="Times New Roman" w:eastAsia="Times New Roman" w:hAnsi="Times New Roman" w:cs="Times New Roman"/>
          <w:color w:val="000000"/>
          <w:sz w:val="24"/>
          <w:szCs w:val="24"/>
          <w:lang w:val="en-GB"/>
        </w:rPr>
        <w:t>On April 19, 2021, the State Prosecutorial Council passed the Decision on Amendments to the Rules of Procedure of the State Prosecutorial Council. After the entry into force of the Rules of Procedure of the State Prosecutorial Council, the Council, at its regular session held on April 23, 2021, elected a new Commissioner for Independence.</w:t>
      </w:r>
    </w:p>
    <w:p w14:paraId="576A196E" w14:textId="77777777" w:rsidR="00146A6F" w:rsidRPr="007969E1" w:rsidRDefault="00146A6F" w:rsidP="008F23D5">
      <w:pPr>
        <w:spacing w:after="0"/>
        <w:jc w:val="both"/>
        <w:rPr>
          <w:rFonts w:ascii="Times New Roman" w:eastAsia="Times New Roman" w:hAnsi="Times New Roman" w:cs="Times New Roman"/>
          <w:sz w:val="24"/>
          <w:szCs w:val="24"/>
          <w:lang w:val="en-GB"/>
        </w:rPr>
      </w:pPr>
    </w:p>
    <w:p w14:paraId="1C5E6628" w14:textId="77777777" w:rsidR="00146A6F" w:rsidRPr="007969E1" w:rsidRDefault="00146A6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The provision of Article 21a paragraph 1 of the Rules of Procedure of the State Prosecutorial Council stipulates that the Commissioner for Independence is appointed from among public prosecutors and deputy public prosecutors, elected members of the Council, while paragraph 2 of the same article stipulates that the Commissioner for Independence:</w:t>
      </w:r>
    </w:p>
    <w:p w14:paraId="6C81D429" w14:textId="77777777" w:rsidR="00146A6F" w:rsidRPr="007969E1" w:rsidRDefault="00146A6F" w:rsidP="008F23D5">
      <w:pPr>
        <w:spacing w:after="0"/>
        <w:ind w:left="720" w:hanging="18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 </w:t>
      </w:r>
      <w:proofErr w:type="gramStart"/>
      <w:r w:rsidRPr="007969E1">
        <w:rPr>
          <w:rFonts w:ascii="Times New Roman" w:eastAsia="Times New Roman" w:hAnsi="Times New Roman" w:cs="Times New Roman"/>
          <w:color w:val="000000"/>
          <w:sz w:val="24"/>
          <w:szCs w:val="24"/>
          <w:lang w:val="en-GB"/>
        </w:rPr>
        <w:t>acts</w:t>
      </w:r>
      <w:proofErr w:type="gramEnd"/>
      <w:r w:rsidRPr="007969E1">
        <w:rPr>
          <w:rFonts w:ascii="Times New Roman" w:eastAsia="Times New Roman" w:hAnsi="Times New Roman" w:cs="Times New Roman"/>
          <w:color w:val="000000"/>
          <w:sz w:val="24"/>
          <w:szCs w:val="24"/>
          <w:lang w:val="en-GB"/>
        </w:rPr>
        <w:t xml:space="preserve"> upon requests of public prosecutors and deputy public prosecutors for protection against unauthorized influence;</w:t>
      </w:r>
    </w:p>
    <w:p w14:paraId="4BB51B9C" w14:textId="77777777" w:rsidR="00146A6F" w:rsidRPr="007969E1" w:rsidRDefault="00146A6F" w:rsidP="008F23D5">
      <w:pPr>
        <w:spacing w:after="0"/>
        <w:ind w:left="720" w:hanging="18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examines the existence of illicit influence expressed in public, through the media, social networks, at public gatherings or in some other public way;</w:t>
      </w:r>
    </w:p>
    <w:p w14:paraId="7DF10D1B" w14:textId="77777777" w:rsidR="00146A6F" w:rsidRPr="007969E1" w:rsidRDefault="00146A6F" w:rsidP="008F23D5">
      <w:pPr>
        <w:spacing w:after="0"/>
        <w:ind w:firstLine="7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lastRenderedPageBreak/>
        <w:t>- obtains the necessary evidence and information on the existence of undue influence;</w:t>
      </w:r>
    </w:p>
    <w:p w14:paraId="2390B20E" w14:textId="77777777" w:rsidR="00146A6F" w:rsidRPr="007969E1" w:rsidRDefault="00146A6F" w:rsidP="008F23D5">
      <w:pPr>
        <w:spacing w:after="0"/>
        <w:ind w:left="720" w:hanging="18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submits a reasoned proposal for convening a session of the Council in order to decide on the existence of illicit influence;</w:t>
      </w:r>
    </w:p>
    <w:p w14:paraId="010B96A3" w14:textId="77777777" w:rsidR="00146A6F" w:rsidRPr="007969E1" w:rsidRDefault="00146A6F" w:rsidP="008F23D5">
      <w:pPr>
        <w:spacing w:after="0"/>
        <w:ind w:left="720" w:hanging="18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 </w:t>
      </w:r>
      <w:proofErr w:type="gramStart"/>
      <w:r w:rsidRPr="007969E1">
        <w:rPr>
          <w:rFonts w:ascii="Times New Roman" w:eastAsia="Times New Roman" w:hAnsi="Times New Roman" w:cs="Times New Roman"/>
          <w:color w:val="000000"/>
          <w:sz w:val="24"/>
          <w:szCs w:val="24"/>
          <w:lang w:val="en-GB"/>
        </w:rPr>
        <w:t>at</w:t>
      </w:r>
      <w:proofErr w:type="gramEnd"/>
      <w:r w:rsidRPr="007969E1">
        <w:rPr>
          <w:rFonts w:ascii="Times New Roman" w:eastAsia="Times New Roman" w:hAnsi="Times New Roman" w:cs="Times New Roman"/>
          <w:color w:val="000000"/>
          <w:sz w:val="24"/>
          <w:szCs w:val="24"/>
          <w:lang w:val="en-GB"/>
        </w:rPr>
        <w:t xml:space="preserve"> the session of the Council, presents the factual situation and gives a proposal for a decision;</w:t>
      </w:r>
    </w:p>
    <w:p w14:paraId="349E8CA2" w14:textId="77777777" w:rsidR="00146A6F" w:rsidRPr="007969E1" w:rsidRDefault="00146A6F" w:rsidP="008F23D5">
      <w:pPr>
        <w:spacing w:after="0"/>
        <w:ind w:left="720" w:hanging="18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cooperates with the competent institutions in conducting trainings for public prosecutors and deputy public prosecutors on recognizing and reacting to illicit influence;</w:t>
      </w:r>
    </w:p>
    <w:p w14:paraId="4185FD24" w14:textId="77777777" w:rsidR="00146A6F" w:rsidRPr="007969E1" w:rsidRDefault="00146A6F" w:rsidP="008F23D5">
      <w:pPr>
        <w:spacing w:after="0"/>
        <w:ind w:firstLine="7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proposes to the Council measures to prevent undue influence;</w:t>
      </w:r>
    </w:p>
    <w:p w14:paraId="4C4D2EB3" w14:textId="77777777" w:rsidR="00146A6F" w:rsidRPr="007969E1" w:rsidRDefault="00146A6F" w:rsidP="008F23D5">
      <w:pPr>
        <w:spacing w:after="0"/>
        <w:ind w:firstLine="7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cooperates with the Ethics Committee and disciplinary bodies;</w:t>
      </w:r>
    </w:p>
    <w:p w14:paraId="4805584D" w14:textId="77777777" w:rsidR="00146A6F" w:rsidRPr="007969E1" w:rsidRDefault="00146A6F" w:rsidP="008F23D5">
      <w:pPr>
        <w:spacing w:after="0"/>
        <w:ind w:firstLine="7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keeps records of all cases of unauthorized influence;</w:t>
      </w:r>
    </w:p>
    <w:p w14:paraId="1019628F" w14:textId="77777777" w:rsidR="00146A6F" w:rsidRPr="007969E1" w:rsidRDefault="00146A6F" w:rsidP="008F23D5">
      <w:pPr>
        <w:spacing w:after="0"/>
        <w:ind w:left="720" w:hanging="18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submits to the Council an annual report on the illicit influence on the holders of the public prosecutor's office no later than March 1 of the current year for the previous year, as well as whenever the Council so requests.</w:t>
      </w:r>
    </w:p>
    <w:p w14:paraId="38E6C099" w14:textId="77777777" w:rsidR="00146A6F" w:rsidRPr="007969E1" w:rsidRDefault="00146A6F" w:rsidP="008F23D5">
      <w:pPr>
        <w:spacing w:after="0"/>
        <w:jc w:val="both"/>
        <w:rPr>
          <w:rFonts w:ascii="Times New Roman" w:eastAsia="Times New Roman" w:hAnsi="Times New Roman" w:cs="Times New Roman"/>
          <w:sz w:val="24"/>
          <w:szCs w:val="24"/>
          <w:lang w:val="en-GB"/>
        </w:rPr>
      </w:pPr>
    </w:p>
    <w:p w14:paraId="07776D5A" w14:textId="237DB3A3" w:rsidR="00146A6F" w:rsidRPr="007969E1" w:rsidRDefault="00146A6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With the support of the Council of Europe, within the framework of the European Union and the Council of Europe program "Horizontal Facility for the Western Balkans and Turkey II", and the project "Strengthening the Independence and Accountability of the Judiciary", a leaflet has been produced which is a guide for public prosecutors and deputy public prosecutors in the field of protection against unauthorized influence. This i</w:t>
      </w:r>
      <w:r w:rsidR="00EB1B61" w:rsidRPr="007969E1">
        <w:rPr>
          <w:rFonts w:ascii="Times New Roman" w:eastAsia="Times New Roman" w:hAnsi="Times New Roman" w:cs="Times New Roman"/>
          <w:color w:val="000000"/>
          <w:sz w:val="24"/>
          <w:szCs w:val="24"/>
          <w:lang w:val="en-GB"/>
        </w:rPr>
        <w:t>s in line with activity 1.1.4.2</w:t>
      </w:r>
      <w:r w:rsidRPr="007969E1">
        <w:rPr>
          <w:rFonts w:ascii="Times New Roman" w:eastAsia="Times New Roman" w:hAnsi="Times New Roman" w:cs="Times New Roman"/>
          <w:color w:val="000000"/>
          <w:sz w:val="24"/>
          <w:szCs w:val="24"/>
          <w:lang w:val="en-GB"/>
        </w:rPr>
        <w:t xml:space="preserve"> from the revised Action Plan for Chapter 23. The leaflet was delivered to all holders of the public prosecutor's office.</w:t>
      </w:r>
    </w:p>
    <w:p w14:paraId="0BAAB8EA" w14:textId="77777777" w:rsidR="00BD4A43" w:rsidRPr="007969E1" w:rsidRDefault="00BD4A43" w:rsidP="008F23D5">
      <w:pPr>
        <w:spacing w:after="0"/>
        <w:jc w:val="both"/>
        <w:rPr>
          <w:rFonts w:ascii="Times New Roman" w:hAnsi="Times New Roman" w:cs="Times New Roman"/>
          <w:b/>
          <w:sz w:val="24"/>
          <w:szCs w:val="24"/>
          <w:lang w:val="en-GB"/>
        </w:rPr>
      </w:pPr>
    </w:p>
    <w:p w14:paraId="2F84AAB9" w14:textId="77777777" w:rsidR="00746A3A" w:rsidRPr="007969E1" w:rsidRDefault="00746A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1.1.4.3.</w:t>
      </w:r>
      <w:r w:rsidRPr="007969E1">
        <w:rPr>
          <w:rFonts w:ascii="Times New Roman" w:hAnsi="Times New Roman" w:cs="Times New Roman"/>
          <w:b/>
          <w:sz w:val="24"/>
          <w:szCs w:val="24"/>
          <w:lang w:val="en-GB"/>
        </w:rPr>
        <w:tab/>
        <w:t>Regular and periodic reporting and extraordinary addressing of the High Judicial Council to the public, regarding the possible existence of political interference on the work of the judiciary</w:t>
      </w:r>
    </w:p>
    <w:p w14:paraId="0F963A26" w14:textId="2C36031F" w:rsidR="00746A3A" w:rsidRPr="007969E1" w:rsidRDefault="00746A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roofErr w:type="gramStart"/>
      <w:r w:rsidRPr="007969E1">
        <w:rPr>
          <w:rFonts w:ascii="Times New Roman" w:hAnsi="Times New Roman" w:cs="Times New Roman"/>
          <w:b/>
          <w:sz w:val="24"/>
          <w:szCs w:val="24"/>
          <w:lang w:val="en-GB"/>
        </w:rPr>
        <w:t>Reporting</w:t>
      </w:r>
      <w:proofErr w:type="gramEnd"/>
      <w:r w:rsidRPr="007969E1">
        <w:rPr>
          <w:rFonts w:ascii="Times New Roman" w:hAnsi="Times New Roman" w:cs="Times New Roman"/>
          <w:b/>
          <w:sz w:val="24"/>
          <w:szCs w:val="24"/>
          <w:lang w:val="en-GB"/>
        </w:rPr>
        <w:t xml:space="preserve"> once a year as part of the Annual Report;</w:t>
      </w:r>
      <w:r w:rsidR="00EB1B61" w:rsidRPr="007969E1">
        <w:rPr>
          <w:rFonts w:ascii="Times New Roman" w:hAnsi="Times New Roman" w:cs="Times New Roman"/>
          <w:b/>
          <w:sz w:val="24"/>
          <w:szCs w:val="24"/>
          <w:lang w:val="en-GB"/>
        </w:rPr>
        <w:t xml:space="preserve"> </w:t>
      </w:r>
      <w:r w:rsidRPr="007969E1">
        <w:rPr>
          <w:rFonts w:ascii="Times New Roman" w:hAnsi="Times New Roman" w:cs="Times New Roman"/>
          <w:b/>
          <w:sz w:val="24"/>
          <w:szCs w:val="24"/>
          <w:lang w:val="en-GB"/>
        </w:rPr>
        <w:t>Need basis addressing</w:t>
      </w:r>
    </w:p>
    <w:p w14:paraId="1ADCB08D" w14:textId="4EE46CFD" w:rsidR="00884B4D" w:rsidRPr="007969E1" w:rsidRDefault="00EB1B61" w:rsidP="008F23D5">
      <w:pPr>
        <w:pStyle w:val="NormalWeb"/>
        <w:spacing w:before="0" w:beforeAutospacing="0" w:after="0" w:afterAutospacing="0" w:line="276" w:lineRule="auto"/>
        <w:jc w:val="both"/>
        <w:rPr>
          <w:lang w:val="en-GB"/>
        </w:rPr>
      </w:pPr>
      <w:r w:rsidRPr="007969E1">
        <w:rPr>
          <w:b/>
          <w:color w:val="92D050"/>
          <w:lang w:val="en-GB" w:eastAsia="sr-Latn-RS"/>
        </w:rPr>
        <w:t>Activity</w:t>
      </w:r>
      <w:r w:rsidR="00D955E6" w:rsidRPr="007969E1">
        <w:rPr>
          <w:b/>
          <w:color w:val="92D050"/>
          <w:lang w:val="en-GB" w:eastAsia="sr-Latn-RS"/>
        </w:rPr>
        <w:t xml:space="preserve"> is being successfully implemented. </w:t>
      </w:r>
      <w:r w:rsidR="00884B4D" w:rsidRPr="007969E1">
        <w:rPr>
          <w:lang w:val="en-GB"/>
        </w:rPr>
        <w:t>During the period June 16</w:t>
      </w:r>
      <w:r w:rsidR="00884B4D" w:rsidRPr="007969E1">
        <w:rPr>
          <w:vertAlign w:val="superscript"/>
          <w:lang w:val="en-GB"/>
        </w:rPr>
        <w:t>th</w:t>
      </w:r>
      <w:r w:rsidR="00884B4D" w:rsidRPr="007969E1">
        <w:rPr>
          <w:lang w:val="en-GB"/>
        </w:rPr>
        <w:t xml:space="preserve"> till October 15</w:t>
      </w:r>
      <w:r w:rsidR="00884B4D" w:rsidRPr="007969E1">
        <w:rPr>
          <w:vertAlign w:val="superscript"/>
          <w:lang w:val="en-GB"/>
        </w:rPr>
        <w:t>th</w:t>
      </w:r>
      <w:r w:rsidR="00884B4D" w:rsidRPr="007969E1">
        <w:rPr>
          <w:lang w:val="en-GB"/>
        </w:rPr>
        <w:t xml:space="preserve"> The Council issued the following announcements by which:</w:t>
      </w:r>
    </w:p>
    <w:p w14:paraId="1F6DCC0B" w14:textId="77777777" w:rsidR="00884B4D" w:rsidRPr="007969E1" w:rsidRDefault="00884B4D" w:rsidP="008F23D5">
      <w:pPr>
        <w:pStyle w:val="NormalWeb"/>
        <w:spacing w:before="0" w:beforeAutospacing="0" w:after="0" w:afterAutospacing="0" w:line="276" w:lineRule="auto"/>
        <w:jc w:val="both"/>
        <w:rPr>
          <w:lang w:val="en-GB"/>
        </w:rPr>
      </w:pPr>
      <w:r w:rsidRPr="007969E1">
        <w:rPr>
          <w:lang w:val="en-GB"/>
        </w:rPr>
        <w:t>- condemns the media allegations challenging the personal and professional integrity of the President of the Supreme Court of Cassation, the President of the Appellate Court in Belgrade and members of the Trial Chamber that decided on the request for protection of the legality of the defendant,</w:t>
      </w:r>
    </w:p>
    <w:p w14:paraId="52398C06" w14:textId="77777777" w:rsidR="00884B4D" w:rsidRPr="007969E1" w:rsidRDefault="00884B4D" w:rsidP="008F23D5">
      <w:pPr>
        <w:pStyle w:val="NormalWeb"/>
        <w:spacing w:before="0" w:beforeAutospacing="0" w:after="0" w:afterAutospacing="0" w:line="276" w:lineRule="auto"/>
        <w:jc w:val="both"/>
        <w:rPr>
          <w:lang w:val="en-GB"/>
        </w:rPr>
      </w:pPr>
      <w:r w:rsidRPr="007969E1">
        <w:rPr>
          <w:lang w:val="en-GB"/>
        </w:rPr>
        <w:t>- points to the unacceptable behaviour of lawyers during the protests held in front of the  Supreme Court of Cassation and the attempt to  enter the building of the Supreme Court of Cassation, by force</w:t>
      </w:r>
    </w:p>
    <w:p w14:paraId="554AB445" w14:textId="20DE5E1F" w:rsidR="00D955E6" w:rsidRPr="007969E1" w:rsidRDefault="00884B4D" w:rsidP="008F23D5">
      <w:pPr>
        <w:pStyle w:val="NormalWeb"/>
        <w:spacing w:before="0" w:beforeAutospacing="0" w:after="0" w:afterAutospacing="0" w:line="276" w:lineRule="auto"/>
        <w:jc w:val="both"/>
        <w:rPr>
          <w:lang w:val="en-GB"/>
        </w:rPr>
      </w:pPr>
      <w:r w:rsidRPr="007969E1">
        <w:rPr>
          <w:lang w:val="en-GB"/>
        </w:rPr>
        <w:t>- presents its recommendations and conclusions regarding the text of the Draft Act amending the Constitution of the Republic of Serbia and the text of the Draft Constitutional Law for the implementation of amendments to the Constitution of the Republic of Serbia.</w:t>
      </w:r>
      <w:r w:rsidR="00D6783E" w:rsidRPr="007969E1">
        <w:rPr>
          <w:lang w:val="en-GB"/>
        </w:rPr>
        <w:t xml:space="preserve"> </w:t>
      </w:r>
      <w:r w:rsidRPr="007969E1">
        <w:rPr>
          <w:lang w:val="en-GB"/>
        </w:rPr>
        <w:t>These announcements were published on the Council's website and were delivered to the media.</w:t>
      </w:r>
      <w:r w:rsidR="00D6783E" w:rsidRPr="007969E1">
        <w:rPr>
          <w:lang w:val="en-GB"/>
        </w:rPr>
        <w:t xml:space="preserve"> </w:t>
      </w:r>
      <w:r w:rsidR="00D955E6" w:rsidRPr="007969E1">
        <w:rPr>
          <w:lang w:val="en-GB"/>
        </w:rPr>
        <w:t xml:space="preserve">The Supreme Court of Cassation informs public regularly through the Annual report on the </w:t>
      </w:r>
      <w:r w:rsidR="00D955E6" w:rsidRPr="007969E1">
        <w:rPr>
          <w:lang w:val="en-GB"/>
        </w:rPr>
        <w:lastRenderedPageBreak/>
        <w:t xml:space="preserve">work of Courts in the Republic of Serbia. The result indicators show that High Judicial Council is primarily competent for reporting on this activity. </w:t>
      </w:r>
    </w:p>
    <w:p w14:paraId="2DF2B161" w14:textId="2206E9A1" w:rsidR="00D955E6" w:rsidRPr="007969E1" w:rsidRDefault="00D955E6" w:rsidP="008F23D5">
      <w:pPr>
        <w:pStyle w:val="NormalWeb"/>
        <w:spacing w:after="0" w:afterAutospacing="0" w:line="276" w:lineRule="auto"/>
        <w:jc w:val="both"/>
        <w:rPr>
          <w:lang w:val="en-GB"/>
        </w:rPr>
      </w:pPr>
      <w:r w:rsidRPr="007969E1">
        <w:rPr>
          <w:lang w:val="en-GB"/>
        </w:rPr>
        <w:t xml:space="preserve">In the third quarter of this year, on the website of the Supreme Court of Cassation was published legal view of the General Session of the Supreme Court of Cassation regarding media informing as well as reactions of different associations on the supplementary </w:t>
      </w:r>
      <w:r w:rsidR="00D6783E" w:rsidRPr="007969E1">
        <w:rPr>
          <w:lang w:val="en-GB"/>
        </w:rPr>
        <w:t>explanation of the</w:t>
      </w:r>
      <w:r w:rsidRPr="007969E1">
        <w:rPr>
          <w:lang w:val="en-GB"/>
        </w:rPr>
        <w:t xml:space="preserve"> legal view and views adopted on the Civil Department Session of the Supreme Court of Cassation held on September 16, 2021. It was pointed out that the views of the Supreme Court of Cassation could be debated only within the legal framework. General Session strongly condemns the need of certain interest groups to mislead the public by giving their own interpretation and try to politicize the work of the Supreme Court of Cassation</w:t>
      </w:r>
      <w:proofErr w:type="gramStart"/>
      <w:r w:rsidRPr="007969E1">
        <w:rPr>
          <w:lang w:val="en-GB"/>
        </w:rPr>
        <w:t>.(</w:t>
      </w:r>
      <w:proofErr w:type="gramEnd"/>
      <w:r w:rsidRPr="007969E1">
        <w:rPr>
          <w:lang w:val="en-GB"/>
        </w:rPr>
        <w:t>www.vk.sud.rs/sr/саопштење-опште-седнице).</w:t>
      </w:r>
    </w:p>
    <w:p w14:paraId="528BA8CF" w14:textId="7E3D8C5E" w:rsidR="00D955E6" w:rsidRPr="007969E1" w:rsidRDefault="00D955E6" w:rsidP="008F23D5">
      <w:pPr>
        <w:pStyle w:val="NormalWeb"/>
        <w:spacing w:after="0" w:afterAutospacing="0" w:line="276" w:lineRule="auto"/>
        <w:jc w:val="both"/>
        <w:rPr>
          <w:lang w:val="en-GB"/>
        </w:rPr>
      </w:pPr>
      <w:r w:rsidRPr="007969E1">
        <w:rPr>
          <w:lang w:val="en-GB"/>
        </w:rPr>
        <w:t>The Supreme Court of Cassation is the winner of the award for contributing to the right of the public to know in the category of the highest public authorities, which was awarded by Commissioner for Information of Public Importance and Personal Data Protection</w:t>
      </w:r>
      <w:r w:rsidR="00D6783E" w:rsidRPr="007969E1">
        <w:rPr>
          <w:lang w:val="en-GB"/>
        </w:rPr>
        <w:t xml:space="preserve"> </w:t>
      </w:r>
      <w:r w:rsidRPr="007969E1">
        <w:rPr>
          <w:lang w:val="en-GB"/>
        </w:rPr>
        <w:t xml:space="preserve">on on the occasion of the International day for Universal Access of Information. </w:t>
      </w:r>
    </w:p>
    <w:p w14:paraId="2CC3D320" w14:textId="52D7ED7B" w:rsidR="00D955E6" w:rsidRPr="007969E1" w:rsidRDefault="00D955E6" w:rsidP="008F23D5">
      <w:pPr>
        <w:pStyle w:val="NormalWeb"/>
        <w:spacing w:before="0" w:beforeAutospacing="0" w:after="0" w:afterAutospacing="0" w:line="276" w:lineRule="auto"/>
        <w:jc w:val="both"/>
        <w:rPr>
          <w:lang w:val="en-GB"/>
        </w:rPr>
      </w:pPr>
      <w:r w:rsidRPr="007969E1">
        <w:rPr>
          <w:lang w:val="en-GB"/>
        </w:rPr>
        <w:t>(ww.vk.sud.rs/sr/врховни-касациони-суд-добитник-признања-за-допринос-остваривању-права-јавности-да-зна-у-категорији)</w:t>
      </w:r>
    </w:p>
    <w:p w14:paraId="2F22949B" w14:textId="77777777" w:rsidR="00EB1B61" w:rsidRPr="007969E1" w:rsidRDefault="00EB1B61" w:rsidP="008F23D5">
      <w:pPr>
        <w:pStyle w:val="NormalWeb"/>
        <w:spacing w:before="0" w:beforeAutospacing="0" w:after="0" w:afterAutospacing="0" w:line="276" w:lineRule="auto"/>
        <w:jc w:val="both"/>
        <w:rPr>
          <w:lang w:val="en-GB"/>
        </w:rPr>
      </w:pPr>
    </w:p>
    <w:p w14:paraId="34885BFF" w14:textId="77777777" w:rsidR="001D7916" w:rsidRPr="007969E1" w:rsidRDefault="001D7916" w:rsidP="008F23D5">
      <w:pPr>
        <w:pStyle w:val="NormalWeb"/>
        <w:spacing w:before="0" w:beforeAutospacing="0" w:after="0" w:afterAutospacing="0" w:line="276" w:lineRule="auto"/>
        <w:jc w:val="both"/>
        <w:rPr>
          <w:lang w:val="en-GB"/>
        </w:rPr>
      </w:pPr>
      <w:r w:rsidRPr="007969E1">
        <w:rPr>
          <w:b/>
          <w:bCs/>
          <w:color w:val="000000"/>
          <w:lang w:val="en-GB"/>
        </w:rPr>
        <w:t>1.1.4.4.</w:t>
      </w:r>
      <w:r w:rsidRPr="007969E1">
        <w:rPr>
          <w:rStyle w:val="apple-tab-span"/>
          <w:b/>
          <w:bCs/>
          <w:color w:val="000000"/>
          <w:lang w:val="en-GB"/>
        </w:rPr>
        <w:tab/>
      </w:r>
      <w:r w:rsidRPr="007969E1">
        <w:rPr>
          <w:b/>
          <w:bCs/>
          <w:color w:val="000000"/>
          <w:lang w:val="en-GB"/>
        </w:rPr>
        <w:t>Regular and periodic reporting and extraordinary addressing of the State Prosecutorial Council to the public, regarding the possible existence of political influence on the work of the prosecution</w:t>
      </w:r>
    </w:p>
    <w:p w14:paraId="6E3E1FA0" w14:textId="77777777" w:rsidR="001D7916" w:rsidRPr="007969E1" w:rsidRDefault="001D7916" w:rsidP="008F23D5">
      <w:pPr>
        <w:pStyle w:val="NormalWeb"/>
        <w:spacing w:before="0" w:beforeAutospacing="0" w:after="0" w:afterAutospacing="0" w:line="276" w:lineRule="auto"/>
        <w:jc w:val="both"/>
        <w:rPr>
          <w:lang w:val="en-GB"/>
        </w:rPr>
      </w:pPr>
      <w:r w:rsidRPr="007969E1">
        <w:rPr>
          <w:b/>
          <w:bCs/>
          <w:color w:val="000000"/>
          <w:lang w:val="en-GB"/>
        </w:rPr>
        <w:t>Timeframe: IV quarter of 2020</w:t>
      </w:r>
    </w:p>
    <w:p w14:paraId="60501CBB" w14:textId="77777777" w:rsidR="001D7916" w:rsidRPr="007969E1" w:rsidRDefault="001D7916" w:rsidP="008F23D5">
      <w:pPr>
        <w:pStyle w:val="NormalWeb"/>
        <w:spacing w:before="0" w:beforeAutospacing="0" w:after="0" w:afterAutospacing="0" w:line="276" w:lineRule="auto"/>
        <w:jc w:val="both"/>
        <w:rPr>
          <w:lang w:val="en-GB"/>
        </w:rPr>
      </w:pPr>
      <w:r w:rsidRPr="007969E1">
        <w:rPr>
          <w:b/>
          <w:color w:val="FFFF00"/>
          <w:highlight w:val="lightGray"/>
          <w:lang w:val="en-GB" w:eastAsia="sr-Latn-RS"/>
        </w:rPr>
        <w:t>Activity is partially implemented.</w:t>
      </w:r>
      <w:r w:rsidRPr="007969E1">
        <w:rPr>
          <w:b/>
          <w:color w:val="92D050"/>
          <w:lang w:val="en-GB" w:eastAsia="sr-Latn-RS"/>
        </w:rPr>
        <w:t xml:space="preserve"> </w:t>
      </w:r>
      <w:r w:rsidRPr="007969E1">
        <w:rPr>
          <w:color w:val="000000"/>
          <w:lang w:val="en-GB"/>
        </w:rPr>
        <w:t xml:space="preserve">In 2021, so far, the Commissioner has acted in </w:t>
      </w:r>
      <w:r w:rsidRPr="007969E1">
        <w:rPr>
          <w:b/>
          <w:bCs/>
          <w:color w:val="000000"/>
          <w:lang w:val="en-GB"/>
        </w:rPr>
        <w:t>7 cases</w:t>
      </w:r>
      <w:r w:rsidRPr="007969E1">
        <w:rPr>
          <w:color w:val="000000"/>
          <w:lang w:val="en-GB"/>
        </w:rPr>
        <w:t>. So far, 6 cases have been resolved, of which in one case, due to a physical attack on a public prosecutor, the Commissioner issued a press release calling on the competent institutions to take measures within their competence in order to secure the public prosecutor. He also called on the media and public figures to give their statements in the recognition of the public prosecutor's office as a state body that works effectively on the suppression of criminal acts. Furthermore, in four cases the Commissioner found that there was no undue or any other undue influence, while in one case it was found that the Commissioner was not competent to act.</w:t>
      </w:r>
    </w:p>
    <w:p w14:paraId="7C6B2971" w14:textId="77777777" w:rsidR="00884B4D" w:rsidRPr="007969E1" w:rsidRDefault="00884B4D" w:rsidP="008F23D5">
      <w:pPr>
        <w:spacing w:after="0"/>
        <w:jc w:val="both"/>
        <w:rPr>
          <w:rFonts w:ascii="Times New Roman" w:hAnsi="Times New Roman" w:cs="Times New Roman"/>
          <w:b/>
          <w:sz w:val="24"/>
          <w:szCs w:val="24"/>
          <w:lang w:val="en-GB"/>
        </w:rPr>
      </w:pPr>
    </w:p>
    <w:p w14:paraId="3621C964" w14:textId="77777777" w:rsidR="00746A3A" w:rsidRPr="007969E1" w:rsidRDefault="00746A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1.1.5.1.</w:t>
      </w:r>
      <w:r w:rsidRPr="007969E1">
        <w:rPr>
          <w:rFonts w:ascii="Times New Roman" w:hAnsi="Times New Roman" w:cs="Times New Roman"/>
          <w:b/>
          <w:sz w:val="24"/>
          <w:szCs w:val="24"/>
          <w:lang w:val="en-GB"/>
        </w:rPr>
        <w:tab/>
        <w:t>Establish a monitoring mechanism through holding quarterly joint meetings between representatives of ethics boards/committees of the High Judicial Council, State Prosecutorial Council, National Assembly and the Government of the Republic of Serbia in order to raise awareness of public officials and politicians for full respect of judicial decisions and work of courts and PPOs and that criticizing decisions puts the judicial independence at risk</w:t>
      </w:r>
    </w:p>
    <w:p w14:paraId="4937C630" w14:textId="77777777" w:rsidR="00746A3A" w:rsidRPr="007969E1" w:rsidRDefault="00746A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IV quarter 2020 for the establishment of the monitoring mechanism; </w:t>
      </w:r>
      <w:proofErr w:type="gramStart"/>
      <w:r w:rsidRPr="007969E1">
        <w:rPr>
          <w:rFonts w:ascii="Times New Roman" w:hAnsi="Times New Roman" w:cs="Times New Roman"/>
          <w:b/>
          <w:sz w:val="24"/>
          <w:szCs w:val="24"/>
          <w:lang w:val="en-GB"/>
        </w:rPr>
        <w:t>Continuously</w:t>
      </w:r>
      <w:proofErr w:type="gramEnd"/>
      <w:r w:rsidRPr="007969E1">
        <w:rPr>
          <w:rFonts w:ascii="Times New Roman" w:hAnsi="Times New Roman" w:cs="Times New Roman"/>
          <w:b/>
          <w:sz w:val="24"/>
          <w:szCs w:val="24"/>
          <w:lang w:val="en-GB"/>
        </w:rPr>
        <w:t>, commencing from IV quarter 2020 for holding quarterly meetings</w:t>
      </w:r>
    </w:p>
    <w:p w14:paraId="5CABB7B4" w14:textId="77777777" w:rsidR="00EB1B61" w:rsidRPr="007969E1" w:rsidRDefault="00EB1B61" w:rsidP="008F23D5">
      <w:pPr>
        <w:spacing w:after="0"/>
        <w:jc w:val="both"/>
        <w:rPr>
          <w:rFonts w:ascii="Times New Roman" w:hAnsi="Times New Roman" w:cs="Times New Roman"/>
          <w:b/>
          <w:sz w:val="24"/>
          <w:szCs w:val="24"/>
          <w:lang w:val="en-GB"/>
        </w:rPr>
      </w:pPr>
    </w:p>
    <w:p w14:paraId="7BBAF680" w14:textId="7496360D" w:rsidR="00AE6730" w:rsidRPr="007969E1" w:rsidRDefault="00EB1B61" w:rsidP="008F23D5">
      <w:pPr>
        <w:pStyle w:val="NormalWeb"/>
        <w:spacing w:before="0" w:beforeAutospacing="0" w:after="0" w:afterAutospacing="0" w:line="276" w:lineRule="auto"/>
        <w:jc w:val="both"/>
        <w:rPr>
          <w:color w:val="000000"/>
          <w:lang w:val="en-GB"/>
        </w:rPr>
      </w:pPr>
      <w:r w:rsidRPr="007969E1">
        <w:rPr>
          <w:b/>
          <w:color w:val="92D050"/>
          <w:lang w:val="en-GB" w:eastAsia="sr-Latn-RS"/>
        </w:rPr>
        <w:lastRenderedPageBreak/>
        <w:t>Activity</w:t>
      </w:r>
      <w:r w:rsidR="00AE6730" w:rsidRPr="007969E1">
        <w:rPr>
          <w:b/>
          <w:color w:val="92D050"/>
          <w:lang w:val="en-GB" w:eastAsia="sr-Latn-RS"/>
        </w:rPr>
        <w:t xml:space="preserve"> is being successfully implemented. </w:t>
      </w:r>
      <w:r w:rsidR="00AE6730" w:rsidRPr="007969E1">
        <w:rPr>
          <w:color w:val="000000"/>
          <w:lang w:val="en-GB"/>
        </w:rPr>
        <w:t>On 1 July 2021, the National Assembly held a meeting between Ms. Ana Brnabic, the Prime Minister, Mr. Ivica Dacic, the Speaker of the National Assembly, Ms. Maja Popovic, the Minister of Justice, Ms. Zagorka Dolovac, the Republic Public Prosecutor and the President of the State Council of Prosecutors and Ms. Jasmina Vasovic the President of the Supreme Court of Cassation and of the High Judicial Council. The topic of the meeting was the coordination of work aimed at implementation of the activities envisaged by the Action Plan for Chapter 23, related to public officials’ and politicians’ abstaining from making any comments about court decisions. They emphasized at the meeting that raising awareness about abstaining from making any comments about court decisions, especially through the media, is very important for enhancing the full respect of court decisions.</w:t>
      </w:r>
    </w:p>
    <w:p w14:paraId="41A47C8B" w14:textId="77777777" w:rsidR="00EB1B61" w:rsidRPr="007969E1" w:rsidRDefault="00EB1B61" w:rsidP="008F23D5">
      <w:pPr>
        <w:pStyle w:val="NormalWeb"/>
        <w:spacing w:before="0" w:beforeAutospacing="0" w:after="0" w:afterAutospacing="0" w:line="276" w:lineRule="auto"/>
        <w:jc w:val="both"/>
        <w:rPr>
          <w:lang w:val="en-GB"/>
        </w:rPr>
      </w:pPr>
    </w:p>
    <w:p w14:paraId="4E8F8F40" w14:textId="77777777" w:rsidR="00AE6730" w:rsidRPr="007969E1" w:rsidRDefault="00AE6730" w:rsidP="008F23D5">
      <w:pPr>
        <w:pStyle w:val="NormalWeb"/>
        <w:spacing w:before="0" w:beforeAutospacing="0" w:after="0" w:afterAutospacing="0" w:line="276" w:lineRule="auto"/>
        <w:jc w:val="both"/>
        <w:rPr>
          <w:lang w:val="en-GB"/>
        </w:rPr>
      </w:pPr>
      <w:r w:rsidRPr="007969E1">
        <w:rPr>
          <w:b/>
          <w:bCs/>
          <w:color w:val="000000"/>
          <w:lang w:val="en-GB"/>
        </w:rPr>
        <w:t xml:space="preserve">1.1.5.2. The joint group of representatives of all ethics boards/committees from 1.1.5.1. </w:t>
      </w:r>
      <w:proofErr w:type="gramStart"/>
      <w:r w:rsidRPr="007969E1">
        <w:rPr>
          <w:b/>
          <w:bCs/>
          <w:color w:val="000000"/>
          <w:lang w:val="en-GB"/>
        </w:rPr>
        <w:t>prepares</w:t>
      </w:r>
      <w:proofErr w:type="gramEnd"/>
      <w:r w:rsidRPr="007969E1">
        <w:rPr>
          <w:b/>
          <w:bCs/>
          <w:color w:val="000000"/>
          <w:lang w:val="en-GB"/>
        </w:rPr>
        <w:t xml:space="preserve"> quarterly reports on the conclusions and recommendations for future improvements in the area of full respect for judicial independence and autonomy</w:t>
      </w:r>
    </w:p>
    <w:p w14:paraId="747762BD" w14:textId="77777777" w:rsidR="00AE6730" w:rsidRPr="007969E1" w:rsidRDefault="00AE6730" w:rsidP="008F23D5">
      <w:pPr>
        <w:pStyle w:val="NormalWeb"/>
        <w:spacing w:before="0" w:beforeAutospacing="0" w:after="0" w:afterAutospacing="0" w:line="276" w:lineRule="auto"/>
        <w:jc w:val="both"/>
        <w:rPr>
          <w:b/>
          <w:bCs/>
          <w:color w:val="FF0000"/>
          <w:lang w:val="en-GB"/>
        </w:rPr>
      </w:pPr>
      <w:r w:rsidRPr="007969E1">
        <w:rPr>
          <w:b/>
          <w:bCs/>
          <w:color w:val="000000"/>
          <w:lang w:val="en-GB"/>
        </w:rPr>
        <w:t>Timeframe: Continuously, quarterly reports</w:t>
      </w:r>
      <w:r w:rsidRPr="007969E1">
        <w:rPr>
          <w:b/>
          <w:bCs/>
          <w:color w:val="FF0000"/>
          <w:lang w:val="en-GB"/>
        </w:rPr>
        <w:t> </w:t>
      </w:r>
    </w:p>
    <w:p w14:paraId="5E4AC905" w14:textId="77777777" w:rsidR="00EB1B61" w:rsidRPr="007969E1" w:rsidRDefault="00EB1B61" w:rsidP="008F23D5">
      <w:pPr>
        <w:pStyle w:val="NormalWeb"/>
        <w:spacing w:before="0" w:beforeAutospacing="0" w:after="0" w:afterAutospacing="0" w:line="276" w:lineRule="auto"/>
        <w:jc w:val="both"/>
        <w:rPr>
          <w:lang w:val="en-GB"/>
        </w:rPr>
      </w:pPr>
    </w:p>
    <w:p w14:paraId="2313DA5B" w14:textId="77777777" w:rsidR="00AE6730" w:rsidRPr="007969E1" w:rsidRDefault="00AE6730" w:rsidP="008F23D5">
      <w:pPr>
        <w:pStyle w:val="NormalWeb"/>
        <w:spacing w:before="0" w:beforeAutospacing="0" w:after="0" w:afterAutospacing="0" w:line="276" w:lineRule="auto"/>
        <w:jc w:val="both"/>
        <w:rPr>
          <w:color w:val="000000"/>
          <w:lang w:val="en-GB"/>
        </w:rPr>
      </w:pPr>
      <w:r w:rsidRPr="007969E1">
        <w:rPr>
          <w:b/>
          <w:color w:val="FF0000"/>
          <w:lang w:val="en-GB" w:eastAsia="sr-Latn-RS"/>
        </w:rPr>
        <w:t xml:space="preserve">Activity is not implemented. </w:t>
      </w:r>
      <w:r w:rsidRPr="007969E1">
        <w:rPr>
          <w:color w:val="000000"/>
          <w:lang w:val="en-GB"/>
        </w:rPr>
        <w:t>The quarterly report on the conclusions and recommendations for future improvements in the area of full respect for judicial independence and autonomy was not presented to the National Assembly.</w:t>
      </w:r>
    </w:p>
    <w:p w14:paraId="760EAD90" w14:textId="77777777" w:rsidR="00EB1B61" w:rsidRPr="007969E1" w:rsidRDefault="00EB1B61" w:rsidP="008F23D5">
      <w:pPr>
        <w:pStyle w:val="NormalWeb"/>
        <w:spacing w:before="0" w:beforeAutospacing="0" w:after="0" w:afterAutospacing="0" w:line="276" w:lineRule="auto"/>
        <w:jc w:val="both"/>
        <w:rPr>
          <w:lang w:val="en-GB"/>
        </w:rPr>
      </w:pPr>
    </w:p>
    <w:p w14:paraId="4BACABE6" w14:textId="77777777" w:rsidR="00746A3A" w:rsidRPr="007969E1" w:rsidRDefault="0084374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1.1.5.3.</w:t>
      </w:r>
      <w:r w:rsidRPr="007969E1">
        <w:rPr>
          <w:rFonts w:ascii="Times New Roman" w:hAnsi="Times New Roman" w:cs="Times New Roman"/>
          <w:b/>
          <w:sz w:val="24"/>
          <w:szCs w:val="24"/>
          <w:lang w:val="en-GB"/>
        </w:rPr>
        <w:tab/>
        <w:t>Drawing up of an electronic brochure on the standards for full respect of judicial decisions and the work of courts and PPOs by public officials and politicians and putting the electronic brochure on the websites of the respective institutions</w:t>
      </w:r>
    </w:p>
    <w:p w14:paraId="3A4B8466" w14:textId="77777777" w:rsidR="00843743" w:rsidRPr="007969E1" w:rsidRDefault="0084374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IV quarter 2020</w:t>
      </w:r>
    </w:p>
    <w:p w14:paraId="2C256AF8" w14:textId="77777777" w:rsidR="00EB1B61" w:rsidRPr="007969E1" w:rsidRDefault="00EB1B61" w:rsidP="008F23D5">
      <w:pPr>
        <w:spacing w:after="0"/>
        <w:jc w:val="both"/>
        <w:rPr>
          <w:rFonts w:ascii="Times New Roman" w:hAnsi="Times New Roman" w:cs="Times New Roman"/>
          <w:b/>
          <w:sz w:val="24"/>
          <w:szCs w:val="24"/>
          <w:lang w:val="en-GB"/>
        </w:rPr>
      </w:pPr>
    </w:p>
    <w:p w14:paraId="7E2321D4" w14:textId="77777777" w:rsidR="00AE6730" w:rsidRPr="007969E1" w:rsidRDefault="00AE6730" w:rsidP="008F23D5">
      <w:pPr>
        <w:pStyle w:val="NormalWeb"/>
        <w:spacing w:before="0" w:beforeAutospacing="0" w:after="0" w:afterAutospacing="0" w:line="276" w:lineRule="auto"/>
        <w:jc w:val="both"/>
        <w:rPr>
          <w:lang w:val="en-GB"/>
        </w:rPr>
      </w:pPr>
      <w:r w:rsidRPr="007969E1">
        <w:rPr>
          <w:b/>
          <w:color w:val="FF0000"/>
          <w:lang w:val="en-GB" w:eastAsia="sr-Latn-RS"/>
        </w:rPr>
        <w:t>Activity is not implemented.</w:t>
      </w:r>
      <w:r w:rsidRPr="007969E1">
        <w:rPr>
          <w:color w:val="000000"/>
          <w:lang w:val="en-GB"/>
        </w:rPr>
        <w:t xml:space="preserve"> The brochure on the standards for full respect of judicial decisions and the work of courts and PPOs by public officials and politicians </w:t>
      </w:r>
      <w:r w:rsidRPr="007969E1">
        <w:rPr>
          <w:bCs/>
          <w:color w:val="000000"/>
          <w:lang w:val="en-GB"/>
        </w:rPr>
        <w:t>is not on the website of the NA</w:t>
      </w:r>
    </w:p>
    <w:p w14:paraId="24D5CDFC" w14:textId="77777777" w:rsidR="00AE6730" w:rsidRPr="007969E1" w:rsidRDefault="00AE6730" w:rsidP="008F23D5">
      <w:pPr>
        <w:spacing w:after="0"/>
        <w:jc w:val="both"/>
        <w:rPr>
          <w:rFonts w:ascii="Times New Roman" w:hAnsi="Times New Roman" w:cs="Times New Roman"/>
          <w:b/>
          <w:color w:val="FF0000"/>
          <w:sz w:val="24"/>
          <w:szCs w:val="24"/>
          <w:lang w:val="en-GB" w:eastAsia="sr-Latn-RS"/>
        </w:rPr>
      </w:pPr>
    </w:p>
    <w:p w14:paraId="394BFBB6" w14:textId="77777777" w:rsidR="00843743" w:rsidRPr="007969E1" w:rsidRDefault="0084374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1.1.5.4.</w:t>
      </w:r>
      <w:r w:rsidRPr="007969E1">
        <w:rPr>
          <w:rFonts w:ascii="Times New Roman" w:hAnsi="Times New Roman" w:cs="Times New Roman"/>
          <w:b/>
          <w:sz w:val="24"/>
          <w:szCs w:val="24"/>
          <w:lang w:val="en-GB"/>
        </w:rPr>
        <w:tab/>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p w14:paraId="330453AE" w14:textId="77777777" w:rsidR="00843743" w:rsidRPr="007969E1" w:rsidRDefault="0084374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 once a year through annual program of continuous and initial training of the Judicial Academy</w:t>
      </w:r>
    </w:p>
    <w:p w14:paraId="32857719" w14:textId="77777777" w:rsidR="00EB1B61" w:rsidRPr="007969E1" w:rsidRDefault="00EB1B61" w:rsidP="008F23D5">
      <w:pPr>
        <w:spacing w:after="0"/>
        <w:jc w:val="both"/>
        <w:rPr>
          <w:rFonts w:ascii="Times New Roman" w:hAnsi="Times New Roman" w:cs="Times New Roman"/>
          <w:b/>
          <w:sz w:val="24"/>
          <w:szCs w:val="24"/>
          <w:lang w:val="en-GB"/>
        </w:rPr>
      </w:pPr>
    </w:p>
    <w:p w14:paraId="480AF687" w14:textId="77777777" w:rsidR="00AE3E7B" w:rsidRPr="007969E1" w:rsidRDefault="00AE3E7B" w:rsidP="008F23D5">
      <w:pPr>
        <w:pStyle w:val="NormalWeb"/>
        <w:spacing w:before="0" w:beforeAutospacing="0" w:after="0" w:afterAutospacing="0" w:line="276" w:lineRule="auto"/>
        <w:jc w:val="both"/>
        <w:rPr>
          <w:lang w:val="en-GB"/>
        </w:rPr>
      </w:pPr>
      <w:r w:rsidRPr="007969E1">
        <w:rPr>
          <w:b/>
          <w:color w:val="FFFF00"/>
          <w:highlight w:val="lightGray"/>
          <w:lang w:val="en-GB" w:eastAsia="sr-Latn-RS"/>
        </w:rPr>
        <w:t>Activity is partially implemented.</w:t>
      </w:r>
      <w:r w:rsidRPr="007969E1">
        <w:rPr>
          <w:b/>
          <w:color w:val="FFFF00"/>
          <w:lang w:val="en-GB" w:eastAsia="sr-Latn-RS"/>
        </w:rPr>
        <w:t xml:space="preserve"> </w:t>
      </w:r>
      <w:r w:rsidRPr="007969E1">
        <w:rPr>
          <w:color w:val="000000"/>
          <w:lang w:val="en-GB"/>
        </w:rPr>
        <w:t>During the month of September, 4 trainings were conducted- trainings of trainers, on the topic of Ethics and integrity of judges, within which the topic of the principle of division of power and independence of the judiciary was addressed, especially from the aspect of commenting on court decisions. On average, there were 20 participants in the trainings.</w:t>
      </w:r>
    </w:p>
    <w:p w14:paraId="67A07B59" w14:textId="77777777" w:rsidR="00AE3E7B" w:rsidRPr="007969E1" w:rsidRDefault="00AE3E7B" w:rsidP="008F23D5">
      <w:pPr>
        <w:pStyle w:val="NormalWeb"/>
        <w:spacing w:before="0" w:beforeAutospacing="0" w:after="0" w:afterAutospacing="0" w:line="276" w:lineRule="auto"/>
        <w:jc w:val="both"/>
        <w:rPr>
          <w:lang w:val="en-GB"/>
        </w:rPr>
      </w:pPr>
      <w:r w:rsidRPr="007969E1">
        <w:rPr>
          <w:color w:val="000000"/>
          <w:lang w:val="en-GB"/>
        </w:rPr>
        <w:lastRenderedPageBreak/>
        <w:t>The Judicial Academy, in cooperation with the Council of Europe, has announced a public invitation to holders of judicial and public prosecutorial functions to participate in a training program for lecturers in the field of preventing inappropriate influences on the judiciary.The aim of the call is to select up to 12 judicial office holders through a public and transparent process, who will form a group that will attend the training of lecturers. Selected lecturers will also participate in conducting one-day trainings for holders of judicial office in the role of lecturers.</w:t>
      </w:r>
    </w:p>
    <w:p w14:paraId="12A8EB2A" w14:textId="77777777" w:rsidR="00AE3E7B" w:rsidRPr="007969E1" w:rsidRDefault="00AE3E7B" w:rsidP="008F23D5">
      <w:pPr>
        <w:spacing w:after="0"/>
        <w:jc w:val="both"/>
        <w:rPr>
          <w:rFonts w:ascii="Times New Roman" w:hAnsi="Times New Roman" w:cs="Times New Roman"/>
          <w:sz w:val="24"/>
          <w:szCs w:val="24"/>
          <w:lang w:val="en-GB"/>
        </w:rPr>
      </w:pPr>
    </w:p>
    <w:p w14:paraId="755257F6" w14:textId="77777777" w:rsidR="00843743" w:rsidRPr="007969E1" w:rsidRDefault="0084374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1.1.5.5.</w:t>
      </w:r>
      <w:r w:rsidRPr="007969E1">
        <w:rPr>
          <w:rFonts w:ascii="Times New Roman" w:hAnsi="Times New Roman" w:cs="Times New Roman"/>
          <w:b/>
          <w:sz w:val="24"/>
          <w:szCs w:val="24"/>
          <w:lang w:val="en-GB"/>
        </w:rPr>
        <w:tab/>
        <w:t>Organizing workshops for journalists in order to adopt European standards and national rules in the area of full respect for judicial independence and autonomy, compliance with court decisions and</w:t>
      </w:r>
      <w:r w:rsidR="004750B7" w:rsidRPr="007969E1">
        <w:rPr>
          <w:rFonts w:ascii="Times New Roman" w:hAnsi="Times New Roman" w:cs="Times New Roman"/>
          <w:b/>
          <w:sz w:val="24"/>
          <w:szCs w:val="24"/>
          <w:lang w:val="en-GB"/>
        </w:rPr>
        <w:t xml:space="preserve"> reporting on court proceedings</w:t>
      </w:r>
    </w:p>
    <w:p w14:paraId="730570ED" w14:textId="77777777" w:rsidR="00843743" w:rsidRPr="007969E1" w:rsidRDefault="0084374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004750B7" w:rsidRPr="007969E1">
        <w:rPr>
          <w:rFonts w:ascii="Times New Roman" w:hAnsi="Times New Roman" w:cs="Times New Roman"/>
          <w:b/>
          <w:sz w:val="24"/>
          <w:szCs w:val="24"/>
          <w:lang w:val="en-GB"/>
        </w:rPr>
        <w:t>Continuously</w:t>
      </w:r>
    </w:p>
    <w:p w14:paraId="4536CD1A" w14:textId="77777777" w:rsidR="00EB1B61" w:rsidRPr="007969E1" w:rsidRDefault="00EB1B61" w:rsidP="008F23D5">
      <w:pPr>
        <w:spacing w:after="0"/>
        <w:jc w:val="both"/>
        <w:rPr>
          <w:rFonts w:ascii="Times New Roman" w:hAnsi="Times New Roman" w:cs="Times New Roman"/>
          <w:b/>
          <w:sz w:val="24"/>
          <w:szCs w:val="24"/>
          <w:lang w:val="en-GB"/>
        </w:rPr>
      </w:pPr>
    </w:p>
    <w:p w14:paraId="32CA17FA" w14:textId="77777777" w:rsidR="00DA39B7" w:rsidRPr="007969E1" w:rsidRDefault="00DA39B7"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FF0000"/>
          <w:sz w:val="24"/>
          <w:szCs w:val="24"/>
          <w:lang w:val="en-GB" w:eastAsia="sr-Latn-RS"/>
        </w:rPr>
        <w:t xml:space="preserve">Activity is not implemented. </w:t>
      </w:r>
      <w:r w:rsidRPr="007969E1">
        <w:rPr>
          <w:rFonts w:ascii="Times New Roman" w:hAnsi="Times New Roman" w:cs="Times New Roman"/>
          <w:sz w:val="24"/>
          <w:szCs w:val="24"/>
          <w:lang w:val="en-GB"/>
        </w:rPr>
        <w:t>In cooperation with the Project "Strengthening the Independence and Accountability of the Judiciary", which is part of the joint program of the European Union and the Council of Europe "Horizontal Facility for the Western Balkans and Turkey", it is planned to organize workshops for journalists by the end of 2021</w:t>
      </w:r>
    </w:p>
    <w:p w14:paraId="6BF640C6" w14:textId="77777777" w:rsidR="00D607ED" w:rsidRPr="007969E1" w:rsidRDefault="00D607ED" w:rsidP="008F23D5">
      <w:pPr>
        <w:spacing w:after="0"/>
        <w:jc w:val="both"/>
        <w:rPr>
          <w:rFonts w:ascii="Times New Roman" w:eastAsia="Calibri" w:hAnsi="Times New Roman" w:cs="Times New Roman"/>
          <w:sz w:val="24"/>
          <w:szCs w:val="24"/>
          <w:highlight w:val="yellow"/>
          <w:lang w:val="en-GB"/>
        </w:rPr>
      </w:pPr>
    </w:p>
    <w:p w14:paraId="1E797FB5" w14:textId="67B4BC2C" w:rsidR="00D607ED" w:rsidRPr="007969E1" w:rsidRDefault="00D607ED"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1.1.6.</w:t>
      </w:r>
      <w:r w:rsidR="00D6783E" w:rsidRPr="007969E1">
        <w:rPr>
          <w:rFonts w:ascii="Times New Roman" w:eastAsia="Calibri" w:hAnsi="Times New Roman" w:cs="Times New Roman"/>
          <w:b/>
          <w:sz w:val="24"/>
          <w:szCs w:val="24"/>
          <w:lang w:val="en-GB"/>
        </w:rPr>
        <w:t>1</w:t>
      </w:r>
      <w:r w:rsidRPr="007969E1">
        <w:rPr>
          <w:rFonts w:ascii="Times New Roman" w:eastAsia="Calibri" w:hAnsi="Times New Roman" w:cs="Times New Roman"/>
          <w:b/>
          <w:sz w:val="24"/>
          <w:szCs w:val="24"/>
          <w:lang w:val="en-GB"/>
        </w:rPr>
        <w:t xml:space="preserve">. </w:t>
      </w:r>
      <w:r w:rsidR="00D6783E" w:rsidRPr="007969E1">
        <w:rPr>
          <w:rFonts w:ascii="Times New Roman" w:eastAsia="Calibri" w:hAnsi="Times New Roman" w:cs="Times New Roman"/>
          <w:b/>
          <w:sz w:val="24"/>
          <w:szCs w:val="24"/>
          <w:lang w:val="en-GB"/>
        </w:rPr>
        <w:t>Preparation and publication of public call to civil society and professional associations to submit suggestions and comments for defining further steps in the reform processes and for performing supervision over the implementation of the reform steps</w:t>
      </w:r>
    </w:p>
    <w:p w14:paraId="613151C5" w14:textId="77777777" w:rsidR="00D6783E" w:rsidRPr="007969E1" w:rsidRDefault="00D6783E"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Pr="007969E1">
        <w:rPr>
          <w:rFonts w:ascii="Times New Roman" w:eastAsia="Calibri" w:hAnsi="Times New Roman" w:cs="Times New Roman"/>
          <w:sz w:val="24"/>
          <w:szCs w:val="24"/>
          <w:lang w:val="en-GB"/>
        </w:rPr>
        <w:t xml:space="preserve"> </w:t>
      </w:r>
      <w:r w:rsidRPr="007969E1">
        <w:rPr>
          <w:rFonts w:ascii="Times New Roman" w:hAnsi="Times New Roman" w:cs="Times New Roman"/>
          <w:sz w:val="24"/>
          <w:szCs w:val="24"/>
          <w:lang w:val="en-GB"/>
        </w:rPr>
        <w:t>P</w:t>
      </w:r>
      <w:r w:rsidRPr="007969E1">
        <w:rPr>
          <w:rFonts w:ascii="Times New Roman" w:eastAsia="Calibri" w:hAnsi="Times New Roman" w:cs="Times New Roman"/>
          <w:sz w:val="24"/>
          <w:szCs w:val="24"/>
          <w:lang w:val="en-GB"/>
        </w:rPr>
        <w:t>ublic debate was organised on the Draft Strategy for War Crimes Prosecution.</w:t>
      </w:r>
    </w:p>
    <w:p w14:paraId="1BA3C9AA" w14:textId="77777777" w:rsidR="00D6783E" w:rsidRPr="007969E1" w:rsidRDefault="00D6783E" w:rsidP="008F23D5">
      <w:pPr>
        <w:spacing w:after="0"/>
        <w:jc w:val="both"/>
        <w:rPr>
          <w:rFonts w:ascii="Times New Roman" w:eastAsia="Calibri" w:hAnsi="Times New Roman" w:cs="Times New Roman"/>
          <w:b/>
          <w:sz w:val="24"/>
          <w:szCs w:val="24"/>
          <w:highlight w:val="yellow"/>
          <w:lang w:val="en-GB"/>
        </w:rPr>
      </w:pPr>
    </w:p>
    <w:p w14:paraId="4BD105BA" w14:textId="77777777" w:rsidR="00D6783E" w:rsidRPr="007969E1" w:rsidRDefault="00D6783E" w:rsidP="008F23D5">
      <w:pPr>
        <w:spacing w:after="0"/>
        <w:jc w:val="both"/>
        <w:rPr>
          <w:rFonts w:ascii="Times New Roman" w:eastAsia="Calibri" w:hAnsi="Times New Roman" w:cs="Times New Roman"/>
          <w:b/>
          <w:sz w:val="24"/>
          <w:szCs w:val="24"/>
          <w:highlight w:val="yellow"/>
          <w:lang w:val="en-GB"/>
        </w:rPr>
      </w:pPr>
      <w:r w:rsidRPr="007969E1">
        <w:rPr>
          <w:rFonts w:ascii="Times New Roman" w:eastAsia="Calibri" w:hAnsi="Times New Roman" w:cs="Times New Roman"/>
          <w:b/>
          <w:sz w:val="24"/>
          <w:szCs w:val="24"/>
          <w:lang w:val="en-GB"/>
        </w:rPr>
        <w:t>1.1.6.2. Publishing of and consideration of suggestions and comments submitted by civil society and professional associations on defining further steps in the reform processes</w:t>
      </w:r>
    </w:p>
    <w:p w14:paraId="2CD59C3E" w14:textId="77777777" w:rsidR="00D6783E" w:rsidRPr="007969E1" w:rsidRDefault="00D6783E" w:rsidP="008F23D5">
      <w:pPr>
        <w:spacing w:after="0"/>
        <w:jc w:val="both"/>
        <w:rPr>
          <w:rFonts w:ascii="Times New Roman" w:eastAsia="Calibri" w:hAnsi="Times New Roman" w:cs="Times New Roman"/>
          <w:b/>
          <w:sz w:val="24"/>
          <w:szCs w:val="24"/>
          <w:highlight w:val="yellow"/>
          <w:lang w:val="en-GB"/>
        </w:rPr>
      </w:pPr>
    </w:p>
    <w:p w14:paraId="19D7D10A" w14:textId="77777777" w:rsidR="00D6783E" w:rsidRPr="007969E1" w:rsidRDefault="00D6783E"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commencing from II quarter 2020</w:t>
      </w:r>
    </w:p>
    <w:p w14:paraId="48FE0C58" w14:textId="2ABDD062" w:rsidR="007B1BF8" w:rsidRPr="007969E1" w:rsidRDefault="007B1BF8"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Pr="007969E1">
        <w:rPr>
          <w:rFonts w:ascii="Times New Roman" w:eastAsia="Calibri" w:hAnsi="Times New Roman" w:cs="Times New Roman"/>
          <w:sz w:val="24"/>
          <w:szCs w:val="24"/>
          <w:lang w:val="en-GB"/>
        </w:rPr>
        <w:t xml:space="preserve"> </w:t>
      </w:r>
      <w:r w:rsidRPr="007969E1">
        <w:rPr>
          <w:rFonts w:ascii="Times New Roman" w:hAnsi="Times New Roman" w:cs="Times New Roman"/>
          <w:sz w:val="24"/>
          <w:szCs w:val="24"/>
          <w:lang w:val="en-GB"/>
        </w:rPr>
        <w:t>P</w:t>
      </w:r>
      <w:r w:rsidRPr="007969E1">
        <w:rPr>
          <w:rFonts w:ascii="Times New Roman" w:eastAsia="Calibri" w:hAnsi="Times New Roman" w:cs="Times New Roman"/>
          <w:sz w:val="24"/>
          <w:szCs w:val="24"/>
          <w:lang w:val="en-GB"/>
        </w:rPr>
        <w:t>ublic debate was organised on the Draft Strategy for War Crimes Prosecution, received comments of the CSOs were considered</w:t>
      </w:r>
    </w:p>
    <w:p w14:paraId="3C2267F2" w14:textId="77777777" w:rsidR="007B1BF8" w:rsidRPr="007969E1" w:rsidRDefault="007B1BF8" w:rsidP="008F23D5">
      <w:pPr>
        <w:spacing w:after="0"/>
        <w:jc w:val="both"/>
        <w:rPr>
          <w:rFonts w:ascii="Times New Roman" w:eastAsia="Calibri" w:hAnsi="Times New Roman" w:cs="Times New Roman"/>
          <w:b/>
          <w:color w:val="FFFF00"/>
          <w:sz w:val="24"/>
          <w:szCs w:val="24"/>
          <w:highlight w:val="yellow"/>
          <w:lang w:val="en-GB" w:eastAsia="sr-Latn-RS"/>
        </w:rPr>
      </w:pPr>
    </w:p>
    <w:p w14:paraId="458DCA02" w14:textId="77777777" w:rsidR="00D607ED" w:rsidRPr="007969E1" w:rsidRDefault="00D607ED" w:rsidP="008F23D5">
      <w:pPr>
        <w:spacing w:after="0"/>
        <w:jc w:val="both"/>
        <w:rPr>
          <w:rFonts w:ascii="Times New Roman" w:eastAsia="Calibri" w:hAnsi="Times New Roman" w:cs="Times New Roman"/>
          <w:b/>
          <w:color w:val="FF0000"/>
          <w:sz w:val="24"/>
          <w:szCs w:val="24"/>
          <w:highlight w:val="yellow"/>
          <w:lang w:val="en-GB"/>
        </w:rPr>
      </w:pPr>
    </w:p>
    <w:p w14:paraId="6B8B8198" w14:textId="6FFAF537" w:rsidR="00D607ED" w:rsidRPr="007969E1" w:rsidRDefault="00D607ED"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1.1.6.3. </w:t>
      </w:r>
      <w:r w:rsidR="007B1BF8" w:rsidRPr="007969E1">
        <w:rPr>
          <w:rFonts w:ascii="Times New Roman" w:eastAsia="Calibri" w:hAnsi="Times New Roman" w:cs="Times New Roman"/>
          <w:b/>
          <w:sz w:val="24"/>
          <w:szCs w:val="24"/>
          <w:lang w:val="en-GB"/>
        </w:rPr>
        <w:t>Organizing roundtables to discuss achievements, shortcomings and options for improving cooperation in creating and implementing reform steps, following the good practice of providing the motivated feedback on CSOs’ suggestions</w:t>
      </w:r>
    </w:p>
    <w:p w14:paraId="099E2E1B" w14:textId="77777777" w:rsidR="007B1BF8" w:rsidRPr="007969E1" w:rsidRDefault="007B1BF8" w:rsidP="008F23D5">
      <w:pPr>
        <w:spacing w:after="0"/>
        <w:jc w:val="both"/>
        <w:rPr>
          <w:rFonts w:ascii="Times New Roman" w:eastAsia="Calibri" w:hAnsi="Times New Roman" w:cs="Times New Roman"/>
          <w:b/>
          <w:sz w:val="24"/>
          <w:szCs w:val="24"/>
          <w:lang w:val="en-GB"/>
        </w:rPr>
      </w:pPr>
    </w:p>
    <w:p w14:paraId="61F7A060" w14:textId="5058D149" w:rsidR="00D607ED" w:rsidRPr="007969E1" w:rsidRDefault="007B1BF8"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00D607ED" w:rsidRPr="007969E1">
        <w:rPr>
          <w:rFonts w:ascii="Times New Roman" w:eastAsia="Calibri" w:hAnsi="Times New Roman" w:cs="Times New Roman"/>
          <w:b/>
          <w:sz w:val="24"/>
          <w:szCs w:val="24"/>
          <w:lang w:val="en-GB"/>
        </w:rPr>
        <w:t xml:space="preserve"> </w:t>
      </w:r>
      <w:r w:rsidRPr="007969E1">
        <w:rPr>
          <w:rFonts w:ascii="Times New Roman" w:eastAsia="Calibri" w:hAnsi="Times New Roman" w:cs="Times New Roman"/>
          <w:b/>
          <w:sz w:val="24"/>
          <w:szCs w:val="24"/>
          <w:lang w:val="en-GB"/>
        </w:rPr>
        <w:t>Twice a year, commencing from II quarter 2020</w:t>
      </w:r>
    </w:p>
    <w:p w14:paraId="1B64EB73" w14:textId="7B947265" w:rsidR="00D607ED" w:rsidRPr="007969E1" w:rsidRDefault="007B1BF8" w:rsidP="008F23D5">
      <w:pPr>
        <w:spacing w:after="0"/>
        <w:jc w:val="both"/>
        <w:rPr>
          <w:rFonts w:ascii="Times New Roman" w:hAnsi="Times New Roman" w:cs="Times New Roman"/>
          <w:b/>
          <w:color w:val="FF0000"/>
          <w:sz w:val="24"/>
          <w:szCs w:val="24"/>
          <w:lang w:val="en-GB" w:eastAsia="sr-Latn-RS"/>
        </w:rPr>
      </w:pPr>
      <w:r w:rsidRPr="007969E1">
        <w:rPr>
          <w:rFonts w:ascii="Times New Roman" w:hAnsi="Times New Roman" w:cs="Times New Roman"/>
          <w:b/>
          <w:color w:val="FF0000"/>
          <w:sz w:val="24"/>
          <w:szCs w:val="24"/>
          <w:lang w:val="en-GB" w:eastAsia="sr-Latn-RS"/>
        </w:rPr>
        <w:t>Activity is not implemented.</w:t>
      </w:r>
    </w:p>
    <w:p w14:paraId="08F594C4" w14:textId="77777777" w:rsidR="007B1BF8" w:rsidRPr="007969E1" w:rsidRDefault="007B1BF8" w:rsidP="008F23D5">
      <w:pPr>
        <w:spacing w:after="0"/>
        <w:jc w:val="both"/>
        <w:rPr>
          <w:rFonts w:ascii="Times New Roman" w:eastAsia="Calibri" w:hAnsi="Times New Roman" w:cs="Times New Roman"/>
          <w:b/>
          <w:color w:val="FF0000"/>
          <w:sz w:val="24"/>
          <w:szCs w:val="24"/>
          <w:highlight w:val="yellow"/>
          <w:lang w:val="en-GB"/>
        </w:rPr>
      </w:pPr>
    </w:p>
    <w:p w14:paraId="20E8EC73" w14:textId="77777777" w:rsidR="007B1BF8" w:rsidRPr="007969E1" w:rsidRDefault="00D607ED"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1.1.6.4. </w:t>
      </w:r>
      <w:r w:rsidR="007B1BF8" w:rsidRPr="007969E1">
        <w:rPr>
          <w:rFonts w:ascii="Times New Roman" w:eastAsia="Calibri" w:hAnsi="Times New Roman" w:cs="Times New Roman"/>
          <w:b/>
          <w:sz w:val="24"/>
          <w:szCs w:val="24"/>
          <w:lang w:val="en-GB"/>
        </w:rPr>
        <w:t xml:space="preserve">Improving other types of cooperation with civil society (jointly organized workshops, common publications, researches and raising awareness campaigns) in the process of defining reform steps, in accordance with: </w:t>
      </w:r>
    </w:p>
    <w:p w14:paraId="22C3C8A1" w14:textId="75A36966" w:rsidR="007B1BF8" w:rsidRPr="007969E1" w:rsidRDefault="007B1BF8" w:rsidP="008F23D5">
      <w:pPr>
        <w:spacing w:after="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lastRenderedPageBreak/>
        <w:t>1.Guidelines</w:t>
      </w:r>
      <w:proofErr w:type="gramEnd"/>
      <w:r w:rsidRPr="007969E1">
        <w:rPr>
          <w:rFonts w:ascii="Times New Roman" w:eastAsia="Calibri" w:hAnsi="Times New Roman" w:cs="Times New Roman"/>
          <w:b/>
          <w:sz w:val="24"/>
          <w:szCs w:val="24"/>
          <w:lang w:val="en-GB"/>
        </w:rPr>
        <w:t xml:space="preserve"> for cooperation between institutions which participate in Chapter 23 and civil society Organizations (prepared with the support of TAIEX expert) and  </w:t>
      </w:r>
    </w:p>
    <w:p w14:paraId="0AF7AC6D" w14:textId="1EC8FAB5" w:rsidR="007B1BF8" w:rsidRPr="007969E1" w:rsidRDefault="007B1BF8" w:rsidP="008F23D5">
      <w:pPr>
        <w:spacing w:after="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2.Guidelines</w:t>
      </w:r>
      <w:proofErr w:type="gramEnd"/>
      <w:r w:rsidRPr="007969E1">
        <w:rPr>
          <w:rFonts w:ascii="Times New Roman" w:eastAsia="Calibri" w:hAnsi="Times New Roman" w:cs="Times New Roman"/>
          <w:b/>
          <w:sz w:val="24"/>
          <w:szCs w:val="24"/>
          <w:lang w:val="en-GB"/>
        </w:rPr>
        <w:t xml:space="preserve"> for inclusion of civil society Organizations in implementation of the legislative process</w:t>
      </w:r>
    </w:p>
    <w:p w14:paraId="58647583" w14:textId="28E61BE5" w:rsidR="007B1BF8" w:rsidRPr="007969E1" w:rsidRDefault="007B1BF8"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00D607ED" w:rsidRPr="007969E1">
        <w:rPr>
          <w:rFonts w:ascii="Times New Roman" w:eastAsia="Calibri" w:hAnsi="Times New Roman" w:cs="Times New Roman"/>
          <w:b/>
          <w:sz w:val="24"/>
          <w:szCs w:val="24"/>
          <w:lang w:val="en-GB"/>
        </w:rPr>
        <w:t xml:space="preserve">: </w:t>
      </w:r>
      <w:r w:rsidRPr="007969E1">
        <w:rPr>
          <w:rFonts w:ascii="Times New Roman" w:eastAsia="Calibri" w:hAnsi="Times New Roman" w:cs="Times New Roman"/>
          <w:b/>
          <w:sz w:val="24"/>
          <w:szCs w:val="24"/>
          <w:lang w:val="en-GB"/>
        </w:rPr>
        <w:t>Continuously, commencing from II quarter 2020; Drafting Guidelines – IV quarter 2020</w:t>
      </w:r>
    </w:p>
    <w:p w14:paraId="5A9E8299" w14:textId="77777777" w:rsidR="007B1BF8" w:rsidRPr="007969E1" w:rsidRDefault="007B1BF8" w:rsidP="008F23D5">
      <w:pPr>
        <w:spacing w:after="0"/>
        <w:jc w:val="both"/>
        <w:rPr>
          <w:rFonts w:ascii="Times New Roman" w:eastAsia="Calibri" w:hAnsi="Times New Roman" w:cs="Times New Roman"/>
          <w:b/>
          <w:sz w:val="24"/>
          <w:szCs w:val="24"/>
          <w:lang w:val="en-GB"/>
        </w:rPr>
      </w:pPr>
    </w:p>
    <w:p w14:paraId="270A14B8" w14:textId="20FD093E" w:rsidR="007B1BF8" w:rsidRPr="007969E1" w:rsidRDefault="007B1BF8" w:rsidP="008F23D5">
      <w:pPr>
        <w:spacing w:after="0"/>
        <w:jc w:val="both"/>
        <w:rPr>
          <w:rFonts w:ascii="Times New Roman" w:hAnsi="Times New Roman" w:cs="Times New Roman"/>
          <w:b/>
          <w:color w:val="FF0000"/>
          <w:sz w:val="24"/>
          <w:szCs w:val="24"/>
          <w:lang w:val="en-GB" w:eastAsia="sr-Latn-RS"/>
        </w:rPr>
      </w:pPr>
      <w:r w:rsidRPr="007969E1">
        <w:rPr>
          <w:rFonts w:ascii="Times New Roman" w:hAnsi="Times New Roman" w:cs="Times New Roman"/>
          <w:b/>
          <w:color w:val="FF0000"/>
          <w:sz w:val="24"/>
          <w:szCs w:val="24"/>
          <w:lang w:val="en-GB" w:eastAsia="sr-Latn-RS"/>
        </w:rPr>
        <w:t>Activity is not implemented.</w:t>
      </w:r>
    </w:p>
    <w:p w14:paraId="7AB1B095" w14:textId="77777777" w:rsidR="007B1BF8" w:rsidRPr="007969E1" w:rsidRDefault="007B1BF8" w:rsidP="008F23D5">
      <w:pPr>
        <w:spacing w:after="0"/>
        <w:jc w:val="both"/>
        <w:rPr>
          <w:rFonts w:ascii="Times New Roman" w:hAnsi="Times New Roman" w:cs="Times New Roman"/>
          <w:b/>
          <w:color w:val="FF0000"/>
          <w:sz w:val="24"/>
          <w:szCs w:val="24"/>
          <w:lang w:val="en-GB" w:eastAsia="sr-Latn-RS"/>
        </w:rPr>
      </w:pPr>
    </w:p>
    <w:p w14:paraId="6E44C8A1" w14:textId="28C0F725" w:rsidR="00D607ED" w:rsidRPr="007969E1" w:rsidRDefault="00D607ED"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1.2.1.1. </w:t>
      </w:r>
      <w:r w:rsidR="00DE474B" w:rsidRPr="007969E1">
        <w:rPr>
          <w:rFonts w:ascii="Times New Roman" w:eastAsia="Calibri" w:hAnsi="Times New Roman" w:cs="Times New Roman"/>
          <w:b/>
          <w:sz w:val="24"/>
          <w:szCs w:val="24"/>
          <w:lang w:val="en-GB"/>
        </w:rPr>
        <w:t>Amendments to the Law on Judges in part which deals with random allocation of cases, aiming at implementation of Program for case weighting</w:t>
      </w:r>
      <w:r w:rsidRPr="007969E1">
        <w:rPr>
          <w:rFonts w:ascii="Times New Roman" w:eastAsia="Calibri" w:hAnsi="Times New Roman" w:cs="Times New Roman"/>
          <w:b/>
          <w:sz w:val="24"/>
          <w:szCs w:val="24"/>
          <w:lang w:val="en-GB"/>
        </w:rPr>
        <w:t>)</w:t>
      </w:r>
    </w:p>
    <w:p w14:paraId="5FD1AF10" w14:textId="3328CAAC" w:rsidR="00D607ED" w:rsidRPr="007969E1" w:rsidRDefault="00DE474B"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00D607ED" w:rsidRPr="007969E1">
        <w:rPr>
          <w:rFonts w:ascii="Times New Roman" w:eastAsia="Calibri" w:hAnsi="Times New Roman" w:cs="Times New Roman"/>
          <w:b/>
          <w:sz w:val="24"/>
          <w:szCs w:val="24"/>
          <w:lang w:val="en-GB"/>
        </w:rPr>
        <w:t xml:space="preserve">: II </w:t>
      </w:r>
      <w:r w:rsidRPr="007969E1">
        <w:rPr>
          <w:rFonts w:ascii="Times New Roman" w:eastAsia="Calibri" w:hAnsi="Times New Roman" w:cs="Times New Roman"/>
          <w:b/>
          <w:sz w:val="24"/>
          <w:szCs w:val="24"/>
          <w:lang w:val="en-GB"/>
        </w:rPr>
        <w:t>quarter of</w:t>
      </w:r>
      <w:r w:rsidR="00D607ED" w:rsidRPr="007969E1">
        <w:rPr>
          <w:rFonts w:ascii="Times New Roman" w:eastAsia="Calibri" w:hAnsi="Times New Roman" w:cs="Times New Roman"/>
          <w:b/>
          <w:sz w:val="24"/>
          <w:szCs w:val="24"/>
          <w:lang w:val="en-GB"/>
        </w:rPr>
        <w:t xml:space="preserve"> 2021</w:t>
      </w:r>
    </w:p>
    <w:p w14:paraId="70133593" w14:textId="77777777" w:rsidR="00DE474B" w:rsidRPr="007969E1" w:rsidRDefault="00DE474B" w:rsidP="008F23D5">
      <w:pPr>
        <w:spacing w:after="0"/>
        <w:jc w:val="both"/>
        <w:rPr>
          <w:rFonts w:ascii="Times New Roman" w:eastAsia="Calibri" w:hAnsi="Times New Roman" w:cs="Times New Roman"/>
          <w:b/>
          <w:sz w:val="24"/>
          <w:szCs w:val="24"/>
          <w:highlight w:val="yellow"/>
          <w:lang w:val="en-GB"/>
        </w:rPr>
      </w:pPr>
    </w:p>
    <w:p w14:paraId="0E06B09C" w14:textId="222AC47F" w:rsidR="00DA39B7" w:rsidRPr="007969E1" w:rsidRDefault="00DE474B"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92D050"/>
          <w:sz w:val="24"/>
          <w:szCs w:val="24"/>
          <w:lang w:val="en-GB" w:eastAsia="sr-Latn-RS"/>
        </w:rPr>
        <w:t>Activity is fully implemented.</w:t>
      </w:r>
      <w:r w:rsidRPr="007969E1">
        <w:rPr>
          <w:rFonts w:ascii="Times New Roman" w:hAnsi="Times New Roman" w:cs="Times New Roman"/>
          <w:sz w:val="24"/>
          <w:szCs w:val="24"/>
          <w:lang w:val="en-GB"/>
        </w:rPr>
        <w:t xml:space="preserve"> </w:t>
      </w:r>
      <w:r w:rsidRPr="007969E1">
        <w:rPr>
          <w:rFonts w:ascii="Times New Roman" w:hAnsi="Times New Roman" w:cs="Times New Roman"/>
          <w:sz w:val="24"/>
          <w:szCs w:val="24"/>
          <w:lang w:val="en-GB" w:eastAsia="sr-Latn-RS"/>
        </w:rPr>
        <w:t>The Law on Amendments to the Law on Judges ("Official Gazette of the RS" No. 76/01 of July 22, 2021) was adopted, which, inter alia, amended Article 24, paragraph 2, envisaging that cases are allocated to a judge is based on the complexity of the case, which includes objective criteria: the number of parties and other participants in the proceedings (interveners, witnesses, experts), respect for deadlines for court proceedings, etc.</w:t>
      </w:r>
    </w:p>
    <w:p w14:paraId="6267422C" w14:textId="77777777" w:rsidR="00EB1B61" w:rsidRPr="007969E1" w:rsidRDefault="00EB1B61" w:rsidP="008F23D5">
      <w:pPr>
        <w:spacing w:after="0"/>
        <w:jc w:val="both"/>
        <w:rPr>
          <w:rFonts w:ascii="Times New Roman" w:eastAsia="Calibri" w:hAnsi="Times New Roman" w:cs="Times New Roman"/>
          <w:sz w:val="24"/>
          <w:szCs w:val="24"/>
          <w:highlight w:val="yellow"/>
          <w:lang w:val="en-GB" w:eastAsia="sr-Latn-RS"/>
        </w:rPr>
      </w:pPr>
    </w:p>
    <w:p w14:paraId="31B1FB88" w14:textId="77777777" w:rsidR="007C54AC" w:rsidRPr="007969E1" w:rsidRDefault="007C54AC"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1.2.1.2.</w:t>
      </w:r>
      <w:r w:rsidRPr="007969E1">
        <w:rPr>
          <w:rFonts w:ascii="Times New Roman" w:hAnsi="Times New Roman" w:cs="Times New Roman"/>
          <w:b/>
          <w:sz w:val="24"/>
          <w:szCs w:val="24"/>
          <w:lang w:val="en-GB"/>
        </w:rPr>
        <w:tab/>
        <w:t xml:space="preserve">Adopt amendments to the Court Rules of Procedure in order to clarify rules concerning random allocation of cases (by chance) which takes into account complexity of cases </w:t>
      </w:r>
    </w:p>
    <w:p w14:paraId="140B665A" w14:textId="77777777" w:rsidR="007C54AC" w:rsidRPr="007969E1" w:rsidRDefault="007C54AC"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III quarter 2021</w:t>
      </w:r>
    </w:p>
    <w:p w14:paraId="7FD43C48" w14:textId="74C817CA" w:rsidR="007C54AC" w:rsidRPr="007969E1" w:rsidRDefault="00886403"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Pr="007969E1">
        <w:rPr>
          <w:rFonts w:ascii="Times New Roman" w:hAnsi="Times New Roman" w:cs="Times New Roman"/>
          <w:sz w:val="24"/>
          <w:szCs w:val="24"/>
          <w:lang w:val="en-GB"/>
        </w:rPr>
        <w:t xml:space="preserve"> Draft amendments to the Court Rules of Procedure are drafted. </w:t>
      </w:r>
    </w:p>
    <w:p w14:paraId="2E62891F" w14:textId="77777777" w:rsidR="00EB1B61" w:rsidRPr="007969E1" w:rsidRDefault="00EB1B61" w:rsidP="008F23D5">
      <w:pPr>
        <w:spacing w:after="0"/>
        <w:jc w:val="both"/>
        <w:rPr>
          <w:rFonts w:ascii="Times New Roman" w:hAnsi="Times New Roman" w:cs="Times New Roman"/>
          <w:b/>
          <w:sz w:val="24"/>
          <w:szCs w:val="24"/>
          <w:lang w:val="en-GB"/>
        </w:rPr>
      </w:pPr>
    </w:p>
    <w:p w14:paraId="0C19A5F2" w14:textId="77777777" w:rsidR="008531C8" w:rsidRPr="007969E1" w:rsidRDefault="008531C8" w:rsidP="008F23D5">
      <w:pPr>
        <w:pStyle w:val="NormalWeb"/>
        <w:spacing w:before="0" w:beforeAutospacing="0" w:after="0" w:afterAutospacing="0" w:line="276" w:lineRule="auto"/>
        <w:jc w:val="both"/>
        <w:rPr>
          <w:lang w:val="en-GB"/>
        </w:rPr>
      </w:pPr>
      <w:r w:rsidRPr="007969E1">
        <w:rPr>
          <w:b/>
          <w:bCs/>
          <w:color w:val="000000"/>
          <w:lang w:val="en-GB"/>
        </w:rPr>
        <w:t>1.2.1.6.</w:t>
      </w:r>
      <w:r w:rsidRPr="007969E1">
        <w:rPr>
          <w:rStyle w:val="apple-tab-span"/>
          <w:b/>
          <w:bCs/>
          <w:color w:val="000000"/>
          <w:lang w:val="en-GB"/>
        </w:rPr>
        <w:tab/>
      </w:r>
      <w:r w:rsidRPr="007969E1">
        <w:rPr>
          <w:b/>
          <w:bCs/>
          <w:color w:val="000000"/>
          <w:lang w:val="en-GB"/>
        </w:rPr>
        <w:t>Adopt amendments to the Rules on administration in public prosecutors’ offices in order to clarify rules on random allocation of cases, which will take into account complexity of cases as one of criteria for case assignment </w:t>
      </w:r>
    </w:p>
    <w:p w14:paraId="4EFFFE45" w14:textId="77777777" w:rsidR="008531C8" w:rsidRPr="007969E1" w:rsidRDefault="008531C8" w:rsidP="008F23D5">
      <w:pPr>
        <w:pStyle w:val="NormalWeb"/>
        <w:spacing w:before="0" w:beforeAutospacing="0" w:after="0" w:afterAutospacing="0" w:line="276" w:lineRule="auto"/>
        <w:jc w:val="both"/>
        <w:rPr>
          <w:b/>
          <w:bCs/>
          <w:color w:val="000000"/>
          <w:lang w:val="en-GB"/>
        </w:rPr>
      </w:pPr>
      <w:r w:rsidRPr="007969E1">
        <w:rPr>
          <w:b/>
          <w:bCs/>
          <w:color w:val="000000"/>
          <w:lang w:val="en-GB"/>
        </w:rPr>
        <w:t>Timeframe: III quarter 2021</w:t>
      </w:r>
    </w:p>
    <w:p w14:paraId="15333CC3" w14:textId="77777777" w:rsidR="00EB1B61" w:rsidRPr="007969E1" w:rsidRDefault="00EB1B61" w:rsidP="008F23D5">
      <w:pPr>
        <w:pStyle w:val="NormalWeb"/>
        <w:spacing w:before="0" w:beforeAutospacing="0" w:after="0" w:afterAutospacing="0" w:line="276" w:lineRule="auto"/>
        <w:jc w:val="both"/>
        <w:rPr>
          <w:lang w:val="en-GB"/>
        </w:rPr>
      </w:pPr>
    </w:p>
    <w:p w14:paraId="4DCA703C" w14:textId="77777777" w:rsidR="00245261" w:rsidRPr="007969E1" w:rsidRDefault="008531C8"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FF0000"/>
          <w:sz w:val="24"/>
          <w:szCs w:val="24"/>
          <w:lang w:val="en-GB" w:eastAsia="sr-Latn-RS"/>
        </w:rPr>
        <w:t xml:space="preserve">Activity is not implemented. </w:t>
      </w:r>
      <w:r w:rsidR="00245261" w:rsidRPr="007969E1">
        <w:rPr>
          <w:rFonts w:ascii="Times New Roman" w:hAnsi="Times New Roman" w:cs="Times New Roman"/>
          <w:sz w:val="24"/>
          <w:szCs w:val="24"/>
          <w:lang w:val="en-GB" w:eastAsia="sr-Latn-RS"/>
        </w:rPr>
        <w:t>The amendment of the legal framework (laws and bylaws) regarding judiciary has been postponed until the eventual adoption of amendments to the Constitution of the Republic of Serbia.</w:t>
      </w:r>
    </w:p>
    <w:p w14:paraId="6A409F76" w14:textId="77777777" w:rsidR="008531C8" w:rsidRPr="007969E1" w:rsidRDefault="008531C8" w:rsidP="008F23D5">
      <w:pPr>
        <w:spacing w:after="0"/>
        <w:jc w:val="both"/>
        <w:rPr>
          <w:rFonts w:ascii="Times New Roman" w:hAnsi="Times New Roman" w:cs="Times New Roman"/>
          <w:sz w:val="24"/>
          <w:szCs w:val="24"/>
          <w:lang w:val="en-GB"/>
        </w:rPr>
      </w:pPr>
      <w:r w:rsidRPr="007969E1">
        <w:rPr>
          <w:rFonts w:ascii="Times New Roman" w:hAnsi="Times New Roman" w:cs="Times New Roman"/>
          <w:color w:val="000000"/>
          <w:sz w:val="24"/>
          <w:szCs w:val="24"/>
          <w:lang w:val="en-GB"/>
        </w:rPr>
        <w:t>The State Prosecutorial Council, at the invitation of the Ministry of Justice and in cooperation with the project "Strengthening the Independence and Accountability of the Judiciary" implemented within the joint program of the European Union and the Council of Europe "Horizontal Facility for the Western Balkans in Turkey II", participated in a round table 9/28/2021.</w:t>
      </w:r>
    </w:p>
    <w:p w14:paraId="4C3260C3" w14:textId="6ECDAE00" w:rsidR="008531C8" w:rsidRPr="007969E1" w:rsidRDefault="008531C8" w:rsidP="008F23D5">
      <w:pPr>
        <w:pStyle w:val="NormalWeb"/>
        <w:spacing w:before="0" w:beforeAutospacing="0" w:after="0" w:afterAutospacing="0" w:line="276" w:lineRule="auto"/>
        <w:jc w:val="both"/>
        <w:rPr>
          <w:lang w:val="en-GB"/>
        </w:rPr>
      </w:pPr>
      <w:r w:rsidRPr="007969E1">
        <w:rPr>
          <w:color w:val="000000"/>
          <w:lang w:val="en-GB"/>
        </w:rPr>
        <w:t xml:space="preserve">The round table was organized to consider possible solutions for improving the efficiency and accountability of public prosecutors in the Republic of Serbia. On that occasion, the representatives of the State Prosecutors' Council pointed out the existence of the draft </w:t>
      </w:r>
      <w:r w:rsidRPr="007969E1">
        <w:rPr>
          <w:color w:val="000000"/>
          <w:lang w:val="en-GB"/>
        </w:rPr>
        <w:lastRenderedPageBreak/>
        <w:t xml:space="preserve">Rulebook that was drafted in 2015. The draft Rulebook was assessed as excellent during the presentation. It was concluded that a working group will be formed which will further </w:t>
      </w:r>
      <w:r w:rsidR="00EB1B61" w:rsidRPr="007969E1">
        <w:rPr>
          <w:color w:val="000000"/>
          <w:lang w:val="en-GB"/>
        </w:rPr>
        <w:t>analyse</w:t>
      </w:r>
      <w:r w:rsidRPr="007969E1">
        <w:rPr>
          <w:color w:val="000000"/>
          <w:lang w:val="en-GB"/>
        </w:rPr>
        <w:t xml:space="preserve"> and possibly improve the Rulebook, after which it will submit it to the Council for adoption.</w:t>
      </w:r>
    </w:p>
    <w:p w14:paraId="43B6EC16" w14:textId="77777777" w:rsidR="008531C8" w:rsidRPr="007969E1" w:rsidRDefault="008531C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1.2.1.7.</w:t>
      </w:r>
      <w:r w:rsidRPr="007969E1">
        <w:rPr>
          <w:rFonts w:ascii="Times New Roman" w:eastAsia="Times New Roman" w:hAnsi="Times New Roman" w:cs="Times New Roman"/>
          <w:b/>
          <w:bCs/>
          <w:color w:val="000000"/>
          <w:sz w:val="24"/>
          <w:szCs w:val="24"/>
          <w:lang w:val="en-GB"/>
        </w:rPr>
        <w:tab/>
        <w:t>Establishing preparatory departments in all courts, which are in charge of, inter alia, application of case weighting methodology</w:t>
      </w:r>
    </w:p>
    <w:p w14:paraId="5B8BDA43" w14:textId="77777777" w:rsidR="008531C8" w:rsidRPr="007969E1" w:rsidRDefault="008531C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IV quarter 2021</w:t>
      </w:r>
    </w:p>
    <w:p w14:paraId="1F41271D" w14:textId="77777777" w:rsidR="008531C8" w:rsidRPr="007969E1" w:rsidRDefault="008531C8" w:rsidP="008F23D5">
      <w:pPr>
        <w:spacing w:after="0"/>
        <w:jc w:val="both"/>
        <w:rPr>
          <w:rFonts w:ascii="Times New Roman" w:eastAsia="Times New Roman" w:hAnsi="Times New Roman" w:cs="Times New Roman"/>
          <w:sz w:val="24"/>
          <w:szCs w:val="24"/>
          <w:lang w:val="en-GB"/>
        </w:rPr>
      </w:pPr>
    </w:p>
    <w:p w14:paraId="21865728" w14:textId="24241B25" w:rsidR="008531C8" w:rsidRPr="007969E1" w:rsidRDefault="007F4AA5"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00D955E6" w:rsidRPr="007969E1">
        <w:rPr>
          <w:rFonts w:ascii="Times New Roman" w:hAnsi="Times New Roman" w:cs="Times New Roman"/>
          <w:b/>
          <w:color w:val="FFFF00"/>
          <w:sz w:val="24"/>
          <w:szCs w:val="24"/>
          <w:lang w:val="en-GB" w:eastAsia="sr-Latn-RS"/>
        </w:rPr>
        <w:t xml:space="preserve"> </w:t>
      </w:r>
      <w:r w:rsidR="008531C8" w:rsidRPr="007969E1">
        <w:rPr>
          <w:rFonts w:ascii="Times New Roman" w:eastAsia="Times New Roman" w:hAnsi="Times New Roman" w:cs="Times New Roman"/>
          <w:bCs/>
          <w:sz w:val="24"/>
          <w:szCs w:val="24"/>
          <w:lang w:val="en-GB"/>
        </w:rPr>
        <w:t>Within the Project "EU for Serbia - Support to the High Judicial Council", funded by the European Union (IPA 2016), at the workshop "Presentation and planning of project activities and HJC", held in Vrsac on 11 and 12 June 2021, a conclusion was reached on the weighting of cases in basic and higher courts, stating that it is necessary for the High Judicial Council to activate the work of the existing or establish a new working group for weighting cases in basic and higher courts (in the first instance),  considering that the Council, by a decision from February 2021, ordered the introduction of weighting of cases in those courts.</w:t>
      </w:r>
    </w:p>
    <w:p w14:paraId="39CA6848" w14:textId="77777777" w:rsidR="008531C8" w:rsidRPr="007969E1" w:rsidRDefault="008531C8"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At the session held on August 31, the Council adopted a decision on the formation of a </w:t>
      </w:r>
      <w:r w:rsidRPr="007969E1">
        <w:rPr>
          <w:rFonts w:ascii="Times New Roman" w:eastAsia="Times New Roman" w:hAnsi="Times New Roman" w:cs="Times New Roman"/>
          <w:b/>
          <w:sz w:val="24"/>
          <w:szCs w:val="24"/>
          <w:lang w:val="en-GB"/>
        </w:rPr>
        <w:t>Working group for the development of a program for weighting cases</w:t>
      </w:r>
      <w:r w:rsidRPr="007969E1">
        <w:rPr>
          <w:rFonts w:ascii="Times New Roman" w:eastAsia="Times New Roman" w:hAnsi="Times New Roman" w:cs="Times New Roman"/>
          <w:sz w:val="24"/>
          <w:szCs w:val="24"/>
          <w:lang w:val="en-GB"/>
        </w:rPr>
        <w:t>, which provides a degree in the introduction of a system of weighting, as one of the criteria for the distribution of cases, consisting of elected members of the Council from the rank of judges, members of High Prosecutorial Council and judges from the different types and degree of courts. Until October 15, the Working Group held several meetings.</w:t>
      </w:r>
    </w:p>
    <w:p w14:paraId="250F6853" w14:textId="77777777" w:rsidR="008531C8" w:rsidRPr="007969E1" w:rsidRDefault="008531C8" w:rsidP="008F23D5">
      <w:pPr>
        <w:spacing w:after="0"/>
        <w:jc w:val="both"/>
        <w:rPr>
          <w:rFonts w:ascii="Times New Roman" w:hAnsi="Times New Roman" w:cs="Times New Roman"/>
          <w:b/>
          <w:sz w:val="24"/>
          <w:szCs w:val="24"/>
          <w:lang w:val="en-GB"/>
        </w:rPr>
      </w:pPr>
    </w:p>
    <w:p w14:paraId="5B220DA5" w14:textId="77777777" w:rsidR="00AE50FB" w:rsidRPr="007969E1" w:rsidRDefault="00AE50F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1.2.1.9.</w:t>
      </w:r>
      <w:r w:rsidRPr="007969E1">
        <w:rPr>
          <w:rFonts w:ascii="Times New Roman" w:hAnsi="Times New Roman" w:cs="Times New Roman"/>
          <w:b/>
          <w:sz w:val="24"/>
          <w:szCs w:val="24"/>
          <w:lang w:val="en-GB"/>
        </w:rPr>
        <w:tab/>
        <w:t>Preparing training program for staff working in the preparatory departments on the application of case weighting methodology and carrying out training of judicial and prosecutorial assistants</w:t>
      </w:r>
    </w:p>
    <w:p w14:paraId="44725672" w14:textId="77777777" w:rsidR="00AE50FB" w:rsidRPr="007969E1" w:rsidRDefault="00AE50F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 from III quarter 2021</w:t>
      </w:r>
    </w:p>
    <w:p w14:paraId="0642EBC4" w14:textId="77777777" w:rsidR="00EB1B61" w:rsidRPr="007969E1" w:rsidRDefault="00EB1B61" w:rsidP="008F23D5">
      <w:pPr>
        <w:spacing w:after="0"/>
        <w:jc w:val="both"/>
        <w:rPr>
          <w:rFonts w:ascii="Times New Roman" w:hAnsi="Times New Roman" w:cs="Times New Roman"/>
          <w:b/>
          <w:sz w:val="24"/>
          <w:szCs w:val="24"/>
          <w:lang w:val="en-GB"/>
        </w:rPr>
      </w:pPr>
    </w:p>
    <w:p w14:paraId="09547C1C" w14:textId="02275FF7" w:rsidR="007F4AA5" w:rsidRPr="007969E1" w:rsidRDefault="007F4AA5" w:rsidP="008F23D5">
      <w:pPr>
        <w:pStyle w:val="NormalWeb"/>
        <w:spacing w:before="0" w:beforeAutospacing="0" w:after="0" w:afterAutospacing="0" w:line="276" w:lineRule="auto"/>
        <w:jc w:val="both"/>
        <w:rPr>
          <w:color w:val="000000"/>
          <w:lang w:val="en-GB"/>
        </w:rPr>
      </w:pPr>
      <w:r w:rsidRPr="007969E1">
        <w:rPr>
          <w:b/>
          <w:color w:val="FF0000"/>
          <w:lang w:val="en-GB" w:eastAsia="sr-Latn-RS"/>
        </w:rPr>
        <w:t xml:space="preserve">Activity is not implemented. </w:t>
      </w:r>
      <w:r w:rsidRPr="007969E1">
        <w:rPr>
          <w:color w:val="000000"/>
          <w:lang w:val="en-GB"/>
        </w:rPr>
        <w:t>During the reporting period, there were no activities.</w:t>
      </w:r>
    </w:p>
    <w:p w14:paraId="63992C3C" w14:textId="77777777" w:rsidR="00EB1B61" w:rsidRPr="007969E1" w:rsidRDefault="00EB1B61" w:rsidP="008F23D5">
      <w:pPr>
        <w:pStyle w:val="NormalWeb"/>
        <w:spacing w:before="0" w:beforeAutospacing="0" w:after="0" w:afterAutospacing="0" w:line="276" w:lineRule="auto"/>
        <w:jc w:val="both"/>
        <w:rPr>
          <w:lang w:val="en-GB"/>
        </w:rPr>
      </w:pPr>
    </w:p>
    <w:p w14:paraId="092A03A2" w14:textId="60BA3FA5" w:rsidR="00AE50FB" w:rsidRPr="007969E1" w:rsidRDefault="00AE50F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1.2.1.11.</w:t>
      </w:r>
      <w:r w:rsidRPr="007969E1">
        <w:rPr>
          <w:rFonts w:ascii="Times New Roman" w:hAnsi="Times New Roman" w:cs="Times New Roman"/>
          <w:b/>
          <w:sz w:val="24"/>
          <w:szCs w:val="24"/>
          <w:lang w:val="en-GB"/>
        </w:rPr>
        <w:tab/>
        <w:t xml:space="preserve">Clear division of jurisdiction between the Ministry of Justice and the High Judicial Council / State Prosecutorial Council / Supreme Court of Cassation / Republic Public Prosecution in the performance of judicial administration in the field of supervision over the work and results of the work of the courts / public prosecutor's offices, including the field of collecting and </w:t>
      </w:r>
      <w:r w:rsidR="00EB1B61" w:rsidRPr="007969E1">
        <w:rPr>
          <w:rFonts w:ascii="Times New Roman" w:hAnsi="Times New Roman" w:cs="Times New Roman"/>
          <w:b/>
          <w:sz w:val="24"/>
          <w:szCs w:val="24"/>
          <w:lang w:val="en-GB"/>
        </w:rPr>
        <w:t>analysing</w:t>
      </w:r>
      <w:r w:rsidRPr="007969E1">
        <w:rPr>
          <w:rFonts w:ascii="Times New Roman" w:hAnsi="Times New Roman" w:cs="Times New Roman"/>
          <w:b/>
          <w:sz w:val="24"/>
          <w:szCs w:val="24"/>
          <w:lang w:val="en-GB"/>
        </w:rPr>
        <w:t xml:space="preserve"> statistical data</w:t>
      </w:r>
    </w:p>
    <w:p w14:paraId="5425D481" w14:textId="3ED26157" w:rsidR="00AE50FB" w:rsidRPr="007969E1" w:rsidRDefault="00AE50F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IV quarter 2020</w:t>
      </w:r>
    </w:p>
    <w:p w14:paraId="64289713" w14:textId="77777777" w:rsidR="00EB1B61" w:rsidRPr="007969E1" w:rsidRDefault="00EB1B61" w:rsidP="008F23D5">
      <w:pPr>
        <w:spacing w:after="0"/>
        <w:jc w:val="both"/>
        <w:rPr>
          <w:rFonts w:ascii="Times New Roman" w:hAnsi="Times New Roman" w:cs="Times New Roman"/>
          <w:b/>
          <w:sz w:val="24"/>
          <w:szCs w:val="24"/>
          <w:lang w:val="en-GB"/>
        </w:rPr>
      </w:pPr>
    </w:p>
    <w:p w14:paraId="21022C41" w14:textId="01AB25CD" w:rsidR="00A26A86" w:rsidRPr="007969E1" w:rsidRDefault="00A26A86" w:rsidP="008F23D5">
      <w:pPr>
        <w:keepLines/>
        <w:spacing w:after="0"/>
        <w:contextualSpacing/>
        <w:jc w:val="both"/>
        <w:rPr>
          <w:rFonts w:ascii="Times New Roman" w:hAnsi="Times New Roman" w:cs="Times New Roman"/>
          <w:sz w:val="24"/>
          <w:szCs w:val="24"/>
          <w:lang w:val="en-GB"/>
        </w:rPr>
      </w:pPr>
      <w:r w:rsidRPr="007969E1">
        <w:rPr>
          <w:rFonts w:ascii="Times New Roman" w:hAnsi="Times New Roman" w:cs="Times New Roman"/>
          <w:b/>
          <w:color w:val="FF0000"/>
          <w:sz w:val="24"/>
          <w:szCs w:val="24"/>
          <w:lang w:val="en-GB" w:eastAsia="sr-Latn-RS"/>
        </w:rPr>
        <w:lastRenderedPageBreak/>
        <w:t>Activity is not implemented</w:t>
      </w:r>
      <w:r w:rsidR="00D607ED" w:rsidRPr="007969E1">
        <w:rPr>
          <w:rFonts w:ascii="Times New Roman" w:eastAsia="Calibri" w:hAnsi="Times New Roman" w:cs="Times New Roman"/>
          <w:b/>
          <w:color w:val="FF0000"/>
          <w:sz w:val="24"/>
          <w:szCs w:val="24"/>
          <w:lang w:val="en-GB" w:eastAsia="sr-Latn-RS"/>
        </w:rPr>
        <w:t xml:space="preserve">. </w:t>
      </w:r>
      <w:r w:rsidRPr="007969E1">
        <w:rPr>
          <w:rFonts w:ascii="Times New Roman" w:hAnsi="Times New Roman" w:cs="Times New Roman"/>
          <w:sz w:val="24"/>
          <w:szCs w:val="24"/>
          <w:lang w:val="en-GB"/>
        </w:rPr>
        <w:t>In April 2021, the President of the State Council of Prosecutors, together with the President of the High Judicial Council and the Minister of Justice, signed an act relating to the delimitation of competencies of Judicial Councils and the Ministry of Justice. They unanimously concluded that the matter of transfer of competencies from the Ministry of Justice to the councils implies the inevitable redefinition of the budget component, in which case they assess that it is not expedient to amend various laws at this time, including the Law on the State Prosecutors' Council, prior to the amendments to the highest legal act.</w:t>
      </w:r>
    </w:p>
    <w:p w14:paraId="4A5649C8" w14:textId="0AA54BE8" w:rsidR="00AE50FB" w:rsidRPr="007969E1" w:rsidRDefault="00A26A86" w:rsidP="008F23D5">
      <w:pPr>
        <w:spacing w:after="0"/>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Amendments to the set of judicial and other related laws, which refer to the delimitation of competencies, will follow the amendments to the Constitution of the Republic of Serbia.</w:t>
      </w:r>
    </w:p>
    <w:p w14:paraId="6B594D3A" w14:textId="77777777" w:rsidR="00AE50FB" w:rsidRPr="007969E1" w:rsidRDefault="00AE50F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1.2.1.12.</w:t>
      </w:r>
      <w:r w:rsidRPr="007969E1">
        <w:rPr>
          <w:rFonts w:ascii="Times New Roman" w:hAnsi="Times New Roman" w:cs="Times New Roman"/>
          <w:b/>
          <w:sz w:val="24"/>
          <w:szCs w:val="24"/>
          <w:lang w:val="en-GB"/>
        </w:rPr>
        <w:tab/>
        <w:t>Coherent implementation of amended rules on random allocation of cases in courts with regular supervision /inspection of their implementation by the High Judicial Council</w:t>
      </w:r>
    </w:p>
    <w:p w14:paraId="5BF4A686" w14:textId="77777777" w:rsidR="00AE50FB" w:rsidRPr="007969E1" w:rsidRDefault="00AE50F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04389098" w14:textId="77777777" w:rsidR="00EB1B61" w:rsidRPr="007969E1" w:rsidRDefault="00EB1B61" w:rsidP="008F23D5">
      <w:pPr>
        <w:spacing w:after="0"/>
        <w:jc w:val="both"/>
        <w:rPr>
          <w:rFonts w:ascii="Times New Roman" w:hAnsi="Times New Roman" w:cs="Times New Roman"/>
          <w:b/>
          <w:sz w:val="24"/>
          <w:szCs w:val="24"/>
          <w:lang w:val="en-GB"/>
        </w:rPr>
      </w:pPr>
    </w:p>
    <w:p w14:paraId="7BB36C69" w14:textId="77777777" w:rsidR="00D607ED" w:rsidRPr="007969E1" w:rsidRDefault="00D607ED" w:rsidP="008F23D5">
      <w:pPr>
        <w:spacing w:after="0"/>
        <w:jc w:val="both"/>
        <w:rPr>
          <w:rFonts w:ascii="Times New Roman" w:hAnsi="Times New Roman" w:cs="Times New Roman"/>
          <w:b/>
          <w:color w:val="FF0000"/>
          <w:sz w:val="24"/>
          <w:szCs w:val="24"/>
          <w:lang w:val="en-GB"/>
        </w:rPr>
      </w:pPr>
      <w:r w:rsidRPr="007969E1">
        <w:rPr>
          <w:rFonts w:ascii="Times New Roman" w:hAnsi="Times New Roman" w:cs="Times New Roman"/>
          <w:b/>
          <w:color w:val="FF0000"/>
          <w:sz w:val="24"/>
          <w:szCs w:val="24"/>
          <w:lang w:val="en-GB"/>
        </w:rPr>
        <w:t xml:space="preserve">Activity is not implemented. </w:t>
      </w:r>
    </w:p>
    <w:p w14:paraId="090FBEC9" w14:textId="77777777" w:rsidR="00EB1B61" w:rsidRPr="007969E1" w:rsidRDefault="00EB1B61" w:rsidP="008F23D5">
      <w:pPr>
        <w:spacing w:after="0"/>
        <w:jc w:val="both"/>
        <w:rPr>
          <w:rFonts w:ascii="Times New Roman" w:hAnsi="Times New Roman" w:cs="Times New Roman"/>
          <w:b/>
          <w:color w:val="FF0000"/>
          <w:sz w:val="24"/>
          <w:szCs w:val="24"/>
          <w:lang w:val="en-GB"/>
        </w:rPr>
      </w:pPr>
    </w:p>
    <w:p w14:paraId="300BFEB9" w14:textId="07A39BB7" w:rsidR="00AE50FB" w:rsidRPr="007969E1" w:rsidRDefault="00D607ED" w:rsidP="008F23D5">
      <w:pPr>
        <w:spacing w:after="0"/>
        <w:jc w:val="both"/>
        <w:rPr>
          <w:rFonts w:ascii="Times New Roman" w:hAnsi="Times New Roman" w:cs="Times New Roman"/>
          <w:sz w:val="24"/>
          <w:szCs w:val="24"/>
          <w:lang w:val="en-GB"/>
        </w:rPr>
      </w:pPr>
      <w:r w:rsidRPr="007969E1">
        <w:rPr>
          <w:rFonts w:ascii="Times New Roman" w:hAnsi="Times New Roman" w:cs="Times New Roman"/>
          <w:b/>
          <w:sz w:val="24"/>
          <w:szCs w:val="24"/>
          <w:lang w:val="en-GB"/>
        </w:rPr>
        <w:t xml:space="preserve">Note: </w:t>
      </w:r>
      <w:r w:rsidRPr="007969E1">
        <w:rPr>
          <w:rFonts w:ascii="Times New Roman" w:hAnsi="Times New Roman" w:cs="Times New Roman"/>
          <w:sz w:val="24"/>
          <w:szCs w:val="24"/>
          <w:lang w:val="en-GB"/>
        </w:rPr>
        <w:t>Data on implementation of activity was not submitted.</w:t>
      </w:r>
    </w:p>
    <w:p w14:paraId="3C16D4E6" w14:textId="77777777" w:rsidR="00EB1B61" w:rsidRPr="007969E1" w:rsidRDefault="00EB1B61" w:rsidP="008F23D5">
      <w:pPr>
        <w:spacing w:after="0"/>
        <w:jc w:val="both"/>
        <w:rPr>
          <w:rFonts w:ascii="Times New Roman" w:hAnsi="Times New Roman" w:cs="Times New Roman"/>
          <w:sz w:val="24"/>
          <w:szCs w:val="24"/>
          <w:lang w:val="en-GB"/>
        </w:rPr>
      </w:pPr>
    </w:p>
    <w:p w14:paraId="5737BB99"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1.2.1.14.</w:t>
      </w:r>
      <w:r w:rsidRPr="007969E1">
        <w:rPr>
          <w:rFonts w:ascii="Times New Roman" w:hAnsi="Times New Roman" w:cs="Times New Roman"/>
          <w:b/>
          <w:sz w:val="24"/>
          <w:szCs w:val="24"/>
          <w:lang w:val="en-GB"/>
        </w:rPr>
        <w:tab/>
        <w:t>Establishment of a permanent working body of the High Judicial Council in order to monitor the proper distribution of cases in all courts and their reporting on visits and conducted controls, in accordance with the program made in advance</w:t>
      </w:r>
    </w:p>
    <w:p w14:paraId="1024C5DC"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III-IV quarter 2021</w:t>
      </w:r>
    </w:p>
    <w:p w14:paraId="2220A45A" w14:textId="77777777" w:rsidR="00EB1B61" w:rsidRPr="007969E1" w:rsidRDefault="00EB1B61" w:rsidP="008F23D5">
      <w:pPr>
        <w:spacing w:after="0"/>
        <w:jc w:val="both"/>
        <w:rPr>
          <w:rFonts w:ascii="Times New Roman" w:hAnsi="Times New Roman" w:cs="Times New Roman"/>
          <w:b/>
          <w:sz w:val="24"/>
          <w:szCs w:val="24"/>
          <w:lang w:val="en-GB"/>
        </w:rPr>
      </w:pPr>
    </w:p>
    <w:p w14:paraId="7EF6C104" w14:textId="362770D6" w:rsidR="00EB4175" w:rsidRPr="007969E1" w:rsidRDefault="00EB1B61"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EB4175" w:rsidRPr="007969E1">
        <w:rPr>
          <w:rFonts w:ascii="Times New Roman" w:hAnsi="Times New Roman" w:cs="Times New Roman"/>
          <w:b/>
          <w:color w:val="92D050"/>
          <w:sz w:val="24"/>
          <w:szCs w:val="24"/>
          <w:lang w:val="en-GB" w:eastAsia="sr-Latn-RS"/>
        </w:rPr>
        <w:t xml:space="preserve"> is being successfully implemented</w:t>
      </w:r>
      <w:r w:rsidR="00EB4175" w:rsidRPr="007969E1">
        <w:rPr>
          <w:rFonts w:ascii="Times New Roman" w:eastAsia="Times New Roman" w:hAnsi="Times New Roman" w:cs="Times New Roman"/>
          <w:color w:val="000000"/>
          <w:sz w:val="24"/>
          <w:szCs w:val="24"/>
          <w:lang w:val="en-GB"/>
        </w:rPr>
        <w:t xml:space="preserve"> By the decision of the High Judicial Council adopted on the session held on August 31</w:t>
      </w:r>
      <w:proofErr w:type="gramStart"/>
      <w:r w:rsidR="00EB4175" w:rsidRPr="007969E1">
        <w:rPr>
          <w:rFonts w:ascii="Times New Roman" w:eastAsia="Times New Roman" w:hAnsi="Times New Roman" w:cs="Times New Roman"/>
          <w:color w:val="000000"/>
          <w:sz w:val="24"/>
          <w:szCs w:val="24"/>
          <w:lang w:val="en-GB"/>
        </w:rPr>
        <w:t>,2021</w:t>
      </w:r>
      <w:proofErr w:type="gramEnd"/>
      <w:r w:rsidR="00EB4175" w:rsidRPr="007969E1">
        <w:rPr>
          <w:rFonts w:ascii="Times New Roman" w:eastAsia="Times New Roman" w:hAnsi="Times New Roman" w:cs="Times New Roman"/>
          <w:color w:val="000000"/>
          <w:sz w:val="24"/>
          <w:szCs w:val="24"/>
          <w:lang w:val="en-GB"/>
        </w:rPr>
        <w:t>,  the Working Group was established for a development of the Case Weighting Program which deals with gradation, as one of the criteria for the case assignment. Jasmina Stamenkovic, Judge of the Supreme Court of Cassation is appointed a member to the Working Group.  </w:t>
      </w:r>
    </w:p>
    <w:p w14:paraId="5B57C125" w14:textId="77777777" w:rsidR="00EB4175" w:rsidRPr="007969E1" w:rsidRDefault="00EB417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Formula for weighting cases by their complexity was created in 2017, with the assistance of the  </w:t>
      </w:r>
      <w:proofErr w:type="gramStart"/>
      <w:r w:rsidRPr="007969E1">
        <w:rPr>
          <w:rFonts w:ascii="Times New Roman" w:eastAsia="Times New Roman" w:hAnsi="Times New Roman" w:cs="Times New Roman"/>
          <w:color w:val="000000"/>
          <w:sz w:val="24"/>
          <w:szCs w:val="24"/>
          <w:lang w:val="en-GB"/>
        </w:rPr>
        <w:t>,,Judicial</w:t>
      </w:r>
      <w:proofErr w:type="gramEnd"/>
      <w:r w:rsidRPr="007969E1">
        <w:rPr>
          <w:rFonts w:ascii="Times New Roman" w:eastAsia="Times New Roman" w:hAnsi="Times New Roman" w:cs="Times New Roman"/>
          <w:color w:val="000000"/>
          <w:sz w:val="24"/>
          <w:szCs w:val="24"/>
          <w:lang w:val="en-GB"/>
        </w:rPr>
        <w:t xml:space="preserve"> Efficiency Project“ (JEP) and introduced in 16 pilot basic courts and 4 higher courts. Implementation of the formula in other basic courts</w:t>
      </w:r>
      <w:proofErr w:type="gramStart"/>
      <w:r w:rsidRPr="007969E1">
        <w:rPr>
          <w:rFonts w:ascii="Times New Roman" w:eastAsia="Times New Roman" w:hAnsi="Times New Roman" w:cs="Times New Roman"/>
          <w:color w:val="000000"/>
          <w:sz w:val="24"/>
          <w:szCs w:val="24"/>
          <w:lang w:val="en-GB"/>
        </w:rPr>
        <w:t>  (</w:t>
      </w:r>
      <w:proofErr w:type="gramEnd"/>
      <w:r w:rsidRPr="007969E1">
        <w:rPr>
          <w:rFonts w:ascii="Times New Roman" w:eastAsia="Times New Roman" w:hAnsi="Times New Roman" w:cs="Times New Roman"/>
          <w:color w:val="000000"/>
          <w:sz w:val="24"/>
          <w:szCs w:val="24"/>
          <w:lang w:val="en-GB"/>
        </w:rPr>
        <w:t>50) and higher courts (21)  has been carried our since September 2021. With support of the Project EU for Serbia– Support to the High Judicial Council in cooperation with the Ministry of Justice the changes in the AVP application in courts have started, the training of the staff in the Registry office will be conducted and the support provided with regards to the registration of cases in APV application, in line with the implemented formula. The introduction of a new formula in basic and higher courts is expected to be completed by the end of November and in commercial courts by the end of the year.  </w:t>
      </w:r>
    </w:p>
    <w:p w14:paraId="50998AAC" w14:textId="17A51B13" w:rsidR="00EB4175" w:rsidRPr="007969E1" w:rsidRDefault="00EB4175"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Within the mentioned EU Project, the Manual for</w:t>
      </w:r>
      <w:r w:rsidR="00EB1B61" w:rsidRPr="007969E1">
        <w:rPr>
          <w:rFonts w:ascii="Times New Roman" w:eastAsia="Times New Roman" w:hAnsi="Times New Roman" w:cs="Times New Roman"/>
          <w:color w:val="000000"/>
          <w:sz w:val="24"/>
          <w:szCs w:val="24"/>
          <w:lang w:val="en-GB"/>
        </w:rPr>
        <w:t> formula</w:t>
      </w:r>
      <w:r w:rsidRPr="007969E1">
        <w:rPr>
          <w:rFonts w:ascii="Times New Roman" w:eastAsia="Times New Roman" w:hAnsi="Times New Roman" w:cs="Times New Roman"/>
          <w:color w:val="000000"/>
          <w:sz w:val="24"/>
          <w:szCs w:val="24"/>
          <w:lang w:val="en-GB"/>
        </w:rPr>
        <w:t xml:space="preserve"> implementation on case weighting by their complexity was prepared.</w:t>
      </w:r>
    </w:p>
    <w:p w14:paraId="340C553C" w14:textId="77777777" w:rsidR="00EB1B61" w:rsidRPr="007969E1" w:rsidRDefault="00EB1B61" w:rsidP="008F23D5">
      <w:pPr>
        <w:spacing w:after="0"/>
        <w:jc w:val="both"/>
        <w:rPr>
          <w:rFonts w:ascii="Times New Roman" w:eastAsia="Times New Roman" w:hAnsi="Times New Roman" w:cs="Times New Roman"/>
          <w:sz w:val="24"/>
          <w:szCs w:val="24"/>
          <w:lang w:val="en-GB"/>
        </w:rPr>
      </w:pPr>
    </w:p>
    <w:p w14:paraId="67D5B58D" w14:textId="475422E5" w:rsidR="006B15F1" w:rsidRPr="007969E1" w:rsidRDefault="006B15F1"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lastRenderedPageBreak/>
        <w:t>1.2.1.15. Establishment of a permanent working body in order to monitor the proper distribution of cases in all public prosecutor's offices and their reporting on visits and conducted controls, in accordance with the program made in advance</w:t>
      </w:r>
    </w:p>
    <w:p w14:paraId="0CA2DEC2" w14:textId="77777777" w:rsidR="006B15F1" w:rsidRPr="007969E1" w:rsidRDefault="006B15F1"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III – IV quarter 2021</w:t>
      </w:r>
    </w:p>
    <w:p w14:paraId="12CFFE01" w14:textId="77777777" w:rsidR="00EB1B61" w:rsidRPr="007969E1" w:rsidRDefault="00EB1B61" w:rsidP="008F23D5">
      <w:pPr>
        <w:spacing w:after="0"/>
        <w:jc w:val="both"/>
        <w:rPr>
          <w:rFonts w:ascii="Times New Roman" w:hAnsi="Times New Roman" w:cs="Times New Roman"/>
          <w:b/>
          <w:sz w:val="24"/>
          <w:szCs w:val="24"/>
          <w:lang w:val="en-GB"/>
        </w:rPr>
      </w:pPr>
    </w:p>
    <w:p w14:paraId="5F48679B" w14:textId="582EB484" w:rsidR="006B15F1" w:rsidRPr="007969E1" w:rsidRDefault="00EB4175"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FF0000"/>
          <w:sz w:val="24"/>
          <w:szCs w:val="24"/>
          <w:lang w:val="en-GB" w:eastAsia="sr-Latn-RS"/>
        </w:rPr>
        <w:t>Activity is not implemented.</w:t>
      </w:r>
      <w:r w:rsidR="00EB1B61" w:rsidRPr="007969E1">
        <w:rPr>
          <w:rFonts w:ascii="Times New Roman" w:hAnsi="Times New Roman" w:cs="Times New Roman"/>
          <w:b/>
          <w:color w:val="FF0000"/>
          <w:sz w:val="24"/>
          <w:szCs w:val="24"/>
          <w:lang w:val="en-GB" w:eastAsia="sr-Latn-RS"/>
        </w:rPr>
        <w:t xml:space="preserve"> </w:t>
      </w:r>
      <w:r w:rsidR="006B15F1" w:rsidRPr="007969E1">
        <w:rPr>
          <w:rFonts w:ascii="Times New Roman" w:eastAsia="Times New Roman" w:hAnsi="Times New Roman" w:cs="Times New Roman"/>
          <w:sz w:val="24"/>
          <w:szCs w:val="24"/>
          <w:lang w:val="en-GB"/>
        </w:rPr>
        <w:t>A permanent working body for monitoring the proper distribution of cases in Public Prosecutions can be formed after the adoption of relevant bylaws that would regulate the distribution of cases.</w:t>
      </w:r>
    </w:p>
    <w:p w14:paraId="77BB88CF" w14:textId="77777777" w:rsidR="006B15F1" w:rsidRPr="007969E1" w:rsidRDefault="006B15F1" w:rsidP="008F23D5">
      <w:pPr>
        <w:spacing w:after="0"/>
        <w:jc w:val="both"/>
        <w:rPr>
          <w:rFonts w:ascii="Times New Roman" w:hAnsi="Times New Roman" w:cs="Times New Roman"/>
          <w:b/>
          <w:sz w:val="24"/>
          <w:szCs w:val="24"/>
          <w:lang w:val="en-GB"/>
        </w:rPr>
      </w:pPr>
    </w:p>
    <w:p w14:paraId="707C75CA" w14:textId="77777777" w:rsidR="007F4AA5" w:rsidRPr="007969E1" w:rsidRDefault="007F4AA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1.2.2.1.</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Regular notification by courts and PPOs to the Anti-Corruption Agency concerning taking of and termination of the judicial / prosecutorial function, in order to efficiently check the existence of conflict of interests</w:t>
      </w:r>
    </w:p>
    <w:p w14:paraId="71BFCBAD" w14:textId="77777777" w:rsidR="007F4AA5" w:rsidRPr="007969E1" w:rsidRDefault="007F4AA5"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 Continuously</w:t>
      </w:r>
    </w:p>
    <w:p w14:paraId="2C145B7B" w14:textId="77777777" w:rsidR="00EB1B61" w:rsidRPr="007969E1" w:rsidRDefault="00EB1B61" w:rsidP="008F23D5">
      <w:pPr>
        <w:spacing w:after="0"/>
        <w:jc w:val="both"/>
        <w:rPr>
          <w:rFonts w:ascii="Times New Roman" w:eastAsia="Times New Roman" w:hAnsi="Times New Roman" w:cs="Times New Roman"/>
          <w:sz w:val="24"/>
          <w:szCs w:val="24"/>
          <w:lang w:val="en-GB"/>
        </w:rPr>
      </w:pPr>
    </w:p>
    <w:p w14:paraId="65F5B171" w14:textId="2C49F3A2" w:rsidR="007F4AA5" w:rsidRPr="007969E1" w:rsidRDefault="00EB1B61"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7F4AA5" w:rsidRPr="007969E1">
        <w:rPr>
          <w:rFonts w:ascii="Times New Roman" w:hAnsi="Times New Roman" w:cs="Times New Roman"/>
          <w:b/>
          <w:color w:val="92D050"/>
          <w:sz w:val="24"/>
          <w:szCs w:val="24"/>
          <w:lang w:val="en-GB" w:eastAsia="sr-Latn-RS"/>
        </w:rPr>
        <w:t xml:space="preserve"> is being successfully implemented. </w:t>
      </w:r>
      <w:r w:rsidR="007F4AA5" w:rsidRPr="007969E1">
        <w:rPr>
          <w:rFonts w:ascii="Times New Roman" w:eastAsia="Times New Roman" w:hAnsi="Times New Roman" w:cs="Times New Roman"/>
          <w:color w:val="000000"/>
          <w:sz w:val="24"/>
          <w:szCs w:val="24"/>
          <w:lang w:val="en-GB"/>
        </w:rPr>
        <w:t>Judicial authorities, i.e. courts and prosecutor's offices regularly submit notifications on the entry and termination of judicial office. There are currently 2,962 active judges and 822 active prosecutors in the Register of Public Officials. In total, there are 5,000 registered judges and 1,228 registered prosecutors.</w:t>
      </w:r>
    </w:p>
    <w:p w14:paraId="1DA53729" w14:textId="77777777" w:rsidR="007F4AA5" w:rsidRPr="007969E1" w:rsidRDefault="007F4AA5" w:rsidP="008F23D5">
      <w:pPr>
        <w:spacing w:after="0"/>
        <w:jc w:val="both"/>
        <w:rPr>
          <w:rFonts w:ascii="Times New Roman" w:eastAsia="Times New Roman" w:hAnsi="Times New Roman" w:cs="Times New Roman"/>
          <w:sz w:val="24"/>
          <w:szCs w:val="24"/>
          <w:lang w:val="en-GB"/>
        </w:rPr>
      </w:pPr>
    </w:p>
    <w:p w14:paraId="6641E414" w14:textId="77777777" w:rsidR="007F4AA5" w:rsidRPr="007969E1" w:rsidRDefault="007F4AA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shd w:val="clear" w:color="auto" w:fill="FFFFFF"/>
          <w:lang w:val="en-GB"/>
        </w:rPr>
        <w:t>In the reporting period, the APC acted upon the request of one judge, who was informed that an authentic interpretation of the provisions of Article 46 of the Law on Prevention of Corruption was pending.</w:t>
      </w:r>
    </w:p>
    <w:p w14:paraId="08D7B859" w14:textId="77777777" w:rsidR="007F4AA5" w:rsidRPr="007969E1" w:rsidRDefault="007F4AA5" w:rsidP="008F23D5">
      <w:pPr>
        <w:spacing w:after="0"/>
        <w:jc w:val="both"/>
        <w:rPr>
          <w:rFonts w:ascii="Times New Roman" w:eastAsia="Times New Roman" w:hAnsi="Times New Roman" w:cs="Times New Roman"/>
          <w:sz w:val="24"/>
          <w:szCs w:val="24"/>
          <w:lang w:val="en-GB"/>
        </w:rPr>
      </w:pPr>
    </w:p>
    <w:p w14:paraId="56C7E315" w14:textId="77777777" w:rsidR="007F4AA5" w:rsidRPr="007969E1" w:rsidRDefault="007F4AA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shd w:val="clear" w:color="auto" w:fill="FFFFFF"/>
          <w:lang w:val="en-GB"/>
        </w:rPr>
        <w:t>In one proceeding, initiated upon report, the applicant was informed that there were no grounds to conduct proceeding (against the President of the High Court).</w:t>
      </w:r>
    </w:p>
    <w:p w14:paraId="4D5F71AC" w14:textId="77777777" w:rsidR="007F4AA5" w:rsidRPr="007969E1" w:rsidRDefault="007F4AA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shd w:val="clear" w:color="auto" w:fill="FFFFFF"/>
          <w:lang w:val="en-GB"/>
        </w:rPr>
        <w:t>One proceeding, initiated ex officio, for deciding on the existence of a violation of the provisions of Article 56 of the Law on Prevention of Corruption against judge is currently in progress (judge of the Supreme Court of Cassation - notified of the initiation of proceeding).</w:t>
      </w:r>
    </w:p>
    <w:p w14:paraId="6198B38A" w14:textId="77777777" w:rsidR="007F4AA5" w:rsidRPr="007969E1" w:rsidRDefault="007F4AA5" w:rsidP="008F23D5">
      <w:pPr>
        <w:spacing w:after="0"/>
        <w:jc w:val="both"/>
        <w:rPr>
          <w:rFonts w:ascii="Times New Roman" w:eastAsia="Times New Roman" w:hAnsi="Times New Roman" w:cs="Times New Roman"/>
          <w:color w:val="000000"/>
          <w:sz w:val="24"/>
          <w:szCs w:val="24"/>
          <w:shd w:val="clear" w:color="auto" w:fill="FFFFFF"/>
          <w:lang w:val="en-GB"/>
        </w:rPr>
      </w:pPr>
      <w:r w:rsidRPr="007969E1">
        <w:rPr>
          <w:rFonts w:ascii="Times New Roman" w:eastAsia="Times New Roman" w:hAnsi="Times New Roman" w:cs="Times New Roman"/>
          <w:color w:val="000000"/>
          <w:sz w:val="24"/>
          <w:szCs w:val="24"/>
          <w:shd w:val="clear" w:color="auto" w:fill="FFFFFF"/>
          <w:lang w:val="en-GB"/>
        </w:rPr>
        <w:t>In one proceeding, initiated upon report, a decision on imposing a measure of the public announcement of decision on violation of the Law on Prevention of Corruption was made, against which an appeal was filed. The appeal procedure is in progress.</w:t>
      </w:r>
    </w:p>
    <w:p w14:paraId="2406380E" w14:textId="77777777" w:rsidR="00EB1B61" w:rsidRPr="007969E1" w:rsidRDefault="00EB1B61" w:rsidP="008F23D5">
      <w:pPr>
        <w:spacing w:after="0"/>
        <w:jc w:val="both"/>
        <w:rPr>
          <w:rFonts w:ascii="Times New Roman" w:eastAsia="Times New Roman" w:hAnsi="Times New Roman" w:cs="Times New Roman"/>
          <w:sz w:val="24"/>
          <w:szCs w:val="24"/>
          <w:lang w:val="en-GB"/>
        </w:rPr>
      </w:pPr>
    </w:p>
    <w:p w14:paraId="3A2CB017"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1.2.2.2.</w:t>
      </w:r>
      <w:r w:rsidRPr="007969E1">
        <w:rPr>
          <w:rFonts w:ascii="Times New Roman" w:hAnsi="Times New Roman" w:cs="Times New Roman"/>
          <w:b/>
          <w:sz w:val="24"/>
          <w:szCs w:val="24"/>
          <w:lang w:val="en-GB"/>
        </w:rPr>
        <w:tab/>
        <w:t>Raising awareness on the strict application of conflict of interests through an improved cooperation between the High Judicial Council / the State Prosecutorial Council and Anti-Corruption Agency, through holding regular meetings on a half-yearly basis and consideration of problems in order to coherently and timely implement duties of submitting reports on assets and incomes (assets declaration) of judicial office holders</w:t>
      </w:r>
    </w:p>
    <w:p w14:paraId="5F6C3EF7"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Continuously, twice a year for holding meetings </w:t>
      </w:r>
    </w:p>
    <w:p w14:paraId="1DA137AC" w14:textId="77777777" w:rsidR="00EB1B61" w:rsidRPr="007969E1" w:rsidRDefault="00EB1B61" w:rsidP="008F23D5">
      <w:pPr>
        <w:spacing w:after="0"/>
        <w:jc w:val="both"/>
        <w:rPr>
          <w:rFonts w:ascii="Times New Roman" w:hAnsi="Times New Roman" w:cs="Times New Roman"/>
          <w:b/>
          <w:sz w:val="24"/>
          <w:szCs w:val="24"/>
          <w:lang w:val="en-GB"/>
        </w:rPr>
      </w:pPr>
    </w:p>
    <w:p w14:paraId="56B8770D" w14:textId="7A97561D" w:rsidR="004520D6" w:rsidRPr="007969E1" w:rsidRDefault="00EB1B61"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4520D6" w:rsidRPr="007969E1">
        <w:rPr>
          <w:rFonts w:ascii="Times New Roman" w:hAnsi="Times New Roman" w:cs="Times New Roman"/>
          <w:b/>
          <w:color w:val="92D050"/>
          <w:sz w:val="24"/>
          <w:szCs w:val="24"/>
          <w:lang w:val="en-GB" w:eastAsia="sr-Latn-RS"/>
        </w:rPr>
        <w:t xml:space="preserve"> is being successfully implemented.</w:t>
      </w:r>
      <w:r w:rsidRPr="007969E1">
        <w:rPr>
          <w:rFonts w:ascii="Times New Roman" w:hAnsi="Times New Roman" w:cs="Times New Roman"/>
          <w:b/>
          <w:color w:val="92D050"/>
          <w:sz w:val="24"/>
          <w:szCs w:val="24"/>
          <w:lang w:val="en-GB" w:eastAsia="sr-Latn-RS"/>
        </w:rPr>
        <w:t xml:space="preserve"> </w:t>
      </w:r>
      <w:r w:rsidR="004520D6" w:rsidRPr="007969E1">
        <w:rPr>
          <w:rFonts w:ascii="Times New Roman" w:eastAsia="Times New Roman" w:hAnsi="Times New Roman" w:cs="Times New Roman"/>
          <w:color w:val="000000"/>
          <w:sz w:val="24"/>
          <w:szCs w:val="24"/>
          <w:lang w:val="en-GB"/>
        </w:rPr>
        <w:t>No meetings were held with the</w:t>
      </w:r>
      <w:hyperlink r:id="rId8" w:history="1">
        <w:r w:rsidR="004520D6" w:rsidRPr="007969E1">
          <w:rPr>
            <w:rFonts w:ascii="Times New Roman" w:eastAsia="Times New Roman" w:hAnsi="Times New Roman" w:cs="Times New Roman"/>
            <w:color w:val="000000"/>
            <w:sz w:val="24"/>
            <w:szCs w:val="24"/>
            <w:lang w:val="en-GB"/>
          </w:rPr>
          <w:t xml:space="preserve"> High Judicial Council</w:t>
        </w:r>
      </w:hyperlink>
      <w:r w:rsidR="004520D6" w:rsidRPr="007969E1">
        <w:rPr>
          <w:rFonts w:ascii="Times New Roman" w:eastAsia="Times New Roman" w:hAnsi="Times New Roman" w:cs="Times New Roman"/>
          <w:color w:val="000000"/>
          <w:sz w:val="24"/>
          <w:szCs w:val="24"/>
          <w:lang w:val="en-GB"/>
        </w:rPr>
        <w:t xml:space="preserve"> and the State Prosecutorial Council during the reporting period. So far, the total </w:t>
      </w:r>
      <w:r w:rsidR="004520D6" w:rsidRPr="007969E1">
        <w:rPr>
          <w:rFonts w:ascii="Times New Roman" w:eastAsia="Times New Roman" w:hAnsi="Times New Roman" w:cs="Times New Roman"/>
          <w:color w:val="000000"/>
          <w:sz w:val="24"/>
          <w:szCs w:val="24"/>
          <w:lang w:val="en-GB"/>
        </w:rPr>
        <w:lastRenderedPageBreak/>
        <w:t>number of processed and published Asset and Income Declarations of judges is 8,443, and prosecutors 1,334.</w:t>
      </w:r>
    </w:p>
    <w:p w14:paraId="7DBC0815" w14:textId="77777777" w:rsidR="004520D6" w:rsidRPr="007969E1" w:rsidRDefault="004520D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During the reporting period the Asset and Income Declarations of judicial office holders, i.e. judges and public prosecutors, were not subject to regular annual verification. In accordance with the annual verification plan, the verification of the Asset and Income Declarations of eight judges and three public prosecutors is planned for the fourth quarter of 2021.</w:t>
      </w:r>
    </w:p>
    <w:p w14:paraId="318F1015" w14:textId="77777777" w:rsidR="004520D6" w:rsidRPr="007969E1" w:rsidRDefault="004520D6" w:rsidP="008F23D5">
      <w:pPr>
        <w:spacing w:after="0"/>
        <w:jc w:val="both"/>
        <w:rPr>
          <w:rFonts w:ascii="Times New Roman" w:eastAsia="Times New Roman" w:hAnsi="Times New Roman" w:cs="Times New Roman"/>
          <w:sz w:val="24"/>
          <w:szCs w:val="24"/>
          <w:lang w:val="en-GB"/>
        </w:rPr>
      </w:pPr>
    </w:p>
    <w:p w14:paraId="5868B23F" w14:textId="77777777" w:rsidR="004520D6" w:rsidRPr="007969E1" w:rsidRDefault="004520D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During the reporting period there were no extraordinary checks (initiated upon report or complaint).</w:t>
      </w:r>
    </w:p>
    <w:p w14:paraId="438AF2B4" w14:textId="77777777" w:rsidR="004520D6" w:rsidRPr="007969E1" w:rsidRDefault="004520D6" w:rsidP="008F23D5">
      <w:pPr>
        <w:spacing w:after="0"/>
        <w:jc w:val="both"/>
        <w:rPr>
          <w:rFonts w:ascii="Times New Roman" w:eastAsia="Times New Roman" w:hAnsi="Times New Roman" w:cs="Times New Roman"/>
          <w:sz w:val="24"/>
          <w:szCs w:val="24"/>
          <w:lang w:val="en-GB"/>
        </w:rPr>
      </w:pPr>
    </w:p>
    <w:p w14:paraId="448DB8BC" w14:textId="77777777" w:rsidR="004520D6" w:rsidRPr="007969E1" w:rsidRDefault="004520D6" w:rsidP="008F23D5">
      <w:pPr>
        <w:spacing w:before="29"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Within the USAID Government Accountability Initiative (USAID GAI), during the reporting period, activities aimed at improving cooperation between APC and public prosecutor's offices are being carried out. In addition, representatives of APC and the Republic Public Prosecutor's Office, in the reporting period worked on harmonizing the Cooperation Protocol between the APC and Public Prosecutor’s Office.</w:t>
      </w:r>
    </w:p>
    <w:p w14:paraId="0BF4D9DE" w14:textId="77777777" w:rsidR="004520D6" w:rsidRPr="007969E1" w:rsidRDefault="004520D6" w:rsidP="008F23D5">
      <w:pPr>
        <w:spacing w:after="0"/>
        <w:jc w:val="both"/>
        <w:rPr>
          <w:rFonts w:ascii="Times New Roman" w:eastAsia="Times New Roman" w:hAnsi="Times New Roman" w:cs="Times New Roman"/>
          <w:sz w:val="24"/>
          <w:szCs w:val="24"/>
          <w:lang w:val="en-GB"/>
        </w:rPr>
      </w:pPr>
    </w:p>
    <w:p w14:paraId="4B56DDC2" w14:textId="77777777" w:rsidR="004520D6" w:rsidRPr="007969E1" w:rsidRDefault="004520D6" w:rsidP="008F23D5">
      <w:pPr>
        <w:spacing w:before="29"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In addition, in the reporting period, the APC representative participated in the meeting of the working group for the development of the Manual on the work of Task Forces, which was formed by the Republic Public Prosecutor's Office.</w:t>
      </w:r>
    </w:p>
    <w:p w14:paraId="5E863996" w14:textId="77777777" w:rsidR="004520D6" w:rsidRPr="007969E1" w:rsidRDefault="004520D6" w:rsidP="008F23D5">
      <w:pPr>
        <w:spacing w:after="0"/>
        <w:jc w:val="both"/>
        <w:rPr>
          <w:rFonts w:ascii="Times New Roman" w:eastAsia="Times New Roman" w:hAnsi="Times New Roman" w:cs="Times New Roman"/>
          <w:sz w:val="24"/>
          <w:szCs w:val="24"/>
          <w:lang w:val="en-GB"/>
        </w:rPr>
      </w:pPr>
    </w:p>
    <w:p w14:paraId="5E5C0EB9" w14:textId="77777777" w:rsidR="004520D6" w:rsidRPr="007969E1" w:rsidRDefault="004520D6" w:rsidP="008F23D5">
      <w:pPr>
        <w:spacing w:before="29"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The APC, among other competent institutions, participated in the process of drafting the National Risk Assessment of Money Laundering and the National Risk Assessment of Terrorist Financing, therefore contributed to the drafting of these important documents, which were adopted by the Government of the Republic of Serbia at the session held on September 30, 2021, with Conclusion on the adoption of the National Risk Assessment of Money Laundering and the National Risk Assessment of Terrorist Financing, the Risk Assessment of Money Laundering and Terrorist Financing in the Digital Property Sector and the Risk Assessment of Financing the Proliferation of Weapons of Mass Destruction.</w:t>
      </w:r>
    </w:p>
    <w:p w14:paraId="0CADCA3E" w14:textId="77777777" w:rsidR="00321F7E" w:rsidRPr="007969E1" w:rsidRDefault="00321F7E" w:rsidP="008F23D5">
      <w:pPr>
        <w:spacing w:after="0"/>
        <w:jc w:val="both"/>
        <w:rPr>
          <w:rFonts w:ascii="Times New Roman" w:hAnsi="Times New Roman" w:cs="Times New Roman"/>
          <w:b/>
          <w:sz w:val="24"/>
          <w:szCs w:val="24"/>
          <w:lang w:val="en-GB"/>
        </w:rPr>
      </w:pPr>
    </w:p>
    <w:p w14:paraId="023469BE"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1.2.2.5.</w:t>
      </w:r>
      <w:r w:rsidRPr="007969E1">
        <w:rPr>
          <w:rFonts w:ascii="Times New Roman" w:hAnsi="Times New Roman" w:cs="Times New Roman"/>
          <w:b/>
          <w:sz w:val="24"/>
          <w:szCs w:val="24"/>
          <w:lang w:val="en-GB"/>
        </w:rPr>
        <w:tab/>
        <w:t>Amendments to the Law on Judges and the Law on the High Judicial Council in order to prescribe:</w:t>
      </w:r>
    </w:p>
    <w:p w14:paraId="2FC960DC"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the</w:t>
      </w:r>
      <w:proofErr w:type="gramEnd"/>
      <w:r w:rsidRPr="007969E1">
        <w:rPr>
          <w:rFonts w:ascii="Times New Roman" w:hAnsi="Times New Roman" w:cs="Times New Roman"/>
          <w:b/>
          <w:sz w:val="24"/>
          <w:szCs w:val="24"/>
          <w:lang w:val="en-GB"/>
        </w:rPr>
        <w:t xml:space="preserve"> Ethics Board as a permanent working body of the High Judicial Council;</w:t>
      </w:r>
    </w:p>
    <w:p w14:paraId="5B95B2A9"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the</w:t>
      </w:r>
      <w:proofErr w:type="gramEnd"/>
      <w:r w:rsidRPr="007969E1">
        <w:rPr>
          <w:rFonts w:ascii="Times New Roman" w:hAnsi="Times New Roman" w:cs="Times New Roman"/>
          <w:b/>
          <w:sz w:val="24"/>
          <w:szCs w:val="24"/>
          <w:lang w:val="en-GB"/>
        </w:rPr>
        <w:t xml:space="preserve"> competencies of the High Judicial Council for the adoption of the Rules of Procedure of the Ethics Board</w:t>
      </w:r>
    </w:p>
    <w:p w14:paraId="18F3ECF7"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the</w:t>
      </w:r>
      <w:proofErr w:type="gramEnd"/>
      <w:r w:rsidRPr="007969E1">
        <w:rPr>
          <w:rFonts w:ascii="Times New Roman" w:hAnsi="Times New Roman" w:cs="Times New Roman"/>
          <w:b/>
          <w:sz w:val="24"/>
          <w:szCs w:val="24"/>
          <w:lang w:val="en-GB"/>
        </w:rPr>
        <w:t xml:space="preserve"> obligation to draft a report on the work of the High Judicial Council Ethics Board on compliance with the provisions of the Code of Ethics</w:t>
      </w:r>
    </w:p>
    <w:p w14:paraId="60D684F6"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II quarter of 2022; </w:t>
      </w:r>
      <w:proofErr w:type="gramStart"/>
      <w:r w:rsidRPr="007969E1">
        <w:rPr>
          <w:rFonts w:ascii="Times New Roman" w:hAnsi="Times New Roman" w:cs="Times New Roman"/>
          <w:b/>
          <w:sz w:val="24"/>
          <w:szCs w:val="24"/>
          <w:lang w:val="en-GB"/>
        </w:rPr>
        <w:t>Continuously</w:t>
      </w:r>
      <w:proofErr w:type="gramEnd"/>
      <w:r w:rsidRPr="007969E1">
        <w:rPr>
          <w:rFonts w:ascii="Times New Roman" w:hAnsi="Times New Roman" w:cs="Times New Roman"/>
          <w:b/>
          <w:sz w:val="24"/>
          <w:szCs w:val="24"/>
          <w:lang w:val="en-GB"/>
        </w:rPr>
        <w:t xml:space="preserve"> for reporting once a year (Reports on the work of the High Judicial Council Ethics Board)</w:t>
      </w:r>
    </w:p>
    <w:p w14:paraId="1ACF9F5C" w14:textId="77777777" w:rsidR="00EB1B61" w:rsidRPr="007969E1" w:rsidRDefault="00EB1B61" w:rsidP="008F23D5">
      <w:pPr>
        <w:spacing w:after="0"/>
        <w:jc w:val="both"/>
        <w:rPr>
          <w:rFonts w:ascii="Times New Roman" w:hAnsi="Times New Roman" w:cs="Times New Roman"/>
          <w:b/>
          <w:sz w:val="24"/>
          <w:szCs w:val="24"/>
          <w:lang w:val="en-GB"/>
        </w:rPr>
      </w:pPr>
    </w:p>
    <w:p w14:paraId="20B7CB47" w14:textId="587AADC7" w:rsidR="00321F7E" w:rsidRPr="007969E1" w:rsidRDefault="00EB1B6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84684C" w:rsidRPr="007969E1">
        <w:rPr>
          <w:rFonts w:ascii="Times New Roman" w:hAnsi="Times New Roman" w:cs="Times New Roman"/>
          <w:b/>
          <w:color w:val="92D050"/>
          <w:sz w:val="24"/>
          <w:szCs w:val="24"/>
          <w:lang w:val="en-GB" w:eastAsia="sr-Latn-RS"/>
        </w:rPr>
        <w:t xml:space="preserve"> is being successfully implemented. </w:t>
      </w:r>
      <w:r w:rsidR="00A26A86" w:rsidRPr="007969E1">
        <w:rPr>
          <w:rFonts w:ascii="Times New Roman" w:eastAsia="Times New Roman" w:hAnsi="Times New Roman" w:cs="Times New Roman"/>
          <w:bCs/>
          <w:sz w:val="24"/>
          <w:szCs w:val="24"/>
          <w:lang w:val="en-GB"/>
        </w:rPr>
        <w:t xml:space="preserve">The National Assembly adopted the Law on Amendments to the Law on the High Judicial Council and the Law on Judges in accordance with GRECO recommendations. By the amendments to the Law on the High Judicial Council, the Ethics Committee is envisaged as a permanent working body of the High </w:t>
      </w:r>
      <w:r w:rsidR="00A26A86" w:rsidRPr="007969E1">
        <w:rPr>
          <w:rFonts w:ascii="Times New Roman" w:eastAsia="Times New Roman" w:hAnsi="Times New Roman" w:cs="Times New Roman"/>
          <w:bCs/>
          <w:sz w:val="24"/>
          <w:szCs w:val="24"/>
          <w:lang w:val="en-GB"/>
        </w:rPr>
        <w:lastRenderedPageBreak/>
        <w:t>Judicial Council; its composition and manner of work shall be regulated by an act of the Council, in accordance with the law. Amendments to the Law on Judges stipulate that the Ethics Committee, as a permanent working body of the HJC, decides on the basis of the Code of Ethics, when acting is not in accordance with the dignity and independence of judges and thus damages the court's reputation.</w:t>
      </w:r>
    </w:p>
    <w:p w14:paraId="79B2F357" w14:textId="77777777" w:rsidR="00C8600F" w:rsidRPr="007969E1" w:rsidRDefault="00C8600F" w:rsidP="008F23D5">
      <w:pPr>
        <w:spacing w:after="0"/>
        <w:jc w:val="both"/>
        <w:rPr>
          <w:rFonts w:ascii="Times New Roman" w:hAnsi="Times New Roman" w:cs="Times New Roman"/>
          <w:sz w:val="24"/>
          <w:szCs w:val="24"/>
          <w:lang w:val="en-GB"/>
        </w:rPr>
      </w:pPr>
    </w:p>
    <w:p w14:paraId="45FE2A93"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1.2.2.6.</w:t>
      </w:r>
      <w:r w:rsidRPr="007969E1">
        <w:rPr>
          <w:rFonts w:ascii="Times New Roman" w:hAnsi="Times New Roman" w:cs="Times New Roman"/>
          <w:b/>
          <w:sz w:val="24"/>
          <w:szCs w:val="24"/>
          <w:lang w:val="en-GB"/>
        </w:rPr>
        <w:tab/>
        <w:t>Analysis and in case the results of the analysis indicate the need, amending Code of Ethics for Judges</w:t>
      </w:r>
    </w:p>
    <w:p w14:paraId="42B423B1"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III quarter of 2021 </w:t>
      </w:r>
    </w:p>
    <w:p w14:paraId="75698FC5" w14:textId="77777777" w:rsidR="00EB1B61" w:rsidRPr="007969E1" w:rsidRDefault="00EB1B61" w:rsidP="008F23D5">
      <w:pPr>
        <w:spacing w:after="0"/>
        <w:jc w:val="both"/>
        <w:rPr>
          <w:rFonts w:ascii="Times New Roman" w:hAnsi="Times New Roman" w:cs="Times New Roman"/>
          <w:b/>
          <w:sz w:val="24"/>
          <w:szCs w:val="24"/>
          <w:lang w:val="en-GB"/>
        </w:rPr>
      </w:pPr>
    </w:p>
    <w:p w14:paraId="6393C1FE" w14:textId="73E3343E" w:rsidR="00D30762" w:rsidRPr="007969E1" w:rsidRDefault="00D30762" w:rsidP="008F23D5">
      <w:pPr>
        <w:pStyle w:val="NormalWeb"/>
        <w:spacing w:before="0" w:beforeAutospacing="0" w:after="0" w:afterAutospacing="0" w:line="276" w:lineRule="auto"/>
        <w:jc w:val="both"/>
        <w:rPr>
          <w:lang w:val="en-GB" w:eastAsia="sr-Latn-RS"/>
        </w:rPr>
      </w:pPr>
      <w:r w:rsidRPr="007969E1">
        <w:rPr>
          <w:b/>
          <w:color w:val="92D050"/>
          <w:lang w:val="en-GB" w:eastAsia="sr-Latn-RS"/>
        </w:rPr>
        <w:t xml:space="preserve">Activity is fully implemented. </w:t>
      </w:r>
      <w:r w:rsidRPr="007969E1">
        <w:rPr>
          <w:lang w:val="en-GB" w:eastAsia="sr-Latn-RS"/>
        </w:rPr>
        <w:t>See report for 1.2.2.9.</w:t>
      </w:r>
    </w:p>
    <w:p w14:paraId="6DBD68A8" w14:textId="77777777" w:rsidR="00EB1B61" w:rsidRPr="007969E1" w:rsidRDefault="00EB1B61" w:rsidP="008F23D5">
      <w:pPr>
        <w:pStyle w:val="NormalWeb"/>
        <w:spacing w:before="0" w:beforeAutospacing="0" w:after="0" w:afterAutospacing="0" w:line="276" w:lineRule="auto"/>
        <w:jc w:val="both"/>
        <w:rPr>
          <w:bCs/>
          <w:lang w:val="en-GB"/>
        </w:rPr>
      </w:pPr>
    </w:p>
    <w:p w14:paraId="0E181288" w14:textId="77777777" w:rsidR="0084684C" w:rsidRPr="007969E1" w:rsidRDefault="0084684C" w:rsidP="008F23D5">
      <w:pPr>
        <w:pStyle w:val="NormalWeb"/>
        <w:spacing w:before="0" w:beforeAutospacing="0" w:after="0" w:afterAutospacing="0" w:line="276" w:lineRule="auto"/>
        <w:jc w:val="both"/>
        <w:rPr>
          <w:lang w:val="en-GB"/>
        </w:rPr>
      </w:pPr>
      <w:r w:rsidRPr="007969E1">
        <w:rPr>
          <w:b/>
          <w:bCs/>
          <w:color w:val="000000"/>
          <w:lang w:val="en-GB"/>
        </w:rPr>
        <w:t>1.2.2.8.</w:t>
      </w:r>
      <w:r w:rsidRPr="007969E1">
        <w:rPr>
          <w:rStyle w:val="apple-tab-span"/>
          <w:b/>
          <w:bCs/>
          <w:color w:val="000000"/>
          <w:lang w:val="en-GB"/>
        </w:rPr>
        <w:tab/>
      </w:r>
      <w:r w:rsidRPr="007969E1">
        <w:rPr>
          <w:b/>
          <w:bCs/>
          <w:color w:val="000000"/>
          <w:lang w:val="en-GB"/>
        </w:rPr>
        <w:t>Analysis and in case the results of the analysis indicate the need, amending Code of Ethics for public prosecutors and deputy public prosecutors </w:t>
      </w:r>
    </w:p>
    <w:p w14:paraId="4C8BAED7" w14:textId="77777777" w:rsidR="0084684C" w:rsidRPr="007969E1" w:rsidRDefault="0084684C" w:rsidP="008F23D5">
      <w:pPr>
        <w:pStyle w:val="NormalWeb"/>
        <w:spacing w:before="0" w:beforeAutospacing="0" w:after="0" w:afterAutospacing="0" w:line="276" w:lineRule="auto"/>
        <w:jc w:val="both"/>
        <w:rPr>
          <w:b/>
          <w:bCs/>
          <w:color w:val="000000"/>
          <w:lang w:val="en-GB"/>
        </w:rPr>
      </w:pPr>
      <w:r w:rsidRPr="007969E1">
        <w:rPr>
          <w:color w:val="000000"/>
          <w:lang w:val="en-GB"/>
        </w:rPr>
        <w:t> </w:t>
      </w:r>
      <w:r w:rsidRPr="007969E1">
        <w:rPr>
          <w:b/>
          <w:bCs/>
          <w:color w:val="000000"/>
          <w:lang w:val="en-GB"/>
        </w:rPr>
        <w:t>Timeframe: III quarter of 2021</w:t>
      </w:r>
    </w:p>
    <w:p w14:paraId="1664EB0C" w14:textId="77777777" w:rsidR="00EB1B61" w:rsidRPr="007969E1" w:rsidRDefault="00EB1B61" w:rsidP="008F23D5">
      <w:pPr>
        <w:pStyle w:val="NormalWeb"/>
        <w:spacing w:before="0" w:beforeAutospacing="0" w:after="0" w:afterAutospacing="0" w:line="276" w:lineRule="auto"/>
        <w:jc w:val="both"/>
        <w:rPr>
          <w:lang w:val="en-GB"/>
        </w:rPr>
      </w:pPr>
    </w:p>
    <w:p w14:paraId="25BF5A3B" w14:textId="77777777" w:rsidR="0084684C" w:rsidRPr="007969E1" w:rsidRDefault="0084684C" w:rsidP="008F23D5">
      <w:pPr>
        <w:pStyle w:val="NormalWeb"/>
        <w:spacing w:before="0" w:beforeAutospacing="0" w:after="0" w:afterAutospacing="0" w:line="276" w:lineRule="auto"/>
        <w:jc w:val="both"/>
        <w:rPr>
          <w:b/>
          <w:lang w:val="en-GB"/>
        </w:rPr>
      </w:pPr>
      <w:r w:rsidRPr="007969E1">
        <w:rPr>
          <w:b/>
          <w:color w:val="92D050"/>
          <w:lang w:val="en-GB" w:eastAsia="sr-Latn-RS"/>
        </w:rPr>
        <w:t xml:space="preserve">Activity is fully implemented. </w:t>
      </w:r>
      <w:r w:rsidRPr="007969E1">
        <w:rPr>
          <w:color w:val="000000"/>
          <w:lang w:val="en-GB"/>
        </w:rPr>
        <w:t xml:space="preserve">At its regular session held in April 2021, the Council adopted a new </w:t>
      </w:r>
      <w:r w:rsidRPr="007969E1">
        <w:rPr>
          <w:b/>
          <w:color w:val="000000"/>
          <w:lang w:val="en-GB"/>
        </w:rPr>
        <w:t>Code of Ethics for Public Prosecutors and Deputy Public Prosecutors</w:t>
      </w:r>
      <w:r w:rsidRPr="007969E1">
        <w:rPr>
          <w:color w:val="000000"/>
          <w:lang w:val="en-GB"/>
        </w:rPr>
        <w:t xml:space="preserve"> of the Republic of Serbia, together with </w:t>
      </w:r>
      <w:r w:rsidRPr="007969E1">
        <w:rPr>
          <w:b/>
          <w:color w:val="000000"/>
          <w:lang w:val="en-GB"/>
        </w:rPr>
        <w:t>Guidelines for the Application of Ethical Principles.</w:t>
      </w:r>
    </w:p>
    <w:p w14:paraId="38F54108" w14:textId="77777777" w:rsidR="0084684C" w:rsidRPr="007969E1" w:rsidRDefault="0084684C" w:rsidP="008F23D5">
      <w:pPr>
        <w:spacing w:after="0"/>
        <w:jc w:val="both"/>
        <w:rPr>
          <w:rFonts w:ascii="Times New Roman" w:hAnsi="Times New Roman" w:cs="Times New Roman"/>
          <w:b/>
          <w:sz w:val="24"/>
          <w:szCs w:val="24"/>
          <w:lang w:val="en-GB"/>
        </w:rPr>
      </w:pPr>
    </w:p>
    <w:p w14:paraId="33CCA134"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1.2.2.9.</w:t>
      </w:r>
      <w:r w:rsidRPr="007969E1">
        <w:rPr>
          <w:rFonts w:ascii="Times New Roman" w:hAnsi="Times New Roman" w:cs="Times New Roman"/>
          <w:b/>
          <w:sz w:val="24"/>
          <w:szCs w:val="24"/>
          <w:lang w:val="en-GB"/>
        </w:rPr>
        <w:tab/>
        <w:t>Adoption of Rules of Procedure of Board of Ethics of the High Judicial Council and the State Prosecutorial Council which regulate monitoring of compliance with Code of Ethics for judges and (deputy) public prosecutors and conducting training of judges and (deputy) public prosecutors and on ethics</w:t>
      </w:r>
    </w:p>
    <w:p w14:paraId="4C5124CD" w14:textId="77777777" w:rsidR="00321F7E" w:rsidRPr="007969E1" w:rsidRDefault="00321F7E"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IV quarter of 2022 </w:t>
      </w:r>
    </w:p>
    <w:p w14:paraId="3899E222" w14:textId="77777777" w:rsidR="00EB1B61" w:rsidRPr="007969E1" w:rsidRDefault="00EB1B61" w:rsidP="008F23D5">
      <w:pPr>
        <w:spacing w:after="0"/>
        <w:jc w:val="both"/>
        <w:rPr>
          <w:rFonts w:ascii="Times New Roman" w:hAnsi="Times New Roman" w:cs="Times New Roman"/>
          <w:b/>
          <w:sz w:val="24"/>
          <w:szCs w:val="24"/>
          <w:lang w:val="en-GB"/>
        </w:rPr>
      </w:pPr>
    </w:p>
    <w:p w14:paraId="5FFDAF4D" w14:textId="43ECB416" w:rsidR="0084684C" w:rsidRPr="007969E1" w:rsidRDefault="00EB1B61" w:rsidP="008F23D5">
      <w:pPr>
        <w:pStyle w:val="NormalWeb"/>
        <w:spacing w:before="0" w:beforeAutospacing="0" w:after="0" w:afterAutospacing="0" w:line="276" w:lineRule="auto"/>
        <w:jc w:val="both"/>
        <w:rPr>
          <w:lang w:val="en-GB"/>
        </w:rPr>
      </w:pPr>
      <w:r w:rsidRPr="007969E1">
        <w:rPr>
          <w:b/>
          <w:color w:val="92D050"/>
          <w:lang w:val="en-GB" w:eastAsia="sr-Latn-RS"/>
        </w:rPr>
        <w:t>Activity</w:t>
      </w:r>
      <w:r w:rsidR="0084684C" w:rsidRPr="007969E1">
        <w:rPr>
          <w:b/>
          <w:color w:val="92D050"/>
          <w:lang w:val="en-GB" w:eastAsia="sr-Latn-RS"/>
        </w:rPr>
        <w:t xml:space="preserve"> is being successfully implemented. </w:t>
      </w:r>
      <w:r w:rsidR="0084684C" w:rsidRPr="007969E1">
        <w:rPr>
          <w:lang w:val="en-GB"/>
        </w:rPr>
        <w:t>At the session held on September 15</w:t>
      </w:r>
      <w:r w:rsidR="0084684C" w:rsidRPr="007969E1">
        <w:rPr>
          <w:vertAlign w:val="superscript"/>
          <w:lang w:val="en-GB"/>
        </w:rPr>
        <w:t>th</w:t>
      </w:r>
      <w:r w:rsidR="0084684C" w:rsidRPr="007969E1">
        <w:rPr>
          <w:lang w:val="en-GB"/>
        </w:rPr>
        <w:t xml:space="preserve">, 2021.the Council adopted a new </w:t>
      </w:r>
      <w:r w:rsidR="0084684C" w:rsidRPr="007969E1">
        <w:rPr>
          <w:b/>
          <w:lang w:val="en-GB"/>
        </w:rPr>
        <w:t>Rules of Procedure of Board of Ethics of High Judicial Council</w:t>
      </w:r>
      <w:r w:rsidR="0084684C" w:rsidRPr="007969E1">
        <w:rPr>
          <w:lang w:val="en-GB"/>
        </w:rPr>
        <w:t>, which in Art. 47. stipulates that the Ethics Committee appoints from among its members, one or more confidential counsellor for the purpose of confidential counselling with judges and court presidents, i.e. members of the Council, on the use of ethical principles and rules of conduct established by the Code of Ethics for Judges and the Code of Ethics, in individual cases. </w:t>
      </w:r>
    </w:p>
    <w:p w14:paraId="223B0D38" w14:textId="77777777" w:rsidR="0084684C" w:rsidRPr="007969E1" w:rsidRDefault="0084684C" w:rsidP="008F23D5">
      <w:pPr>
        <w:pStyle w:val="NormalWeb"/>
        <w:spacing w:before="0" w:beforeAutospacing="0" w:after="0" w:afterAutospacing="0" w:line="276" w:lineRule="auto"/>
        <w:jc w:val="both"/>
        <w:rPr>
          <w:lang w:val="en-GB"/>
        </w:rPr>
      </w:pPr>
      <w:r w:rsidRPr="007969E1">
        <w:rPr>
          <w:lang w:val="en-GB"/>
        </w:rPr>
        <w:t>At the session held on October 14</w:t>
      </w:r>
      <w:r w:rsidRPr="007969E1">
        <w:rPr>
          <w:vertAlign w:val="superscript"/>
          <w:lang w:val="en-GB"/>
        </w:rPr>
        <w:t>th</w:t>
      </w:r>
      <w:proofErr w:type="gramStart"/>
      <w:r w:rsidRPr="007969E1">
        <w:rPr>
          <w:lang w:val="en-GB"/>
        </w:rPr>
        <w:t>  the</w:t>
      </w:r>
      <w:proofErr w:type="gramEnd"/>
      <w:r w:rsidRPr="007969E1">
        <w:rPr>
          <w:lang w:val="en-GB"/>
        </w:rPr>
        <w:t xml:space="preserve"> Council made a decision on the appointment of seven members of the Ethics Committee from the ranks of judges and retired judges. On October 15</w:t>
      </w:r>
      <w:r w:rsidRPr="007969E1">
        <w:rPr>
          <w:vertAlign w:val="superscript"/>
          <w:lang w:val="en-GB"/>
        </w:rPr>
        <w:t>th</w:t>
      </w:r>
      <w:r w:rsidRPr="007969E1">
        <w:rPr>
          <w:lang w:val="en-GB"/>
        </w:rPr>
        <w:t xml:space="preserve"> .10.2021, the first session of the Ethics Committee was held and President and Deputy President of the Ethics Committee were elected, as well as a judge for confidential counselling.</w:t>
      </w:r>
    </w:p>
    <w:p w14:paraId="4E76D491" w14:textId="77777777" w:rsidR="0084684C" w:rsidRPr="007969E1" w:rsidRDefault="0084684C" w:rsidP="008F23D5">
      <w:pPr>
        <w:pStyle w:val="NormalWeb"/>
        <w:spacing w:before="0" w:beforeAutospacing="0" w:after="0" w:afterAutospacing="0" w:line="276" w:lineRule="auto"/>
        <w:jc w:val="both"/>
        <w:rPr>
          <w:lang w:val="en-GB"/>
        </w:rPr>
      </w:pPr>
      <w:r w:rsidRPr="007969E1">
        <w:rPr>
          <w:color w:val="000000"/>
          <w:lang w:val="en-GB"/>
        </w:rPr>
        <w:t>At the session held in July 2021, the Council passed the Decision on Amendments to the Rules of Procedure of the Ethics Committee of the State Prosecutorial Council, which introduced the institute of the Confidential Advisor.</w:t>
      </w:r>
    </w:p>
    <w:p w14:paraId="3FC5937F" w14:textId="77777777" w:rsidR="0084684C" w:rsidRPr="007969E1" w:rsidRDefault="0084684C" w:rsidP="008F23D5">
      <w:pPr>
        <w:pStyle w:val="NormalWeb"/>
        <w:spacing w:before="0" w:beforeAutospacing="0" w:after="0" w:afterAutospacing="0" w:line="276" w:lineRule="auto"/>
        <w:jc w:val="both"/>
        <w:rPr>
          <w:lang w:val="en-GB"/>
        </w:rPr>
      </w:pPr>
      <w:r w:rsidRPr="007969E1">
        <w:rPr>
          <w:color w:val="000000"/>
          <w:lang w:val="en-GB"/>
        </w:rPr>
        <w:t xml:space="preserve">After the election of the Confidential Advisor, the State Prosecutorial Council forwarded the Notice on the Election of the Confidential Advisor to all public prosecutor's offices, and </w:t>
      </w:r>
      <w:r w:rsidRPr="007969E1">
        <w:rPr>
          <w:color w:val="000000"/>
          <w:lang w:val="en-GB"/>
        </w:rPr>
        <w:lastRenderedPageBreak/>
        <w:t>invited public prosecutors and deputy public prosecutors to submit submissions by e-mail: eticki.savetnik@dvt.jt.rs</w:t>
      </w:r>
    </w:p>
    <w:p w14:paraId="19B83A4B" w14:textId="77777777" w:rsidR="0084684C" w:rsidRPr="007969E1" w:rsidRDefault="0084684C" w:rsidP="008F23D5">
      <w:pPr>
        <w:pStyle w:val="NormalWeb"/>
        <w:spacing w:before="0" w:beforeAutospacing="0" w:after="0" w:afterAutospacing="0" w:line="276" w:lineRule="auto"/>
        <w:jc w:val="both"/>
        <w:rPr>
          <w:lang w:val="en-GB"/>
        </w:rPr>
      </w:pPr>
      <w:r w:rsidRPr="007969E1">
        <w:rPr>
          <w:color w:val="000000"/>
          <w:lang w:val="en-GB"/>
        </w:rPr>
        <w:t>Article 3a of the Rules of Procedure stipulates that before addressing the Ethics Committee, the Public Prosecutor or Deputy Public Prosecutor may address the Confidential Adviser for prior advice or clarification regarding the application of the provisions of the Code of Ethics and the implementation of the Ethics Committee's responsibilities. Also, the same article stipulates that a Confidential Advisor may be a person who has special knowledge in the field of ethics; that the Confidential Advisor is elected for a period of three years and may be re-elected; a member of the State Prosecutorial Council may not be a Confidential Adviser; The Ethics Committee adopts the Guidelines for the work of the Confidential Advisor, which regulate his work in more detail.</w:t>
      </w:r>
    </w:p>
    <w:p w14:paraId="4BA109D7" w14:textId="77777777" w:rsidR="0084684C" w:rsidRPr="007969E1" w:rsidRDefault="0084684C" w:rsidP="008F23D5">
      <w:pPr>
        <w:pStyle w:val="NormalWeb"/>
        <w:spacing w:before="0" w:beforeAutospacing="0" w:after="0" w:afterAutospacing="0" w:line="276" w:lineRule="auto"/>
        <w:jc w:val="both"/>
        <w:rPr>
          <w:lang w:val="en-GB"/>
        </w:rPr>
      </w:pPr>
      <w:r w:rsidRPr="007969E1">
        <w:rPr>
          <w:color w:val="000000"/>
          <w:lang w:val="en-GB"/>
        </w:rPr>
        <w:t>In September 2021, the Ethics Committee made a decision on the election of a Confidential Advisor. He was elected a full professor of ethics at the Faculty of Philosophy, University of Belgrade, who is also a member of the Ethics Committee.</w:t>
      </w:r>
    </w:p>
    <w:p w14:paraId="7C035897" w14:textId="77777777" w:rsidR="0084684C" w:rsidRPr="007969E1" w:rsidRDefault="0084684C" w:rsidP="008F23D5">
      <w:pPr>
        <w:pStyle w:val="NormalWeb"/>
        <w:spacing w:before="0" w:beforeAutospacing="0" w:after="0" w:afterAutospacing="0" w:line="276" w:lineRule="auto"/>
        <w:jc w:val="both"/>
        <w:rPr>
          <w:lang w:val="en-GB"/>
        </w:rPr>
      </w:pPr>
      <w:r w:rsidRPr="007969E1">
        <w:rPr>
          <w:color w:val="000000"/>
          <w:lang w:val="en-GB"/>
        </w:rPr>
        <w:t>In fulfilling the above ethical activities, the State Prosecutorial Council worked closely with the Council of Europe, taking into account, in the first place, the GRECO recommendations, as well as the activities of the revised Chapter 23 Action Plan. Within the program of the European Union and the Council of Europe "Horizontal Facility for the Western Balkans and Turkey II", the Council of Europe is implementing the project "Strengthening the Independence and Accountability of the Judiciary", where it provided great assistance and support to the State Council of Prosecutors:</w:t>
      </w:r>
    </w:p>
    <w:p w14:paraId="276A90BE" w14:textId="03EE614E" w:rsidR="0084684C" w:rsidRPr="007969E1" w:rsidRDefault="0084684C" w:rsidP="008F23D5">
      <w:pPr>
        <w:pStyle w:val="NormalWeb"/>
        <w:spacing w:before="0" w:beforeAutospacing="0" w:after="0" w:afterAutospacing="0" w:line="276" w:lineRule="auto"/>
        <w:ind w:left="720" w:hanging="90"/>
        <w:jc w:val="both"/>
        <w:rPr>
          <w:lang w:val="en-GB"/>
        </w:rPr>
      </w:pPr>
      <w:r w:rsidRPr="007969E1">
        <w:rPr>
          <w:color w:val="000000"/>
          <w:lang w:val="en-GB"/>
        </w:rPr>
        <w:t xml:space="preserve">- </w:t>
      </w:r>
      <w:proofErr w:type="gramStart"/>
      <w:r w:rsidRPr="007969E1">
        <w:rPr>
          <w:color w:val="000000"/>
          <w:lang w:val="en-GB"/>
        </w:rPr>
        <w:t>in</w:t>
      </w:r>
      <w:proofErr w:type="gramEnd"/>
      <w:r w:rsidRPr="007969E1">
        <w:rPr>
          <w:color w:val="000000"/>
          <w:lang w:val="en-GB"/>
        </w:rPr>
        <w:t xml:space="preserve"> July 2021, a comparative study on the mechanisms of confidential </w:t>
      </w:r>
      <w:r w:rsidR="00EB1B61" w:rsidRPr="007969E1">
        <w:rPr>
          <w:color w:val="000000"/>
          <w:lang w:val="en-GB"/>
        </w:rPr>
        <w:t>counselling</w:t>
      </w:r>
      <w:r w:rsidRPr="007969E1">
        <w:rPr>
          <w:color w:val="000000"/>
          <w:lang w:val="en-GB"/>
        </w:rPr>
        <w:t xml:space="preserve"> on ethical issues for judges and public prosecutors was presented;</w:t>
      </w:r>
    </w:p>
    <w:p w14:paraId="3E3F947A" w14:textId="77777777" w:rsidR="0084684C" w:rsidRPr="007969E1" w:rsidRDefault="0084684C" w:rsidP="008F23D5">
      <w:pPr>
        <w:pStyle w:val="NormalWeb"/>
        <w:spacing w:before="0" w:beforeAutospacing="0" w:after="0" w:afterAutospacing="0" w:line="276" w:lineRule="auto"/>
        <w:ind w:left="720" w:hanging="180"/>
        <w:jc w:val="both"/>
        <w:rPr>
          <w:lang w:val="en-GB"/>
        </w:rPr>
      </w:pPr>
      <w:r w:rsidRPr="007969E1">
        <w:rPr>
          <w:color w:val="000000"/>
          <w:lang w:val="en-GB"/>
        </w:rPr>
        <w:t xml:space="preserve">- </w:t>
      </w:r>
      <w:proofErr w:type="gramStart"/>
      <w:r w:rsidRPr="007969E1">
        <w:rPr>
          <w:color w:val="000000"/>
          <w:lang w:val="en-GB"/>
        </w:rPr>
        <w:t>draft</w:t>
      </w:r>
      <w:proofErr w:type="gramEnd"/>
      <w:r w:rsidRPr="007969E1">
        <w:rPr>
          <w:color w:val="000000"/>
          <w:lang w:val="en-GB"/>
        </w:rPr>
        <w:t xml:space="preserve"> Guidelines for the work of the Confidential Advisor were prepared and submitted to the Ethics Committee;</w:t>
      </w:r>
    </w:p>
    <w:p w14:paraId="501C2A63" w14:textId="60143E78" w:rsidR="00321F7E" w:rsidRPr="007969E1" w:rsidRDefault="0084684C" w:rsidP="008F23D5">
      <w:pPr>
        <w:pStyle w:val="NormalWeb"/>
        <w:spacing w:before="0" w:beforeAutospacing="0" w:after="0" w:afterAutospacing="0" w:line="276" w:lineRule="auto"/>
        <w:ind w:left="720" w:hanging="180"/>
        <w:jc w:val="both"/>
        <w:rPr>
          <w:color w:val="000000"/>
          <w:lang w:val="en-GB"/>
        </w:rPr>
      </w:pPr>
      <w:r w:rsidRPr="007969E1">
        <w:rPr>
          <w:color w:val="000000"/>
          <w:lang w:val="en-GB"/>
        </w:rPr>
        <w:t xml:space="preserve">- </w:t>
      </w:r>
      <w:proofErr w:type="gramStart"/>
      <w:r w:rsidRPr="007969E1">
        <w:rPr>
          <w:color w:val="000000"/>
          <w:lang w:val="en-GB"/>
        </w:rPr>
        <w:t>a</w:t>
      </w:r>
      <w:proofErr w:type="gramEnd"/>
      <w:r w:rsidRPr="007969E1">
        <w:rPr>
          <w:color w:val="000000"/>
          <w:lang w:val="en-GB"/>
        </w:rPr>
        <w:t xml:space="preserve"> brochure on public prosecutorial ethics was prepared, which contains the Code of Ethics and Guidelines for its implementation. The brochure was printed, and during September it was delivered to all public </w:t>
      </w:r>
      <w:proofErr w:type="gramStart"/>
      <w:r w:rsidRPr="007969E1">
        <w:rPr>
          <w:color w:val="000000"/>
          <w:lang w:val="en-GB"/>
        </w:rPr>
        <w:t>prosecutor's</w:t>
      </w:r>
      <w:proofErr w:type="gramEnd"/>
      <w:r w:rsidRPr="007969E1">
        <w:rPr>
          <w:color w:val="000000"/>
          <w:lang w:val="en-GB"/>
        </w:rPr>
        <w:t xml:space="preserve"> offices, in ac</w:t>
      </w:r>
      <w:r w:rsidR="00EB1B61" w:rsidRPr="007969E1">
        <w:rPr>
          <w:color w:val="000000"/>
          <w:lang w:val="en-GB"/>
        </w:rPr>
        <w:t>cordance with activity 1.2.2.12</w:t>
      </w:r>
      <w:r w:rsidRPr="007969E1">
        <w:rPr>
          <w:color w:val="000000"/>
          <w:lang w:val="en-GB"/>
        </w:rPr>
        <w:t xml:space="preserve"> from the revised Action Plan for Chapter 23.</w:t>
      </w:r>
    </w:p>
    <w:p w14:paraId="6B17AE5F" w14:textId="77777777" w:rsidR="00EB1B61" w:rsidRPr="007969E1" w:rsidRDefault="00EB1B61" w:rsidP="008F23D5">
      <w:pPr>
        <w:pStyle w:val="NormalWeb"/>
        <w:spacing w:before="0" w:beforeAutospacing="0" w:after="0" w:afterAutospacing="0" w:line="276" w:lineRule="auto"/>
        <w:ind w:left="720" w:hanging="180"/>
        <w:jc w:val="both"/>
        <w:rPr>
          <w:lang w:val="en-GB"/>
        </w:rPr>
      </w:pPr>
    </w:p>
    <w:p w14:paraId="61D29AD7" w14:textId="77777777" w:rsidR="00EB4175" w:rsidRPr="007969E1" w:rsidRDefault="00EB4175" w:rsidP="008F23D5">
      <w:pPr>
        <w:pStyle w:val="NormalWeb"/>
        <w:spacing w:before="0" w:beforeAutospacing="0" w:after="0" w:afterAutospacing="0" w:line="276" w:lineRule="auto"/>
        <w:jc w:val="both"/>
        <w:rPr>
          <w:lang w:val="en-GB"/>
        </w:rPr>
      </w:pPr>
      <w:r w:rsidRPr="007969E1">
        <w:rPr>
          <w:b/>
          <w:bCs/>
          <w:color w:val="000000"/>
          <w:lang w:val="en-GB"/>
        </w:rPr>
        <w:t>1.2.2.10. Organizing seminars for judicial office holders on integrity rules and ethics</w:t>
      </w:r>
    </w:p>
    <w:p w14:paraId="678B14A7" w14:textId="77777777" w:rsidR="00EB4175" w:rsidRPr="007969E1" w:rsidRDefault="00EB4175" w:rsidP="008F23D5">
      <w:pPr>
        <w:pStyle w:val="NormalWeb"/>
        <w:spacing w:before="0" w:beforeAutospacing="0" w:after="0" w:afterAutospacing="0" w:line="276" w:lineRule="auto"/>
        <w:jc w:val="both"/>
        <w:rPr>
          <w:b/>
          <w:bCs/>
          <w:color w:val="000000"/>
          <w:lang w:val="en-GB"/>
        </w:rPr>
      </w:pPr>
      <w:r w:rsidRPr="007969E1">
        <w:rPr>
          <w:b/>
          <w:bCs/>
          <w:color w:val="000000"/>
          <w:lang w:val="en-GB"/>
        </w:rPr>
        <w:t>Timeframe: Continuously</w:t>
      </w:r>
    </w:p>
    <w:p w14:paraId="03AD743D" w14:textId="77777777" w:rsidR="00EB1B61" w:rsidRPr="007969E1" w:rsidRDefault="00EB1B61" w:rsidP="008F23D5">
      <w:pPr>
        <w:pStyle w:val="NormalWeb"/>
        <w:spacing w:before="0" w:beforeAutospacing="0" w:after="0" w:afterAutospacing="0" w:line="276" w:lineRule="auto"/>
        <w:jc w:val="both"/>
        <w:rPr>
          <w:lang w:val="en-GB"/>
        </w:rPr>
      </w:pPr>
    </w:p>
    <w:p w14:paraId="5DA42FBF" w14:textId="77777777" w:rsidR="00EB4175" w:rsidRPr="007969E1" w:rsidRDefault="00EB4175" w:rsidP="008F23D5">
      <w:pPr>
        <w:pStyle w:val="NormalWeb"/>
        <w:spacing w:before="0" w:beforeAutospacing="0" w:after="0" w:afterAutospacing="0" w:line="276" w:lineRule="auto"/>
        <w:jc w:val="both"/>
        <w:rPr>
          <w:lang w:val="en-GB"/>
        </w:rPr>
      </w:pPr>
      <w:r w:rsidRPr="007969E1">
        <w:rPr>
          <w:b/>
          <w:color w:val="FFFF00"/>
          <w:highlight w:val="lightGray"/>
          <w:lang w:val="en-GB" w:eastAsia="sr-Latn-RS"/>
        </w:rPr>
        <w:t>Activity is partially implemented</w:t>
      </w:r>
      <w:r w:rsidRPr="007969E1">
        <w:rPr>
          <w:color w:val="000000"/>
          <w:lang w:val="en-GB"/>
        </w:rPr>
        <w:t xml:space="preserve"> </w:t>
      </w:r>
      <w:proofErr w:type="gramStart"/>
      <w:r w:rsidRPr="007969E1">
        <w:rPr>
          <w:color w:val="000000"/>
          <w:lang w:val="en-GB"/>
        </w:rPr>
        <w:t>During</w:t>
      </w:r>
      <w:proofErr w:type="gramEnd"/>
      <w:r w:rsidRPr="007969E1">
        <w:rPr>
          <w:color w:val="000000"/>
          <w:lang w:val="en-GB"/>
        </w:rPr>
        <w:t xml:space="preserve"> the month of September, 4 trainings were conducted- trainings of trainers, on the topic of Ethics and integrity of judges. On average, there were 20 participants in the trainings</w:t>
      </w:r>
    </w:p>
    <w:p w14:paraId="2E432AED" w14:textId="77777777" w:rsidR="00EB4175" w:rsidRPr="007969E1" w:rsidRDefault="00EB4175" w:rsidP="008F23D5">
      <w:pPr>
        <w:spacing w:after="0"/>
        <w:jc w:val="both"/>
        <w:rPr>
          <w:rFonts w:ascii="Times New Roman" w:hAnsi="Times New Roman" w:cs="Times New Roman"/>
          <w:sz w:val="24"/>
          <w:szCs w:val="24"/>
          <w:lang w:val="en-GB"/>
        </w:rPr>
      </w:pPr>
    </w:p>
    <w:p w14:paraId="20290B4D"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1.2.2.11.</w:t>
      </w:r>
      <w:r w:rsidRPr="007969E1">
        <w:rPr>
          <w:rFonts w:ascii="Times New Roman" w:hAnsi="Times New Roman" w:cs="Times New Roman"/>
          <w:b/>
          <w:sz w:val="24"/>
          <w:szCs w:val="24"/>
          <w:lang w:val="en-GB"/>
        </w:rPr>
        <w:tab/>
        <w:t>Drawing up of and publication of an updated brochure for judges for increasing awareness on ethics’ rules, containing examples of permissible / impermissible conduct, which encompasses examples from practice</w:t>
      </w:r>
    </w:p>
    <w:p w14:paraId="61A3503A"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Publishing the brochure on the website of the High Judicial Council</w:t>
      </w:r>
    </w:p>
    <w:p w14:paraId="5149B74E"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IV quarter of 2020</w:t>
      </w:r>
    </w:p>
    <w:p w14:paraId="3050F831" w14:textId="77777777" w:rsidR="00EB1B61" w:rsidRPr="007969E1" w:rsidRDefault="00EB1B61" w:rsidP="008F23D5">
      <w:pPr>
        <w:spacing w:after="0"/>
        <w:jc w:val="both"/>
        <w:rPr>
          <w:rFonts w:ascii="Times New Roman" w:hAnsi="Times New Roman" w:cs="Times New Roman"/>
          <w:b/>
          <w:sz w:val="24"/>
          <w:szCs w:val="24"/>
          <w:lang w:val="en-GB"/>
        </w:rPr>
      </w:pPr>
    </w:p>
    <w:p w14:paraId="140A1D4E" w14:textId="2C276FE3" w:rsidR="00C730E3" w:rsidRPr="007969E1" w:rsidRDefault="00EB1B61" w:rsidP="008F23D5">
      <w:pPr>
        <w:pStyle w:val="NormalWeb"/>
        <w:spacing w:before="0" w:beforeAutospacing="0" w:after="0" w:afterAutospacing="0" w:line="276" w:lineRule="auto"/>
        <w:jc w:val="both"/>
        <w:rPr>
          <w:lang w:val="en-GB"/>
        </w:rPr>
      </w:pPr>
      <w:r w:rsidRPr="007969E1">
        <w:rPr>
          <w:b/>
          <w:color w:val="92D050"/>
          <w:lang w:val="en-GB" w:eastAsia="sr-Latn-RS"/>
        </w:rPr>
        <w:lastRenderedPageBreak/>
        <w:t>Activity</w:t>
      </w:r>
      <w:r w:rsidR="00C730E3" w:rsidRPr="007969E1">
        <w:rPr>
          <w:b/>
          <w:color w:val="92D050"/>
          <w:lang w:val="en-GB" w:eastAsia="sr-Latn-RS"/>
        </w:rPr>
        <w:t xml:space="preserve"> is being successfully implemented. </w:t>
      </w:r>
      <w:r w:rsidR="00C730E3" w:rsidRPr="007969E1">
        <w:rPr>
          <w:color w:val="000000"/>
          <w:lang w:val="en-GB"/>
        </w:rPr>
        <w:t xml:space="preserve">In December 2020, within the IPA 2016 Project "EU for Serbia - Support to the High Judicial Council", funded by the European Union and implemented by the German Organization for International Cooperation GIZ, a brochure "Judicial Ethics in Serbia - Analysis of the Legal Framework and Recommendations for promotion ", </w:t>
      </w:r>
      <w:proofErr w:type="gramStart"/>
      <w:r w:rsidR="00C730E3" w:rsidRPr="007969E1">
        <w:rPr>
          <w:color w:val="000000"/>
          <w:lang w:val="en-GB"/>
        </w:rPr>
        <w:t xml:space="preserve">which was published on the Council's website </w:t>
      </w:r>
      <w:hyperlink r:id="rId9" w:history="1">
        <w:r w:rsidR="00C730E3" w:rsidRPr="007969E1">
          <w:rPr>
            <w:rStyle w:val="Hyperlink"/>
            <w:color w:val="000000"/>
            <w:lang w:val="en-GB"/>
          </w:rPr>
          <w:t>www.vss.sud.rs</w:t>
        </w:r>
      </w:hyperlink>
      <w:r w:rsidR="00C730E3" w:rsidRPr="007969E1">
        <w:rPr>
          <w:color w:val="000000"/>
          <w:lang w:val="en-GB"/>
        </w:rPr>
        <w:t>.</w:t>
      </w:r>
      <w:proofErr w:type="gramEnd"/>
    </w:p>
    <w:p w14:paraId="6312F760" w14:textId="77777777" w:rsidR="00C730E3" w:rsidRPr="007969E1" w:rsidRDefault="00C730E3" w:rsidP="008F23D5">
      <w:pPr>
        <w:pStyle w:val="NormalWeb"/>
        <w:spacing w:before="0" w:beforeAutospacing="0" w:after="0" w:afterAutospacing="0" w:line="276" w:lineRule="auto"/>
        <w:jc w:val="both"/>
        <w:rPr>
          <w:lang w:val="en-GB"/>
        </w:rPr>
      </w:pPr>
      <w:r w:rsidRPr="007969E1">
        <w:rPr>
          <w:lang w:val="en-GB"/>
        </w:rPr>
        <w:t>See activity 1.2.2.13.</w:t>
      </w:r>
    </w:p>
    <w:p w14:paraId="69A906FF" w14:textId="77777777" w:rsidR="00C730E3" w:rsidRPr="007969E1" w:rsidRDefault="00C730E3" w:rsidP="008F23D5">
      <w:pPr>
        <w:pStyle w:val="NormalWeb"/>
        <w:spacing w:before="0" w:beforeAutospacing="0" w:after="0" w:afterAutospacing="0" w:line="276" w:lineRule="auto"/>
        <w:jc w:val="both"/>
        <w:rPr>
          <w:b/>
          <w:bCs/>
          <w:color w:val="000000"/>
          <w:lang w:val="en-GB"/>
        </w:rPr>
      </w:pPr>
    </w:p>
    <w:p w14:paraId="147E5EC6" w14:textId="77777777" w:rsidR="00C730E3" w:rsidRPr="007969E1" w:rsidRDefault="00C730E3" w:rsidP="008F23D5">
      <w:pPr>
        <w:pStyle w:val="NormalWeb"/>
        <w:spacing w:before="0" w:beforeAutospacing="0" w:after="0" w:afterAutospacing="0" w:line="276" w:lineRule="auto"/>
        <w:jc w:val="both"/>
        <w:rPr>
          <w:lang w:val="en-GB"/>
        </w:rPr>
      </w:pPr>
      <w:r w:rsidRPr="007969E1">
        <w:rPr>
          <w:b/>
          <w:bCs/>
          <w:color w:val="000000"/>
          <w:lang w:val="en-GB"/>
        </w:rPr>
        <w:t>1.2.2.12.</w:t>
      </w:r>
      <w:r w:rsidRPr="007969E1">
        <w:rPr>
          <w:rStyle w:val="apple-tab-span"/>
          <w:b/>
          <w:bCs/>
          <w:color w:val="000000"/>
          <w:lang w:val="en-GB"/>
        </w:rPr>
        <w:tab/>
      </w:r>
      <w:r w:rsidRPr="007969E1">
        <w:rPr>
          <w:b/>
          <w:bCs/>
          <w:color w:val="000000"/>
          <w:lang w:val="en-GB"/>
        </w:rPr>
        <w:t>Drawing up of and publication of an updated brochure for public prosecutors for increasing awareness on rules of ethics containing examples of permissible / impermissible conduct from practice</w:t>
      </w:r>
    </w:p>
    <w:p w14:paraId="4F068841" w14:textId="77777777" w:rsidR="00C730E3" w:rsidRPr="007969E1" w:rsidRDefault="00C730E3" w:rsidP="008F23D5">
      <w:pPr>
        <w:pStyle w:val="NormalWeb"/>
        <w:spacing w:before="0" w:beforeAutospacing="0" w:after="0" w:afterAutospacing="0" w:line="276" w:lineRule="auto"/>
        <w:jc w:val="both"/>
        <w:rPr>
          <w:b/>
          <w:bCs/>
          <w:color w:val="000000"/>
          <w:lang w:val="en-GB"/>
        </w:rPr>
      </w:pPr>
      <w:r w:rsidRPr="007969E1">
        <w:rPr>
          <w:b/>
          <w:bCs/>
          <w:color w:val="000000"/>
          <w:lang w:val="en-GB"/>
        </w:rPr>
        <w:t>Publishing brochure on the website of the State Prosecutorial Council</w:t>
      </w:r>
    </w:p>
    <w:p w14:paraId="7FFC1474" w14:textId="77777777" w:rsidR="00EB1B61" w:rsidRPr="007969E1" w:rsidRDefault="00EB1B61" w:rsidP="008F23D5">
      <w:pPr>
        <w:pStyle w:val="NormalWeb"/>
        <w:spacing w:before="0" w:beforeAutospacing="0" w:after="0" w:afterAutospacing="0" w:line="276" w:lineRule="auto"/>
        <w:jc w:val="both"/>
        <w:rPr>
          <w:lang w:val="en-GB"/>
        </w:rPr>
      </w:pPr>
    </w:p>
    <w:p w14:paraId="48A5F38A" w14:textId="7A8A9948" w:rsidR="00C730E3" w:rsidRPr="007969E1" w:rsidRDefault="00EB1B61" w:rsidP="008F23D5">
      <w:pPr>
        <w:pStyle w:val="NormalWeb"/>
        <w:spacing w:before="0" w:beforeAutospacing="0" w:after="0" w:afterAutospacing="0" w:line="276" w:lineRule="auto"/>
        <w:jc w:val="both"/>
        <w:rPr>
          <w:lang w:val="en-GB"/>
        </w:rPr>
      </w:pPr>
      <w:r w:rsidRPr="007969E1">
        <w:rPr>
          <w:b/>
          <w:color w:val="92D050"/>
          <w:lang w:val="en-GB" w:eastAsia="sr-Latn-RS"/>
        </w:rPr>
        <w:t>Activity</w:t>
      </w:r>
      <w:r w:rsidR="00C730E3" w:rsidRPr="007969E1">
        <w:rPr>
          <w:b/>
          <w:color w:val="92D050"/>
          <w:lang w:val="en-GB" w:eastAsia="sr-Latn-RS"/>
        </w:rPr>
        <w:t xml:space="preserve"> is being successfully implemented. </w:t>
      </w:r>
      <w:r w:rsidR="00C730E3" w:rsidRPr="007969E1">
        <w:rPr>
          <w:color w:val="000000"/>
          <w:lang w:val="en-GB"/>
        </w:rPr>
        <w:t xml:space="preserve">In cooperation with the Council of Europe, a brochure on public prosecutorial ethics was prepared, which contains a Code of Ethics and Guidelines for its implementation. The brochure was printed, and in September it was delivered to all public </w:t>
      </w:r>
      <w:proofErr w:type="gramStart"/>
      <w:r w:rsidR="00C730E3" w:rsidRPr="007969E1">
        <w:rPr>
          <w:color w:val="000000"/>
          <w:lang w:val="en-GB"/>
        </w:rPr>
        <w:t>prosecutor's</w:t>
      </w:r>
      <w:proofErr w:type="gramEnd"/>
      <w:r w:rsidR="00C730E3" w:rsidRPr="007969E1">
        <w:rPr>
          <w:color w:val="000000"/>
          <w:lang w:val="en-GB"/>
        </w:rPr>
        <w:t xml:space="preserve"> offices.</w:t>
      </w:r>
    </w:p>
    <w:p w14:paraId="217CCB61" w14:textId="77777777" w:rsidR="00C730E3" w:rsidRPr="007969E1" w:rsidRDefault="00C730E3" w:rsidP="008F23D5">
      <w:pPr>
        <w:pStyle w:val="NormalWeb"/>
        <w:spacing w:before="0" w:beforeAutospacing="0" w:after="0" w:afterAutospacing="0" w:line="276" w:lineRule="auto"/>
        <w:jc w:val="both"/>
        <w:rPr>
          <w:lang w:val="en-GB"/>
        </w:rPr>
      </w:pPr>
      <w:r w:rsidRPr="007969E1">
        <w:rPr>
          <w:color w:val="000000"/>
          <w:lang w:val="en-GB"/>
        </w:rPr>
        <w:t>* see activity 1.2.2.9.</w:t>
      </w:r>
    </w:p>
    <w:p w14:paraId="4B92FE56" w14:textId="77777777" w:rsidR="00C730E3" w:rsidRPr="007969E1" w:rsidRDefault="00C730E3" w:rsidP="008F23D5">
      <w:pPr>
        <w:pStyle w:val="NormalWeb"/>
        <w:spacing w:before="0" w:beforeAutospacing="0" w:after="0" w:afterAutospacing="0" w:line="276" w:lineRule="auto"/>
        <w:jc w:val="both"/>
        <w:rPr>
          <w:lang w:val="en-GB"/>
        </w:rPr>
      </w:pPr>
    </w:p>
    <w:p w14:paraId="613408A0"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1.2.2.13.</w:t>
      </w:r>
      <w:r w:rsidRPr="007969E1">
        <w:rPr>
          <w:rFonts w:ascii="Times New Roman" w:hAnsi="Times New Roman" w:cs="Times New Roman"/>
          <w:b/>
          <w:sz w:val="24"/>
          <w:szCs w:val="24"/>
          <w:lang w:val="en-GB"/>
        </w:rPr>
        <w:tab/>
        <w:t>Proactive approach of judges and the High Judicial Council in creation and monitoring of compliance with the Code of Ethics for judges, through the promotion of ethical principles and professional behaviour rules</w:t>
      </w:r>
    </w:p>
    <w:p w14:paraId="243BC4BC"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00909371" w14:textId="77777777" w:rsidR="00EB1B61" w:rsidRPr="007969E1" w:rsidRDefault="00EB1B61" w:rsidP="008F23D5">
      <w:pPr>
        <w:spacing w:after="0"/>
        <w:jc w:val="both"/>
        <w:rPr>
          <w:rFonts w:ascii="Times New Roman" w:hAnsi="Times New Roman" w:cs="Times New Roman"/>
          <w:b/>
          <w:sz w:val="24"/>
          <w:szCs w:val="24"/>
          <w:lang w:val="en-GB"/>
        </w:rPr>
      </w:pPr>
    </w:p>
    <w:p w14:paraId="23F71546" w14:textId="2C317635" w:rsidR="00C730E3" w:rsidRPr="007969E1" w:rsidRDefault="00EB1B61"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C730E3" w:rsidRPr="007969E1">
        <w:rPr>
          <w:rFonts w:ascii="Times New Roman" w:hAnsi="Times New Roman" w:cs="Times New Roman"/>
          <w:b/>
          <w:color w:val="92D050"/>
          <w:sz w:val="24"/>
          <w:szCs w:val="24"/>
          <w:lang w:val="en-GB" w:eastAsia="sr-Latn-RS"/>
        </w:rPr>
        <w:t xml:space="preserve"> is being successfully implemented. </w:t>
      </w:r>
      <w:r w:rsidR="00C730E3" w:rsidRPr="007969E1">
        <w:rPr>
          <w:rFonts w:ascii="Times New Roman" w:eastAsia="Times New Roman" w:hAnsi="Times New Roman" w:cs="Times New Roman"/>
          <w:sz w:val="24"/>
          <w:szCs w:val="24"/>
          <w:lang w:val="en-GB"/>
        </w:rPr>
        <w:t>The Council undertook a series of activities in order to raise awareness among judges about the existence and content of the Code of Ethics, as well as to acquaint them with practical examples of the application of the provisions of the Code of Ethics.</w:t>
      </w:r>
    </w:p>
    <w:p w14:paraId="58F7E204" w14:textId="77777777" w:rsidR="00C730E3" w:rsidRPr="007969E1" w:rsidRDefault="00C730E3" w:rsidP="008F23D5">
      <w:pPr>
        <w:spacing w:after="0"/>
        <w:jc w:val="both"/>
        <w:rPr>
          <w:rFonts w:ascii="Times New Roman" w:eastAsia="Times New Roman" w:hAnsi="Times New Roman" w:cs="Times New Roman"/>
          <w:sz w:val="24"/>
          <w:szCs w:val="24"/>
          <w:lang w:val="en-GB"/>
        </w:rPr>
      </w:pPr>
      <w:proofErr w:type="gramStart"/>
      <w:r w:rsidRPr="007969E1">
        <w:rPr>
          <w:rFonts w:ascii="Times New Roman" w:eastAsia="Times New Roman" w:hAnsi="Times New Roman" w:cs="Times New Roman"/>
          <w:sz w:val="24"/>
          <w:szCs w:val="24"/>
          <w:lang w:val="en-GB"/>
        </w:rPr>
        <w:t>On august 21</w:t>
      </w:r>
      <w:r w:rsidRPr="007969E1">
        <w:rPr>
          <w:rFonts w:ascii="Times New Roman" w:eastAsia="Times New Roman" w:hAnsi="Times New Roman" w:cs="Times New Roman"/>
          <w:sz w:val="24"/>
          <w:szCs w:val="24"/>
          <w:vertAlign w:val="superscript"/>
          <w:lang w:val="en-GB"/>
        </w:rPr>
        <w:t>st</w:t>
      </w:r>
      <w:r w:rsidRPr="007969E1">
        <w:rPr>
          <w:rFonts w:ascii="Times New Roman" w:eastAsia="Times New Roman" w:hAnsi="Times New Roman" w:cs="Times New Roman"/>
          <w:sz w:val="24"/>
          <w:szCs w:val="24"/>
          <w:lang w:val="en-GB"/>
        </w:rPr>
        <w:t xml:space="preserve"> 2021.</w:t>
      </w:r>
      <w:proofErr w:type="gramEnd"/>
      <w:r w:rsidRPr="007969E1">
        <w:rPr>
          <w:rFonts w:ascii="Times New Roman" w:eastAsia="Times New Roman" w:hAnsi="Times New Roman" w:cs="Times New Roman"/>
          <w:sz w:val="24"/>
          <w:szCs w:val="24"/>
          <w:lang w:val="en-GB"/>
        </w:rPr>
        <w:t xml:space="preserve"> The Council submitted the Code of Ethics to all courts and ordered the presidents of the courts to submit the Code of Ethics to all judges in their court. </w:t>
      </w:r>
      <w:proofErr w:type="gramStart"/>
      <w:r w:rsidRPr="007969E1">
        <w:rPr>
          <w:rFonts w:ascii="Times New Roman" w:eastAsia="Times New Roman" w:hAnsi="Times New Roman" w:cs="Times New Roman"/>
          <w:sz w:val="24"/>
          <w:szCs w:val="24"/>
          <w:lang w:val="en-GB"/>
        </w:rPr>
        <w:t>On September 03.2021.</w:t>
      </w:r>
      <w:proofErr w:type="gramEnd"/>
      <w:r w:rsidRPr="007969E1">
        <w:rPr>
          <w:rFonts w:ascii="Times New Roman" w:eastAsia="Times New Roman" w:hAnsi="Times New Roman" w:cs="Times New Roman"/>
          <w:sz w:val="24"/>
          <w:szCs w:val="24"/>
          <w:lang w:val="en-GB"/>
        </w:rPr>
        <w:t xml:space="preserve"> The Council instructed all court presidents to inform all judges in their court that the Council's website contains a database of decisions of disciplinary bodies and a database of decisions of the High Judicial Council made on appeal.</w:t>
      </w:r>
    </w:p>
    <w:p w14:paraId="38A68726" w14:textId="77777777" w:rsidR="00C730E3" w:rsidRPr="007969E1" w:rsidRDefault="00C730E3"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The databases contain decisions related to non-compliance with the principles of the Code of Ethics, i.e.  </w:t>
      </w:r>
      <w:proofErr w:type="gramStart"/>
      <w:r w:rsidRPr="007969E1">
        <w:rPr>
          <w:rFonts w:ascii="Times New Roman" w:eastAsia="Times New Roman" w:hAnsi="Times New Roman" w:cs="Times New Roman"/>
          <w:sz w:val="24"/>
          <w:szCs w:val="24"/>
          <w:lang w:val="en-GB"/>
        </w:rPr>
        <w:t>Violation of the Code of Ethics to a greater extent.</w:t>
      </w:r>
      <w:proofErr w:type="gramEnd"/>
      <w:r w:rsidRPr="007969E1">
        <w:rPr>
          <w:rFonts w:ascii="Times New Roman" w:eastAsia="Times New Roman" w:hAnsi="Times New Roman" w:cs="Times New Roman"/>
          <w:sz w:val="24"/>
          <w:szCs w:val="24"/>
          <w:lang w:val="en-GB"/>
        </w:rPr>
        <w:t xml:space="preserve"> Also, the presidents of the courts were instructed to inform all judges in their court that the decisions on the compatibility and incompatibility of tasks for the judicial function, made by the Council, can be found on the website of the Council.</w:t>
      </w:r>
    </w:p>
    <w:p w14:paraId="679B9285" w14:textId="37AA7E51" w:rsidR="00DE4C27" w:rsidRPr="007969E1" w:rsidRDefault="00C730E3" w:rsidP="008F23D5">
      <w:pPr>
        <w:spacing w:after="0"/>
        <w:jc w:val="both"/>
        <w:rPr>
          <w:rFonts w:ascii="Times New Roman" w:hAnsi="Times New Roman" w:cs="Times New Roman"/>
          <w:b/>
          <w:sz w:val="24"/>
          <w:szCs w:val="24"/>
          <w:lang w:val="en-GB"/>
        </w:rPr>
      </w:pPr>
      <w:proofErr w:type="gramStart"/>
      <w:r w:rsidRPr="007969E1">
        <w:rPr>
          <w:rFonts w:ascii="Times New Roman" w:eastAsia="Times New Roman" w:hAnsi="Times New Roman" w:cs="Times New Roman"/>
          <w:sz w:val="24"/>
          <w:szCs w:val="24"/>
          <w:lang w:val="en-GB"/>
        </w:rPr>
        <w:t>At September 16th .2021.</w:t>
      </w:r>
      <w:proofErr w:type="gramEnd"/>
      <w:r w:rsidRPr="007969E1">
        <w:rPr>
          <w:rFonts w:ascii="Times New Roman" w:eastAsia="Times New Roman" w:hAnsi="Times New Roman" w:cs="Times New Roman"/>
          <w:sz w:val="24"/>
          <w:szCs w:val="24"/>
          <w:lang w:val="en-GB"/>
        </w:rPr>
        <w:t xml:space="preserve"> The Council submitted a letter to all court presidents stating that the Council at its session held on September 15</w:t>
      </w:r>
      <w:r w:rsidRPr="007969E1">
        <w:rPr>
          <w:rFonts w:ascii="Times New Roman" w:eastAsia="Times New Roman" w:hAnsi="Times New Roman" w:cs="Times New Roman"/>
          <w:sz w:val="24"/>
          <w:szCs w:val="24"/>
          <w:vertAlign w:val="superscript"/>
          <w:lang w:val="en-GB"/>
        </w:rPr>
        <w:t>th</w:t>
      </w:r>
      <w:r w:rsidRPr="007969E1">
        <w:rPr>
          <w:rFonts w:ascii="Times New Roman" w:eastAsia="Times New Roman" w:hAnsi="Times New Roman" w:cs="Times New Roman"/>
          <w:sz w:val="24"/>
          <w:szCs w:val="24"/>
          <w:lang w:val="en-GB"/>
        </w:rPr>
        <w:t xml:space="preserve">, adopted the Rules of Procedure of the Ethics Committee of the High Judicial Council, the Decision on Amendments to the Code of Ethics and the Decision on Amendments to the Rules of Procedure of the High Council. It was pointed out the importance of the Ethics Committee, as a permanent working body, as well as that the Council will send a public invitation to judges to appoint members of the </w:t>
      </w:r>
      <w:r w:rsidRPr="007969E1">
        <w:rPr>
          <w:rFonts w:ascii="Times New Roman" w:eastAsia="Times New Roman" w:hAnsi="Times New Roman" w:cs="Times New Roman"/>
          <w:sz w:val="24"/>
          <w:szCs w:val="24"/>
          <w:lang w:val="en-GB"/>
        </w:rPr>
        <w:lastRenderedPageBreak/>
        <w:t xml:space="preserve">Ethics Committee. Attached to the letter is the Rulebook on the Work of the Ethical Board of the High Judicial Council, the Decision on Amendments to the Code of Ethics and the Decision on Amendments to the Rules of Procedure of the High Judicial Council. </w:t>
      </w:r>
      <w:proofErr w:type="gramStart"/>
      <w:r w:rsidRPr="007969E1">
        <w:rPr>
          <w:rFonts w:ascii="Times New Roman" w:eastAsia="Times New Roman" w:hAnsi="Times New Roman" w:cs="Times New Roman"/>
          <w:sz w:val="24"/>
          <w:szCs w:val="24"/>
          <w:lang w:val="en-GB"/>
        </w:rPr>
        <w:t>On October 18</w:t>
      </w:r>
      <w:r w:rsidRPr="007969E1">
        <w:rPr>
          <w:rFonts w:ascii="Times New Roman" w:eastAsia="Times New Roman" w:hAnsi="Times New Roman" w:cs="Times New Roman"/>
          <w:sz w:val="24"/>
          <w:szCs w:val="24"/>
          <w:vertAlign w:val="superscript"/>
          <w:lang w:val="en-GB"/>
        </w:rPr>
        <w:t>th</w:t>
      </w:r>
      <w:r w:rsidRPr="007969E1">
        <w:rPr>
          <w:rFonts w:ascii="Times New Roman" w:eastAsia="Times New Roman" w:hAnsi="Times New Roman" w:cs="Times New Roman"/>
          <w:sz w:val="24"/>
          <w:szCs w:val="24"/>
          <w:lang w:val="en-GB"/>
        </w:rPr>
        <w:t xml:space="preserve"> 2021.</w:t>
      </w:r>
      <w:proofErr w:type="gramEnd"/>
      <w:r w:rsidRPr="007969E1">
        <w:rPr>
          <w:rFonts w:ascii="Times New Roman" w:eastAsia="Times New Roman" w:hAnsi="Times New Roman" w:cs="Times New Roman"/>
          <w:sz w:val="24"/>
          <w:szCs w:val="24"/>
          <w:lang w:val="en-GB"/>
        </w:rPr>
        <w:t xml:space="preserve"> The Council instructed all court presidents to inform all judges in their courts that the Council had formed an Ethics Committee, that the Ethics Committee had held its first session, at which a president, deputy president and a confidential counselling judge were elected.</w:t>
      </w:r>
    </w:p>
    <w:p w14:paraId="6244CC56"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1.2.2.16.</w:t>
      </w:r>
      <w:r w:rsidRPr="007969E1">
        <w:rPr>
          <w:rFonts w:ascii="Times New Roman" w:hAnsi="Times New Roman" w:cs="Times New Roman"/>
          <w:b/>
          <w:sz w:val="24"/>
          <w:szCs w:val="24"/>
          <w:lang w:val="en-GB"/>
        </w:rPr>
        <w:tab/>
        <w:t>Effective implementation of the Rules of Procedure on disciplinary proceedings and disciplinary liability of judges</w:t>
      </w:r>
    </w:p>
    <w:p w14:paraId="045FFD0D"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22BCC9EF" w14:textId="77777777" w:rsidR="00EB1B61" w:rsidRPr="007969E1" w:rsidRDefault="00EB1B61" w:rsidP="008F23D5">
      <w:pPr>
        <w:spacing w:after="0"/>
        <w:jc w:val="both"/>
        <w:rPr>
          <w:rFonts w:ascii="Times New Roman" w:hAnsi="Times New Roman" w:cs="Times New Roman"/>
          <w:b/>
          <w:sz w:val="24"/>
          <w:szCs w:val="24"/>
          <w:lang w:val="en-GB"/>
        </w:rPr>
      </w:pPr>
    </w:p>
    <w:p w14:paraId="650A4269" w14:textId="403BE883" w:rsidR="00DE4C27" w:rsidRPr="007969E1" w:rsidRDefault="00BD2FF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 xml:space="preserve">Activity is partially implemented. </w:t>
      </w:r>
      <w:r w:rsidRPr="007969E1">
        <w:rPr>
          <w:rFonts w:ascii="Times New Roman" w:hAnsi="Times New Roman" w:cs="Times New Roman"/>
          <w:sz w:val="24"/>
          <w:szCs w:val="24"/>
          <w:lang w:val="en-GB"/>
        </w:rPr>
        <w:t>Disciplinary bodies submit a report on their work to the High Judicial Council no later than March 1 of the current year for the previous year and whenever the Council so requests. The report contains data on the number of initiated disciplinary proceedings, the number of completed cases and the type of sanctions imposed.</w:t>
      </w:r>
    </w:p>
    <w:p w14:paraId="541D4D0D" w14:textId="1BBA06D0" w:rsidR="00BD2FF1" w:rsidRPr="007969E1" w:rsidRDefault="00BD2FF1" w:rsidP="008F23D5">
      <w:pPr>
        <w:spacing w:after="0"/>
        <w:jc w:val="both"/>
        <w:rPr>
          <w:rFonts w:ascii="Times New Roman" w:hAnsi="Times New Roman" w:cs="Times New Roman"/>
          <w:sz w:val="24"/>
          <w:szCs w:val="24"/>
          <w:lang w:val="en-GB"/>
        </w:rPr>
      </w:pPr>
      <w:r w:rsidRPr="007969E1">
        <w:rPr>
          <w:rFonts w:ascii="Times New Roman" w:hAnsi="Times New Roman" w:cs="Times New Roman"/>
          <w:b/>
          <w:sz w:val="24"/>
          <w:szCs w:val="24"/>
          <w:lang w:val="en-GB"/>
        </w:rPr>
        <w:t xml:space="preserve">*Note: </w:t>
      </w:r>
      <w:r w:rsidRPr="007969E1">
        <w:rPr>
          <w:rFonts w:ascii="Times New Roman" w:hAnsi="Times New Roman" w:cs="Times New Roman"/>
          <w:sz w:val="24"/>
          <w:szCs w:val="24"/>
          <w:lang w:val="en-GB"/>
        </w:rPr>
        <w:t>The report does not contain data on result indicators.</w:t>
      </w:r>
    </w:p>
    <w:p w14:paraId="500CBE5B" w14:textId="77777777" w:rsidR="00EB4175" w:rsidRPr="007969E1" w:rsidRDefault="00EB4175" w:rsidP="008F23D5">
      <w:pPr>
        <w:spacing w:after="0"/>
        <w:jc w:val="both"/>
        <w:rPr>
          <w:rFonts w:ascii="Times New Roman" w:hAnsi="Times New Roman" w:cs="Times New Roman"/>
          <w:sz w:val="24"/>
          <w:szCs w:val="24"/>
          <w:lang w:val="en-GB"/>
        </w:rPr>
      </w:pPr>
    </w:p>
    <w:p w14:paraId="55A2ACD4" w14:textId="77777777" w:rsidR="00620867" w:rsidRPr="007969E1" w:rsidRDefault="00620867" w:rsidP="008F23D5">
      <w:pPr>
        <w:pStyle w:val="NormalWeb"/>
        <w:spacing w:before="0" w:beforeAutospacing="0" w:after="0" w:afterAutospacing="0" w:line="276" w:lineRule="auto"/>
        <w:jc w:val="both"/>
        <w:rPr>
          <w:lang w:val="en-GB"/>
        </w:rPr>
      </w:pPr>
      <w:r w:rsidRPr="007969E1">
        <w:rPr>
          <w:b/>
          <w:bCs/>
          <w:color w:val="000000"/>
          <w:lang w:val="en-GB"/>
        </w:rPr>
        <w:t>1.2.2.17.</w:t>
      </w:r>
      <w:r w:rsidRPr="007969E1">
        <w:rPr>
          <w:rStyle w:val="apple-tab-span"/>
          <w:b/>
          <w:bCs/>
          <w:color w:val="000000"/>
          <w:lang w:val="en-GB"/>
        </w:rPr>
        <w:tab/>
      </w:r>
      <w:r w:rsidRPr="007969E1">
        <w:rPr>
          <w:b/>
          <w:bCs/>
          <w:color w:val="000000"/>
          <w:lang w:val="en-GB"/>
        </w:rPr>
        <w:t>Effective implementation of Rules of Procedure on disciplinary proceedings and disciplinary liability of public prosecutors</w:t>
      </w:r>
    </w:p>
    <w:p w14:paraId="5CCD366D" w14:textId="77777777" w:rsidR="00620867" w:rsidRPr="007969E1" w:rsidRDefault="00620867" w:rsidP="008F23D5">
      <w:pPr>
        <w:pStyle w:val="NormalWeb"/>
        <w:spacing w:before="0" w:beforeAutospacing="0" w:after="0" w:afterAutospacing="0" w:line="276" w:lineRule="auto"/>
        <w:jc w:val="both"/>
        <w:rPr>
          <w:b/>
          <w:bCs/>
          <w:color w:val="000000"/>
          <w:lang w:val="en-GB"/>
        </w:rPr>
      </w:pPr>
      <w:r w:rsidRPr="007969E1">
        <w:rPr>
          <w:b/>
          <w:bCs/>
          <w:color w:val="000000"/>
          <w:lang w:val="en-GB"/>
        </w:rPr>
        <w:t>Timeframe:</w:t>
      </w:r>
      <w:r w:rsidRPr="007969E1">
        <w:rPr>
          <w:color w:val="000000"/>
          <w:lang w:val="en-GB"/>
        </w:rPr>
        <w:t xml:space="preserve"> </w:t>
      </w:r>
      <w:r w:rsidRPr="007969E1">
        <w:rPr>
          <w:b/>
          <w:bCs/>
          <w:color w:val="000000"/>
          <w:lang w:val="en-GB"/>
        </w:rPr>
        <w:t>Continuously </w:t>
      </w:r>
    </w:p>
    <w:p w14:paraId="42FE0DFA" w14:textId="77777777" w:rsidR="00EB1B61" w:rsidRPr="007969E1" w:rsidRDefault="00EB1B61" w:rsidP="008F23D5">
      <w:pPr>
        <w:pStyle w:val="NormalWeb"/>
        <w:spacing w:before="0" w:beforeAutospacing="0" w:after="0" w:afterAutospacing="0" w:line="276" w:lineRule="auto"/>
        <w:jc w:val="both"/>
        <w:rPr>
          <w:lang w:val="en-GB"/>
        </w:rPr>
      </w:pPr>
    </w:p>
    <w:p w14:paraId="075E2480" w14:textId="5269E188" w:rsidR="00620867" w:rsidRPr="007969E1" w:rsidRDefault="00EB1B61" w:rsidP="008F23D5">
      <w:pPr>
        <w:pStyle w:val="NormalWeb"/>
        <w:spacing w:before="0" w:beforeAutospacing="0" w:after="0" w:afterAutospacing="0" w:line="276" w:lineRule="auto"/>
        <w:jc w:val="both"/>
        <w:rPr>
          <w:lang w:val="en-GB"/>
        </w:rPr>
      </w:pPr>
      <w:r w:rsidRPr="007969E1">
        <w:rPr>
          <w:b/>
          <w:color w:val="92D050"/>
          <w:lang w:val="en-GB" w:eastAsia="sr-Latn-RS"/>
        </w:rPr>
        <w:t>Activity</w:t>
      </w:r>
      <w:r w:rsidR="00281845" w:rsidRPr="007969E1">
        <w:rPr>
          <w:b/>
          <w:color w:val="92D050"/>
          <w:lang w:val="en-GB" w:eastAsia="sr-Latn-RS"/>
        </w:rPr>
        <w:t xml:space="preserve"> is being successfully implemented</w:t>
      </w:r>
      <w:r w:rsidR="00281845" w:rsidRPr="007969E1">
        <w:rPr>
          <w:color w:val="000000"/>
          <w:lang w:val="en-GB"/>
        </w:rPr>
        <w:t xml:space="preserve"> </w:t>
      </w:r>
      <w:proofErr w:type="gramStart"/>
      <w:r w:rsidR="00620867" w:rsidRPr="007969E1">
        <w:rPr>
          <w:color w:val="000000"/>
          <w:lang w:val="en-GB"/>
        </w:rPr>
        <w:t>In</w:t>
      </w:r>
      <w:proofErr w:type="gramEnd"/>
      <w:r w:rsidR="00620867" w:rsidRPr="007969E1">
        <w:rPr>
          <w:color w:val="000000"/>
          <w:lang w:val="en-GB"/>
        </w:rPr>
        <w:t xml:space="preserve"> this reporting period, the Disciplinary Prosecutor had a total of 18 disciplinary reports, of which 6 decisions were made to reject the report, 4 were resolved in another way, and there were no proposals for conducting disciplinary proceedings. Other applications are pending.</w:t>
      </w:r>
    </w:p>
    <w:p w14:paraId="41AAF048" w14:textId="77777777" w:rsidR="00620867" w:rsidRPr="007969E1" w:rsidRDefault="00620867" w:rsidP="008F23D5">
      <w:pPr>
        <w:spacing w:after="0"/>
        <w:jc w:val="both"/>
        <w:rPr>
          <w:rFonts w:ascii="Times New Roman" w:hAnsi="Times New Roman" w:cs="Times New Roman"/>
          <w:b/>
          <w:sz w:val="24"/>
          <w:szCs w:val="24"/>
          <w:lang w:val="en-GB"/>
        </w:rPr>
      </w:pPr>
    </w:p>
    <w:p w14:paraId="55D0D352"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1.2.2.18.</w:t>
      </w:r>
      <w:r w:rsidRPr="007969E1">
        <w:rPr>
          <w:rFonts w:ascii="Times New Roman" w:hAnsi="Times New Roman" w:cs="Times New Roman"/>
          <w:b/>
          <w:sz w:val="24"/>
          <w:szCs w:val="24"/>
          <w:lang w:val="en-GB"/>
        </w:rPr>
        <w:tab/>
        <w:t>Conduct analysis of provisions that regulate functional immunity of judicial office holders</w:t>
      </w:r>
    </w:p>
    <w:p w14:paraId="4747D079" w14:textId="77777777" w:rsidR="00DE4C27" w:rsidRPr="007969E1" w:rsidRDefault="00DE4C27"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III quarter of 2021</w:t>
      </w:r>
    </w:p>
    <w:p w14:paraId="276AF50E" w14:textId="77777777" w:rsidR="00EB1B61" w:rsidRPr="007969E1" w:rsidRDefault="00EB1B61" w:rsidP="008F23D5">
      <w:pPr>
        <w:spacing w:after="0"/>
        <w:jc w:val="both"/>
        <w:rPr>
          <w:rFonts w:ascii="Times New Roman" w:hAnsi="Times New Roman" w:cs="Times New Roman"/>
          <w:b/>
          <w:sz w:val="24"/>
          <w:szCs w:val="24"/>
          <w:lang w:val="en-GB"/>
        </w:rPr>
      </w:pPr>
    </w:p>
    <w:p w14:paraId="29158A13" w14:textId="5B7427A2" w:rsidR="00DE4C27" w:rsidRPr="007969E1" w:rsidRDefault="00EB1B6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C8600F" w:rsidRPr="007969E1">
        <w:rPr>
          <w:rFonts w:ascii="Times New Roman" w:hAnsi="Times New Roman" w:cs="Times New Roman"/>
          <w:b/>
          <w:color w:val="92D050"/>
          <w:sz w:val="24"/>
          <w:szCs w:val="24"/>
          <w:lang w:val="en-GB" w:eastAsia="sr-Latn-RS"/>
        </w:rPr>
        <w:t xml:space="preserve"> is fully implemented</w:t>
      </w:r>
      <w:r w:rsidR="00C8600F" w:rsidRPr="007969E1">
        <w:rPr>
          <w:rFonts w:ascii="Times New Roman" w:hAnsi="Times New Roman" w:cs="Times New Roman"/>
          <w:sz w:val="24"/>
          <w:szCs w:val="24"/>
          <w:lang w:val="en-GB"/>
        </w:rPr>
        <w:t xml:space="preserve"> </w:t>
      </w:r>
      <w:r w:rsidR="00C8600F" w:rsidRPr="007969E1">
        <w:rPr>
          <w:rFonts w:ascii="Times New Roman" w:hAnsi="Times New Roman" w:cs="Times New Roman"/>
          <w:sz w:val="24"/>
          <w:szCs w:val="24"/>
          <w:lang w:val="en-GB" w:eastAsia="sr-Latn-RS"/>
        </w:rPr>
        <w:t>Analysis of provisions that regulate functional immunity of judicial office holders is performed.</w:t>
      </w:r>
    </w:p>
    <w:p w14:paraId="3A5EC5C2" w14:textId="77777777" w:rsidR="00620867" w:rsidRPr="007969E1" w:rsidRDefault="00620867" w:rsidP="008F23D5">
      <w:pPr>
        <w:spacing w:after="0"/>
        <w:jc w:val="both"/>
        <w:rPr>
          <w:rFonts w:ascii="Times New Roman" w:hAnsi="Times New Roman" w:cs="Times New Roman"/>
          <w:sz w:val="24"/>
          <w:szCs w:val="24"/>
          <w:lang w:val="en-GB"/>
        </w:rPr>
      </w:pPr>
    </w:p>
    <w:p w14:paraId="60D5688F"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1.3.1.1.</w:t>
      </w:r>
      <w:r w:rsidRPr="007969E1">
        <w:rPr>
          <w:rFonts w:ascii="Times New Roman" w:hAnsi="Times New Roman" w:cs="Times New Roman"/>
          <w:b/>
          <w:sz w:val="24"/>
          <w:szCs w:val="24"/>
          <w:lang w:val="en-GB"/>
        </w:rPr>
        <w:tab/>
        <w:t>Implementation of measures for improvement of initial training program of Judicial Academy:</w:t>
      </w:r>
    </w:p>
    <w:p w14:paraId="761921EB"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Improvement of the entrance exam for initial training participants (two-year training) and development of multiple models of exams for participants in specific training programs, in accordance with the transitional solution of several entrance "gates" for candidates depending on work experience, practice and career path after passing the bar exam;</w:t>
      </w:r>
    </w:p>
    <w:p w14:paraId="3D372AC2"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 xml:space="preserve">Improvement of initial training program through drawing up and adoption of annual curriculum of training that covers all areas of law (including EU law and human rights, ethics and integrity) and skills necessary for work in judiciary, which include the </w:t>
      </w:r>
      <w:r w:rsidRPr="007969E1">
        <w:rPr>
          <w:rFonts w:ascii="Times New Roman" w:hAnsi="Times New Roman" w:cs="Times New Roman"/>
          <w:b/>
          <w:sz w:val="24"/>
          <w:szCs w:val="24"/>
          <w:lang w:val="en-GB"/>
        </w:rPr>
        <w:lastRenderedPageBreak/>
        <w:t xml:space="preserve">practical skills, along with all areas of law, depending on the category of the specific student and in particular usage of ICT system, legal analysis, methodology and method of decision drafting. </w:t>
      </w:r>
    </w:p>
    <w:p w14:paraId="08702E05"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Improvement of transparency of elections of mentors;</w:t>
      </w:r>
    </w:p>
    <w:p w14:paraId="52A22B9D"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Improvement of methods of teaching through workshops, simulations and the introduction of distance learning;</w:t>
      </w:r>
    </w:p>
    <w:p w14:paraId="32700FE9"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Improvement of the final exam for all categories of participants in the initial training programs;</w:t>
      </w:r>
    </w:p>
    <w:p w14:paraId="101F2A60"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12214C25" w14:textId="77777777" w:rsidR="00EB1B61" w:rsidRPr="007969E1" w:rsidRDefault="00EB1B61" w:rsidP="008F23D5">
      <w:pPr>
        <w:spacing w:after="0"/>
        <w:jc w:val="both"/>
        <w:rPr>
          <w:rFonts w:ascii="Times New Roman" w:hAnsi="Times New Roman" w:cs="Times New Roman"/>
          <w:b/>
          <w:sz w:val="24"/>
          <w:szCs w:val="24"/>
          <w:lang w:val="en-GB"/>
        </w:rPr>
      </w:pPr>
    </w:p>
    <w:p w14:paraId="16A9585B" w14:textId="615C5D6A" w:rsidR="00620867" w:rsidRPr="007969E1" w:rsidRDefault="00EB1B61" w:rsidP="008F23D5">
      <w:pPr>
        <w:pStyle w:val="NormalWeb"/>
        <w:spacing w:before="0" w:beforeAutospacing="0" w:after="0" w:afterAutospacing="0" w:line="276" w:lineRule="auto"/>
        <w:jc w:val="both"/>
        <w:rPr>
          <w:lang w:val="en-GB"/>
        </w:rPr>
      </w:pPr>
      <w:r w:rsidRPr="007969E1">
        <w:rPr>
          <w:b/>
          <w:color w:val="92D050"/>
          <w:lang w:val="en-GB" w:eastAsia="sr-Latn-RS"/>
        </w:rPr>
        <w:t>Activity</w:t>
      </w:r>
      <w:r w:rsidR="00620867" w:rsidRPr="007969E1">
        <w:rPr>
          <w:b/>
          <w:color w:val="92D050"/>
          <w:lang w:val="en-GB" w:eastAsia="sr-Latn-RS"/>
        </w:rPr>
        <w:t xml:space="preserve"> is being successfully implemented.</w:t>
      </w:r>
      <w:r w:rsidR="00D30762" w:rsidRPr="007969E1">
        <w:rPr>
          <w:b/>
          <w:color w:val="92D050"/>
          <w:lang w:val="en-GB" w:eastAsia="sr-Latn-RS"/>
        </w:rPr>
        <w:t xml:space="preserve"> </w:t>
      </w:r>
      <w:r w:rsidR="00620867" w:rsidRPr="007969E1">
        <w:rPr>
          <w:color w:val="000000"/>
          <w:lang w:val="en-GB"/>
        </w:rPr>
        <w:t>In the reporting period, due to changes in legislation, the questions for the written and oral part of the exam for admission to the initial training were revised and supplemented. The process of complete digitalization of the final exam is in progress. </w:t>
      </w:r>
    </w:p>
    <w:p w14:paraId="79AF465D" w14:textId="77777777" w:rsidR="00620867" w:rsidRPr="007969E1" w:rsidRDefault="00620867" w:rsidP="008F23D5">
      <w:pPr>
        <w:pStyle w:val="NormalWeb"/>
        <w:spacing w:before="0" w:beforeAutospacing="0" w:after="0" w:afterAutospacing="0" w:line="276" w:lineRule="auto"/>
        <w:jc w:val="both"/>
        <w:rPr>
          <w:lang w:val="en-GB"/>
        </w:rPr>
      </w:pPr>
      <w:r w:rsidRPr="007969E1">
        <w:rPr>
          <w:color w:val="000000"/>
          <w:lang w:val="en-GB"/>
        </w:rPr>
        <w:t xml:space="preserve">Judicial Academy has established cooperation with the Council of Europe on the promotion of HELP distance learning programs so that the beneficiaries have the opportunity to attend self-study courses as well as some mentoring-supported </w:t>
      </w:r>
      <w:proofErr w:type="gramStart"/>
      <w:r w:rsidRPr="007969E1">
        <w:rPr>
          <w:color w:val="000000"/>
          <w:lang w:val="en-GB"/>
        </w:rPr>
        <w:t>trainings</w:t>
      </w:r>
      <w:proofErr w:type="gramEnd"/>
      <w:r w:rsidRPr="007969E1">
        <w:rPr>
          <w:color w:val="000000"/>
          <w:lang w:val="en-GB"/>
        </w:rPr>
        <w:t xml:space="preserve"> to improve their competences in the field of human rights and the case-law of the European Court of Human Rights. </w:t>
      </w:r>
    </w:p>
    <w:p w14:paraId="542B5D89" w14:textId="77777777" w:rsidR="00620867" w:rsidRPr="007969E1" w:rsidRDefault="00620867" w:rsidP="008F23D5">
      <w:pPr>
        <w:pStyle w:val="NormalWeb"/>
        <w:spacing w:before="0" w:beforeAutospacing="0" w:after="0" w:afterAutospacing="0" w:line="276" w:lineRule="auto"/>
        <w:jc w:val="both"/>
        <w:rPr>
          <w:lang w:val="en-GB"/>
        </w:rPr>
      </w:pPr>
      <w:r w:rsidRPr="007969E1">
        <w:rPr>
          <w:color w:val="000000"/>
          <w:lang w:val="en-GB"/>
        </w:rPr>
        <w:t>In the next period, if the epidemiological situation allows, it is planned to organize 7 workshops, for 15-20 participants for the beneficiaries of the initial training in the field of civil and criminal law, on the topics: proper drafting of the public prosecutor’s act, preparatory hearing and main trial, proper drafting of criminal judgment, lawsuit in civil proceedings, preparatory hearing, full hearing, case-law of basic, higher and appellate courts.</w:t>
      </w:r>
    </w:p>
    <w:p w14:paraId="1EB0456F" w14:textId="77777777" w:rsidR="00B010CA" w:rsidRPr="007969E1" w:rsidRDefault="00B010CA" w:rsidP="008F23D5">
      <w:pPr>
        <w:spacing w:after="0"/>
        <w:jc w:val="both"/>
        <w:rPr>
          <w:rFonts w:ascii="Times New Roman" w:hAnsi="Times New Roman" w:cs="Times New Roman"/>
          <w:b/>
          <w:sz w:val="24"/>
          <w:szCs w:val="24"/>
          <w:lang w:val="en-GB"/>
        </w:rPr>
      </w:pPr>
    </w:p>
    <w:p w14:paraId="6B64860B"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1.3.1.2.</w:t>
      </w:r>
      <w:r w:rsidRPr="007969E1">
        <w:rPr>
          <w:rFonts w:ascii="Times New Roman" w:hAnsi="Times New Roman" w:cs="Times New Roman"/>
          <w:b/>
          <w:sz w:val="24"/>
          <w:szCs w:val="24"/>
          <w:lang w:val="en-GB"/>
        </w:rPr>
        <w:tab/>
        <w:t>Implementation of measures for improvement of continuous training program of Judicial Academy such as:</w:t>
      </w:r>
    </w:p>
    <w:p w14:paraId="0A774238"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1C341951"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Improvement of transparency of elections of trainers;</w:t>
      </w:r>
    </w:p>
    <w:p w14:paraId="15BBEA08" w14:textId="77777777" w:rsidR="00DE4C27"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Improvement of methods of teaching through workshops, simulations and the introduction of distance learning;</w:t>
      </w:r>
    </w:p>
    <w:p w14:paraId="650DF1D2" w14:textId="77777777" w:rsidR="00B010CA" w:rsidRPr="007969E1" w:rsidRDefault="00B010C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3247FBC0" w14:textId="77777777" w:rsidR="00691999" w:rsidRPr="007969E1" w:rsidRDefault="00691999" w:rsidP="008F23D5">
      <w:pPr>
        <w:spacing w:after="0"/>
        <w:jc w:val="both"/>
        <w:rPr>
          <w:rFonts w:ascii="Times New Roman" w:hAnsi="Times New Roman" w:cs="Times New Roman"/>
          <w:b/>
          <w:sz w:val="24"/>
          <w:szCs w:val="24"/>
          <w:lang w:val="en-GB"/>
        </w:rPr>
      </w:pPr>
    </w:p>
    <w:p w14:paraId="6302F8FA" w14:textId="4E769862" w:rsidR="00620867" w:rsidRPr="007969E1" w:rsidRDefault="00620867" w:rsidP="008F23D5">
      <w:pPr>
        <w:pStyle w:val="NormalWeb"/>
        <w:spacing w:before="0" w:beforeAutospacing="0" w:after="0" w:afterAutospacing="0" w:line="276" w:lineRule="auto"/>
        <w:jc w:val="both"/>
        <w:rPr>
          <w:color w:val="000000"/>
          <w:lang w:val="en-GB"/>
        </w:rPr>
      </w:pPr>
      <w:r w:rsidRPr="007969E1">
        <w:rPr>
          <w:b/>
          <w:color w:val="FFFF00"/>
          <w:highlight w:val="lightGray"/>
          <w:lang w:val="en-GB" w:eastAsia="sr-Latn-RS"/>
        </w:rPr>
        <w:t>Activity is partially implemented.</w:t>
      </w:r>
      <w:r w:rsidR="00691999" w:rsidRPr="007969E1">
        <w:rPr>
          <w:b/>
          <w:color w:val="FFFF00"/>
          <w:lang w:val="en-GB" w:eastAsia="sr-Latn-RS"/>
        </w:rPr>
        <w:t xml:space="preserve"> </w:t>
      </w:r>
      <w:r w:rsidRPr="007969E1">
        <w:rPr>
          <w:color w:val="000000"/>
          <w:lang w:val="en-GB"/>
        </w:rPr>
        <w:t xml:space="preserve">In the reporting period, 2 two-day trainings were held for lecturers in Zrenjanin, on the topic: ‘’Justice for children.’’ There </w:t>
      </w:r>
      <w:proofErr w:type="gramStart"/>
      <w:r w:rsidRPr="007969E1">
        <w:rPr>
          <w:color w:val="000000"/>
          <w:lang w:val="en-GB"/>
        </w:rPr>
        <w:t>was</w:t>
      </w:r>
      <w:proofErr w:type="gramEnd"/>
      <w:r w:rsidRPr="007969E1">
        <w:rPr>
          <w:color w:val="000000"/>
          <w:lang w:val="en-GB"/>
        </w:rPr>
        <w:t xml:space="preserve"> a total of 16 participants from the Social Welfare </w:t>
      </w:r>
      <w:r w:rsidR="00691999" w:rsidRPr="007969E1">
        <w:rPr>
          <w:color w:val="000000"/>
          <w:lang w:val="en-GB"/>
        </w:rPr>
        <w:t>Centre</w:t>
      </w:r>
      <w:r w:rsidRPr="007969E1">
        <w:rPr>
          <w:color w:val="000000"/>
          <w:lang w:val="en-GB"/>
        </w:rPr>
        <w:t xml:space="preserve">, police representatives, non-governmental organizations dealing with the protection of children’s rights. Also, a workshop- pilot training was held for selected trainers in Vrdnik, for 10 participants, and the continuation is planned </w:t>
      </w:r>
      <w:r w:rsidRPr="007969E1">
        <w:rPr>
          <w:color w:val="000000"/>
          <w:lang w:val="en-GB"/>
        </w:rPr>
        <w:lastRenderedPageBreak/>
        <w:t>in the IV quarter of 2021, 4 more workshops for all 4 appellate territories. The manual ‘’Justice for children’’ is being drafted.</w:t>
      </w:r>
    </w:p>
    <w:p w14:paraId="36C0BA19" w14:textId="77777777" w:rsidR="00691999" w:rsidRPr="007969E1" w:rsidRDefault="00691999" w:rsidP="008F23D5">
      <w:pPr>
        <w:pStyle w:val="NormalWeb"/>
        <w:spacing w:before="0" w:beforeAutospacing="0" w:after="0" w:afterAutospacing="0" w:line="276" w:lineRule="auto"/>
        <w:jc w:val="both"/>
        <w:rPr>
          <w:lang w:val="en-GB"/>
        </w:rPr>
      </w:pPr>
    </w:p>
    <w:p w14:paraId="04167A0C" w14:textId="77777777" w:rsidR="00D92D3A" w:rsidRPr="007969E1" w:rsidRDefault="00D92D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1.3.1.3.</w:t>
      </w:r>
      <w:r w:rsidRPr="007969E1">
        <w:rPr>
          <w:rFonts w:ascii="Times New Roman" w:hAnsi="Times New Roman" w:cs="Times New Roman"/>
          <w:b/>
          <w:sz w:val="24"/>
          <w:szCs w:val="24"/>
          <w:lang w:val="en-GB"/>
        </w:rPr>
        <w:tab/>
        <w:t xml:space="preserve">Development of monitoring system concerning quality of initial, continuous and specialized training that implies two-way evaluation system that would allow the assessment of the results of training or degree of advancement of knowledge of the participants as well as the assessment of the quality of the program and trainers in cooperation with the Institute for quality assurance of education and with Faculty of Philosophy – Department for pedagogy and andragogy. </w:t>
      </w:r>
    </w:p>
    <w:p w14:paraId="6D54CF0F" w14:textId="77777777" w:rsidR="00D92D3A" w:rsidRPr="007969E1" w:rsidRDefault="00D92D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The system assumes that initial training candidates are evaluated by mentors and at the end of education they are passing the final exam, simulation of trial, evaluated by the commission. </w:t>
      </w:r>
    </w:p>
    <w:p w14:paraId="69987532" w14:textId="77777777" w:rsidR="00D92D3A" w:rsidRPr="007969E1" w:rsidRDefault="00D92D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Continuous education is being evaluated through standard questionnaires, evaluating the following aspects, quality of lecturers and conditions of work. </w:t>
      </w:r>
    </w:p>
    <w:p w14:paraId="18D4FE05" w14:textId="77777777" w:rsidR="00D92D3A" w:rsidRPr="007969E1" w:rsidRDefault="00D92D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The further monitoring and evaluation enhancement shall be achieved through introduction of e-learning system, enabling more precise and complex measurement of different aspects of education process.</w:t>
      </w:r>
    </w:p>
    <w:p w14:paraId="3E21CD26" w14:textId="77777777" w:rsidR="00D92D3A" w:rsidRPr="007969E1" w:rsidRDefault="00D92D3A"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1AB02A66" w14:textId="77777777" w:rsidR="00691999" w:rsidRPr="007969E1" w:rsidRDefault="00691999" w:rsidP="008F23D5">
      <w:pPr>
        <w:spacing w:after="0"/>
        <w:jc w:val="both"/>
        <w:rPr>
          <w:rFonts w:ascii="Times New Roman" w:hAnsi="Times New Roman" w:cs="Times New Roman"/>
          <w:b/>
          <w:sz w:val="24"/>
          <w:szCs w:val="24"/>
          <w:lang w:val="en-GB"/>
        </w:rPr>
      </w:pPr>
    </w:p>
    <w:p w14:paraId="31C801A6" w14:textId="108669DD" w:rsidR="00620867" w:rsidRPr="007969E1" w:rsidRDefault="00691999" w:rsidP="008F23D5">
      <w:pPr>
        <w:pStyle w:val="NormalWeb"/>
        <w:spacing w:before="0" w:beforeAutospacing="0" w:after="0" w:afterAutospacing="0" w:line="276" w:lineRule="auto"/>
        <w:jc w:val="both"/>
        <w:rPr>
          <w:color w:val="000000"/>
          <w:lang w:val="en-GB"/>
        </w:rPr>
      </w:pPr>
      <w:r w:rsidRPr="007969E1">
        <w:rPr>
          <w:b/>
          <w:color w:val="92D050"/>
          <w:lang w:val="en-GB" w:eastAsia="sr-Latn-RS"/>
        </w:rPr>
        <w:t>Activity</w:t>
      </w:r>
      <w:r w:rsidR="00620867" w:rsidRPr="007969E1">
        <w:rPr>
          <w:b/>
          <w:color w:val="92D050"/>
          <w:lang w:val="en-GB" w:eastAsia="sr-Latn-RS"/>
        </w:rPr>
        <w:t xml:space="preserve"> is being successfully implemented. </w:t>
      </w:r>
      <w:r w:rsidR="00620867" w:rsidRPr="007969E1">
        <w:rPr>
          <w:color w:val="000000"/>
          <w:lang w:val="en-GB"/>
        </w:rPr>
        <w:t xml:space="preserve">The developed supervision system is implemented through instruments for initial and continuous training. Improved instruments for the evaluation of the initial training are: calendar for monitoring the implementation of mentoring activities; temporary questionnaire for the development of the beneficiaries’ competencies (technique, functional and organizational, analytical, social and personal); questionnaire for self-assessment of competencies before and at the end of the mentoring work (to be filled in by the beneficiary of the initial training); questionnaire for the beneficiaries at the end of work with a mentor. Improved instruments for the evaluation of the final training are: an instrument for assessing participants’ expectations; </w:t>
      </w:r>
      <w:proofErr w:type="gramStart"/>
      <w:r w:rsidR="00620867" w:rsidRPr="007969E1">
        <w:rPr>
          <w:color w:val="000000"/>
          <w:lang w:val="en-GB"/>
        </w:rPr>
        <w:t>participants</w:t>
      </w:r>
      <w:proofErr w:type="gramEnd"/>
      <w:r w:rsidR="00620867" w:rsidRPr="007969E1">
        <w:rPr>
          <w:color w:val="000000"/>
          <w:lang w:val="en-GB"/>
        </w:rPr>
        <w:t xml:space="preserve"> satisfaction assessment instrument; an instrument for assessing the medium-term impacts of training. The instruments are used according to the organizational forms of work.</w:t>
      </w:r>
    </w:p>
    <w:p w14:paraId="0F980D05" w14:textId="77777777" w:rsidR="00691999" w:rsidRPr="007969E1" w:rsidRDefault="00691999" w:rsidP="008F23D5">
      <w:pPr>
        <w:pStyle w:val="NormalWeb"/>
        <w:spacing w:before="0" w:beforeAutospacing="0" w:after="0" w:afterAutospacing="0" w:line="276" w:lineRule="auto"/>
        <w:jc w:val="both"/>
        <w:rPr>
          <w:lang w:val="en-GB"/>
        </w:rPr>
      </w:pPr>
    </w:p>
    <w:p w14:paraId="60F404C9" w14:textId="77777777" w:rsidR="00620867" w:rsidRPr="007969E1" w:rsidRDefault="00620867"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1.3.1.5. Implementation of measures for improvement of the Organization of the work of Judicial Academy such as:</w:t>
      </w:r>
    </w:p>
    <w:p w14:paraId="0C6877CD" w14:textId="77777777" w:rsidR="00620867" w:rsidRPr="007969E1" w:rsidRDefault="00620867" w:rsidP="008F23D5">
      <w:pPr>
        <w:numPr>
          <w:ilvl w:val="0"/>
          <w:numId w:val="1"/>
        </w:numPr>
        <w:spacing w:after="0"/>
        <w:jc w:val="both"/>
        <w:textAlignment w:val="baseline"/>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Further development of the Center for Documentation and research</w:t>
      </w:r>
    </w:p>
    <w:p w14:paraId="1EC8B2B7" w14:textId="77777777" w:rsidR="00620867" w:rsidRPr="007969E1" w:rsidRDefault="00620867" w:rsidP="008F23D5">
      <w:pPr>
        <w:numPr>
          <w:ilvl w:val="0"/>
          <w:numId w:val="1"/>
        </w:numPr>
        <w:spacing w:after="0"/>
        <w:jc w:val="both"/>
        <w:textAlignment w:val="baseline"/>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Adoption of a new act on systematization of jobs and strengthening of professional and administrative capacities, in accordance with planned program-Organizational changes</w:t>
      </w:r>
    </w:p>
    <w:p w14:paraId="147CD5A6" w14:textId="77777777" w:rsidR="00620867" w:rsidRPr="007969E1" w:rsidRDefault="00620867"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 Continuously</w:t>
      </w:r>
    </w:p>
    <w:p w14:paraId="5738221A"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141CF981" w14:textId="3776D317" w:rsidR="00620867"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620867" w:rsidRPr="007969E1">
        <w:rPr>
          <w:rFonts w:ascii="Times New Roman" w:hAnsi="Times New Roman" w:cs="Times New Roman"/>
          <w:b/>
          <w:color w:val="92D050"/>
          <w:sz w:val="24"/>
          <w:szCs w:val="24"/>
          <w:lang w:val="en-GB" w:eastAsia="sr-Latn-RS"/>
        </w:rPr>
        <w:t xml:space="preserve"> is being successfully implemented. </w:t>
      </w:r>
      <w:r w:rsidR="00620867" w:rsidRPr="007969E1">
        <w:rPr>
          <w:rFonts w:ascii="Times New Roman" w:eastAsia="Times New Roman" w:hAnsi="Times New Roman" w:cs="Times New Roman"/>
          <w:color w:val="000000"/>
          <w:sz w:val="24"/>
          <w:szCs w:val="24"/>
          <w:lang w:val="en-GB"/>
        </w:rPr>
        <w:t xml:space="preserve">A diesel electric generator type ECOBOX 22, power 22kVa with ATS cabinet for automatic network switching, procurement and installation of ups systems in the data </w:t>
      </w:r>
      <w:r w:rsidRPr="007969E1">
        <w:rPr>
          <w:rFonts w:ascii="Times New Roman" w:eastAsia="Times New Roman" w:hAnsi="Times New Roman" w:cs="Times New Roman"/>
          <w:color w:val="000000"/>
          <w:sz w:val="24"/>
          <w:szCs w:val="24"/>
          <w:lang w:val="en-GB"/>
        </w:rPr>
        <w:t>centre</w:t>
      </w:r>
      <w:r w:rsidR="00620867" w:rsidRPr="007969E1">
        <w:rPr>
          <w:rFonts w:ascii="Times New Roman" w:eastAsia="Times New Roman" w:hAnsi="Times New Roman" w:cs="Times New Roman"/>
          <w:color w:val="000000"/>
          <w:sz w:val="24"/>
          <w:szCs w:val="24"/>
          <w:lang w:val="en-GB"/>
        </w:rPr>
        <w:t xml:space="preserve"> of the Judicial Academy was procured and installed. In addition, a new access switch has been configured in the premises of the Judicial </w:t>
      </w:r>
      <w:r w:rsidR="00620867" w:rsidRPr="007969E1">
        <w:rPr>
          <w:rFonts w:ascii="Times New Roman" w:eastAsia="Times New Roman" w:hAnsi="Times New Roman" w:cs="Times New Roman"/>
          <w:color w:val="000000"/>
          <w:sz w:val="24"/>
          <w:szCs w:val="24"/>
          <w:lang w:val="en-GB"/>
        </w:rPr>
        <w:lastRenderedPageBreak/>
        <w:t xml:space="preserve">Academy on Terazije Street, complete structural cabling has been done for all offices and all wi-fi users are connected to the switch. Optical internet was introduced in the premises of the Judicial Academy in the King Peter Street. A DR location was provided in the national data </w:t>
      </w:r>
      <w:r w:rsidRPr="007969E1">
        <w:rPr>
          <w:rFonts w:ascii="Times New Roman" w:eastAsia="Times New Roman" w:hAnsi="Times New Roman" w:cs="Times New Roman"/>
          <w:color w:val="000000"/>
          <w:sz w:val="24"/>
          <w:szCs w:val="24"/>
          <w:lang w:val="en-GB"/>
        </w:rPr>
        <w:t>centre</w:t>
      </w:r>
      <w:r w:rsidR="00620867" w:rsidRPr="007969E1">
        <w:rPr>
          <w:rFonts w:ascii="Times New Roman" w:eastAsia="Times New Roman" w:hAnsi="Times New Roman" w:cs="Times New Roman"/>
          <w:color w:val="000000"/>
          <w:sz w:val="24"/>
          <w:szCs w:val="24"/>
          <w:lang w:val="en-GB"/>
        </w:rPr>
        <w:t xml:space="preserve"> in Kragujevac. All user emails were transferred to the cloud solution. Hosting of new services intended for the judiciary (video conference, LMS) has started on the HCI infrastructure in the data </w:t>
      </w:r>
      <w:r w:rsidRPr="007969E1">
        <w:rPr>
          <w:rFonts w:ascii="Times New Roman" w:eastAsia="Times New Roman" w:hAnsi="Times New Roman" w:cs="Times New Roman"/>
          <w:color w:val="000000"/>
          <w:sz w:val="24"/>
          <w:szCs w:val="24"/>
          <w:lang w:val="en-GB"/>
        </w:rPr>
        <w:t>centre</w:t>
      </w:r>
      <w:r w:rsidR="00620867" w:rsidRPr="007969E1">
        <w:rPr>
          <w:rFonts w:ascii="Times New Roman" w:eastAsia="Times New Roman" w:hAnsi="Times New Roman" w:cs="Times New Roman"/>
          <w:color w:val="000000"/>
          <w:sz w:val="24"/>
          <w:szCs w:val="24"/>
          <w:lang w:val="en-GB"/>
        </w:rPr>
        <w:t xml:space="preserve"> of the Judicial Academy.</w:t>
      </w:r>
    </w:p>
    <w:p w14:paraId="369C862E" w14:textId="77777777" w:rsidR="00620867" w:rsidRPr="007969E1" w:rsidRDefault="00620867"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In relation to the further development of applications, the scope of the case-law database of the European Court of Human Rights has been significantly increased by entering new judgments for Serbia and countries in the region, as well as a significant number of relevant ECtHR judgments relating to other European countries. The number of judgments was increased to 850. At the same time, the entry of decisions on inadmissibility began (about 50 decisions were entered).</w:t>
      </w:r>
    </w:p>
    <w:p w14:paraId="2DD47505" w14:textId="77777777" w:rsidR="00620867" w:rsidRPr="007969E1" w:rsidRDefault="00620867"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The development of a new application for personnel records, new applications for initial training and modified applications for conducting the entrance exam for initial training has begun. This is a particularly important project because it involves the development of three applications that use common (shared data) in one part.</w:t>
      </w:r>
    </w:p>
    <w:p w14:paraId="648CDCA4"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5468BE8B" w14:textId="5162BE73" w:rsidR="00691999" w:rsidRPr="007969E1" w:rsidRDefault="00620867"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 xml:space="preserve">1.3.1.6. Ensuring adequate infrastructural preconditions for the work of the Judicial Academy with increased capacities, through the adaptation and equipping of the adequate building in line with the decision of the Republic of Serbia Government, from the session held on April 9, 2015 on allocation of the building that is located in the </w:t>
      </w:r>
      <w:r w:rsidR="00691999" w:rsidRPr="007969E1">
        <w:rPr>
          <w:rFonts w:ascii="Times New Roman" w:eastAsia="Times New Roman" w:hAnsi="Times New Roman" w:cs="Times New Roman"/>
          <w:b/>
          <w:bCs/>
          <w:color w:val="000000"/>
          <w:sz w:val="24"/>
          <w:szCs w:val="24"/>
          <w:lang w:val="en-GB"/>
        </w:rPr>
        <w:t>centre</w:t>
      </w:r>
      <w:r w:rsidRPr="007969E1">
        <w:rPr>
          <w:rFonts w:ascii="Times New Roman" w:eastAsia="Times New Roman" w:hAnsi="Times New Roman" w:cs="Times New Roman"/>
          <w:b/>
          <w:bCs/>
          <w:color w:val="000000"/>
          <w:sz w:val="24"/>
          <w:szCs w:val="24"/>
          <w:lang w:val="en-GB"/>
        </w:rPr>
        <w:t xml:space="preserve"> of Belgrade and has 2800 m2</w:t>
      </w:r>
    </w:p>
    <w:p w14:paraId="11099E3B" w14:textId="77777777" w:rsidR="00620867" w:rsidRPr="007969E1" w:rsidRDefault="00620867"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 Reconstruction is in progress.</w:t>
      </w:r>
    </w:p>
    <w:p w14:paraId="54312774"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3907E944" w14:textId="489038F0" w:rsidR="00620867" w:rsidRPr="007969E1" w:rsidRDefault="00691999" w:rsidP="008F23D5">
      <w:pPr>
        <w:spacing w:after="0"/>
        <w:jc w:val="both"/>
        <w:rPr>
          <w:rFonts w:ascii="Times New Roman" w:eastAsia="Times New Roman" w:hAnsi="Times New Roman" w:cs="Times New Roman"/>
          <w:color w:val="000000"/>
          <w:sz w:val="24"/>
          <w:szCs w:val="24"/>
          <w:lang w:val="en-GB"/>
        </w:rPr>
      </w:pPr>
      <w:r w:rsidRPr="007969E1">
        <w:rPr>
          <w:rFonts w:ascii="Times New Roman" w:hAnsi="Times New Roman" w:cs="Times New Roman"/>
          <w:b/>
          <w:color w:val="92D050"/>
          <w:sz w:val="24"/>
          <w:szCs w:val="24"/>
          <w:lang w:val="en-GB" w:eastAsia="sr-Latn-RS"/>
        </w:rPr>
        <w:t>Activity</w:t>
      </w:r>
      <w:r w:rsidR="00620867" w:rsidRPr="007969E1">
        <w:rPr>
          <w:rFonts w:ascii="Times New Roman" w:hAnsi="Times New Roman" w:cs="Times New Roman"/>
          <w:b/>
          <w:color w:val="92D050"/>
          <w:sz w:val="24"/>
          <w:szCs w:val="24"/>
          <w:lang w:val="en-GB" w:eastAsia="sr-Latn-RS"/>
        </w:rPr>
        <w:t xml:space="preserve"> is being successfully implemented. </w:t>
      </w:r>
      <w:r w:rsidR="00620867" w:rsidRPr="007969E1">
        <w:rPr>
          <w:rFonts w:ascii="Times New Roman" w:eastAsia="Times New Roman" w:hAnsi="Times New Roman" w:cs="Times New Roman"/>
          <w:color w:val="000000"/>
          <w:sz w:val="24"/>
          <w:szCs w:val="24"/>
          <w:lang w:val="en-GB"/>
        </w:rPr>
        <w:t>A high value public procurement has been announced by the EU Delegation and the process of selecting the contractor for the reconstruction is underway.</w:t>
      </w:r>
    </w:p>
    <w:p w14:paraId="7F8CB981" w14:textId="77777777" w:rsidR="00620867" w:rsidRPr="007969E1" w:rsidRDefault="00620867" w:rsidP="008F23D5">
      <w:pPr>
        <w:spacing w:after="0"/>
        <w:jc w:val="both"/>
        <w:rPr>
          <w:rFonts w:ascii="Times New Roman" w:eastAsia="Times New Roman" w:hAnsi="Times New Roman" w:cs="Times New Roman"/>
          <w:color w:val="000000"/>
          <w:sz w:val="24"/>
          <w:szCs w:val="24"/>
          <w:lang w:val="en-GB"/>
        </w:rPr>
      </w:pPr>
    </w:p>
    <w:p w14:paraId="54B587F7" w14:textId="77777777" w:rsidR="00620867" w:rsidRPr="007969E1" w:rsidRDefault="00620867" w:rsidP="008F23D5">
      <w:pPr>
        <w:pStyle w:val="NormalWeb"/>
        <w:spacing w:before="0" w:beforeAutospacing="0" w:after="0" w:afterAutospacing="0" w:line="276" w:lineRule="auto"/>
        <w:jc w:val="both"/>
        <w:rPr>
          <w:lang w:val="en-GB"/>
        </w:rPr>
      </w:pPr>
      <w:r w:rsidRPr="007969E1">
        <w:rPr>
          <w:b/>
          <w:bCs/>
          <w:color w:val="000000"/>
          <w:lang w:val="en-GB"/>
        </w:rPr>
        <w:t>1.3.1.7. Continuous advancement of e-Academy</w:t>
      </w:r>
    </w:p>
    <w:p w14:paraId="532E038B" w14:textId="77777777" w:rsidR="00620867" w:rsidRPr="007969E1" w:rsidRDefault="00620867" w:rsidP="008F23D5">
      <w:pPr>
        <w:pStyle w:val="NormalWeb"/>
        <w:spacing w:before="0" w:beforeAutospacing="0" w:after="0" w:afterAutospacing="0" w:line="276" w:lineRule="auto"/>
        <w:jc w:val="both"/>
        <w:rPr>
          <w:b/>
          <w:bCs/>
          <w:color w:val="000000"/>
          <w:lang w:val="en-GB"/>
        </w:rPr>
      </w:pPr>
      <w:r w:rsidRPr="007969E1">
        <w:rPr>
          <w:b/>
          <w:bCs/>
          <w:color w:val="000000"/>
          <w:lang w:val="en-GB"/>
        </w:rPr>
        <w:t>Timeframe: Continuously</w:t>
      </w:r>
    </w:p>
    <w:p w14:paraId="641714C9" w14:textId="77777777" w:rsidR="00691999" w:rsidRPr="007969E1" w:rsidRDefault="00691999" w:rsidP="008F23D5">
      <w:pPr>
        <w:pStyle w:val="NormalWeb"/>
        <w:spacing w:before="0" w:beforeAutospacing="0" w:after="0" w:afterAutospacing="0" w:line="276" w:lineRule="auto"/>
        <w:jc w:val="both"/>
        <w:rPr>
          <w:b/>
          <w:bCs/>
          <w:color w:val="000000"/>
          <w:lang w:val="en-GB"/>
        </w:rPr>
      </w:pPr>
    </w:p>
    <w:p w14:paraId="6A027DA2" w14:textId="74866D2C" w:rsidR="00F43094" w:rsidRPr="007969E1" w:rsidRDefault="00691999" w:rsidP="008F23D5">
      <w:pPr>
        <w:pStyle w:val="NormalWeb"/>
        <w:spacing w:before="0" w:beforeAutospacing="0" w:after="0" w:afterAutospacing="0" w:line="276" w:lineRule="auto"/>
        <w:jc w:val="both"/>
        <w:rPr>
          <w:lang w:val="en-GB"/>
        </w:rPr>
      </w:pPr>
      <w:r w:rsidRPr="007969E1">
        <w:rPr>
          <w:b/>
          <w:color w:val="92D050"/>
          <w:lang w:val="en-GB" w:eastAsia="sr-Latn-RS"/>
        </w:rPr>
        <w:t>Activity</w:t>
      </w:r>
      <w:r w:rsidR="00F43094" w:rsidRPr="007969E1">
        <w:rPr>
          <w:b/>
          <w:color w:val="92D050"/>
          <w:lang w:val="en-GB" w:eastAsia="sr-Latn-RS"/>
        </w:rPr>
        <w:t xml:space="preserve"> is being successfully implemented.</w:t>
      </w:r>
      <w:r w:rsidR="00F43094" w:rsidRPr="007969E1">
        <w:rPr>
          <w:lang w:val="en-GB"/>
        </w:rPr>
        <w:t xml:space="preserve"> </w:t>
      </w:r>
      <w:r w:rsidR="00F43094" w:rsidRPr="007969E1">
        <w:rPr>
          <w:lang w:val="en-GB" w:eastAsia="sr-Latn-RS"/>
        </w:rPr>
        <w:t xml:space="preserve">The base will be operational by the end of October. Entry into the internal database shall be performed, while the public one will be established by the end of the year. The process of linking the ECtHR case law database managed by the JA and the prosecutorial practice database and the case law database will be performed at the decision level and at the descriptor level. The process of providing additional funds for further development of JA in cooperation with the Council of Europe is underway - an e-library is being developed which will be part of the e-academy. The application for storing prosecutorial practice data has been developed and is on a test platform that will be migrated to the production platform after final testing, which further means that the prosecutorial practice database will be publicly available by the end of the 4th quarter. Activities have been undertaken to define the architecture of the system and data in </w:t>
      </w:r>
      <w:r w:rsidR="00F43094" w:rsidRPr="007969E1">
        <w:rPr>
          <w:lang w:val="en-GB" w:eastAsia="sr-Latn-RS"/>
        </w:rPr>
        <w:lastRenderedPageBreak/>
        <w:t>order to connect to the Judicial Practice Portal and the database of the Judicial Academy (e-Academy).</w:t>
      </w:r>
    </w:p>
    <w:p w14:paraId="229FF12C" w14:textId="77777777" w:rsidR="00D30762" w:rsidRPr="007969E1" w:rsidRDefault="00D30762" w:rsidP="008F23D5">
      <w:pPr>
        <w:pStyle w:val="NormalWeb"/>
        <w:spacing w:before="0" w:beforeAutospacing="0" w:after="0" w:afterAutospacing="0" w:line="276" w:lineRule="auto"/>
        <w:jc w:val="both"/>
        <w:rPr>
          <w:lang w:val="en-GB"/>
        </w:rPr>
      </w:pPr>
    </w:p>
    <w:p w14:paraId="7B86DA24" w14:textId="77777777" w:rsidR="00620867" w:rsidRPr="007969E1" w:rsidRDefault="00620867"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1.3.1.9. Further development of the cooperation of the Judicial Academy with its EU counterparts in the European Judicial Training Network (EJTN) and ensure participation of judges and prosecutors in EJTN's activities:</w:t>
      </w:r>
    </w:p>
    <w:p w14:paraId="7F6B9F72" w14:textId="77777777" w:rsidR="00620867" w:rsidRPr="007969E1" w:rsidRDefault="00620867"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r>
      <w:proofErr w:type="gramStart"/>
      <w:r w:rsidRPr="007969E1">
        <w:rPr>
          <w:rFonts w:ascii="Times New Roman" w:eastAsia="Times New Roman" w:hAnsi="Times New Roman" w:cs="Times New Roman"/>
          <w:b/>
          <w:bCs/>
          <w:color w:val="000000"/>
          <w:sz w:val="24"/>
          <w:szCs w:val="24"/>
          <w:lang w:val="en-GB"/>
        </w:rPr>
        <w:t>by</w:t>
      </w:r>
      <w:proofErr w:type="gramEnd"/>
      <w:r w:rsidRPr="007969E1">
        <w:rPr>
          <w:rFonts w:ascii="Times New Roman" w:eastAsia="Times New Roman" w:hAnsi="Times New Roman" w:cs="Times New Roman"/>
          <w:b/>
          <w:bCs/>
          <w:color w:val="000000"/>
          <w:sz w:val="24"/>
          <w:szCs w:val="24"/>
          <w:lang w:val="en-GB"/>
        </w:rPr>
        <w:t xml:space="preserve"> inserting the financial support of these activities in the annual national IPA programme and</w:t>
      </w:r>
    </w:p>
    <w:p w14:paraId="5ED0C8BB" w14:textId="77777777" w:rsidR="00620867" w:rsidRPr="007969E1" w:rsidRDefault="00620867"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t>by preparing the adoption of a Memorandum of understanding with DG Justice to take part in the Justice programme (and enable the costs of participation in EJTN's activities to be covered by the operating grant that the EJTN receives from DG Justice)</w:t>
      </w:r>
    </w:p>
    <w:p w14:paraId="0AB19291" w14:textId="77777777" w:rsidR="00620867" w:rsidRPr="007969E1" w:rsidRDefault="00620867"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Continuously</w:t>
      </w:r>
    </w:p>
    <w:p w14:paraId="6485611F"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595075FA" w14:textId="51A3F4B0" w:rsidR="00620867"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3C7D25" w:rsidRPr="007969E1">
        <w:rPr>
          <w:rFonts w:ascii="Times New Roman" w:hAnsi="Times New Roman" w:cs="Times New Roman"/>
          <w:b/>
          <w:color w:val="92D050"/>
          <w:sz w:val="24"/>
          <w:szCs w:val="24"/>
          <w:lang w:val="en-GB" w:eastAsia="sr-Latn-RS"/>
        </w:rPr>
        <w:t xml:space="preserve"> is being successfully implemented</w:t>
      </w:r>
      <w:r w:rsidR="003C7D25" w:rsidRPr="007969E1">
        <w:rPr>
          <w:rFonts w:ascii="Times New Roman" w:eastAsia="Times New Roman" w:hAnsi="Times New Roman" w:cs="Times New Roman"/>
          <w:color w:val="000000"/>
          <w:sz w:val="24"/>
          <w:szCs w:val="24"/>
          <w:lang w:val="en-GB"/>
        </w:rPr>
        <w:t xml:space="preserve"> </w:t>
      </w:r>
      <w:r w:rsidR="00620867" w:rsidRPr="007969E1">
        <w:rPr>
          <w:rFonts w:ascii="Times New Roman" w:eastAsia="Times New Roman" w:hAnsi="Times New Roman" w:cs="Times New Roman"/>
          <w:color w:val="000000"/>
          <w:sz w:val="24"/>
          <w:szCs w:val="24"/>
          <w:lang w:val="en-GB"/>
        </w:rPr>
        <w:t>Ministry of Justice has signed a Memorandum of Understanding with DG Justice, but due to this year’s pandemic, the possibility of judicial representatives participating in the EJTN’s activities for the Western Balkans has been switched partially to online.</w:t>
      </w:r>
    </w:p>
    <w:p w14:paraId="7ECAE596" w14:textId="77777777" w:rsidR="00620867" w:rsidRPr="007969E1" w:rsidRDefault="00620867" w:rsidP="008F23D5">
      <w:pPr>
        <w:spacing w:after="0"/>
        <w:jc w:val="both"/>
        <w:rPr>
          <w:rFonts w:ascii="Times New Roman" w:eastAsia="Times New Roman" w:hAnsi="Times New Roman" w:cs="Times New Roman"/>
          <w:color w:val="000000"/>
          <w:sz w:val="24"/>
          <w:szCs w:val="24"/>
          <w:lang w:val="en-GB"/>
        </w:rPr>
      </w:pPr>
    </w:p>
    <w:p w14:paraId="19EEEE1D" w14:textId="7E3190C5" w:rsidR="00691999" w:rsidRPr="007969E1" w:rsidRDefault="00E73C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1.3.2.3.</w:t>
      </w:r>
      <w:r w:rsidRPr="007969E1">
        <w:rPr>
          <w:rFonts w:ascii="Times New Roman" w:hAnsi="Times New Roman" w:cs="Times New Roman"/>
          <w:b/>
          <w:sz w:val="24"/>
          <w:szCs w:val="24"/>
          <w:lang w:val="en-GB"/>
        </w:rPr>
        <w:tab/>
        <w:t>Preparation of the annual program for training of judges, taking also into account the evaluation of the performance of judges and evaluation of trainings performed</w:t>
      </w:r>
    </w:p>
    <w:p w14:paraId="6F1DF67B" w14:textId="77777777" w:rsidR="00E73C48" w:rsidRPr="007969E1" w:rsidRDefault="00E73C48"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 once a year</w:t>
      </w:r>
    </w:p>
    <w:p w14:paraId="4E8BC549" w14:textId="77777777" w:rsidR="00691999" w:rsidRPr="007969E1" w:rsidRDefault="00691999" w:rsidP="008F23D5">
      <w:pPr>
        <w:spacing w:after="0"/>
        <w:jc w:val="both"/>
        <w:rPr>
          <w:rFonts w:ascii="Times New Roman" w:hAnsi="Times New Roman" w:cs="Times New Roman"/>
          <w:b/>
          <w:sz w:val="24"/>
          <w:szCs w:val="24"/>
          <w:lang w:val="en-GB"/>
        </w:rPr>
      </w:pPr>
    </w:p>
    <w:p w14:paraId="6B85B1D6" w14:textId="50ECB579" w:rsidR="00620867" w:rsidRPr="007969E1" w:rsidRDefault="00691999" w:rsidP="008F23D5">
      <w:pPr>
        <w:spacing w:after="0"/>
        <w:jc w:val="both"/>
        <w:rPr>
          <w:rFonts w:ascii="Times New Roman" w:eastAsia="Times New Roman" w:hAnsi="Times New Roman" w:cs="Times New Roman"/>
          <w:color w:val="000000"/>
          <w:sz w:val="24"/>
          <w:szCs w:val="24"/>
          <w:lang w:val="en-GB"/>
        </w:rPr>
      </w:pPr>
      <w:r w:rsidRPr="007969E1">
        <w:rPr>
          <w:rFonts w:ascii="Times New Roman" w:hAnsi="Times New Roman" w:cs="Times New Roman"/>
          <w:b/>
          <w:color w:val="92D050"/>
          <w:sz w:val="24"/>
          <w:szCs w:val="24"/>
          <w:lang w:val="en-GB" w:eastAsia="sr-Latn-RS"/>
        </w:rPr>
        <w:t>Activity</w:t>
      </w:r>
      <w:r w:rsidR="00620867" w:rsidRPr="007969E1">
        <w:rPr>
          <w:rFonts w:ascii="Times New Roman" w:hAnsi="Times New Roman" w:cs="Times New Roman"/>
          <w:b/>
          <w:color w:val="92D050"/>
          <w:sz w:val="24"/>
          <w:szCs w:val="24"/>
          <w:lang w:val="en-GB" w:eastAsia="sr-Latn-RS"/>
        </w:rPr>
        <w:t xml:space="preserve"> is being successfully implemented. </w:t>
      </w:r>
      <w:r w:rsidR="00620867" w:rsidRPr="007969E1">
        <w:rPr>
          <w:rFonts w:ascii="Times New Roman" w:eastAsia="Times New Roman" w:hAnsi="Times New Roman" w:cs="Times New Roman"/>
          <w:color w:val="000000"/>
          <w:sz w:val="24"/>
          <w:szCs w:val="24"/>
          <w:lang w:val="en-GB"/>
        </w:rPr>
        <w:t>The annual training program for judges was adopted in the first quarter at the session of the Program Council. The trainings are realized in accordance with the plan of realization dynamics.</w:t>
      </w:r>
    </w:p>
    <w:p w14:paraId="23FACDBB"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030440FA" w14:textId="77777777" w:rsidR="00620867" w:rsidRPr="007969E1" w:rsidRDefault="00620867"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1.3.2.4. Preparation of the annual program for training of public prosecutors, taking also into account the evaluation of the performance of public prosecutors and evaluation of trainings performed</w:t>
      </w:r>
    </w:p>
    <w:p w14:paraId="553D6F64" w14:textId="77777777" w:rsidR="00620867" w:rsidRPr="007969E1" w:rsidRDefault="00620867"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Continuously once a year</w:t>
      </w:r>
    </w:p>
    <w:p w14:paraId="67B3528D"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30E72E7E" w14:textId="0315196A" w:rsidR="00620867"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620867" w:rsidRPr="007969E1">
        <w:rPr>
          <w:rFonts w:ascii="Times New Roman" w:hAnsi="Times New Roman" w:cs="Times New Roman"/>
          <w:b/>
          <w:color w:val="92D050"/>
          <w:sz w:val="24"/>
          <w:szCs w:val="24"/>
          <w:lang w:val="en-GB" w:eastAsia="sr-Latn-RS"/>
        </w:rPr>
        <w:t xml:space="preserve"> is being successfully implemented. </w:t>
      </w:r>
      <w:r w:rsidR="00620867" w:rsidRPr="007969E1">
        <w:rPr>
          <w:rFonts w:ascii="Times New Roman" w:eastAsia="Times New Roman" w:hAnsi="Times New Roman" w:cs="Times New Roman"/>
          <w:color w:val="000000"/>
          <w:sz w:val="24"/>
          <w:szCs w:val="24"/>
          <w:lang w:val="en-GB"/>
        </w:rPr>
        <w:t>The annual training program for public prosecutors was adopted in the first quarter at the session of the Program Council. The trainings are realized in accordance with the plan of realization dynamics.</w:t>
      </w:r>
    </w:p>
    <w:p w14:paraId="2FEF561D" w14:textId="77777777" w:rsidR="00620867" w:rsidRPr="007969E1" w:rsidRDefault="00620867" w:rsidP="008F23D5">
      <w:pPr>
        <w:spacing w:after="0"/>
        <w:jc w:val="both"/>
        <w:rPr>
          <w:rFonts w:ascii="Times New Roman" w:hAnsi="Times New Roman" w:cs="Times New Roman"/>
          <w:b/>
          <w:sz w:val="24"/>
          <w:szCs w:val="24"/>
          <w:lang w:val="en-GB"/>
        </w:rPr>
      </w:pPr>
    </w:p>
    <w:p w14:paraId="0BC7752C" w14:textId="77777777" w:rsidR="00635BB4" w:rsidRPr="007969E1" w:rsidRDefault="00635BB4"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1.3.3.1.</w:t>
      </w:r>
      <w:r w:rsidRPr="007969E1">
        <w:rPr>
          <w:rFonts w:ascii="Times New Roman" w:hAnsi="Times New Roman" w:cs="Times New Roman"/>
          <w:b/>
          <w:sz w:val="24"/>
          <w:szCs w:val="24"/>
          <w:lang w:val="en-GB"/>
        </w:rPr>
        <w:tab/>
        <w:t>Comprehensive impact analysis of the reforms implemented in the judiciary after the 2014 World Bank functional analysis, especially on the following:</w:t>
      </w:r>
    </w:p>
    <w:p w14:paraId="7DE6DC44" w14:textId="77777777" w:rsidR="00635BB4" w:rsidRPr="007969E1" w:rsidRDefault="00635BB4"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 xml:space="preserve"> </w:t>
      </w:r>
      <w:proofErr w:type="gramStart"/>
      <w:r w:rsidRPr="007969E1">
        <w:rPr>
          <w:rFonts w:ascii="Times New Roman" w:hAnsi="Times New Roman" w:cs="Times New Roman"/>
          <w:b/>
          <w:sz w:val="24"/>
          <w:szCs w:val="24"/>
          <w:lang w:val="en-GB"/>
        </w:rPr>
        <w:t>judicial</w:t>
      </w:r>
      <w:proofErr w:type="gramEnd"/>
      <w:r w:rsidRPr="007969E1">
        <w:rPr>
          <w:rFonts w:ascii="Times New Roman" w:hAnsi="Times New Roman" w:cs="Times New Roman"/>
          <w:b/>
          <w:sz w:val="24"/>
          <w:szCs w:val="24"/>
          <w:lang w:val="en-GB"/>
        </w:rPr>
        <w:t xml:space="preserve"> network in terms of costs, current state of play of infrastructure, efficiency and access to justice;</w:t>
      </w:r>
    </w:p>
    <w:p w14:paraId="1C9D2141" w14:textId="77777777" w:rsidR="00635BB4" w:rsidRPr="007969E1" w:rsidRDefault="00635BB4"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needs and scope of workload analysis; workload of judges and public prosecutors especially taking into account human, financial and technical resources and possible further changes in structure of courts, recruitment and education of staff.</w:t>
      </w:r>
    </w:p>
    <w:p w14:paraId="53117A87" w14:textId="77777777" w:rsidR="00635BB4" w:rsidRPr="007969E1" w:rsidRDefault="00635BB4" w:rsidP="008F23D5">
      <w:pPr>
        <w:spacing w:after="0"/>
        <w:jc w:val="both"/>
        <w:rPr>
          <w:rFonts w:ascii="Times New Roman" w:hAnsi="Times New Roman" w:cs="Times New Roman"/>
          <w:b/>
          <w:sz w:val="24"/>
          <w:szCs w:val="24"/>
          <w:lang w:val="en-GB"/>
        </w:rPr>
      </w:pPr>
      <w:proofErr w:type="gramStart"/>
      <w:r w:rsidRPr="007969E1">
        <w:rPr>
          <w:rFonts w:ascii="Times New Roman" w:hAnsi="Times New Roman" w:cs="Times New Roman"/>
          <w:b/>
          <w:sz w:val="24"/>
          <w:szCs w:val="24"/>
          <w:lang w:val="en-GB"/>
        </w:rPr>
        <w:lastRenderedPageBreak/>
        <w:t>(The same activity 1.3.4.1. and 1.3.5.1.)</w:t>
      </w:r>
      <w:proofErr w:type="gramEnd"/>
    </w:p>
    <w:p w14:paraId="6096648F" w14:textId="77777777" w:rsidR="00635BB4" w:rsidRPr="007969E1" w:rsidRDefault="00635BB4"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IV quarter 2020</w:t>
      </w:r>
    </w:p>
    <w:p w14:paraId="443BC31A" w14:textId="7150B985" w:rsidR="00D30762" w:rsidRPr="007969E1" w:rsidRDefault="00D30762"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FF0000"/>
          <w:sz w:val="24"/>
          <w:szCs w:val="24"/>
          <w:lang w:val="en-GB" w:eastAsia="sr-Latn-RS"/>
        </w:rPr>
        <w:t xml:space="preserve">Activity is not implemented. </w:t>
      </w:r>
      <w:r w:rsidRPr="007969E1">
        <w:rPr>
          <w:rFonts w:ascii="Times New Roman" w:hAnsi="Times New Roman" w:cs="Times New Roman"/>
          <w:sz w:val="24"/>
          <w:szCs w:val="24"/>
          <w:lang w:val="en-GB" w:eastAsia="sr-Latn-RS"/>
        </w:rPr>
        <w:t>The analysis is in progress.</w:t>
      </w:r>
    </w:p>
    <w:p w14:paraId="378617BB" w14:textId="77777777" w:rsidR="00635BB4" w:rsidRPr="007969E1" w:rsidRDefault="00635BB4"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ab/>
      </w:r>
    </w:p>
    <w:p w14:paraId="343FDE29" w14:textId="77777777" w:rsidR="00635BB4" w:rsidRPr="007969E1" w:rsidRDefault="00635BB4"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1.3.3.4.</w:t>
      </w:r>
      <w:r w:rsidRPr="007969E1">
        <w:rPr>
          <w:rFonts w:ascii="Times New Roman" w:hAnsi="Times New Roman" w:cs="Times New Roman"/>
          <w:b/>
          <w:sz w:val="24"/>
          <w:szCs w:val="24"/>
          <w:lang w:val="en-GB"/>
        </w:rPr>
        <w:tab/>
        <w:t xml:space="preserve">Further improving of the infrastructure judicial network, improvement of infrastructure and internal procedures, according to results of mid-term assessment from the activities 1.3.3.1, 1.3.4.1. </w:t>
      </w:r>
      <w:proofErr w:type="gramStart"/>
      <w:r w:rsidRPr="007969E1">
        <w:rPr>
          <w:rFonts w:ascii="Times New Roman" w:hAnsi="Times New Roman" w:cs="Times New Roman"/>
          <w:b/>
          <w:sz w:val="24"/>
          <w:szCs w:val="24"/>
          <w:lang w:val="en-GB"/>
        </w:rPr>
        <w:t>and</w:t>
      </w:r>
      <w:proofErr w:type="gramEnd"/>
      <w:r w:rsidRPr="007969E1">
        <w:rPr>
          <w:rFonts w:ascii="Times New Roman" w:hAnsi="Times New Roman" w:cs="Times New Roman"/>
          <w:b/>
          <w:sz w:val="24"/>
          <w:szCs w:val="24"/>
          <w:lang w:val="en-GB"/>
        </w:rPr>
        <w:t xml:space="preserve"> 1.3.5.1.</w:t>
      </w:r>
    </w:p>
    <w:p w14:paraId="113AA63C" w14:textId="77777777" w:rsidR="00635BB4" w:rsidRPr="007969E1" w:rsidRDefault="00635BB4"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5CF03C17" w14:textId="77777777" w:rsidR="00D30762" w:rsidRPr="007969E1" w:rsidRDefault="00D30762"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FF0000"/>
          <w:sz w:val="24"/>
          <w:szCs w:val="24"/>
          <w:lang w:val="en-GB" w:eastAsia="sr-Latn-RS"/>
        </w:rPr>
        <w:t xml:space="preserve">Activity is not implemented. </w:t>
      </w:r>
      <w:r w:rsidRPr="007969E1">
        <w:rPr>
          <w:rFonts w:ascii="Times New Roman" w:hAnsi="Times New Roman" w:cs="Times New Roman"/>
          <w:sz w:val="24"/>
          <w:szCs w:val="24"/>
          <w:lang w:val="en-GB" w:eastAsia="sr-Latn-RS"/>
        </w:rPr>
        <w:t>The analysis is in progress.</w:t>
      </w:r>
    </w:p>
    <w:p w14:paraId="7763631B" w14:textId="77777777" w:rsidR="00D30762" w:rsidRPr="007969E1" w:rsidRDefault="00D30762" w:rsidP="008F23D5">
      <w:pPr>
        <w:spacing w:after="0"/>
        <w:jc w:val="both"/>
        <w:rPr>
          <w:rFonts w:ascii="Times New Roman" w:hAnsi="Times New Roman" w:cs="Times New Roman"/>
          <w:sz w:val="24"/>
          <w:szCs w:val="24"/>
          <w:lang w:val="en-GB" w:eastAsia="sr-Latn-RS"/>
        </w:rPr>
      </w:pPr>
    </w:p>
    <w:p w14:paraId="3ADDEF15" w14:textId="4C8C4711" w:rsidR="00D30762" w:rsidRPr="007969E1" w:rsidRDefault="00D30762"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1.3.4.1. </w:t>
      </w:r>
      <w:r w:rsidRPr="007969E1">
        <w:rPr>
          <w:rFonts w:ascii="Times New Roman" w:eastAsia="Calibri" w:hAnsi="Times New Roman" w:cs="Times New Roman"/>
          <w:sz w:val="24"/>
          <w:szCs w:val="24"/>
          <w:lang w:val="en-GB"/>
        </w:rPr>
        <w:t>Same as 1.3.3.1.</w:t>
      </w:r>
    </w:p>
    <w:p w14:paraId="55EF9754" w14:textId="40F789C2" w:rsidR="001E6032" w:rsidRPr="007969E1" w:rsidRDefault="00D3076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1.3.4.2. </w:t>
      </w:r>
      <w:r w:rsidR="001E6032" w:rsidRPr="007969E1">
        <w:rPr>
          <w:rFonts w:ascii="Times New Roman" w:hAnsi="Times New Roman" w:cs="Times New Roman"/>
          <w:b/>
          <w:sz w:val="24"/>
          <w:szCs w:val="24"/>
          <w:lang w:val="en-GB"/>
        </w:rPr>
        <w:t xml:space="preserve">Work on the drafting of the Human Resources Strategy for the judiciary, in accordance with the results of the impact analysis from the activities 1.3.3.1, 1.3.4.1. </w:t>
      </w:r>
      <w:proofErr w:type="gramStart"/>
      <w:r w:rsidR="001E6032" w:rsidRPr="007969E1">
        <w:rPr>
          <w:rFonts w:ascii="Times New Roman" w:hAnsi="Times New Roman" w:cs="Times New Roman"/>
          <w:b/>
          <w:sz w:val="24"/>
          <w:szCs w:val="24"/>
          <w:lang w:val="en-GB"/>
        </w:rPr>
        <w:t>and</w:t>
      </w:r>
      <w:proofErr w:type="gramEnd"/>
      <w:r w:rsidR="001E6032" w:rsidRPr="007969E1">
        <w:rPr>
          <w:rFonts w:ascii="Times New Roman" w:hAnsi="Times New Roman" w:cs="Times New Roman"/>
          <w:b/>
          <w:sz w:val="24"/>
          <w:szCs w:val="24"/>
          <w:lang w:val="en-GB"/>
        </w:rPr>
        <w:t xml:space="preserve"> 1.3.5.1., which will, inter alia, address the following questions:</w:t>
      </w:r>
    </w:p>
    <w:p w14:paraId="638D438F"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adopting a rulebook on the criteria for determining the required number of holders of judicial functions, taking into account the working conditions, the number of cases, the structure and complexity of the cases in which the court is performing;</w:t>
      </w:r>
    </w:p>
    <w:p w14:paraId="3D65C12E"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adoption</w:t>
      </w:r>
      <w:proofErr w:type="gramEnd"/>
      <w:r w:rsidRPr="007969E1">
        <w:rPr>
          <w:rFonts w:ascii="Times New Roman" w:hAnsi="Times New Roman" w:cs="Times New Roman"/>
          <w:b/>
          <w:sz w:val="24"/>
          <w:szCs w:val="24"/>
          <w:lang w:val="en-GB"/>
        </w:rPr>
        <w:t xml:space="preserve"> of rules on criteria for determining the required number and structure of judicial and prosecutorial assistants;</w:t>
      </w:r>
    </w:p>
    <w:p w14:paraId="03B0E1B3"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adoption</w:t>
      </w:r>
      <w:proofErr w:type="gramEnd"/>
      <w:r w:rsidRPr="007969E1">
        <w:rPr>
          <w:rFonts w:ascii="Times New Roman" w:hAnsi="Times New Roman" w:cs="Times New Roman"/>
          <w:b/>
          <w:sz w:val="24"/>
          <w:szCs w:val="24"/>
          <w:lang w:val="en-GB"/>
        </w:rPr>
        <w:t xml:space="preserve"> of rules on criteria for determining the required number and professional structure of administrative staff in the judiciary</w:t>
      </w:r>
    </w:p>
    <w:p w14:paraId="33CF374A"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Commencing from 2019 – working group of the Ministry of Justice</w:t>
      </w:r>
    </w:p>
    <w:p w14:paraId="5B7CA6A3" w14:textId="77777777" w:rsidR="00691999" w:rsidRPr="007969E1" w:rsidRDefault="00691999" w:rsidP="008F23D5">
      <w:pPr>
        <w:spacing w:after="0"/>
        <w:jc w:val="both"/>
        <w:rPr>
          <w:rFonts w:ascii="Times New Roman" w:hAnsi="Times New Roman" w:cs="Times New Roman"/>
          <w:b/>
          <w:sz w:val="24"/>
          <w:szCs w:val="24"/>
          <w:lang w:val="en-GB"/>
        </w:rPr>
      </w:pPr>
    </w:p>
    <w:p w14:paraId="06B2AF1F" w14:textId="77777777" w:rsidR="00D30762" w:rsidRPr="007969E1" w:rsidRDefault="00D30762"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FFFF00"/>
          <w:sz w:val="24"/>
          <w:szCs w:val="24"/>
          <w:highlight w:val="lightGray"/>
          <w:lang w:val="en-GB" w:eastAsia="sr-Latn-RS"/>
        </w:rPr>
        <w:t>Activity is partially implemented.</w:t>
      </w:r>
      <w:r w:rsidRPr="007969E1">
        <w:rPr>
          <w:rFonts w:ascii="Times New Roman" w:hAnsi="Times New Roman" w:cs="Times New Roman"/>
          <w:b/>
          <w:color w:val="FFFF00"/>
          <w:sz w:val="24"/>
          <w:szCs w:val="24"/>
          <w:lang w:val="en-GB" w:eastAsia="sr-Latn-RS"/>
        </w:rPr>
        <w:t xml:space="preserve"> </w:t>
      </w:r>
      <w:r w:rsidRPr="007969E1">
        <w:rPr>
          <w:rFonts w:ascii="Times New Roman" w:hAnsi="Times New Roman" w:cs="Times New Roman"/>
          <w:sz w:val="24"/>
          <w:szCs w:val="24"/>
          <w:lang w:val="en-GB" w:eastAsia="sr-Latn-RS"/>
        </w:rPr>
        <w:t>The development of the strategy is in the final phase and is expected to be adopted in the 4th quarter of 2021.</w:t>
      </w:r>
    </w:p>
    <w:p w14:paraId="21B816AB" w14:textId="0FF4F0B0" w:rsidR="00620867" w:rsidRPr="007969E1" w:rsidRDefault="00620867"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The State Prosecutorial Council actively participates in the development of the medium-term Human Resources Strategy for the judiciary through regular participation in the work of the Working Group formed by the Ministry of Justice. The project "Support to the Prosecutorial System" - IPA 2017, is also of great importance, within which the State Prosecutorial Council is greatly supported by experts in the development of the Human Resources Strategy, which is in its final phase. Also, within the mentioned project, work is being done on the development and introduction of software for personal sheets, which will optimize the work of the Administrative Office of the State Prosecutorial Council, as well as the appropriate software for budget and accounting affairs.</w:t>
      </w:r>
    </w:p>
    <w:p w14:paraId="2B382879" w14:textId="77777777" w:rsidR="00F43094" w:rsidRPr="007969E1" w:rsidRDefault="00F43094" w:rsidP="008F23D5">
      <w:pPr>
        <w:spacing w:after="0"/>
        <w:jc w:val="both"/>
        <w:rPr>
          <w:rFonts w:ascii="Times New Roman" w:eastAsia="Calibri" w:hAnsi="Times New Roman" w:cs="Times New Roman"/>
          <w:b/>
          <w:sz w:val="24"/>
          <w:szCs w:val="24"/>
          <w:lang w:val="en-GB"/>
        </w:rPr>
      </w:pPr>
    </w:p>
    <w:p w14:paraId="62B1D332" w14:textId="20C46ACF" w:rsidR="00D30762" w:rsidRPr="007969E1" w:rsidRDefault="00D30762" w:rsidP="008F23D5">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1.3.4.3. </w:t>
      </w:r>
      <w:r w:rsidR="00F43094" w:rsidRPr="007969E1">
        <w:rPr>
          <w:rFonts w:ascii="Times New Roman" w:eastAsia="Calibri" w:hAnsi="Times New Roman" w:cs="Times New Roman"/>
          <w:b/>
          <w:sz w:val="24"/>
          <w:szCs w:val="24"/>
          <w:lang w:val="en-GB"/>
        </w:rPr>
        <w:t>Adoption of the Human Resource Strategy for the judiciary</w:t>
      </w:r>
    </w:p>
    <w:p w14:paraId="5B001FF8" w14:textId="5316E494" w:rsidR="00D30762" w:rsidRPr="007969E1" w:rsidRDefault="00F43094" w:rsidP="008F23D5">
      <w:pPr>
        <w:spacing w:after="0"/>
        <w:jc w:val="both"/>
        <w:rPr>
          <w:rFonts w:ascii="Times New Roman" w:eastAsia="Calibri" w:hAnsi="Times New Roman" w:cs="Times New Roman"/>
          <w:b/>
          <w:sz w:val="24"/>
          <w:szCs w:val="24"/>
          <w:lang w:val="en-GB"/>
        </w:rPr>
      </w:pPr>
      <w:r w:rsidRPr="007969E1">
        <w:rPr>
          <w:rFonts w:ascii="Times New Roman" w:hAnsi="Times New Roman" w:cs="Times New Roman"/>
          <w:b/>
          <w:sz w:val="24"/>
          <w:szCs w:val="24"/>
          <w:lang w:val="en-GB"/>
        </w:rPr>
        <w:t>Timeframe</w:t>
      </w:r>
      <w:r w:rsidR="00D30762" w:rsidRPr="007969E1">
        <w:rPr>
          <w:rFonts w:ascii="Times New Roman" w:eastAsia="Calibri" w:hAnsi="Times New Roman" w:cs="Times New Roman"/>
          <w:b/>
          <w:sz w:val="24"/>
          <w:szCs w:val="24"/>
          <w:lang w:val="en-GB"/>
        </w:rPr>
        <w:t xml:space="preserve">: </w:t>
      </w:r>
      <w:r w:rsidR="00D30762" w:rsidRPr="007969E1">
        <w:rPr>
          <w:rFonts w:ascii="Times New Roman" w:eastAsia="Calibri" w:hAnsi="Times New Roman" w:cs="Times New Roman"/>
          <w:sz w:val="24"/>
          <w:szCs w:val="24"/>
          <w:lang w:val="en-GB"/>
        </w:rPr>
        <w:t xml:space="preserve"> </w:t>
      </w:r>
      <w:r w:rsidR="00D30762" w:rsidRPr="007969E1">
        <w:rPr>
          <w:rFonts w:ascii="Times New Roman" w:eastAsia="Calibri" w:hAnsi="Times New Roman" w:cs="Times New Roman"/>
          <w:b/>
          <w:sz w:val="24"/>
          <w:szCs w:val="24"/>
          <w:lang w:val="en-GB"/>
        </w:rPr>
        <w:t xml:space="preserve">II </w:t>
      </w:r>
      <w:r w:rsidRPr="007969E1">
        <w:rPr>
          <w:rFonts w:ascii="Times New Roman" w:eastAsia="Calibri" w:hAnsi="Times New Roman" w:cs="Times New Roman"/>
          <w:b/>
          <w:sz w:val="24"/>
          <w:szCs w:val="24"/>
          <w:lang w:val="en-GB"/>
        </w:rPr>
        <w:t xml:space="preserve">quarter of </w:t>
      </w:r>
      <w:r w:rsidR="00D30762" w:rsidRPr="007969E1">
        <w:rPr>
          <w:rFonts w:ascii="Times New Roman" w:eastAsia="Calibri" w:hAnsi="Times New Roman" w:cs="Times New Roman"/>
          <w:b/>
          <w:sz w:val="24"/>
          <w:szCs w:val="24"/>
          <w:lang w:val="en-GB"/>
        </w:rPr>
        <w:t xml:space="preserve">2022 </w:t>
      </w:r>
    </w:p>
    <w:p w14:paraId="2ED76222" w14:textId="77777777" w:rsidR="00D30762" w:rsidRPr="007969E1" w:rsidRDefault="00D30762" w:rsidP="008F23D5">
      <w:pPr>
        <w:spacing w:after="0"/>
        <w:jc w:val="both"/>
        <w:rPr>
          <w:rFonts w:ascii="Times New Roman" w:eastAsia="Calibri" w:hAnsi="Times New Roman" w:cs="Times New Roman"/>
          <w:b/>
          <w:sz w:val="24"/>
          <w:szCs w:val="24"/>
          <w:lang w:val="en-GB"/>
        </w:rPr>
      </w:pPr>
    </w:p>
    <w:p w14:paraId="17DC818E" w14:textId="35677B77" w:rsidR="00D30762" w:rsidRPr="007969E1" w:rsidRDefault="00691999"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F43094" w:rsidRPr="007969E1">
        <w:rPr>
          <w:rFonts w:ascii="Times New Roman" w:hAnsi="Times New Roman" w:cs="Times New Roman"/>
          <w:b/>
          <w:color w:val="92D050"/>
          <w:sz w:val="24"/>
          <w:szCs w:val="24"/>
          <w:lang w:val="en-GB" w:eastAsia="sr-Latn-RS"/>
        </w:rPr>
        <w:t xml:space="preserve"> is being successfully implemented</w:t>
      </w:r>
      <w:r w:rsidR="00F43094" w:rsidRPr="007969E1">
        <w:rPr>
          <w:rFonts w:ascii="Times New Roman" w:eastAsia="Calibri" w:hAnsi="Times New Roman" w:cs="Times New Roman"/>
          <w:sz w:val="24"/>
          <w:szCs w:val="24"/>
          <w:lang w:val="en-GB"/>
        </w:rPr>
        <w:t xml:space="preserve"> </w:t>
      </w:r>
      <w:proofErr w:type="gramStart"/>
      <w:r w:rsidR="00F43094" w:rsidRPr="007969E1">
        <w:rPr>
          <w:rFonts w:ascii="Times New Roman" w:eastAsia="Calibri" w:hAnsi="Times New Roman" w:cs="Times New Roman"/>
          <w:sz w:val="24"/>
          <w:szCs w:val="24"/>
          <w:lang w:val="en-GB"/>
        </w:rPr>
        <w:t>The</w:t>
      </w:r>
      <w:proofErr w:type="gramEnd"/>
      <w:r w:rsidR="00F43094" w:rsidRPr="007969E1">
        <w:rPr>
          <w:rFonts w:ascii="Times New Roman" w:eastAsia="Calibri" w:hAnsi="Times New Roman" w:cs="Times New Roman"/>
          <w:sz w:val="24"/>
          <w:szCs w:val="24"/>
          <w:lang w:val="en-GB"/>
        </w:rPr>
        <w:t xml:space="preserve"> activity is in progress, a Draft Strategy has been prepared, while the public debate procedure shall be performed in the forthcoming period (November 2021).</w:t>
      </w:r>
    </w:p>
    <w:p w14:paraId="0162D7D7" w14:textId="77777777" w:rsidR="00D30762" w:rsidRPr="007969E1" w:rsidRDefault="00D30762" w:rsidP="008F23D5">
      <w:pPr>
        <w:spacing w:after="0"/>
        <w:jc w:val="both"/>
        <w:rPr>
          <w:rFonts w:ascii="Times New Roman" w:eastAsia="Calibri" w:hAnsi="Times New Roman" w:cs="Times New Roman"/>
          <w:sz w:val="24"/>
          <w:szCs w:val="24"/>
          <w:lang w:val="en-GB"/>
        </w:rPr>
      </w:pPr>
    </w:p>
    <w:p w14:paraId="0F12E397" w14:textId="499EBF3C" w:rsidR="00D30762" w:rsidRPr="007969E1" w:rsidRDefault="00D30762"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1.3.5.1.</w:t>
      </w:r>
      <w:r w:rsidRPr="007969E1">
        <w:rPr>
          <w:rFonts w:ascii="Times New Roman" w:eastAsia="Calibri" w:hAnsi="Times New Roman" w:cs="Times New Roman"/>
          <w:sz w:val="24"/>
          <w:szCs w:val="24"/>
          <w:lang w:val="en-GB"/>
        </w:rPr>
        <w:t xml:space="preserve"> Same as 1.3.3.1.</w:t>
      </w:r>
    </w:p>
    <w:p w14:paraId="5DF855FA" w14:textId="77777777" w:rsidR="00691999" w:rsidRPr="007969E1" w:rsidRDefault="00691999" w:rsidP="008F23D5">
      <w:pPr>
        <w:spacing w:after="0"/>
        <w:jc w:val="both"/>
        <w:rPr>
          <w:rFonts w:ascii="Times New Roman" w:eastAsia="Calibri" w:hAnsi="Times New Roman" w:cs="Times New Roman"/>
          <w:sz w:val="24"/>
          <w:szCs w:val="24"/>
          <w:lang w:val="en-GB"/>
        </w:rPr>
      </w:pPr>
    </w:p>
    <w:p w14:paraId="0CA62191" w14:textId="77777777" w:rsidR="00F97B20" w:rsidRPr="007969E1" w:rsidRDefault="00F97B2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1.3.5.2.</w:t>
      </w:r>
      <w:r w:rsidRPr="007969E1">
        <w:rPr>
          <w:rFonts w:ascii="Times New Roman" w:eastAsia="Times New Roman" w:hAnsi="Times New Roman" w:cs="Times New Roman"/>
          <w:b/>
          <w:bCs/>
          <w:color w:val="000000"/>
          <w:sz w:val="24"/>
          <w:szCs w:val="24"/>
          <w:lang w:val="en-GB"/>
        </w:rPr>
        <w:tab/>
        <w:t xml:space="preserve">Based on the assessment and analysis from activity 1.3.5.1. </w:t>
      </w:r>
      <w:proofErr w:type="gramStart"/>
      <w:r w:rsidRPr="007969E1">
        <w:rPr>
          <w:rFonts w:ascii="Times New Roman" w:eastAsia="Times New Roman" w:hAnsi="Times New Roman" w:cs="Times New Roman"/>
          <w:b/>
          <w:bCs/>
          <w:color w:val="000000"/>
          <w:sz w:val="24"/>
          <w:szCs w:val="24"/>
          <w:lang w:val="en-GB"/>
        </w:rPr>
        <w:t>defining</w:t>
      </w:r>
      <w:proofErr w:type="gramEnd"/>
      <w:r w:rsidRPr="007969E1">
        <w:rPr>
          <w:rFonts w:ascii="Times New Roman" w:eastAsia="Times New Roman" w:hAnsi="Times New Roman" w:cs="Times New Roman"/>
          <w:b/>
          <w:bCs/>
          <w:color w:val="000000"/>
          <w:sz w:val="24"/>
          <w:szCs w:val="24"/>
          <w:lang w:val="en-GB"/>
        </w:rPr>
        <w:t xml:space="preserve"> measures to establish a sustainable solution to the problem of unequal workload of judges and public prosecutors with the number of cases:</w:t>
      </w:r>
    </w:p>
    <w:p w14:paraId="5C6279E9" w14:textId="77777777" w:rsidR="00F97B20" w:rsidRPr="007969E1" w:rsidRDefault="00F97B2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r>
      <w:proofErr w:type="gramStart"/>
      <w:r w:rsidRPr="007969E1">
        <w:rPr>
          <w:rFonts w:ascii="Times New Roman" w:eastAsia="Times New Roman" w:hAnsi="Times New Roman" w:cs="Times New Roman"/>
          <w:b/>
          <w:bCs/>
          <w:color w:val="000000"/>
          <w:sz w:val="24"/>
          <w:szCs w:val="24"/>
          <w:lang w:val="en-GB"/>
        </w:rPr>
        <w:t>periodic</w:t>
      </w:r>
      <w:proofErr w:type="gramEnd"/>
      <w:r w:rsidRPr="007969E1">
        <w:rPr>
          <w:rFonts w:ascii="Times New Roman" w:eastAsia="Times New Roman" w:hAnsi="Times New Roman" w:cs="Times New Roman"/>
          <w:b/>
          <w:bCs/>
          <w:color w:val="000000"/>
          <w:sz w:val="24"/>
          <w:szCs w:val="24"/>
          <w:lang w:val="en-GB"/>
        </w:rPr>
        <w:t xml:space="preserve"> monitoring of the required number of judges and public prosecutors for each court / public prosecutor</w:t>
      </w:r>
    </w:p>
    <w:p w14:paraId="48EBCF5D" w14:textId="77777777" w:rsidR="00F97B20" w:rsidRPr="007969E1" w:rsidRDefault="00F97B2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r>
      <w:proofErr w:type="gramStart"/>
      <w:r w:rsidRPr="007969E1">
        <w:rPr>
          <w:rFonts w:ascii="Times New Roman" w:eastAsia="Times New Roman" w:hAnsi="Times New Roman" w:cs="Times New Roman"/>
          <w:b/>
          <w:bCs/>
          <w:color w:val="000000"/>
          <w:sz w:val="24"/>
          <w:szCs w:val="24"/>
          <w:lang w:val="en-GB"/>
        </w:rPr>
        <w:t>transfer</w:t>
      </w:r>
      <w:proofErr w:type="gramEnd"/>
      <w:r w:rsidRPr="007969E1">
        <w:rPr>
          <w:rFonts w:ascii="Times New Roman" w:eastAsia="Times New Roman" w:hAnsi="Times New Roman" w:cs="Times New Roman"/>
          <w:b/>
          <w:bCs/>
          <w:color w:val="000000"/>
          <w:sz w:val="24"/>
          <w:szCs w:val="24"/>
          <w:lang w:val="en-GB"/>
        </w:rPr>
        <w:t xml:space="preserve"> of judges / public prosecutors according to established criteria and criteria</w:t>
      </w:r>
    </w:p>
    <w:p w14:paraId="197EF5F5" w14:textId="77777777" w:rsidR="00F97B20" w:rsidRPr="007969E1" w:rsidRDefault="00F97B2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r>
      <w:proofErr w:type="gramStart"/>
      <w:r w:rsidRPr="007969E1">
        <w:rPr>
          <w:rFonts w:ascii="Times New Roman" w:eastAsia="Times New Roman" w:hAnsi="Times New Roman" w:cs="Times New Roman"/>
          <w:b/>
          <w:bCs/>
          <w:color w:val="000000"/>
          <w:sz w:val="24"/>
          <w:szCs w:val="24"/>
          <w:lang w:val="en-GB"/>
        </w:rPr>
        <w:t>delegation</w:t>
      </w:r>
      <w:proofErr w:type="gramEnd"/>
      <w:r w:rsidRPr="007969E1">
        <w:rPr>
          <w:rFonts w:ascii="Times New Roman" w:eastAsia="Times New Roman" w:hAnsi="Times New Roman" w:cs="Times New Roman"/>
          <w:b/>
          <w:bCs/>
          <w:color w:val="000000"/>
          <w:sz w:val="24"/>
          <w:szCs w:val="24"/>
          <w:lang w:val="en-GB"/>
        </w:rPr>
        <w:t xml:space="preserve"> ("overflow") of cases in accordance with the statutory criteria</w:t>
      </w:r>
    </w:p>
    <w:p w14:paraId="36AE834F" w14:textId="77777777" w:rsidR="00F97B20" w:rsidRPr="007969E1" w:rsidRDefault="00F97B20"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Annually </w:t>
      </w:r>
    </w:p>
    <w:p w14:paraId="1B07382E"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1EBA0D7C" w14:textId="7CC916B7" w:rsidR="00F97B20" w:rsidRPr="007969E1" w:rsidRDefault="00D30762" w:rsidP="008F23D5">
      <w:pPr>
        <w:spacing w:after="0"/>
        <w:jc w:val="both"/>
        <w:rPr>
          <w:rFonts w:ascii="Times New Roman" w:hAnsi="Times New Roman" w:cs="Times New Roman"/>
          <w:b/>
          <w:color w:val="FF0000"/>
          <w:sz w:val="24"/>
          <w:szCs w:val="24"/>
          <w:lang w:val="en-GB" w:eastAsia="sr-Latn-RS"/>
        </w:rPr>
      </w:pPr>
      <w:r w:rsidRPr="007969E1">
        <w:rPr>
          <w:rFonts w:ascii="Times New Roman" w:hAnsi="Times New Roman" w:cs="Times New Roman"/>
          <w:b/>
          <w:color w:val="FF0000"/>
          <w:sz w:val="24"/>
          <w:szCs w:val="24"/>
          <w:lang w:val="en-GB" w:eastAsia="sr-Latn-RS"/>
        </w:rPr>
        <w:t>Activity is not implemented.</w:t>
      </w:r>
    </w:p>
    <w:p w14:paraId="49796CC8" w14:textId="1EF2EA92" w:rsidR="00D30762" w:rsidRPr="007969E1" w:rsidRDefault="00D30762" w:rsidP="008F23D5">
      <w:pPr>
        <w:spacing w:after="0"/>
        <w:jc w:val="both"/>
        <w:rPr>
          <w:rFonts w:ascii="Times New Roman" w:eastAsia="Times New Roman" w:hAnsi="Times New Roman" w:cs="Times New Roman"/>
          <w:bCs/>
          <w:sz w:val="24"/>
          <w:szCs w:val="24"/>
          <w:lang w:val="en-GB"/>
        </w:rPr>
      </w:pPr>
      <w:r w:rsidRPr="007969E1">
        <w:rPr>
          <w:rFonts w:ascii="Times New Roman" w:hAnsi="Times New Roman" w:cs="Times New Roman"/>
          <w:b/>
          <w:sz w:val="24"/>
          <w:szCs w:val="24"/>
          <w:lang w:val="en-GB" w:eastAsia="sr-Latn-RS"/>
        </w:rPr>
        <w:t xml:space="preserve">Note: </w:t>
      </w:r>
      <w:r w:rsidRPr="007969E1">
        <w:rPr>
          <w:rFonts w:ascii="Times New Roman" w:hAnsi="Times New Roman" w:cs="Times New Roman"/>
          <w:sz w:val="24"/>
          <w:szCs w:val="24"/>
          <w:lang w:val="en-GB" w:eastAsia="sr-Latn-RS"/>
        </w:rPr>
        <w:t>Data on implementation of the activity was not submitted.</w:t>
      </w:r>
    </w:p>
    <w:p w14:paraId="2FC2669D" w14:textId="77777777" w:rsidR="00D30762" w:rsidRPr="007969E1" w:rsidRDefault="00D30762" w:rsidP="008F23D5">
      <w:pPr>
        <w:spacing w:after="0"/>
        <w:jc w:val="both"/>
        <w:rPr>
          <w:rFonts w:ascii="Times New Roman" w:eastAsia="Times New Roman" w:hAnsi="Times New Roman" w:cs="Times New Roman"/>
          <w:sz w:val="24"/>
          <w:szCs w:val="24"/>
          <w:lang w:val="en-GB"/>
        </w:rPr>
      </w:pPr>
    </w:p>
    <w:p w14:paraId="62A41274" w14:textId="77777777" w:rsidR="00F97B20" w:rsidRPr="007969E1" w:rsidRDefault="00F97B2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1.3.5.3.</w:t>
      </w:r>
      <w:r w:rsidRPr="007969E1">
        <w:rPr>
          <w:rFonts w:ascii="Times New Roman" w:eastAsia="Times New Roman" w:hAnsi="Times New Roman" w:cs="Times New Roman"/>
          <w:b/>
          <w:bCs/>
          <w:color w:val="000000"/>
          <w:sz w:val="24"/>
          <w:szCs w:val="24"/>
          <w:lang w:val="en-GB"/>
        </w:rPr>
        <w:tab/>
        <w:t>Monitoring of the implementation of the Human Resource Strategy in the judiciary which contribute to the functioning of an efficient system for equalizing the burden on judges and public prosecutors with the number of cases</w:t>
      </w:r>
    </w:p>
    <w:p w14:paraId="4B64E620" w14:textId="77777777" w:rsidR="00F97B20" w:rsidRPr="007969E1" w:rsidRDefault="00F97B20"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Annual reporting </w:t>
      </w:r>
    </w:p>
    <w:p w14:paraId="7F0306D0"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37A685EE" w14:textId="77777777" w:rsidR="00D30762" w:rsidRPr="007969E1" w:rsidRDefault="00D30762" w:rsidP="008F23D5">
      <w:pPr>
        <w:spacing w:after="0"/>
        <w:jc w:val="both"/>
        <w:rPr>
          <w:rFonts w:ascii="Times New Roman" w:hAnsi="Times New Roman" w:cs="Times New Roman"/>
          <w:b/>
          <w:color w:val="FF0000"/>
          <w:sz w:val="24"/>
          <w:szCs w:val="24"/>
          <w:lang w:val="en-GB" w:eastAsia="sr-Latn-RS"/>
        </w:rPr>
      </w:pPr>
      <w:r w:rsidRPr="007969E1">
        <w:rPr>
          <w:rFonts w:ascii="Times New Roman" w:hAnsi="Times New Roman" w:cs="Times New Roman"/>
          <w:b/>
          <w:color w:val="FF0000"/>
          <w:sz w:val="24"/>
          <w:szCs w:val="24"/>
          <w:lang w:val="en-GB" w:eastAsia="sr-Latn-RS"/>
        </w:rPr>
        <w:t>Activity is not implemented.</w:t>
      </w:r>
    </w:p>
    <w:p w14:paraId="0A6CBB61" w14:textId="77777777" w:rsidR="00D30762" w:rsidRPr="007969E1" w:rsidRDefault="00D30762" w:rsidP="008F23D5">
      <w:pPr>
        <w:spacing w:after="0"/>
        <w:jc w:val="both"/>
        <w:rPr>
          <w:rFonts w:ascii="Times New Roman" w:eastAsia="Times New Roman" w:hAnsi="Times New Roman" w:cs="Times New Roman"/>
          <w:bCs/>
          <w:sz w:val="24"/>
          <w:szCs w:val="24"/>
          <w:lang w:val="en-GB"/>
        </w:rPr>
      </w:pPr>
      <w:r w:rsidRPr="007969E1">
        <w:rPr>
          <w:rFonts w:ascii="Times New Roman" w:hAnsi="Times New Roman" w:cs="Times New Roman"/>
          <w:b/>
          <w:sz w:val="24"/>
          <w:szCs w:val="24"/>
          <w:lang w:val="en-GB" w:eastAsia="sr-Latn-RS"/>
        </w:rPr>
        <w:t xml:space="preserve">Note: </w:t>
      </w:r>
      <w:r w:rsidRPr="007969E1">
        <w:rPr>
          <w:rFonts w:ascii="Times New Roman" w:hAnsi="Times New Roman" w:cs="Times New Roman"/>
          <w:sz w:val="24"/>
          <w:szCs w:val="24"/>
          <w:lang w:val="en-GB" w:eastAsia="sr-Latn-RS"/>
        </w:rPr>
        <w:t>Data on implementation of the activity was not submitted.</w:t>
      </w:r>
    </w:p>
    <w:p w14:paraId="6A86879C" w14:textId="085D2965" w:rsidR="00F97B20" w:rsidRPr="007969E1" w:rsidRDefault="00D30762" w:rsidP="008F23D5">
      <w:pPr>
        <w:tabs>
          <w:tab w:val="left" w:pos="6960"/>
        </w:tabs>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ab/>
      </w:r>
    </w:p>
    <w:p w14:paraId="1B22D51F"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1.3.6.1.</w:t>
      </w:r>
      <w:r w:rsidRPr="007969E1">
        <w:rPr>
          <w:rFonts w:ascii="Times New Roman" w:hAnsi="Times New Roman" w:cs="Times New Roman"/>
          <w:b/>
          <w:sz w:val="24"/>
          <w:szCs w:val="24"/>
          <w:lang w:val="en-GB"/>
        </w:rPr>
        <w:tab/>
        <w:t>Amending а Civil Procedure Code in order to improve efficiency particularly in part which deals with service of documents, hearing recording and discipline during the proceedings, particularly taking into account EU standards and practices of the ECtHR and the Constitutional Court</w:t>
      </w:r>
    </w:p>
    <w:p w14:paraId="2256BAF0"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II quarter 2021 </w:t>
      </w:r>
    </w:p>
    <w:p w14:paraId="32294C0E" w14:textId="77777777" w:rsidR="00691999" w:rsidRPr="007969E1" w:rsidRDefault="00691999" w:rsidP="008F23D5">
      <w:pPr>
        <w:spacing w:after="0"/>
        <w:jc w:val="both"/>
        <w:rPr>
          <w:rFonts w:ascii="Times New Roman" w:hAnsi="Times New Roman" w:cs="Times New Roman"/>
          <w:b/>
          <w:sz w:val="24"/>
          <w:szCs w:val="24"/>
          <w:lang w:val="en-GB"/>
        </w:rPr>
      </w:pPr>
    </w:p>
    <w:p w14:paraId="4D67C6A9" w14:textId="39FC7E0F" w:rsidR="003F3D96" w:rsidRPr="007969E1" w:rsidRDefault="00F43094" w:rsidP="008F23D5">
      <w:pPr>
        <w:spacing w:after="0"/>
        <w:jc w:val="both"/>
        <w:rPr>
          <w:rFonts w:ascii="Times New Roman" w:eastAsia="Times New Roman" w:hAnsi="Times New Roman" w:cs="Times New Roman"/>
          <w:bCs/>
          <w:sz w:val="24"/>
          <w:szCs w:val="24"/>
          <w:lang w:val="en-GB"/>
        </w:rPr>
      </w:pPr>
      <w:r w:rsidRPr="007969E1">
        <w:rPr>
          <w:rFonts w:ascii="Times New Roman" w:hAnsi="Times New Roman" w:cs="Times New Roman"/>
          <w:b/>
          <w:color w:val="FF0000"/>
          <w:sz w:val="24"/>
          <w:szCs w:val="24"/>
          <w:lang w:val="en-GB" w:eastAsia="sr-Latn-RS"/>
        </w:rPr>
        <w:t>Activity is not implemented</w:t>
      </w:r>
      <w:r w:rsidR="003F3D96" w:rsidRPr="007969E1">
        <w:rPr>
          <w:rFonts w:ascii="Times New Roman" w:eastAsia="Calibri" w:hAnsi="Times New Roman" w:cs="Times New Roman"/>
          <w:sz w:val="24"/>
          <w:szCs w:val="24"/>
          <w:lang w:val="en-GB"/>
        </w:rPr>
        <w:t xml:space="preserve"> </w:t>
      </w:r>
      <w:proofErr w:type="gramStart"/>
      <w:r w:rsidRPr="007969E1">
        <w:rPr>
          <w:rFonts w:ascii="Times New Roman" w:eastAsia="Calibri" w:hAnsi="Times New Roman" w:cs="Times New Roman"/>
          <w:sz w:val="24"/>
          <w:szCs w:val="24"/>
          <w:lang w:val="en-GB"/>
        </w:rPr>
        <w:t>The</w:t>
      </w:r>
      <w:proofErr w:type="gramEnd"/>
      <w:r w:rsidRPr="007969E1">
        <w:rPr>
          <w:rFonts w:ascii="Times New Roman" w:eastAsia="Calibri" w:hAnsi="Times New Roman" w:cs="Times New Roman"/>
          <w:sz w:val="24"/>
          <w:szCs w:val="24"/>
          <w:lang w:val="en-GB"/>
        </w:rPr>
        <w:t xml:space="preserve"> draft law has been prepared. An extended working group with representatives of the Serbian Bar Association will discuss the draft. Adoption is planned for the end of 2021.</w:t>
      </w:r>
    </w:p>
    <w:p w14:paraId="0F0283A5" w14:textId="77777777" w:rsidR="003C7D25" w:rsidRPr="007969E1" w:rsidRDefault="003C7D25" w:rsidP="008F23D5">
      <w:pPr>
        <w:spacing w:after="0"/>
        <w:jc w:val="both"/>
        <w:rPr>
          <w:rFonts w:ascii="Times New Roman" w:eastAsia="Times New Roman" w:hAnsi="Times New Roman" w:cs="Times New Roman"/>
          <w:b/>
          <w:bCs/>
          <w:color w:val="000000"/>
          <w:sz w:val="24"/>
          <w:szCs w:val="24"/>
          <w:lang w:val="en-GB"/>
        </w:rPr>
      </w:pPr>
    </w:p>
    <w:p w14:paraId="415236EB"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1.3.6.2.</w:t>
      </w:r>
      <w:r w:rsidRPr="007969E1">
        <w:rPr>
          <w:rFonts w:ascii="Times New Roman" w:hAnsi="Times New Roman" w:cs="Times New Roman"/>
          <w:b/>
          <w:sz w:val="24"/>
          <w:szCs w:val="24"/>
          <w:lang w:val="en-GB"/>
        </w:rPr>
        <w:tab/>
        <w:t>Amending Criminal Procedure Code in order to improve efficiency of the proceedings in particular in part dealing with service of documents, trial recording and discipline during the proceedings taking into account EU standards, jurisprudence of the ECtHR and the Constitutional Court</w:t>
      </w:r>
    </w:p>
    <w:p w14:paraId="0A11A9AB"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II quarter 2021 </w:t>
      </w:r>
    </w:p>
    <w:p w14:paraId="75577D8A" w14:textId="77777777" w:rsidR="00691999" w:rsidRPr="007969E1" w:rsidRDefault="00691999" w:rsidP="008F23D5">
      <w:pPr>
        <w:spacing w:after="0"/>
        <w:jc w:val="both"/>
        <w:rPr>
          <w:rFonts w:ascii="Times New Roman" w:hAnsi="Times New Roman" w:cs="Times New Roman"/>
          <w:b/>
          <w:sz w:val="24"/>
          <w:szCs w:val="24"/>
          <w:lang w:val="en-GB"/>
        </w:rPr>
      </w:pPr>
    </w:p>
    <w:p w14:paraId="2A6050AC" w14:textId="418770B2" w:rsidR="003C7D25" w:rsidRPr="007969E1" w:rsidRDefault="00065D2D"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FF0000"/>
          <w:sz w:val="24"/>
          <w:szCs w:val="24"/>
          <w:lang w:val="en-GB" w:eastAsia="sr-Latn-RS"/>
        </w:rPr>
        <w:t xml:space="preserve">Activity is not implemented. </w:t>
      </w:r>
      <w:r w:rsidRPr="007969E1">
        <w:rPr>
          <w:rFonts w:ascii="Times New Roman" w:hAnsi="Times New Roman" w:cs="Times New Roman"/>
          <w:sz w:val="24"/>
          <w:szCs w:val="24"/>
          <w:lang w:val="en-GB" w:eastAsia="sr-Latn-RS"/>
        </w:rPr>
        <w:t>Criminal Procedure Code has not been amended. Changes are planned by the end of 2022</w:t>
      </w:r>
      <w:r w:rsidR="003F3D96" w:rsidRPr="007969E1">
        <w:rPr>
          <w:rFonts w:ascii="Times New Roman" w:hAnsi="Times New Roman" w:cs="Times New Roman"/>
          <w:sz w:val="24"/>
          <w:szCs w:val="24"/>
          <w:lang w:val="en-GB" w:eastAsia="sr-Latn-RS"/>
        </w:rPr>
        <w:t>.</w:t>
      </w:r>
    </w:p>
    <w:p w14:paraId="0418ABE7" w14:textId="77777777" w:rsidR="003F3D96" w:rsidRPr="007969E1" w:rsidRDefault="003F3D96" w:rsidP="008F23D5">
      <w:pPr>
        <w:spacing w:after="0"/>
        <w:jc w:val="both"/>
        <w:rPr>
          <w:rFonts w:ascii="Times New Roman" w:eastAsia="Times New Roman" w:hAnsi="Times New Roman" w:cs="Times New Roman"/>
          <w:bCs/>
          <w:sz w:val="24"/>
          <w:szCs w:val="24"/>
          <w:lang w:val="en-GB"/>
        </w:rPr>
      </w:pPr>
    </w:p>
    <w:p w14:paraId="21D066AE" w14:textId="77777777"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1.3.6.3. Adoption of the Uniform backlog reduction program for the period 2021-2025 in accordance with the implementation results achieved</w:t>
      </w:r>
    </w:p>
    <w:p w14:paraId="52FFF1C2" w14:textId="4B8A2D8E" w:rsidR="003C7D25" w:rsidRPr="007969E1" w:rsidRDefault="003C7D25"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lastRenderedPageBreak/>
        <w:t>Timeframe: IV quarter 2020</w:t>
      </w:r>
    </w:p>
    <w:p w14:paraId="387809C6"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600F71B6" w14:textId="0F0F1261" w:rsidR="003C7D25" w:rsidRPr="007969E1" w:rsidRDefault="003C7D25" w:rsidP="008F23D5">
      <w:pPr>
        <w:spacing w:after="0"/>
        <w:jc w:val="both"/>
        <w:rPr>
          <w:rFonts w:ascii="Times New Roman" w:hAnsi="Times New Roman" w:cs="Times New Roman"/>
          <w:b/>
          <w:color w:val="92D050"/>
          <w:sz w:val="24"/>
          <w:szCs w:val="24"/>
          <w:lang w:val="en-GB" w:eastAsia="sr-Latn-RS"/>
        </w:rPr>
      </w:pPr>
      <w:r w:rsidRPr="007969E1">
        <w:rPr>
          <w:rFonts w:ascii="Times New Roman" w:hAnsi="Times New Roman" w:cs="Times New Roman"/>
          <w:b/>
          <w:color w:val="92D050"/>
          <w:sz w:val="24"/>
          <w:szCs w:val="24"/>
          <w:lang w:val="en-GB" w:eastAsia="sr-Latn-RS"/>
        </w:rPr>
        <w:t xml:space="preserve">Activity is fully implemented.  </w:t>
      </w:r>
      <w:r w:rsidRPr="007969E1">
        <w:rPr>
          <w:rFonts w:ascii="Times New Roman" w:eastAsia="Times New Roman" w:hAnsi="Times New Roman" w:cs="Times New Roman"/>
          <w:color w:val="000000"/>
          <w:sz w:val="24"/>
          <w:szCs w:val="24"/>
          <w:lang w:val="en-GB"/>
        </w:rPr>
        <w:t xml:space="preserve">This activity was fulfilled in the first quarter of 2021,  namely on February 5, 2021 President of the Supreme Court of Cassation brought the  </w:t>
      </w:r>
      <w:r w:rsidRPr="007969E1">
        <w:rPr>
          <w:rFonts w:ascii="Times New Roman" w:eastAsia="Times New Roman" w:hAnsi="Times New Roman" w:cs="Times New Roman"/>
          <w:i/>
          <w:iCs/>
          <w:color w:val="000000"/>
          <w:sz w:val="24"/>
          <w:szCs w:val="24"/>
          <w:lang w:val="en-GB"/>
        </w:rPr>
        <w:t>Unified backlog reduction program</w:t>
      </w:r>
      <w:r w:rsidRPr="007969E1">
        <w:rPr>
          <w:rFonts w:ascii="Times New Roman" w:eastAsia="Times New Roman" w:hAnsi="Times New Roman" w:cs="Times New Roman"/>
          <w:color w:val="000000"/>
          <w:sz w:val="24"/>
          <w:szCs w:val="24"/>
          <w:lang w:val="en-GB"/>
        </w:rPr>
        <w:t xml:space="preserve"> in the Republic of Serbia for the period 2021- 2025 (as already indicated in the report for the first and second quarter 2021).</w:t>
      </w:r>
    </w:p>
    <w:p w14:paraId="48BE4B4B" w14:textId="77777777" w:rsidR="003C7D25" w:rsidRPr="007969E1" w:rsidRDefault="003C7D25" w:rsidP="008F23D5">
      <w:pPr>
        <w:spacing w:after="0"/>
        <w:jc w:val="both"/>
        <w:rPr>
          <w:rFonts w:ascii="Times New Roman" w:eastAsia="Times New Roman" w:hAnsi="Times New Roman" w:cs="Times New Roman"/>
          <w:b/>
          <w:bCs/>
          <w:color w:val="000000"/>
          <w:sz w:val="24"/>
          <w:szCs w:val="24"/>
          <w:lang w:val="en-GB"/>
        </w:rPr>
      </w:pPr>
    </w:p>
    <w:p w14:paraId="475B5184" w14:textId="77777777" w:rsidR="003C7D25" w:rsidRPr="007969E1" w:rsidRDefault="003C7D25" w:rsidP="008F23D5">
      <w:pPr>
        <w:spacing w:after="0"/>
        <w:jc w:val="both"/>
        <w:rPr>
          <w:rFonts w:ascii="Times New Roman" w:eastAsia="Times New Roman" w:hAnsi="Times New Roman" w:cs="Times New Roman"/>
          <w:b/>
          <w:bCs/>
          <w:color w:val="000000"/>
          <w:sz w:val="24"/>
          <w:szCs w:val="24"/>
          <w:lang w:val="en-GB"/>
        </w:rPr>
      </w:pPr>
    </w:p>
    <w:p w14:paraId="01AD5284" w14:textId="77777777"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1.3.6.4. Monitoring the implementation of the Uniform backlog reduction program through holding regular meetings of the Working Group for the implementation of the Uniform Backlog Reduction Program</w:t>
      </w:r>
    </w:p>
    <w:p w14:paraId="7143341E" w14:textId="77777777" w:rsidR="003C7D25" w:rsidRPr="007969E1" w:rsidRDefault="003C7D25"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 Quarterly, commencing from I quarter 2021</w:t>
      </w:r>
    </w:p>
    <w:p w14:paraId="701BC752"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05FBA036" w14:textId="1C8CD7C6" w:rsidR="003C7D25"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3C7D25" w:rsidRPr="007969E1">
        <w:rPr>
          <w:rFonts w:ascii="Times New Roman" w:hAnsi="Times New Roman" w:cs="Times New Roman"/>
          <w:b/>
          <w:color w:val="92D050"/>
          <w:sz w:val="24"/>
          <w:szCs w:val="24"/>
          <w:lang w:val="en-GB" w:eastAsia="sr-Latn-RS"/>
        </w:rPr>
        <w:t xml:space="preserve"> is being successfully implemented. </w:t>
      </w:r>
      <w:r w:rsidR="003C7D25" w:rsidRPr="007969E1">
        <w:rPr>
          <w:rFonts w:ascii="Times New Roman" w:eastAsia="Times New Roman" w:hAnsi="Times New Roman" w:cs="Times New Roman"/>
          <w:color w:val="000000"/>
          <w:sz w:val="24"/>
          <w:szCs w:val="24"/>
          <w:lang w:val="en-GB"/>
        </w:rPr>
        <w:t xml:space="preserve">During the second and the third quarter the meetings of the representatives of the Working group were held with the representatives of the Second and the Third Basic Courts in Belgrade, as well as basic courts in Smederevo, Mladenovac, Lazarevac and Obrenovac, to determine the reasons for a large number of pending </w:t>
      </w:r>
      <w:r w:rsidRPr="007969E1">
        <w:rPr>
          <w:rFonts w:ascii="Times New Roman" w:eastAsia="Times New Roman" w:hAnsi="Times New Roman" w:cs="Times New Roman"/>
          <w:color w:val="000000"/>
          <w:sz w:val="24"/>
          <w:szCs w:val="24"/>
          <w:lang w:val="en-GB"/>
        </w:rPr>
        <w:t>enforcement</w:t>
      </w:r>
      <w:r w:rsidR="003C7D25" w:rsidRPr="007969E1">
        <w:rPr>
          <w:rFonts w:ascii="Times New Roman" w:eastAsia="Times New Roman" w:hAnsi="Times New Roman" w:cs="Times New Roman"/>
          <w:color w:val="000000"/>
          <w:sz w:val="24"/>
          <w:szCs w:val="24"/>
          <w:lang w:val="en-GB"/>
        </w:rPr>
        <w:t xml:space="preserve"> (Iv) cases, whereupon the courts undertook measures in order to reduce the number of pending Iv cases.  </w:t>
      </w:r>
    </w:p>
    <w:p w14:paraId="213DE5B3" w14:textId="77777777"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The First, the Second and the Third Basic Courts in Belgrade achieved very good results in solving the pending enforcement cases. The best result was achieved in the First Basic Court in Belgrade which on December 31, 2020 had 133.612 backlog enforcement (Iv.) cases, and on September 30, 2021 there were 14.704 backlog enforcement (Iv.) cases (see more details in the table enclosed). </w:t>
      </w:r>
    </w:p>
    <w:p w14:paraId="5EA1D2B3" w14:textId="11667F68"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Based on the results of the work of the courts for the first six months, the average </w:t>
      </w:r>
      <w:r w:rsidR="00691999" w:rsidRPr="007969E1">
        <w:rPr>
          <w:rFonts w:ascii="Times New Roman" w:eastAsia="Times New Roman" w:hAnsi="Times New Roman" w:cs="Times New Roman"/>
          <w:color w:val="000000"/>
          <w:sz w:val="24"/>
          <w:szCs w:val="24"/>
          <w:lang w:val="en-GB"/>
        </w:rPr>
        <w:t>clearance</w:t>
      </w:r>
      <w:r w:rsidRPr="007969E1">
        <w:rPr>
          <w:rFonts w:ascii="Times New Roman" w:eastAsia="Times New Roman" w:hAnsi="Times New Roman" w:cs="Times New Roman"/>
          <w:color w:val="000000"/>
          <w:sz w:val="24"/>
          <w:szCs w:val="24"/>
          <w:lang w:val="en-GB"/>
        </w:rPr>
        <w:t xml:space="preserve"> rate was 95.91%. In all courts, there was a total decrease in the number of backlog cases of 31.37%. The largest decrease is in the basic courts of 36.73% compared to the beginning of 2021. If only backlog enforcement cases are observed, the number of these cases is lower by 42.52% compared to the beginning of the year. An additional reduction in the number of backlog enforcement cases is recorded by the end of August 2021, so this reduction is 58.55%</w:t>
      </w:r>
      <w:proofErr w:type="gramStart"/>
      <w:r w:rsidRPr="007969E1">
        <w:rPr>
          <w:rFonts w:ascii="Times New Roman" w:eastAsia="Times New Roman" w:hAnsi="Times New Roman" w:cs="Times New Roman"/>
          <w:color w:val="000000"/>
          <w:sz w:val="24"/>
          <w:szCs w:val="24"/>
          <w:lang w:val="en-GB"/>
        </w:rPr>
        <w:t>  in</w:t>
      </w:r>
      <w:proofErr w:type="gramEnd"/>
      <w:r w:rsidRPr="007969E1">
        <w:rPr>
          <w:rFonts w:ascii="Times New Roman" w:eastAsia="Times New Roman" w:hAnsi="Times New Roman" w:cs="Times New Roman"/>
          <w:color w:val="000000"/>
          <w:sz w:val="24"/>
          <w:szCs w:val="24"/>
          <w:lang w:val="en-GB"/>
        </w:rPr>
        <w:t xml:space="preserve"> all the basic courts.</w:t>
      </w:r>
    </w:p>
    <w:p w14:paraId="011D1298" w14:textId="77777777"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Meeting of the Working group for monitoring implementation of the Unified Backlog Reduction Program was held on September 15, 2021. Conclusions were adopted on the following issues:</w:t>
      </w:r>
    </w:p>
    <w:p w14:paraId="535F0478" w14:textId="77777777" w:rsidR="003C7D25" w:rsidRPr="007969E1" w:rsidRDefault="003C7D25" w:rsidP="008F23D5">
      <w:pPr>
        <w:spacing w:after="0"/>
        <w:ind w:left="3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1.</w:t>
      </w:r>
      <w:r w:rsidRPr="007969E1">
        <w:rPr>
          <w:rFonts w:ascii="Times New Roman" w:eastAsia="Times New Roman" w:hAnsi="Times New Roman" w:cs="Times New Roman"/>
          <w:color w:val="000000"/>
          <w:sz w:val="24"/>
          <w:szCs w:val="24"/>
          <w:lang w:val="en-GB"/>
        </w:rPr>
        <w:tab/>
        <w:t>Application of the Law of Protection of the Right to a trial within a reasonable time in commercial courts was discussed and the support given to the initiative of the Commercial Appellate Court for amendments to the Law of Protection of the Right to a trial within a reasonable time and the Law on Bankruptcy;</w:t>
      </w:r>
    </w:p>
    <w:p w14:paraId="7F3B52B9" w14:textId="77777777" w:rsidR="003C7D25" w:rsidRPr="007969E1" w:rsidRDefault="003C7D25" w:rsidP="008F23D5">
      <w:pPr>
        <w:spacing w:after="0"/>
        <w:ind w:left="3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2.</w:t>
      </w:r>
      <w:r w:rsidRPr="007969E1">
        <w:rPr>
          <w:rFonts w:ascii="Times New Roman" w:eastAsia="Times New Roman" w:hAnsi="Times New Roman" w:cs="Times New Roman"/>
          <w:color w:val="000000"/>
          <w:sz w:val="24"/>
          <w:szCs w:val="24"/>
          <w:lang w:val="en-GB"/>
        </w:rPr>
        <w:tab/>
        <w:t>Implementation of undertaken activities in the First, the Second and the Third Basic courts on resolving pending enforcement ,,Iv’’ cases was discussed and concluded that further activities should be monitored by December 31, 2021;</w:t>
      </w:r>
    </w:p>
    <w:p w14:paraId="21E1746D" w14:textId="10053D7A" w:rsidR="003C7D25" w:rsidRPr="007969E1" w:rsidRDefault="003C7D25" w:rsidP="008F23D5">
      <w:pPr>
        <w:spacing w:after="0"/>
        <w:ind w:left="3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3.</w:t>
      </w:r>
      <w:r w:rsidRPr="007969E1">
        <w:rPr>
          <w:rFonts w:ascii="Times New Roman" w:eastAsia="Times New Roman" w:hAnsi="Times New Roman" w:cs="Times New Roman"/>
          <w:color w:val="000000"/>
          <w:sz w:val="24"/>
          <w:szCs w:val="24"/>
          <w:lang w:val="en-GB"/>
        </w:rPr>
        <w:tab/>
        <w:t xml:space="preserve">It was concluded that presidents of basic courts should submit reports on number of backlog enforcement cases remaining under the exclusive jurisdiction of courts - to </w:t>
      </w:r>
      <w:r w:rsidRPr="007969E1">
        <w:rPr>
          <w:rFonts w:ascii="Times New Roman" w:eastAsia="Times New Roman" w:hAnsi="Times New Roman" w:cs="Times New Roman"/>
          <w:color w:val="000000"/>
          <w:sz w:val="24"/>
          <w:szCs w:val="24"/>
          <w:lang w:val="en-GB"/>
        </w:rPr>
        <w:lastRenderedPageBreak/>
        <w:t>decide on the motion for enforcement and implementation of enforcement (</w:t>
      </w:r>
      <w:r w:rsidR="00691999" w:rsidRPr="007969E1">
        <w:rPr>
          <w:rFonts w:ascii="Times New Roman" w:eastAsia="Times New Roman" w:hAnsi="Times New Roman" w:cs="Times New Roman"/>
          <w:color w:val="000000"/>
          <w:sz w:val="24"/>
          <w:szCs w:val="24"/>
          <w:lang w:val="en-GB"/>
        </w:rPr>
        <w:t>labour</w:t>
      </w:r>
      <w:r w:rsidRPr="007969E1">
        <w:rPr>
          <w:rFonts w:ascii="Times New Roman" w:eastAsia="Times New Roman" w:hAnsi="Times New Roman" w:cs="Times New Roman"/>
          <w:color w:val="000000"/>
          <w:sz w:val="24"/>
          <w:szCs w:val="24"/>
          <w:lang w:val="en-GB"/>
        </w:rPr>
        <w:t xml:space="preserve"> and family disputes) by December 31, 2021;</w:t>
      </w:r>
    </w:p>
    <w:p w14:paraId="613C3EC1" w14:textId="08AF62A2" w:rsidR="003C7D25" w:rsidRPr="007969E1" w:rsidRDefault="003C7D25" w:rsidP="008F23D5">
      <w:pPr>
        <w:spacing w:after="0"/>
        <w:ind w:left="3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4.</w:t>
      </w:r>
      <w:r w:rsidRPr="007969E1">
        <w:rPr>
          <w:rFonts w:ascii="Times New Roman" w:eastAsia="Times New Roman" w:hAnsi="Times New Roman" w:cs="Times New Roman"/>
          <w:color w:val="000000"/>
          <w:sz w:val="24"/>
          <w:szCs w:val="24"/>
          <w:lang w:val="en-GB"/>
        </w:rPr>
        <w:tab/>
        <w:t xml:space="preserve">It was concluded that presidents of </w:t>
      </w:r>
      <w:r w:rsidR="00691999" w:rsidRPr="007969E1">
        <w:rPr>
          <w:rFonts w:ascii="Times New Roman" w:eastAsia="Times New Roman" w:hAnsi="Times New Roman" w:cs="Times New Roman"/>
          <w:color w:val="000000"/>
          <w:sz w:val="24"/>
          <w:szCs w:val="24"/>
          <w:lang w:val="en-GB"/>
        </w:rPr>
        <w:t>misdemeanour</w:t>
      </w:r>
      <w:r w:rsidRPr="007969E1">
        <w:rPr>
          <w:rFonts w:ascii="Times New Roman" w:eastAsia="Times New Roman" w:hAnsi="Times New Roman" w:cs="Times New Roman"/>
          <w:color w:val="000000"/>
          <w:sz w:val="24"/>
          <w:szCs w:val="24"/>
          <w:lang w:val="en-GB"/>
        </w:rPr>
        <w:t xml:space="preserve"> courts should submit reports on implementation of the Measure 11. (11.4 from Unified backlog reduction program) –suspension of all backlog enforcement cases wherein the absolute statute of limitation period has expired, and to inform on implementation of enforcement procedure by December 31, 2021;</w:t>
      </w:r>
    </w:p>
    <w:p w14:paraId="5F40650D" w14:textId="77777777" w:rsidR="003C7D25" w:rsidRPr="007969E1" w:rsidRDefault="003C7D25" w:rsidP="008F23D5">
      <w:pPr>
        <w:spacing w:after="0"/>
        <w:ind w:left="3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5.</w:t>
      </w:r>
      <w:r w:rsidRPr="007969E1">
        <w:rPr>
          <w:rFonts w:ascii="Times New Roman" w:eastAsia="Times New Roman" w:hAnsi="Times New Roman" w:cs="Times New Roman"/>
          <w:color w:val="000000"/>
          <w:sz w:val="24"/>
          <w:szCs w:val="24"/>
          <w:lang w:val="en-GB"/>
        </w:rPr>
        <w:tab/>
        <w:t>The recommendation was given to higher courts and Commercial Appellate Court to conduct supervision twice a year and to visit lower  courts within their jurisdiction, as well as to submit reports on backlog cases to the Supreme Court of Cassation;</w:t>
      </w:r>
    </w:p>
    <w:p w14:paraId="447195FD" w14:textId="77777777" w:rsidR="003C7D25" w:rsidRPr="007969E1" w:rsidRDefault="003C7D25" w:rsidP="008F23D5">
      <w:pPr>
        <w:spacing w:after="0"/>
        <w:ind w:left="3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6.</w:t>
      </w:r>
      <w:r w:rsidRPr="007969E1">
        <w:rPr>
          <w:rFonts w:ascii="Times New Roman" w:eastAsia="Times New Roman" w:hAnsi="Times New Roman" w:cs="Times New Roman"/>
          <w:color w:val="000000"/>
          <w:sz w:val="24"/>
          <w:szCs w:val="24"/>
          <w:lang w:val="en-GB"/>
        </w:rPr>
        <w:tab/>
        <w:t>Working group will, with the support of the Project „EU for Serbia - Support to the High Judicial Council“ prepare an analysis on implementation of General measure 5 by February 2022 (a year since adoption of the Unified Backlog Reduction Program for the period 2021-2025) and evaluate the success of the implementation of this Measure.</w:t>
      </w:r>
    </w:p>
    <w:p w14:paraId="5493E4D3" w14:textId="16CEFD7F" w:rsidR="003C7D25" w:rsidRPr="007969E1" w:rsidRDefault="003C7D25" w:rsidP="008F23D5">
      <w:pPr>
        <w:spacing w:after="0"/>
        <w:ind w:left="36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Conclusions of the Working group are published on website of the Supreme Court of Cassation (</w:t>
      </w:r>
      <w:hyperlink r:id="rId10" w:history="1">
        <w:r w:rsidR="00691999" w:rsidRPr="007969E1">
          <w:rPr>
            <w:rStyle w:val="Hyperlink"/>
            <w:rFonts w:ascii="Times New Roman" w:eastAsia="Times New Roman" w:hAnsi="Times New Roman" w:cs="Times New Roman"/>
            <w:sz w:val="24"/>
            <w:szCs w:val="24"/>
            <w:lang w:val="en-GB"/>
          </w:rPr>
          <w:t>https://www.vk.sud.rs/sites/default/files/attachments/Dopis.pdf</w:t>
        </w:r>
      </w:hyperlink>
      <w:r w:rsidRPr="007969E1">
        <w:rPr>
          <w:rFonts w:ascii="Times New Roman" w:eastAsia="Times New Roman" w:hAnsi="Times New Roman" w:cs="Times New Roman"/>
          <w:color w:val="000000"/>
          <w:sz w:val="24"/>
          <w:szCs w:val="24"/>
          <w:lang w:val="en-GB"/>
        </w:rPr>
        <w:t>).</w:t>
      </w:r>
    </w:p>
    <w:p w14:paraId="34143522" w14:textId="77777777" w:rsidR="00691999" w:rsidRPr="007969E1" w:rsidRDefault="00691999" w:rsidP="008F23D5">
      <w:pPr>
        <w:spacing w:after="0"/>
        <w:ind w:left="360"/>
        <w:jc w:val="both"/>
        <w:rPr>
          <w:rFonts w:ascii="Times New Roman" w:eastAsia="Times New Roman" w:hAnsi="Times New Roman" w:cs="Times New Roman"/>
          <w:sz w:val="24"/>
          <w:szCs w:val="24"/>
          <w:lang w:val="en-GB"/>
        </w:rPr>
      </w:pPr>
    </w:p>
    <w:p w14:paraId="507970A2"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1.3.6.5.</w:t>
      </w:r>
      <w:r w:rsidRPr="007969E1">
        <w:rPr>
          <w:rFonts w:ascii="Times New Roman" w:hAnsi="Times New Roman" w:cs="Times New Roman"/>
          <w:b/>
          <w:sz w:val="24"/>
          <w:szCs w:val="24"/>
          <w:lang w:val="en-GB"/>
        </w:rPr>
        <w:tab/>
        <w:t>Follow-up of the implementation of functionality of automatic electronic scheduling of hearings</w:t>
      </w:r>
    </w:p>
    <w:p w14:paraId="5DE2DDCD"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
    <w:p w14:paraId="6FC311A1" w14:textId="77777777" w:rsidR="003F3D96" w:rsidRPr="007969E1" w:rsidRDefault="003F3D96" w:rsidP="008F23D5">
      <w:pPr>
        <w:spacing w:after="0"/>
        <w:jc w:val="both"/>
        <w:rPr>
          <w:rFonts w:ascii="Times New Roman" w:hAnsi="Times New Roman" w:cs="Times New Roman"/>
          <w:b/>
          <w:color w:val="FF0000"/>
          <w:sz w:val="24"/>
          <w:szCs w:val="24"/>
          <w:lang w:val="en-GB" w:eastAsia="sr-Latn-RS"/>
        </w:rPr>
      </w:pPr>
      <w:r w:rsidRPr="007969E1">
        <w:rPr>
          <w:rFonts w:ascii="Times New Roman" w:hAnsi="Times New Roman" w:cs="Times New Roman"/>
          <w:b/>
          <w:color w:val="FF0000"/>
          <w:sz w:val="24"/>
          <w:szCs w:val="24"/>
          <w:lang w:val="en-GB" w:eastAsia="sr-Latn-RS"/>
        </w:rPr>
        <w:t>Activity is not implemented.</w:t>
      </w:r>
    </w:p>
    <w:p w14:paraId="03FB23DA" w14:textId="29883A23" w:rsidR="003F3D96" w:rsidRPr="007969E1" w:rsidRDefault="003F3D96"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sz w:val="24"/>
          <w:szCs w:val="24"/>
          <w:lang w:val="en-GB" w:eastAsia="sr-Latn-RS"/>
        </w:rPr>
        <w:t xml:space="preserve">Note: </w:t>
      </w:r>
      <w:r w:rsidRPr="007969E1">
        <w:rPr>
          <w:rFonts w:ascii="Times New Roman" w:hAnsi="Times New Roman" w:cs="Times New Roman"/>
          <w:sz w:val="24"/>
          <w:szCs w:val="24"/>
          <w:lang w:val="en-GB" w:eastAsia="sr-Latn-RS"/>
        </w:rPr>
        <w:t>Data on implementation of the activity was not submitted</w:t>
      </w:r>
    </w:p>
    <w:p w14:paraId="6A2B12B9" w14:textId="77777777" w:rsidR="003F3D96" w:rsidRPr="007969E1" w:rsidRDefault="003F3D96" w:rsidP="008F23D5">
      <w:pPr>
        <w:spacing w:after="0"/>
        <w:jc w:val="both"/>
        <w:rPr>
          <w:rFonts w:ascii="Times New Roman" w:hAnsi="Times New Roman" w:cs="Times New Roman"/>
          <w:b/>
          <w:sz w:val="24"/>
          <w:szCs w:val="24"/>
          <w:lang w:val="en-GB"/>
        </w:rPr>
      </w:pPr>
    </w:p>
    <w:p w14:paraId="474156DB"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1.3.6.7.</w:t>
      </w:r>
      <w:r w:rsidRPr="007969E1">
        <w:rPr>
          <w:rFonts w:ascii="Times New Roman" w:hAnsi="Times New Roman" w:cs="Times New Roman"/>
          <w:b/>
          <w:sz w:val="24"/>
          <w:szCs w:val="24"/>
          <w:lang w:val="en-GB"/>
        </w:rPr>
        <w:tab/>
        <w:t>Advance utilization of existing capacities through enhanced case management efficiency and enabling monitoring the duration of court proceedings in real time</w:t>
      </w:r>
    </w:p>
    <w:p w14:paraId="30ADE9A0"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1DDFAE48" w14:textId="77777777" w:rsidR="00691999" w:rsidRPr="007969E1" w:rsidRDefault="00691999" w:rsidP="008F23D5">
      <w:pPr>
        <w:spacing w:after="0"/>
        <w:jc w:val="both"/>
        <w:rPr>
          <w:rFonts w:ascii="Times New Roman" w:hAnsi="Times New Roman" w:cs="Times New Roman"/>
          <w:b/>
          <w:sz w:val="24"/>
          <w:szCs w:val="24"/>
          <w:lang w:val="en-GB"/>
        </w:rPr>
      </w:pPr>
    </w:p>
    <w:p w14:paraId="660F8637" w14:textId="5A93110A" w:rsidR="003F3D96" w:rsidRPr="007969E1" w:rsidRDefault="00691999"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F43094" w:rsidRPr="007969E1">
        <w:rPr>
          <w:rFonts w:ascii="Times New Roman" w:hAnsi="Times New Roman" w:cs="Times New Roman"/>
          <w:b/>
          <w:color w:val="92D050"/>
          <w:sz w:val="24"/>
          <w:szCs w:val="24"/>
          <w:lang w:val="en-GB" w:eastAsia="sr-Latn-RS"/>
        </w:rPr>
        <w:t xml:space="preserve"> is being successfully implemented.</w:t>
      </w:r>
      <w:r w:rsidR="003F3D96" w:rsidRPr="007969E1">
        <w:rPr>
          <w:rFonts w:ascii="Times New Roman" w:eastAsia="Times New Roman" w:hAnsi="Times New Roman" w:cs="Times New Roman"/>
          <w:color w:val="000000"/>
          <w:sz w:val="24"/>
          <w:szCs w:val="24"/>
          <w:lang w:val="en-GB"/>
        </w:rPr>
        <w:t xml:space="preserve"> </w:t>
      </w:r>
      <w:r w:rsidR="00F43094" w:rsidRPr="007969E1">
        <w:rPr>
          <w:rFonts w:ascii="Times New Roman" w:eastAsia="Calibri" w:hAnsi="Times New Roman" w:cs="Times New Roman"/>
          <w:sz w:val="24"/>
          <w:szCs w:val="24"/>
          <w:lang w:val="en-GB"/>
        </w:rPr>
        <w:t>Compared to the previous period, pre-production activities were successfully carried out on the processes of robotic optimization of the display procedure on the electronic bulletin board of the court and cleaning of data in court databases.</w:t>
      </w:r>
    </w:p>
    <w:p w14:paraId="3B0BD865" w14:textId="77777777" w:rsidR="00F97B20" w:rsidRPr="007969E1" w:rsidRDefault="00F97B20" w:rsidP="008F23D5">
      <w:pPr>
        <w:spacing w:after="0"/>
        <w:jc w:val="both"/>
        <w:rPr>
          <w:rFonts w:ascii="Times New Roman" w:eastAsia="Times New Roman" w:hAnsi="Times New Roman" w:cs="Times New Roman"/>
          <w:b/>
          <w:bCs/>
          <w:color w:val="000000"/>
          <w:sz w:val="24"/>
          <w:szCs w:val="24"/>
          <w:lang w:val="en-GB"/>
        </w:rPr>
      </w:pPr>
    </w:p>
    <w:p w14:paraId="005D79B3" w14:textId="77777777"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1.3.6.9. Drafting and adoption of the remaining bylaws and acts of the Chamber, the adoption of which was envisaged by the Law on Notaries, such as:</w:t>
      </w:r>
    </w:p>
    <w:p w14:paraId="1D1281CD" w14:textId="77777777"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 An act of the minister in charge of the judiciary referred to in Article 70 of the Law on Notaries on the electronic format and the requirements that a notarial instrument/act made in electronic form, and not printed on paper, must meet in order to be deemed to be  a notarial instrument/act</w:t>
      </w:r>
    </w:p>
    <w:p w14:paraId="27DF8F5D" w14:textId="736F7F93"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 The Notarial Rules of Procedure and other acts that enable digitalization of the notary activity</w:t>
      </w:r>
    </w:p>
    <w:p w14:paraId="468BA552" w14:textId="77777777" w:rsidR="003C7D25" w:rsidRPr="007969E1" w:rsidRDefault="003C7D25"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Deadline: IV quarter of 2021</w:t>
      </w:r>
    </w:p>
    <w:p w14:paraId="586F7BAA" w14:textId="77777777" w:rsidR="003C7D25" w:rsidRPr="007969E1" w:rsidRDefault="003C7D25" w:rsidP="008F23D5">
      <w:pPr>
        <w:spacing w:after="0"/>
        <w:jc w:val="both"/>
        <w:rPr>
          <w:rFonts w:ascii="Times New Roman" w:eastAsia="Times New Roman" w:hAnsi="Times New Roman" w:cs="Times New Roman"/>
          <w:sz w:val="24"/>
          <w:szCs w:val="24"/>
          <w:lang w:val="en-GB"/>
        </w:rPr>
      </w:pPr>
    </w:p>
    <w:p w14:paraId="47E80991" w14:textId="7D885D48" w:rsidR="003C7D25"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lastRenderedPageBreak/>
        <w:t xml:space="preserve">Activity </w:t>
      </w:r>
      <w:r w:rsidR="003C7D25" w:rsidRPr="007969E1">
        <w:rPr>
          <w:rFonts w:ascii="Times New Roman" w:hAnsi="Times New Roman" w:cs="Times New Roman"/>
          <w:b/>
          <w:color w:val="92D050"/>
          <w:sz w:val="24"/>
          <w:szCs w:val="24"/>
          <w:lang w:val="en-GB" w:eastAsia="sr-Latn-RS"/>
        </w:rPr>
        <w:t xml:space="preserve">is being successfully implemented. </w:t>
      </w:r>
      <w:r w:rsidR="003C7D25" w:rsidRPr="007969E1">
        <w:rPr>
          <w:rFonts w:ascii="Times New Roman" w:eastAsia="Times New Roman" w:hAnsi="Times New Roman" w:cs="Times New Roman"/>
          <w:color w:val="000000"/>
          <w:sz w:val="24"/>
          <w:szCs w:val="24"/>
          <w:lang w:val="en-GB"/>
        </w:rPr>
        <w:t>In the reporting period, the Statutory and Normative Commission of the Serbian Chamber of Notaries prepared the Draft Rules of Procedure on Amendments and Supplements to the Rules of Procedure of the Assembly of the Serbian Chamber of Notaries, which will be on the agenda of the Seventh Regular Session of the Assembly of the Serbian Chamber of Notaries, which has been scheduled for 16 October 2021.</w:t>
      </w:r>
    </w:p>
    <w:p w14:paraId="2BC3CD3A" w14:textId="77777777" w:rsidR="003C7D25" w:rsidRPr="007969E1" w:rsidRDefault="003C7D25" w:rsidP="008F23D5">
      <w:pPr>
        <w:spacing w:after="0"/>
        <w:jc w:val="both"/>
        <w:rPr>
          <w:rFonts w:ascii="Times New Roman" w:eastAsia="Times New Roman" w:hAnsi="Times New Roman" w:cs="Times New Roman"/>
          <w:sz w:val="24"/>
          <w:szCs w:val="24"/>
          <w:lang w:val="en-GB"/>
        </w:rPr>
      </w:pPr>
    </w:p>
    <w:p w14:paraId="11A503D6" w14:textId="77777777" w:rsidR="003C7D25" w:rsidRPr="007969E1" w:rsidRDefault="003C7D25"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On 30 September 2021, the Serbian Chamber of Notaries, with the Ministry of Justice of the RS and the Public Company „Post of Serbia“, signed the Memorandum of Cooperation, the aim of which is digitalization of notarial archives and development of the system for safe archiving of the notary documentation.</w:t>
      </w:r>
    </w:p>
    <w:p w14:paraId="07C71F35"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155E2F0F" w14:textId="0EE590A2"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1.3.6.10. Administering of the notary examination and appointment of notaries in compliance with the Law on Notaries and the Rulebook that regulates the number of notary posts and the official seats of notaries. </w:t>
      </w:r>
    </w:p>
    <w:p w14:paraId="593FFF2E" w14:textId="77777777" w:rsidR="001E743F" w:rsidRPr="007969E1" w:rsidRDefault="001E743F" w:rsidP="008F23D5">
      <w:pPr>
        <w:spacing w:after="0"/>
        <w:ind w:left="-426" w:firstLine="426"/>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Deadline: Continuously</w:t>
      </w:r>
    </w:p>
    <w:p w14:paraId="6E914EFA"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578FC8FA" w14:textId="5D43D8EB" w:rsidR="001E743F"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1E743F" w:rsidRPr="007969E1">
        <w:rPr>
          <w:rFonts w:ascii="Times New Roman" w:hAnsi="Times New Roman" w:cs="Times New Roman"/>
          <w:b/>
          <w:color w:val="92D050"/>
          <w:sz w:val="24"/>
          <w:szCs w:val="24"/>
          <w:lang w:val="en-GB" w:eastAsia="sr-Latn-RS"/>
        </w:rPr>
        <w:t xml:space="preserve"> is being successfully implemented</w:t>
      </w:r>
      <w:r w:rsidR="001E743F" w:rsidRPr="007969E1">
        <w:rPr>
          <w:rFonts w:ascii="Times New Roman" w:eastAsia="Times New Roman" w:hAnsi="Times New Roman" w:cs="Times New Roman"/>
          <w:color w:val="000000"/>
          <w:sz w:val="24"/>
          <w:szCs w:val="24"/>
          <w:lang w:val="en-GB"/>
        </w:rPr>
        <w:t xml:space="preserve"> In the reporting period, two notaries stopped being engaged in the notary activity due to their reaching the age of 67, to wit the notary appointed for the territory of the Basic Court in Šabac, the territory of the City of Šabac, and the notary appointed for the territory of the Second Basic Court in Belgrade – the territory of the City Municipality of Grocka. </w:t>
      </w:r>
    </w:p>
    <w:p w14:paraId="421DF7E9"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4956FCDF" w14:textId="08C080B8"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The Notary Chamber of Serbia announced a public competition for appointment of notaries, which was published in the </w:t>
      </w:r>
      <w:r w:rsidRPr="007969E1">
        <w:rPr>
          <w:rFonts w:ascii="Times New Roman" w:eastAsia="Times New Roman" w:hAnsi="Times New Roman" w:cs="Times New Roman"/>
          <w:i/>
          <w:iCs/>
          <w:color w:val="000000"/>
          <w:sz w:val="24"/>
          <w:szCs w:val="24"/>
          <w:lang w:val="en-GB"/>
        </w:rPr>
        <w:t>Official Gazette of the RS</w:t>
      </w:r>
      <w:r w:rsidRPr="007969E1">
        <w:rPr>
          <w:rFonts w:ascii="Times New Roman" w:eastAsia="Times New Roman" w:hAnsi="Times New Roman" w:cs="Times New Roman"/>
          <w:color w:val="000000"/>
          <w:sz w:val="24"/>
          <w:szCs w:val="24"/>
          <w:lang w:val="en-GB"/>
        </w:rPr>
        <w:t xml:space="preserve"> No. 67-2021 on 2 July 2021, to wit for the territory of the Second Basic Court in Belgrade, for the territory of the City Municipality of Grocka - one work post, of the Basic Court in Raška, for the territory of the Municipality of Raška - one work post; and of the Basic Court in Šabac, for the territory of the City of Šabac - one work post, after which the Minister of Justice issued the decisions on appointment of 2 notaries.  As at 14 October 2021, 200 notaries were engaged in the activity in the territory of the Republic of Serbia.</w:t>
      </w:r>
    </w:p>
    <w:p w14:paraId="292FE5FB"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2D96A866"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The list of notaries and contact data, with the interactive map, are available on the Website of the Notary Chamber </w:t>
      </w:r>
      <w:hyperlink r:id="rId11" w:history="1">
        <w:r w:rsidRPr="007969E1">
          <w:rPr>
            <w:rFonts w:ascii="Times New Roman" w:eastAsia="Times New Roman" w:hAnsi="Times New Roman" w:cs="Times New Roman"/>
            <w:color w:val="0563C1"/>
            <w:sz w:val="24"/>
            <w:szCs w:val="24"/>
            <w:u w:val="single"/>
            <w:lang w:val="en-GB"/>
          </w:rPr>
          <w:t>http://beleznik.org/index.php/sr/pronadi-svog-javnog-beleznika/spisak-javnih-beleznika-i-kontakti</w:t>
        </w:r>
      </w:hyperlink>
    </w:p>
    <w:p w14:paraId="2E4A6B86" w14:textId="77777777" w:rsidR="001E6032" w:rsidRPr="007969E1" w:rsidRDefault="001E6032" w:rsidP="008F23D5">
      <w:pPr>
        <w:spacing w:after="0"/>
        <w:jc w:val="both"/>
        <w:rPr>
          <w:rFonts w:ascii="Times New Roman" w:hAnsi="Times New Roman" w:cs="Times New Roman"/>
          <w:b/>
          <w:sz w:val="24"/>
          <w:szCs w:val="24"/>
          <w:lang w:val="en-GB"/>
        </w:rPr>
      </w:pPr>
    </w:p>
    <w:p w14:paraId="19066BF6"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1.3.6.11. Promotion of notaryship</w:t>
      </w:r>
    </w:p>
    <w:p w14:paraId="2668759D"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Deadline: Continuously</w:t>
      </w:r>
    </w:p>
    <w:p w14:paraId="6DBCAF0C"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7A944A6E" w14:textId="10DF1973" w:rsidR="001E743F"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1E743F" w:rsidRPr="007969E1">
        <w:rPr>
          <w:rFonts w:ascii="Times New Roman" w:hAnsi="Times New Roman" w:cs="Times New Roman"/>
          <w:b/>
          <w:color w:val="92D050"/>
          <w:sz w:val="24"/>
          <w:szCs w:val="24"/>
          <w:lang w:val="en-GB" w:eastAsia="sr-Latn-RS"/>
        </w:rPr>
        <w:t xml:space="preserve"> is being successfully implemented</w:t>
      </w:r>
      <w:r w:rsidR="001E743F" w:rsidRPr="007969E1">
        <w:rPr>
          <w:rFonts w:ascii="Times New Roman" w:eastAsia="Times New Roman" w:hAnsi="Times New Roman" w:cs="Times New Roman"/>
          <w:color w:val="000000"/>
          <w:sz w:val="24"/>
          <w:szCs w:val="24"/>
          <w:lang w:val="en-GB"/>
        </w:rPr>
        <w:t xml:space="preserve"> The President of the Chamber participated in the General Assembly of the Council of the Notariats of the European Union (the CNUE), which was held in Budapest in the period of 16-17 September 2021. </w:t>
      </w:r>
    </w:p>
    <w:p w14:paraId="25F84D88"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41C31FB7"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lastRenderedPageBreak/>
        <w:t>In the period of 22-24 September 2021, the President of the Chamber attended the Congress of the French Notariat in Nice, on which occasion the continuation of cooperation with the French Notariat and signing of the Memorandum of Cooperation for the purpose of further digitalization of the notary activities were agreed upon.</w:t>
      </w:r>
    </w:p>
    <w:p w14:paraId="75A489FE"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444EBF4C"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On 30 September 2021, the Serbian Chamber of Notaries held a meeting with the representatives of all the appellate courts in the u Republic of Serbia, which had the topic of harmonization of the judicial practice and disputable issues in the actions of courts in view of the control of decisions of notaries and the application of the Law on Non-contentious Proceedings.</w:t>
      </w:r>
    </w:p>
    <w:p w14:paraId="1C0DA15A" w14:textId="77777777" w:rsidR="001E743F" w:rsidRPr="007969E1" w:rsidRDefault="001E743F" w:rsidP="008F23D5">
      <w:pPr>
        <w:spacing w:after="0"/>
        <w:jc w:val="both"/>
        <w:rPr>
          <w:rFonts w:ascii="Times New Roman" w:eastAsia="Times New Roman" w:hAnsi="Times New Roman" w:cs="Times New Roman"/>
          <w:sz w:val="24"/>
          <w:szCs w:val="24"/>
          <w:lang w:val="en-GB"/>
        </w:rPr>
      </w:pPr>
    </w:p>
    <w:p w14:paraId="51F3ABE6"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On 11 October 2021, the Serbian Chamber of Notaries held a meeting with the representatives of the High Council of the French Notariat in Belgrade, on which occasion the Memorandum of Cooperation in the area of digitalization was also signed between the two Chambers, for the purpose of continuation of the cooperation with respect to the development of digital tools and improvement of the work of notaries. The Application eNotary was also presented to the representatives of the High Council of the French Notariat, on the development of which the Public Company „Post of Serbia</w:t>
      </w:r>
      <w:proofErr w:type="gramStart"/>
      <w:r w:rsidRPr="007969E1">
        <w:rPr>
          <w:rFonts w:ascii="Times New Roman" w:eastAsia="Times New Roman" w:hAnsi="Times New Roman" w:cs="Times New Roman"/>
          <w:color w:val="000000"/>
          <w:sz w:val="24"/>
          <w:szCs w:val="24"/>
          <w:lang w:val="en-GB"/>
        </w:rPr>
        <w:t>“ is</w:t>
      </w:r>
      <w:proofErr w:type="gramEnd"/>
      <w:r w:rsidRPr="007969E1">
        <w:rPr>
          <w:rFonts w:ascii="Times New Roman" w:eastAsia="Times New Roman" w:hAnsi="Times New Roman" w:cs="Times New Roman"/>
          <w:color w:val="000000"/>
          <w:sz w:val="24"/>
          <w:szCs w:val="24"/>
          <w:lang w:val="en-GB"/>
        </w:rPr>
        <w:t xml:space="preserve"> working, and with which the Serbian Chamber of Notaries signed the Memorandum of Cooperation, and which application should serve to safekeep electronic documentation and for archiving in the notary activity in Serbia. </w:t>
      </w:r>
    </w:p>
    <w:p w14:paraId="0C1664DC"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br/>
      </w:r>
    </w:p>
    <w:p w14:paraId="5227F847"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1.3.6.12. Regular provision of training courses for notaries</w:t>
      </w:r>
    </w:p>
    <w:p w14:paraId="626CAA03" w14:textId="77777777" w:rsidR="001E743F" w:rsidRPr="007969E1" w:rsidRDefault="001E743F"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Deadline: Continuously </w:t>
      </w:r>
    </w:p>
    <w:p w14:paraId="59E01DBA" w14:textId="77777777" w:rsidR="00691999" w:rsidRPr="007969E1" w:rsidRDefault="00691999" w:rsidP="008F23D5">
      <w:pPr>
        <w:spacing w:after="0"/>
        <w:jc w:val="both"/>
        <w:rPr>
          <w:rFonts w:ascii="Times New Roman" w:eastAsia="Times New Roman" w:hAnsi="Times New Roman" w:cs="Times New Roman"/>
          <w:sz w:val="24"/>
          <w:szCs w:val="24"/>
          <w:lang w:val="en-GB"/>
        </w:rPr>
      </w:pPr>
    </w:p>
    <w:p w14:paraId="403D2554" w14:textId="30DF83BC" w:rsidR="001E743F"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1E743F" w:rsidRPr="007969E1">
        <w:rPr>
          <w:rFonts w:ascii="Times New Roman" w:hAnsi="Times New Roman" w:cs="Times New Roman"/>
          <w:b/>
          <w:color w:val="92D050"/>
          <w:sz w:val="24"/>
          <w:szCs w:val="24"/>
          <w:lang w:val="en-GB" w:eastAsia="sr-Latn-RS"/>
        </w:rPr>
        <w:t xml:space="preserve"> is being successfully implemented</w:t>
      </w:r>
      <w:r w:rsidR="001E743F" w:rsidRPr="007969E1">
        <w:rPr>
          <w:rFonts w:ascii="Times New Roman" w:eastAsia="Times New Roman" w:hAnsi="Times New Roman" w:cs="Times New Roman"/>
          <w:color w:val="000000"/>
          <w:sz w:val="24"/>
          <w:szCs w:val="24"/>
          <w:lang w:val="en-GB"/>
        </w:rPr>
        <w:t xml:space="preserve"> On 27 and 28 September 2021, in cooperation with the German Corporation for International Cooperation (GIZ), with the participation of national and foreign experts, a virtual training course for notaries was provided on the topic: “Notarial practice in Serbia: Strengthening gender equality in the areas of ownership and control over real estate”. </w:t>
      </w:r>
    </w:p>
    <w:p w14:paraId="04CDEEFF" w14:textId="77777777" w:rsidR="001E743F" w:rsidRPr="007969E1" w:rsidRDefault="001E743F"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In the period from 6 September to 10 September 2021, according to the Training Programme for notaries, the Notary Chamber organized and provided the introductory training courses for the newly appointed notaries on the topics of: undertaking of official actions by notaries, techniques of compiling of notarial instruments, transactions in real estate, etc. The notaries were familiarized with the obligations of a notary as court trustees in probate proceedings, the prevention of money laundering and financing of terrorism, personal data protection, international legal aid, deposit, and application of the notary tariff and liability of a notary.</w:t>
      </w:r>
    </w:p>
    <w:p w14:paraId="28B9210F" w14:textId="46DE4430" w:rsidR="009B2923" w:rsidRPr="007969E1" w:rsidRDefault="00AD6EA9"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Round tables were organized on the topic of Unification of Judicial and Notary Practice in the seats of all 4 appellate courts, which were attended by judges of appellate courts and notaries public. Round tables were organized during September. See the link for details</w:t>
      </w:r>
      <w:r w:rsidR="009B2923" w:rsidRPr="007969E1">
        <w:rPr>
          <w:rFonts w:ascii="Times New Roman" w:eastAsia="Times New Roman" w:hAnsi="Times New Roman" w:cs="Times New Roman"/>
          <w:color w:val="000000"/>
          <w:sz w:val="24"/>
          <w:szCs w:val="24"/>
          <w:lang w:val="en-GB"/>
        </w:rPr>
        <w:t xml:space="preserve">: </w:t>
      </w:r>
      <w:hyperlink r:id="rId12" w:history="1">
        <w:r w:rsidR="009B2923" w:rsidRPr="007969E1">
          <w:rPr>
            <w:rFonts w:ascii="Times New Roman" w:eastAsia="Times New Roman" w:hAnsi="Times New Roman" w:cs="Times New Roman"/>
            <w:color w:val="0000FF"/>
            <w:sz w:val="24"/>
            <w:szCs w:val="24"/>
            <w:u w:val="single"/>
            <w:lang w:val="en-GB"/>
          </w:rPr>
          <w:t>http://beleznik.org/index.php/sr/karijera/157-sudije-apelacionog-suda-i-predstavnici-jks-a-na-sastanku-o-ujednacavanju-prakse</w:t>
        </w:r>
      </w:hyperlink>
      <w:r w:rsidR="009B2923" w:rsidRPr="007969E1">
        <w:rPr>
          <w:rFonts w:ascii="Times New Roman" w:eastAsia="Times New Roman" w:hAnsi="Times New Roman" w:cs="Times New Roman"/>
          <w:color w:val="000000"/>
          <w:sz w:val="24"/>
          <w:szCs w:val="24"/>
          <w:lang w:val="en-GB"/>
        </w:rPr>
        <w:t>.  </w:t>
      </w:r>
    </w:p>
    <w:p w14:paraId="7643F91F" w14:textId="77777777" w:rsidR="009B2923" w:rsidRPr="007969E1" w:rsidRDefault="009B2923" w:rsidP="008F23D5">
      <w:pPr>
        <w:spacing w:after="0"/>
        <w:jc w:val="both"/>
        <w:rPr>
          <w:rFonts w:ascii="Times New Roman" w:eastAsia="Times New Roman" w:hAnsi="Times New Roman" w:cs="Times New Roman"/>
          <w:sz w:val="24"/>
          <w:szCs w:val="24"/>
          <w:lang w:val="en-GB"/>
        </w:rPr>
      </w:pPr>
    </w:p>
    <w:p w14:paraId="53F64EE3" w14:textId="77777777"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1.3.6.13. Development and adoption of a strategic framework for improving the application of mediation</w:t>
      </w:r>
    </w:p>
    <w:p w14:paraId="2B3D48B0" w14:textId="57EAC9FD" w:rsidR="001E743F" w:rsidRPr="007969E1" w:rsidRDefault="001E743F"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w:t>
      </w:r>
      <w:r w:rsidR="00AD6EA9" w:rsidRPr="007969E1">
        <w:rPr>
          <w:rFonts w:ascii="Times New Roman" w:eastAsia="Times New Roman" w:hAnsi="Times New Roman" w:cs="Times New Roman"/>
          <w:b/>
          <w:bCs/>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I – II quarter 2021</w:t>
      </w:r>
    </w:p>
    <w:p w14:paraId="449B6847" w14:textId="39DEADE0" w:rsidR="001E743F" w:rsidRPr="007969E1" w:rsidRDefault="001E743F" w:rsidP="008F23D5">
      <w:pPr>
        <w:spacing w:after="0"/>
        <w:jc w:val="both"/>
        <w:rPr>
          <w:rFonts w:ascii="Times New Roman" w:eastAsia="Times New Roman" w:hAnsi="Times New Roman" w:cs="Times New Roman"/>
          <w:color w:val="000000"/>
          <w:sz w:val="24"/>
          <w:szCs w:val="24"/>
          <w:lang w:val="en-GB"/>
        </w:rPr>
      </w:pPr>
      <w:r w:rsidRPr="007969E1">
        <w:rPr>
          <w:rFonts w:ascii="Times New Roman" w:hAnsi="Times New Roman" w:cs="Times New Roman"/>
          <w:b/>
          <w:color w:val="FF0000"/>
          <w:sz w:val="24"/>
          <w:szCs w:val="24"/>
          <w:lang w:val="en-GB" w:eastAsia="sr-Latn-RS"/>
        </w:rPr>
        <w:t xml:space="preserve">Activity is not implemented. </w:t>
      </w:r>
      <w:r w:rsidRPr="007969E1">
        <w:rPr>
          <w:rFonts w:ascii="Times New Roman" w:eastAsia="Times New Roman" w:hAnsi="Times New Roman" w:cs="Times New Roman"/>
          <w:color w:val="000000"/>
          <w:sz w:val="24"/>
          <w:szCs w:val="24"/>
          <w:lang w:val="en-GB"/>
        </w:rPr>
        <w:t>The Supreme Court of Cassation is a partner institution that participated  earlier in the Working group of the Ministry of Justice for developing strategic framework and the other activities in cooperation with Project „EU for Serbia – Support to the SCC“.  There are no changes in 2021. </w:t>
      </w:r>
    </w:p>
    <w:p w14:paraId="6BF4ABDD" w14:textId="77777777" w:rsidR="00F97B20" w:rsidRPr="007969E1" w:rsidRDefault="00F97B20" w:rsidP="008F23D5">
      <w:pPr>
        <w:spacing w:after="0"/>
        <w:jc w:val="both"/>
        <w:rPr>
          <w:rFonts w:ascii="Times New Roman" w:eastAsia="Times New Roman" w:hAnsi="Times New Roman" w:cs="Times New Roman"/>
          <w:color w:val="000000"/>
          <w:sz w:val="24"/>
          <w:szCs w:val="24"/>
          <w:lang w:val="en-GB"/>
        </w:rPr>
      </w:pPr>
    </w:p>
    <w:p w14:paraId="7123406A"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1.3.6.14.</w:t>
      </w:r>
      <w:r w:rsidRPr="007969E1">
        <w:rPr>
          <w:rFonts w:ascii="Times New Roman" w:hAnsi="Times New Roman" w:cs="Times New Roman"/>
          <w:b/>
          <w:sz w:val="24"/>
          <w:szCs w:val="24"/>
          <w:lang w:val="en-GB"/>
        </w:rPr>
        <w:tab/>
        <w:t>Implementation of a strategic framework for improving the application of mediation and monitoring of its effective implementation</w:t>
      </w:r>
    </w:p>
    <w:p w14:paraId="706B0423"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 starting from the adoption of the mediation strategic framework</w:t>
      </w:r>
    </w:p>
    <w:p w14:paraId="330EB3A9" w14:textId="2DF9F70B" w:rsidR="009B2923" w:rsidRPr="007969E1" w:rsidRDefault="009B2923"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FF0000"/>
          <w:sz w:val="24"/>
          <w:szCs w:val="24"/>
          <w:lang w:val="en-GB" w:eastAsia="sr-Latn-RS"/>
        </w:rPr>
        <w:t>Activity is not implemented.</w:t>
      </w:r>
      <w:r w:rsidRPr="007969E1">
        <w:rPr>
          <w:rFonts w:ascii="Times New Roman" w:eastAsia="Calibri" w:hAnsi="Times New Roman" w:cs="Times New Roman"/>
          <w:b/>
          <w:color w:val="FF0000"/>
          <w:sz w:val="24"/>
          <w:szCs w:val="24"/>
          <w:lang w:val="en-GB" w:eastAsia="sr-Latn-RS"/>
        </w:rPr>
        <w:t xml:space="preserve"> </w:t>
      </w:r>
      <w:r w:rsidRPr="007969E1">
        <w:rPr>
          <w:rFonts w:ascii="Times New Roman" w:eastAsia="Calibri" w:hAnsi="Times New Roman" w:cs="Times New Roman"/>
          <w:sz w:val="24"/>
          <w:szCs w:val="24"/>
          <w:lang w:val="en-GB" w:eastAsia="sr-Latn-RS"/>
        </w:rPr>
        <w:t xml:space="preserve">The Strategy was not adopted. </w:t>
      </w:r>
    </w:p>
    <w:p w14:paraId="61360D98" w14:textId="77777777" w:rsidR="009B2923" w:rsidRPr="007969E1" w:rsidRDefault="009B2923" w:rsidP="008F23D5">
      <w:pPr>
        <w:spacing w:after="0"/>
        <w:jc w:val="both"/>
        <w:rPr>
          <w:rFonts w:ascii="Times New Roman" w:hAnsi="Times New Roman" w:cs="Times New Roman"/>
          <w:b/>
          <w:sz w:val="24"/>
          <w:szCs w:val="24"/>
          <w:lang w:val="en-GB"/>
        </w:rPr>
      </w:pPr>
    </w:p>
    <w:p w14:paraId="0C0E9031"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1.3.6.15.</w:t>
      </w:r>
      <w:r w:rsidRPr="007969E1">
        <w:rPr>
          <w:rFonts w:ascii="Times New Roman" w:hAnsi="Times New Roman" w:cs="Times New Roman"/>
          <w:b/>
          <w:sz w:val="24"/>
          <w:szCs w:val="24"/>
          <w:lang w:val="en-GB"/>
        </w:rPr>
        <w:tab/>
        <w:t>Creation and adoption of laws regulating mediation, mediation conditions, rights and duties of mediators, and training program for mediators</w:t>
      </w:r>
    </w:p>
    <w:p w14:paraId="25BE5AD4"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II quarter of 2021</w:t>
      </w:r>
    </w:p>
    <w:p w14:paraId="3808E528" w14:textId="77777777" w:rsidR="009B2923" w:rsidRPr="007969E1" w:rsidRDefault="009B2923" w:rsidP="008F23D5">
      <w:pPr>
        <w:spacing w:after="0"/>
        <w:jc w:val="both"/>
        <w:rPr>
          <w:rFonts w:ascii="Times New Roman" w:eastAsia="Calibri" w:hAnsi="Times New Roman" w:cs="Times New Roman"/>
          <w:b/>
          <w:color w:val="FF0000"/>
          <w:sz w:val="24"/>
          <w:szCs w:val="24"/>
          <w:lang w:val="en-GB" w:eastAsia="sr-Latn-RS"/>
        </w:rPr>
      </w:pPr>
      <w:r w:rsidRPr="007969E1">
        <w:rPr>
          <w:rFonts w:ascii="Times New Roman" w:hAnsi="Times New Roman" w:cs="Times New Roman"/>
          <w:b/>
          <w:color w:val="FF0000"/>
          <w:sz w:val="24"/>
          <w:szCs w:val="24"/>
          <w:lang w:val="en-GB" w:eastAsia="sr-Latn-RS"/>
        </w:rPr>
        <w:t>Activity is not implemented.</w:t>
      </w:r>
      <w:r w:rsidRPr="007969E1">
        <w:rPr>
          <w:rFonts w:ascii="Times New Roman" w:eastAsia="Calibri" w:hAnsi="Times New Roman" w:cs="Times New Roman"/>
          <w:b/>
          <w:color w:val="FF0000"/>
          <w:sz w:val="24"/>
          <w:szCs w:val="24"/>
          <w:lang w:val="en-GB" w:eastAsia="sr-Latn-RS"/>
        </w:rPr>
        <w:t xml:space="preserve"> </w:t>
      </w:r>
    </w:p>
    <w:p w14:paraId="247E3C50" w14:textId="77777777" w:rsidR="009B2923" w:rsidRPr="007969E1" w:rsidRDefault="009B2923" w:rsidP="008F23D5">
      <w:pPr>
        <w:spacing w:after="0"/>
        <w:jc w:val="both"/>
        <w:rPr>
          <w:rFonts w:ascii="Times New Roman" w:eastAsia="Calibri" w:hAnsi="Times New Roman" w:cs="Times New Roman"/>
          <w:b/>
          <w:color w:val="FF0000"/>
          <w:sz w:val="24"/>
          <w:szCs w:val="24"/>
          <w:lang w:val="en-GB" w:eastAsia="sr-Latn-RS"/>
        </w:rPr>
      </w:pPr>
    </w:p>
    <w:p w14:paraId="45EF9AC5" w14:textId="484BF18B"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1.3.6.16.</w:t>
      </w:r>
      <w:r w:rsidRPr="007969E1">
        <w:rPr>
          <w:rFonts w:ascii="Times New Roman" w:hAnsi="Times New Roman" w:cs="Times New Roman"/>
          <w:b/>
          <w:sz w:val="24"/>
          <w:szCs w:val="24"/>
          <w:lang w:val="en-GB"/>
        </w:rPr>
        <w:tab/>
        <w:t>Adoption of program for basic mediators’ training and standards for continuous and specialized training of mediators and their implementation.</w:t>
      </w:r>
    </w:p>
    <w:p w14:paraId="14115874"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commencing from enacting of the Law on Mediation  </w:t>
      </w:r>
    </w:p>
    <w:p w14:paraId="21DE7D5F" w14:textId="77777777" w:rsidR="00691999" w:rsidRPr="007969E1" w:rsidRDefault="00691999" w:rsidP="008F23D5">
      <w:pPr>
        <w:spacing w:after="0"/>
        <w:jc w:val="both"/>
        <w:rPr>
          <w:rFonts w:ascii="Times New Roman" w:hAnsi="Times New Roman" w:cs="Times New Roman"/>
          <w:b/>
          <w:sz w:val="24"/>
          <w:szCs w:val="24"/>
          <w:lang w:val="en-GB"/>
        </w:rPr>
      </w:pPr>
    </w:p>
    <w:p w14:paraId="5967C830" w14:textId="14F23F99" w:rsidR="009B2923" w:rsidRPr="007969E1" w:rsidRDefault="00691999"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561B11" w:rsidRPr="007969E1">
        <w:rPr>
          <w:rFonts w:ascii="Times New Roman" w:hAnsi="Times New Roman" w:cs="Times New Roman"/>
          <w:b/>
          <w:color w:val="92D050"/>
          <w:sz w:val="24"/>
          <w:szCs w:val="24"/>
          <w:lang w:val="en-GB" w:eastAsia="sr-Latn-RS"/>
        </w:rPr>
        <w:t xml:space="preserve"> is being successfully implemented</w:t>
      </w:r>
      <w:r w:rsidR="00561B11" w:rsidRPr="007969E1">
        <w:rPr>
          <w:rFonts w:ascii="Times New Roman" w:hAnsi="Times New Roman" w:cs="Times New Roman"/>
          <w:sz w:val="24"/>
          <w:szCs w:val="24"/>
          <w:lang w:val="en-GB"/>
        </w:rPr>
        <w:t xml:space="preserve"> </w:t>
      </w:r>
      <w:r w:rsidR="00561B11" w:rsidRPr="007969E1">
        <w:rPr>
          <w:rFonts w:ascii="Times New Roman" w:eastAsia="Calibri" w:hAnsi="Times New Roman" w:cs="Times New Roman"/>
          <w:sz w:val="24"/>
          <w:szCs w:val="24"/>
          <w:lang w:val="en-GB"/>
        </w:rPr>
        <w:t>As of September 30, 2021. 24 organizations received a license to conduct training for mediators an</w:t>
      </w:r>
      <w:r w:rsidRPr="007969E1">
        <w:rPr>
          <w:rFonts w:ascii="Times New Roman" w:eastAsia="Calibri" w:hAnsi="Times New Roman" w:cs="Times New Roman"/>
          <w:sz w:val="24"/>
          <w:szCs w:val="24"/>
          <w:lang w:val="en-GB"/>
        </w:rPr>
        <w:t>d in the period from 01.07.2021</w:t>
      </w:r>
      <w:r w:rsidR="00561B11" w:rsidRPr="007969E1">
        <w:rPr>
          <w:rFonts w:ascii="Times New Roman" w:eastAsia="Calibri" w:hAnsi="Times New Roman" w:cs="Times New Roman"/>
          <w:sz w:val="24"/>
          <w:szCs w:val="24"/>
          <w:lang w:val="en-GB"/>
        </w:rPr>
        <w:t xml:space="preserve"> until 30.09.2021, a total of 139 participants attended basic and specialized training for mediators.</w:t>
      </w:r>
    </w:p>
    <w:p w14:paraId="635C9846" w14:textId="0FB19E38" w:rsidR="00561B11" w:rsidRPr="007969E1" w:rsidRDefault="00561B11" w:rsidP="008F23D5">
      <w:pPr>
        <w:spacing w:after="0"/>
        <w:jc w:val="both"/>
        <w:rPr>
          <w:rFonts w:ascii="Times New Roman" w:eastAsia="Calibri" w:hAnsi="Times New Roman" w:cs="Times New Roman"/>
          <w:sz w:val="24"/>
          <w:szCs w:val="24"/>
          <w:highlight w:val="yellow"/>
          <w:lang w:val="en-GB"/>
        </w:rPr>
      </w:pPr>
      <w:r w:rsidRPr="007969E1">
        <w:rPr>
          <w:rFonts w:ascii="Times New Roman" w:eastAsia="Calibri" w:hAnsi="Times New Roman" w:cs="Times New Roman"/>
          <w:sz w:val="24"/>
          <w:szCs w:val="24"/>
          <w:lang w:val="en-GB"/>
        </w:rPr>
        <w:t>In the period from 01.07.2021 until 30.09.2021., basic training was held 10 times by 6 organizations, by: Institute for Mediation, Negotiation and Public Policy, International Centre for Education and Personal Development, Centre for Constructive Conflict Resolution of Serbia, Certification for professional skills academy, Centre for Mediation, Lie Detection and Nonverbal Communication and the Faculty of Political Science, while a total of 96 people in that period completed basic training.</w:t>
      </w:r>
      <w:r w:rsidRPr="007969E1">
        <w:rPr>
          <w:rFonts w:ascii="Times New Roman" w:hAnsi="Times New Roman" w:cs="Times New Roman"/>
          <w:sz w:val="24"/>
          <w:szCs w:val="24"/>
          <w:lang w:val="en-GB"/>
        </w:rPr>
        <w:t xml:space="preserve"> </w:t>
      </w:r>
      <w:r w:rsidRPr="007969E1">
        <w:rPr>
          <w:rFonts w:ascii="Times New Roman" w:eastAsia="Calibri" w:hAnsi="Times New Roman" w:cs="Times New Roman"/>
          <w:sz w:val="24"/>
          <w:szCs w:val="24"/>
          <w:lang w:val="en-GB"/>
        </w:rPr>
        <w:t>Regarding specialized trainings, trainings were held by 2 organizations with a total of 43 participants.</w:t>
      </w:r>
    </w:p>
    <w:p w14:paraId="7857BFD8" w14:textId="77777777" w:rsidR="009B2923" w:rsidRPr="007969E1" w:rsidRDefault="009B2923" w:rsidP="008F23D5">
      <w:pPr>
        <w:spacing w:after="0"/>
        <w:jc w:val="both"/>
        <w:rPr>
          <w:rFonts w:ascii="Times New Roman" w:hAnsi="Times New Roman" w:cs="Times New Roman"/>
          <w:b/>
          <w:sz w:val="24"/>
          <w:szCs w:val="24"/>
          <w:lang w:val="en-GB"/>
        </w:rPr>
      </w:pPr>
    </w:p>
    <w:p w14:paraId="70DA85C4"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1.3.6.17.</w:t>
      </w:r>
      <w:r w:rsidRPr="007969E1">
        <w:rPr>
          <w:rFonts w:ascii="Times New Roman" w:hAnsi="Times New Roman" w:cs="Times New Roman"/>
          <w:b/>
          <w:sz w:val="24"/>
          <w:szCs w:val="24"/>
          <w:lang w:val="en-GB"/>
        </w:rPr>
        <w:tab/>
        <w:t>Continuous updating of the Registry of Mediators and other relevant registers and improvement of access to information on licensed mediators and accredited training institutions, Organizations and legal entities</w:t>
      </w:r>
    </w:p>
    <w:p w14:paraId="0A4A912A"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
    <w:p w14:paraId="2C7E7C91" w14:textId="77777777" w:rsidR="00691999" w:rsidRPr="007969E1" w:rsidRDefault="00691999" w:rsidP="008F23D5">
      <w:pPr>
        <w:spacing w:after="0"/>
        <w:jc w:val="both"/>
        <w:rPr>
          <w:rFonts w:ascii="Times New Roman" w:hAnsi="Times New Roman" w:cs="Times New Roman"/>
          <w:b/>
          <w:sz w:val="24"/>
          <w:szCs w:val="24"/>
          <w:lang w:val="en-GB"/>
        </w:rPr>
      </w:pPr>
    </w:p>
    <w:p w14:paraId="49DD4914" w14:textId="6B58F295" w:rsidR="00F97B20" w:rsidRPr="007969E1" w:rsidRDefault="00691999"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9B2923" w:rsidRPr="007969E1">
        <w:rPr>
          <w:rFonts w:ascii="Times New Roman" w:hAnsi="Times New Roman" w:cs="Times New Roman"/>
          <w:b/>
          <w:color w:val="92D050"/>
          <w:sz w:val="24"/>
          <w:szCs w:val="24"/>
          <w:lang w:val="en-GB" w:eastAsia="sr-Latn-RS"/>
        </w:rPr>
        <w:t xml:space="preserve"> is being successfully implemented. </w:t>
      </w:r>
      <w:r w:rsidR="009B2923" w:rsidRPr="007969E1">
        <w:rPr>
          <w:rFonts w:ascii="Times New Roman" w:hAnsi="Times New Roman" w:cs="Times New Roman"/>
          <w:sz w:val="24"/>
          <w:szCs w:val="24"/>
          <w:lang w:val="en-GB"/>
        </w:rPr>
        <w:t>The Register of Mediators is regularly updated.</w:t>
      </w:r>
    </w:p>
    <w:p w14:paraId="4E5F339E" w14:textId="77777777" w:rsidR="00691999" w:rsidRPr="007969E1" w:rsidRDefault="00691999" w:rsidP="008F23D5">
      <w:pPr>
        <w:spacing w:after="0"/>
        <w:jc w:val="both"/>
        <w:rPr>
          <w:rFonts w:ascii="Times New Roman" w:hAnsi="Times New Roman" w:cs="Times New Roman"/>
          <w:sz w:val="24"/>
          <w:szCs w:val="24"/>
          <w:lang w:val="en-GB"/>
        </w:rPr>
      </w:pPr>
    </w:p>
    <w:p w14:paraId="49495ABC"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lastRenderedPageBreak/>
        <w:t>1.3.6.18.</w:t>
      </w:r>
      <w:r w:rsidRPr="007969E1">
        <w:rPr>
          <w:rFonts w:ascii="Times New Roman" w:hAnsi="Times New Roman" w:cs="Times New Roman"/>
          <w:b/>
          <w:sz w:val="24"/>
          <w:szCs w:val="24"/>
          <w:lang w:val="en-GB"/>
        </w:rPr>
        <w:tab/>
        <w:t xml:space="preserve">Systematization and filling of an appropriate number of positions in the Ministry of Justice for conducting professional and administrative tasks related to mediation system, including: </w:t>
      </w:r>
    </w:p>
    <w:p w14:paraId="1E2AA94D"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 xml:space="preserve">keeping of the Register of Mediators and drafting of decisions related to mediation licenses; </w:t>
      </w:r>
    </w:p>
    <w:p w14:paraId="65ADC1FE"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keeping</w:t>
      </w:r>
      <w:proofErr w:type="gramEnd"/>
      <w:r w:rsidRPr="007969E1">
        <w:rPr>
          <w:rFonts w:ascii="Times New Roman" w:hAnsi="Times New Roman" w:cs="Times New Roman"/>
          <w:b/>
          <w:sz w:val="24"/>
          <w:szCs w:val="24"/>
          <w:lang w:val="en-GB"/>
        </w:rPr>
        <w:t xml:space="preserve"> of the Register of training providers, drafting of decisions related to training accreditation; monitoring over the implementation of the training programs;</w:t>
      </w:r>
    </w:p>
    <w:p w14:paraId="55F81101"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keeping of other relevant registers;</w:t>
      </w:r>
    </w:p>
    <w:p w14:paraId="28B12423"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keeping and analyzing of statistics on mediation and other state of play supporting of the Commission for the revocation of mediation licenses</w:t>
      </w:r>
    </w:p>
    <w:p w14:paraId="2EC42536"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r>
      <w:proofErr w:type="gramStart"/>
      <w:r w:rsidRPr="007969E1">
        <w:rPr>
          <w:rFonts w:ascii="Times New Roman" w:hAnsi="Times New Roman" w:cs="Times New Roman"/>
          <w:b/>
          <w:sz w:val="24"/>
          <w:szCs w:val="24"/>
          <w:lang w:val="en-GB"/>
        </w:rPr>
        <w:t>other</w:t>
      </w:r>
      <w:proofErr w:type="gramEnd"/>
      <w:r w:rsidRPr="007969E1">
        <w:rPr>
          <w:rFonts w:ascii="Times New Roman" w:hAnsi="Times New Roman" w:cs="Times New Roman"/>
          <w:b/>
          <w:sz w:val="24"/>
          <w:szCs w:val="24"/>
          <w:lang w:val="en-GB"/>
        </w:rPr>
        <w:t xml:space="preserve"> relevant jobs supporting the development of the mediation system.</w:t>
      </w:r>
    </w:p>
    <w:p w14:paraId="35D461EF"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commencing from enacting of the Law on Mediation  </w:t>
      </w:r>
    </w:p>
    <w:p w14:paraId="354C070C" w14:textId="77777777" w:rsidR="00691999" w:rsidRPr="007969E1" w:rsidRDefault="00691999" w:rsidP="008F23D5">
      <w:pPr>
        <w:spacing w:after="0"/>
        <w:jc w:val="both"/>
        <w:rPr>
          <w:rFonts w:ascii="Times New Roman" w:hAnsi="Times New Roman" w:cs="Times New Roman"/>
          <w:b/>
          <w:sz w:val="24"/>
          <w:szCs w:val="24"/>
          <w:lang w:val="en-GB"/>
        </w:rPr>
      </w:pPr>
    </w:p>
    <w:p w14:paraId="1047EAF5" w14:textId="47412547" w:rsidR="009B2923" w:rsidRPr="007969E1" w:rsidRDefault="009B2923" w:rsidP="008F23D5">
      <w:pPr>
        <w:spacing w:after="0"/>
        <w:jc w:val="both"/>
        <w:rPr>
          <w:rFonts w:ascii="Times New Roman" w:eastAsia="Calibri" w:hAnsi="Times New Roman" w:cs="Times New Roman"/>
          <w:sz w:val="24"/>
          <w:szCs w:val="24"/>
          <w:lang w:val="en-GB" w:eastAsia="sr-Latn-RS"/>
        </w:rPr>
      </w:pPr>
      <w:r w:rsidRPr="007969E1">
        <w:rPr>
          <w:rFonts w:ascii="Times New Roman" w:hAnsi="Times New Roman" w:cs="Times New Roman"/>
          <w:b/>
          <w:color w:val="FF0000"/>
          <w:sz w:val="24"/>
          <w:szCs w:val="24"/>
          <w:lang w:val="en-GB" w:eastAsia="sr-Latn-RS"/>
        </w:rPr>
        <w:t>Activity is not implemented.</w:t>
      </w:r>
      <w:r w:rsidRPr="007969E1">
        <w:rPr>
          <w:rFonts w:ascii="Times New Roman" w:eastAsia="Calibri" w:hAnsi="Times New Roman" w:cs="Times New Roman"/>
          <w:b/>
          <w:color w:val="FF0000"/>
          <w:sz w:val="24"/>
          <w:szCs w:val="24"/>
          <w:lang w:val="en-GB" w:eastAsia="sr-Latn-RS"/>
        </w:rPr>
        <w:t xml:space="preserve"> </w:t>
      </w:r>
      <w:r w:rsidRPr="007969E1">
        <w:rPr>
          <w:rFonts w:ascii="Times New Roman" w:eastAsia="Calibri" w:hAnsi="Times New Roman" w:cs="Times New Roman"/>
          <w:sz w:val="24"/>
          <w:szCs w:val="24"/>
          <w:lang w:val="en-GB" w:eastAsia="sr-Latn-RS"/>
        </w:rPr>
        <w:t>No new data.</w:t>
      </w:r>
    </w:p>
    <w:p w14:paraId="5B975E77" w14:textId="77777777" w:rsidR="00F97B20" w:rsidRPr="007969E1" w:rsidRDefault="00F97B20" w:rsidP="008F23D5">
      <w:pPr>
        <w:spacing w:after="0"/>
        <w:jc w:val="both"/>
        <w:rPr>
          <w:rFonts w:ascii="Times New Roman" w:hAnsi="Times New Roman" w:cs="Times New Roman"/>
          <w:b/>
          <w:sz w:val="24"/>
          <w:szCs w:val="24"/>
          <w:lang w:val="en-GB"/>
        </w:rPr>
      </w:pPr>
    </w:p>
    <w:p w14:paraId="590FDFA2"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1.3.6.19.</w:t>
      </w:r>
      <w:r w:rsidRPr="007969E1">
        <w:rPr>
          <w:rFonts w:ascii="Times New Roman" w:hAnsi="Times New Roman" w:cs="Times New Roman"/>
          <w:b/>
          <w:sz w:val="24"/>
          <w:szCs w:val="24"/>
          <w:lang w:val="en-GB"/>
        </w:rPr>
        <w:tab/>
        <w:t>Further improvement and promotion of alternative dispute resolution through activities such as:</w:t>
      </w:r>
    </w:p>
    <w:p w14:paraId="510332FA"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Publishing information on the website;</w:t>
      </w:r>
    </w:p>
    <w:p w14:paraId="02C77498"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Publication of informative brochures and public service announcements;</w:t>
      </w:r>
    </w:p>
    <w:p w14:paraId="38D0A18B"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Informing the media;</w:t>
      </w:r>
    </w:p>
    <w:p w14:paraId="36D21F6D"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Designing infographics;</w:t>
      </w:r>
    </w:p>
    <w:p w14:paraId="360C5F7B"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w:t>
      </w:r>
      <w:r w:rsidRPr="007969E1">
        <w:rPr>
          <w:rFonts w:ascii="Times New Roman" w:hAnsi="Times New Roman" w:cs="Times New Roman"/>
          <w:b/>
          <w:sz w:val="24"/>
          <w:szCs w:val="24"/>
          <w:lang w:val="en-GB"/>
        </w:rPr>
        <w:tab/>
        <w:t>Organizing round tables, conferences and workshops</w:t>
      </w:r>
    </w:p>
    <w:p w14:paraId="13B7C515" w14:textId="77777777" w:rsidR="00F97B20" w:rsidRPr="007969E1" w:rsidRDefault="00F97B20"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
    <w:p w14:paraId="40B7183F" w14:textId="77777777" w:rsidR="00691999" w:rsidRPr="007969E1" w:rsidRDefault="00691999" w:rsidP="008F23D5">
      <w:pPr>
        <w:spacing w:after="0"/>
        <w:jc w:val="both"/>
        <w:rPr>
          <w:rFonts w:ascii="Times New Roman" w:hAnsi="Times New Roman" w:cs="Times New Roman"/>
          <w:b/>
          <w:sz w:val="24"/>
          <w:szCs w:val="24"/>
          <w:lang w:val="en-GB"/>
        </w:rPr>
      </w:pPr>
    </w:p>
    <w:p w14:paraId="4C158885" w14:textId="3B88FC8E" w:rsidR="00F97B20" w:rsidRPr="007969E1" w:rsidRDefault="009B2923"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 xml:space="preserve">Activity is being successfully implemented. </w:t>
      </w:r>
      <w:r w:rsidRPr="007969E1">
        <w:rPr>
          <w:rFonts w:ascii="Times New Roman" w:hAnsi="Times New Roman" w:cs="Times New Roman"/>
          <w:sz w:val="24"/>
          <w:szCs w:val="24"/>
          <w:lang w:val="en-GB" w:eastAsia="sr-Latn-RS"/>
        </w:rPr>
        <w:t>P</w:t>
      </w:r>
      <w:r w:rsidRPr="007969E1">
        <w:rPr>
          <w:rFonts w:ascii="Times New Roman" w:hAnsi="Times New Roman" w:cs="Times New Roman"/>
          <w:sz w:val="24"/>
          <w:szCs w:val="24"/>
          <w:lang w:val="en-GB"/>
        </w:rPr>
        <w:t>romotion of alternative dispute resolution is continuously performed.</w:t>
      </w:r>
    </w:p>
    <w:p w14:paraId="114DB260" w14:textId="77777777" w:rsidR="009B2923" w:rsidRPr="007969E1" w:rsidRDefault="009B2923" w:rsidP="008F23D5">
      <w:pPr>
        <w:spacing w:after="0"/>
        <w:jc w:val="both"/>
        <w:rPr>
          <w:rFonts w:ascii="Times New Roman" w:eastAsia="Times New Roman" w:hAnsi="Times New Roman" w:cs="Times New Roman"/>
          <w:sz w:val="24"/>
          <w:szCs w:val="24"/>
          <w:lang w:val="en-GB"/>
        </w:rPr>
      </w:pPr>
    </w:p>
    <w:p w14:paraId="70896780"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1.3.7.1.</w:t>
      </w:r>
      <w:r w:rsidRPr="007969E1">
        <w:rPr>
          <w:rFonts w:ascii="Times New Roman" w:eastAsia="Times New Roman" w:hAnsi="Times New Roman" w:cs="Times New Roman"/>
          <w:b/>
          <w:bCs/>
          <w:color w:val="000000"/>
          <w:sz w:val="24"/>
          <w:szCs w:val="24"/>
          <w:lang w:val="en-GB"/>
        </w:rPr>
        <w:tab/>
        <w:t>Regular monitoring the amendments to the Law on Enforcement and Security and all relevant bylaws and control of the implementation of the system of enforcement officers by the Chamber of Enforcement Officers and Ministry of Justice, as prescribed by the Law on Enforcement and Security and relevant by-laws.</w:t>
      </w:r>
    </w:p>
    <w:p w14:paraId="62549342"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 Continuously</w:t>
      </w:r>
    </w:p>
    <w:p w14:paraId="6EF2767A" w14:textId="77777777" w:rsidR="00BB25A6" w:rsidRPr="007969E1" w:rsidRDefault="00BB25A6" w:rsidP="008F23D5">
      <w:pPr>
        <w:spacing w:after="0"/>
        <w:jc w:val="both"/>
        <w:rPr>
          <w:rFonts w:ascii="Times New Roman" w:eastAsia="Times New Roman" w:hAnsi="Times New Roman" w:cs="Times New Roman"/>
          <w:sz w:val="24"/>
          <w:szCs w:val="24"/>
          <w:lang w:val="en-GB"/>
        </w:rPr>
      </w:pPr>
    </w:p>
    <w:p w14:paraId="66B817AF" w14:textId="27721754" w:rsidR="00BB25A6" w:rsidRPr="007969E1" w:rsidRDefault="00691999" w:rsidP="008F23D5">
      <w:pPr>
        <w:spacing w:after="0"/>
        <w:jc w:val="both"/>
        <w:rPr>
          <w:rFonts w:ascii="Times New Roman" w:eastAsia="Times New Roman" w:hAnsi="Times New Roman" w:cs="Times New Roman"/>
          <w:color w:val="000000"/>
          <w:sz w:val="24"/>
          <w:szCs w:val="24"/>
          <w:lang w:val="en-GB"/>
        </w:rPr>
      </w:pPr>
      <w:r w:rsidRPr="007969E1">
        <w:rPr>
          <w:rFonts w:ascii="Times New Roman" w:hAnsi="Times New Roman" w:cs="Times New Roman"/>
          <w:b/>
          <w:color w:val="92D050"/>
          <w:sz w:val="24"/>
          <w:szCs w:val="24"/>
          <w:lang w:val="en-GB" w:eastAsia="sr-Latn-RS"/>
        </w:rPr>
        <w:t>Activity</w:t>
      </w:r>
      <w:r w:rsidR="00BB25A6" w:rsidRPr="007969E1">
        <w:rPr>
          <w:rFonts w:ascii="Times New Roman" w:hAnsi="Times New Roman" w:cs="Times New Roman"/>
          <w:b/>
          <w:color w:val="92D050"/>
          <w:sz w:val="24"/>
          <w:szCs w:val="24"/>
          <w:lang w:val="en-GB" w:eastAsia="sr-Latn-RS"/>
        </w:rPr>
        <w:t xml:space="preserve"> is being successfully implemented. </w:t>
      </w:r>
      <w:r w:rsidR="00BB25A6" w:rsidRPr="007969E1">
        <w:rPr>
          <w:rFonts w:ascii="Times New Roman" w:eastAsia="Times New Roman" w:hAnsi="Times New Roman" w:cs="Times New Roman"/>
          <w:color w:val="000000"/>
          <w:sz w:val="24"/>
          <w:szCs w:val="24"/>
          <w:lang w:val="en-GB"/>
        </w:rPr>
        <w:t xml:space="preserve">In the third quarter of 2021, 194 complaints on the work of enforcement officers were submitted to the Chamber of the Public Enforcement Officers. In the same period, total 214 cases were solved. The Chamber has filed 3 requests for determination of disciplinary responsibility against public enforcement officers and 1 extraordinary supervision </w:t>
      </w:r>
      <w:proofErr w:type="gramStart"/>
      <w:r w:rsidR="00BB25A6" w:rsidRPr="007969E1">
        <w:rPr>
          <w:rFonts w:ascii="Times New Roman" w:eastAsia="Times New Roman" w:hAnsi="Times New Roman" w:cs="Times New Roman"/>
          <w:color w:val="000000"/>
          <w:sz w:val="24"/>
          <w:szCs w:val="24"/>
          <w:lang w:val="en-GB"/>
        </w:rPr>
        <w:t>have</w:t>
      </w:r>
      <w:proofErr w:type="gramEnd"/>
      <w:r w:rsidR="00BB25A6" w:rsidRPr="007969E1">
        <w:rPr>
          <w:rFonts w:ascii="Times New Roman" w:eastAsia="Times New Roman" w:hAnsi="Times New Roman" w:cs="Times New Roman"/>
          <w:color w:val="000000"/>
          <w:sz w:val="24"/>
          <w:szCs w:val="24"/>
          <w:lang w:val="en-GB"/>
        </w:rPr>
        <w:t xml:space="preserve"> been completed.</w:t>
      </w:r>
    </w:p>
    <w:p w14:paraId="68AE3AB8" w14:textId="704769AA" w:rsidR="00561B11" w:rsidRPr="007969E1" w:rsidRDefault="00561B11"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By the Decision of the Minister of Justice of 4 November 2019, a Working Group was established to monitor the implementation of the amended legal framework in the field of enforcement and security in order to define possible problems and inconsistencies in the application of the Law on Enforcement and Security and all relevant bylaws.</w:t>
      </w:r>
    </w:p>
    <w:p w14:paraId="63063426" w14:textId="767418D1" w:rsidR="00561B11" w:rsidRPr="007969E1" w:rsidRDefault="00561B11"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lastRenderedPageBreak/>
        <w:t>In the reporting period, the Working Group continued to analyze the situations pointed out by courts, public enforcement agents, but also the parties themselves in the procedures regarding the application of the provisions of the Law on Enforcement and Security, in order to recognize uneven application of regulations and uneven interpretation of provisions. In this regard, the analysis of the application of Article 166 of the Law on Amendments to the Law on Enforcement and Security, application of provisions related to electronic public bidding, application of provisions related to restriction of enforcement, conduct of courts and public enforcement agents from the perspective of the Law on foreign exchange operations and credit operations with foreign countries continued., the content of the decision on enforcement in a situation when the public enforcement agent is authorized to make a decision on enforcement, actions of public enforcement agents in situations when he/she decides on the proposal for enforcement, as well as determining the direct and indirect users of budget funds in connection with Article 300 of the Law on Execution and Security.</w:t>
      </w:r>
    </w:p>
    <w:p w14:paraId="69A6284F" w14:textId="77777777" w:rsidR="00561B11" w:rsidRPr="007969E1" w:rsidRDefault="00561B11" w:rsidP="008F23D5">
      <w:pPr>
        <w:spacing w:after="0"/>
        <w:jc w:val="both"/>
        <w:rPr>
          <w:rFonts w:ascii="Times New Roman" w:eastAsia="Times New Roman" w:hAnsi="Times New Roman" w:cs="Times New Roman"/>
          <w:color w:val="000000"/>
          <w:sz w:val="24"/>
          <w:szCs w:val="24"/>
          <w:lang w:val="en-GB"/>
        </w:rPr>
      </w:pPr>
    </w:p>
    <w:p w14:paraId="266544AE" w14:textId="4D4720D5" w:rsidR="00561B11" w:rsidRPr="007969E1" w:rsidRDefault="00561B11"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 xml:space="preserve">The working group also </w:t>
      </w:r>
      <w:r w:rsidR="00003FBE" w:rsidRPr="007969E1">
        <w:rPr>
          <w:rFonts w:ascii="Times New Roman" w:eastAsia="Times New Roman" w:hAnsi="Times New Roman" w:cs="Times New Roman"/>
          <w:color w:val="000000"/>
          <w:sz w:val="24"/>
          <w:szCs w:val="24"/>
          <w:lang w:val="en-GB"/>
        </w:rPr>
        <w:t>analysed</w:t>
      </w:r>
      <w:r w:rsidRPr="007969E1">
        <w:rPr>
          <w:rFonts w:ascii="Times New Roman" w:eastAsia="Times New Roman" w:hAnsi="Times New Roman" w:cs="Times New Roman"/>
          <w:color w:val="000000"/>
          <w:sz w:val="24"/>
          <w:szCs w:val="24"/>
          <w:lang w:val="en-GB"/>
        </w:rPr>
        <w:t xml:space="preserve"> all observed inconsistencies in the practical application of legal norms pointed out by courts and public executors, which relate to the application of the provisions of Article 166 of the Law on Amendments to the Law on Enforcement and Security regarding the </w:t>
      </w:r>
      <w:r w:rsidR="00003FBE" w:rsidRPr="007969E1">
        <w:rPr>
          <w:rFonts w:ascii="Times New Roman" w:eastAsia="Times New Roman" w:hAnsi="Times New Roman" w:cs="Times New Roman"/>
          <w:color w:val="000000"/>
          <w:sz w:val="24"/>
          <w:szCs w:val="24"/>
          <w:lang w:val="en-GB"/>
        </w:rPr>
        <w:t>fulfilment</w:t>
      </w:r>
      <w:r w:rsidRPr="007969E1">
        <w:rPr>
          <w:rFonts w:ascii="Times New Roman" w:eastAsia="Times New Roman" w:hAnsi="Times New Roman" w:cs="Times New Roman"/>
          <w:color w:val="000000"/>
          <w:sz w:val="24"/>
          <w:szCs w:val="24"/>
          <w:lang w:val="en-GB"/>
        </w:rPr>
        <w:t xml:space="preserve"> of conditions for the transfer of cases from courts to public enforcement agents, and the conduct of public enforcement agents after the transfer of cases.</w:t>
      </w:r>
    </w:p>
    <w:p w14:paraId="6859FE09" w14:textId="3261C0BC" w:rsidR="00561B11" w:rsidRPr="007969E1" w:rsidRDefault="00561B11"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 xml:space="preserve">The Working Group also </w:t>
      </w:r>
      <w:r w:rsidR="00003FBE" w:rsidRPr="007969E1">
        <w:rPr>
          <w:rFonts w:ascii="Times New Roman" w:eastAsia="Times New Roman" w:hAnsi="Times New Roman" w:cs="Times New Roman"/>
          <w:color w:val="000000"/>
          <w:sz w:val="24"/>
          <w:szCs w:val="24"/>
          <w:lang w:val="en-GB"/>
        </w:rPr>
        <w:t>analysed</w:t>
      </w:r>
      <w:r w:rsidRPr="007969E1">
        <w:rPr>
          <w:rFonts w:ascii="Times New Roman" w:eastAsia="Times New Roman" w:hAnsi="Times New Roman" w:cs="Times New Roman"/>
          <w:color w:val="000000"/>
          <w:sz w:val="24"/>
          <w:szCs w:val="24"/>
          <w:lang w:val="en-GB"/>
        </w:rPr>
        <w:t xml:space="preserve"> the request for an opinion submitted by the Chamber of Public Enforcement </w:t>
      </w:r>
      <w:r w:rsidR="00003FBE" w:rsidRPr="007969E1">
        <w:rPr>
          <w:rFonts w:ascii="Times New Roman" w:eastAsia="Times New Roman" w:hAnsi="Times New Roman" w:cs="Times New Roman"/>
          <w:color w:val="000000"/>
          <w:sz w:val="24"/>
          <w:szCs w:val="24"/>
          <w:lang w:val="en-GB"/>
        </w:rPr>
        <w:t>agents</w:t>
      </w:r>
      <w:r w:rsidRPr="007969E1">
        <w:rPr>
          <w:rFonts w:ascii="Times New Roman" w:eastAsia="Times New Roman" w:hAnsi="Times New Roman" w:cs="Times New Roman"/>
          <w:color w:val="000000"/>
          <w:sz w:val="24"/>
          <w:szCs w:val="24"/>
          <w:lang w:val="en-GB"/>
        </w:rPr>
        <w:t>, which refers to the interpretation of the provisions of the tariff in terms of the possibility of cumulative collection of actual costs and fees for taking individual action regarding delivery.</w:t>
      </w:r>
    </w:p>
    <w:p w14:paraId="749DCD0E" w14:textId="77777777" w:rsidR="00003FBE" w:rsidRPr="007969E1" w:rsidRDefault="00561B11"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 xml:space="preserve">As of October 31, 2021, </w:t>
      </w:r>
      <w:r w:rsidRPr="007969E1">
        <w:rPr>
          <w:rFonts w:ascii="Times New Roman" w:eastAsia="Times New Roman" w:hAnsi="Times New Roman" w:cs="Times New Roman"/>
          <w:b/>
          <w:color w:val="000000"/>
          <w:sz w:val="24"/>
          <w:szCs w:val="24"/>
          <w:lang w:val="en-GB"/>
        </w:rPr>
        <w:t>231 public e</w:t>
      </w:r>
      <w:r w:rsidR="00003FBE" w:rsidRPr="007969E1">
        <w:rPr>
          <w:rFonts w:ascii="Times New Roman" w:eastAsia="Times New Roman" w:hAnsi="Times New Roman" w:cs="Times New Roman"/>
          <w:b/>
          <w:color w:val="000000"/>
          <w:sz w:val="24"/>
          <w:szCs w:val="24"/>
          <w:lang w:val="en-GB"/>
        </w:rPr>
        <w:t>nforcement agents and</w:t>
      </w:r>
      <w:r w:rsidRPr="007969E1">
        <w:rPr>
          <w:rFonts w:ascii="Times New Roman" w:eastAsia="Times New Roman" w:hAnsi="Times New Roman" w:cs="Times New Roman"/>
          <w:b/>
          <w:color w:val="000000"/>
          <w:sz w:val="24"/>
          <w:szCs w:val="24"/>
          <w:lang w:val="en-GB"/>
        </w:rPr>
        <w:t xml:space="preserve"> 34 deputy </w:t>
      </w:r>
      <w:r w:rsidR="00003FBE" w:rsidRPr="007969E1">
        <w:rPr>
          <w:rFonts w:ascii="Times New Roman" w:eastAsia="Times New Roman" w:hAnsi="Times New Roman" w:cs="Times New Roman"/>
          <w:b/>
          <w:color w:val="000000"/>
          <w:sz w:val="24"/>
          <w:szCs w:val="24"/>
          <w:lang w:val="en-GB"/>
        </w:rPr>
        <w:t xml:space="preserve">public enforcement agents </w:t>
      </w:r>
      <w:r w:rsidRPr="007969E1">
        <w:rPr>
          <w:rFonts w:ascii="Times New Roman" w:eastAsia="Times New Roman" w:hAnsi="Times New Roman" w:cs="Times New Roman"/>
          <w:b/>
          <w:color w:val="000000"/>
          <w:sz w:val="24"/>
          <w:szCs w:val="24"/>
          <w:lang w:val="en-GB"/>
        </w:rPr>
        <w:t>perform activities on the territory of the Republic of Serbia</w:t>
      </w:r>
      <w:r w:rsidRPr="007969E1">
        <w:rPr>
          <w:rFonts w:ascii="Times New Roman" w:eastAsia="Times New Roman" w:hAnsi="Times New Roman" w:cs="Times New Roman"/>
          <w:color w:val="000000"/>
          <w:sz w:val="24"/>
          <w:szCs w:val="24"/>
          <w:lang w:val="en-GB"/>
        </w:rPr>
        <w:t>.</w:t>
      </w:r>
    </w:p>
    <w:p w14:paraId="13F707BF" w14:textId="64D09848" w:rsidR="00003FBE" w:rsidRPr="007969E1" w:rsidRDefault="00003FBE"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sz w:val="24"/>
          <w:szCs w:val="24"/>
          <w:lang w:val="en-GB"/>
        </w:rPr>
        <w:t xml:space="preserve">In the reporting period from July to October 2021, 156 new complaints and petitions were received and processed. Furthermore, </w:t>
      </w:r>
      <w:r w:rsidRPr="007969E1">
        <w:rPr>
          <w:rFonts w:ascii="Times New Roman" w:eastAsia="Times New Roman" w:hAnsi="Times New Roman" w:cs="Times New Roman"/>
          <w:sz w:val="24"/>
          <w:szCs w:val="24"/>
          <w:lang w:val="en-GB" w:eastAsia="x-none"/>
        </w:rPr>
        <w:t xml:space="preserve">re-submissions of complaints by parties </w:t>
      </w:r>
      <w:r w:rsidRPr="007969E1">
        <w:rPr>
          <w:rFonts w:ascii="Times New Roman" w:eastAsia="Times New Roman" w:hAnsi="Times New Roman" w:cs="Times New Roman"/>
          <w:sz w:val="24"/>
          <w:szCs w:val="24"/>
          <w:lang w:val="en-GB"/>
        </w:rPr>
        <w:t xml:space="preserve">were received and processed; </w:t>
      </w:r>
    </w:p>
    <w:p w14:paraId="06F0E9B4" w14:textId="068C7EA5"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r w:rsidRPr="007969E1">
        <w:rPr>
          <w:rFonts w:ascii="Times New Roman" w:eastAsia="Times New Roman" w:hAnsi="Times New Roman" w:cs="Times New Roman"/>
          <w:sz w:val="24"/>
          <w:szCs w:val="24"/>
          <w:lang w:val="en-GB" w:eastAsia="x-none"/>
        </w:rPr>
        <w:t xml:space="preserve">Continuous updating of the Registry of enforcement officers and deputy public enforcement officers was conducted; </w:t>
      </w:r>
    </w:p>
    <w:p w14:paraId="63426486" w14:textId="77777777"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r w:rsidRPr="007969E1">
        <w:rPr>
          <w:rFonts w:ascii="Times New Roman" w:eastAsia="Times New Roman" w:hAnsi="Times New Roman" w:cs="Times New Roman"/>
          <w:sz w:val="24"/>
          <w:szCs w:val="24"/>
          <w:lang w:val="en-GB"/>
        </w:rPr>
        <w:t xml:space="preserve">Citizens were provided with information regarding the work of public enforcement officers daily via telephone; </w:t>
      </w:r>
    </w:p>
    <w:p w14:paraId="0517431F" w14:textId="01E0638F"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proofErr w:type="gramStart"/>
      <w:r w:rsidRPr="007969E1">
        <w:rPr>
          <w:rFonts w:ascii="Times New Roman" w:eastAsia="Times New Roman" w:hAnsi="Times New Roman" w:cs="Times New Roman"/>
          <w:sz w:val="24"/>
          <w:szCs w:val="24"/>
          <w:lang w:val="en-GB" w:eastAsia="x-none"/>
        </w:rPr>
        <w:t>public</w:t>
      </w:r>
      <w:proofErr w:type="gramEnd"/>
      <w:r w:rsidRPr="007969E1">
        <w:rPr>
          <w:rFonts w:ascii="Times New Roman" w:eastAsia="Times New Roman" w:hAnsi="Times New Roman" w:cs="Times New Roman"/>
          <w:sz w:val="24"/>
          <w:szCs w:val="24"/>
          <w:lang w:val="en-GB" w:eastAsia="x-none"/>
        </w:rPr>
        <w:t xml:space="preserve"> competition has been announced for the appointment of public enforcement officers, for the area of the Higher Court in Belgrade and the Commercial Court in Belgrade - three places and one place for the area of the Higher Court in Kraljevo and the Commercial Court in Kraljevo. The public competition is still ongoing</w:t>
      </w:r>
    </w:p>
    <w:p w14:paraId="6876B8F4" w14:textId="0053B43E"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r w:rsidRPr="007969E1">
        <w:rPr>
          <w:rFonts w:ascii="Times New Roman" w:eastAsia="Times New Roman" w:hAnsi="Times New Roman" w:cs="Times New Roman"/>
          <w:sz w:val="24"/>
          <w:szCs w:val="24"/>
          <w:lang w:val="en-GB"/>
        </w:rPr>
        <w:t xml:space="preserve">The public enforcement </w:t>
      </w:r>
      <w:proofErr w:type="gramStart"/>
      <w:r w:rsidRPr="007969E1">
        <w:rPr>
          <w:rFonts w:ascii="Times New Roman" w:eastAsia="Times New Roman" w:hAnsi="Times New Roman" w:cs="Times New Roman"/>
          <w:sz w:val="24"/>
          <w:szCs w:val="24"/>
          <w:lang w:val="en-GB"/>
        </w:rPr>
        <w:t>officers</w:t>
      </w:r>
      <w:proofErr w:type="gramEnd"/>
      <w:r w:rsidRPr="007969E1">
        <w:rPr>
          <w:rFonts w:ascii="Times New Roman" w:eastAsia="Times New Roman" w:hAnsi="Times New Roman" w:cs="Times New Roman"/>
          <w:sz w:val="24"/>
          <w:szCs w:val="24"/>
          <w:lang w:val="en-GB"/>
        </w:rPr>
        <w:t xml:space="preserve"> exam was organized in October 2021, and it was attended by 10 candidates, 9 candidates passed the written part of the exam, the oral part of the exam is scheduled for November 5 2021. </w:t>
      </w:r>
    </w:p>
    <w:p w14:paraId="6C4D759A" w14:textId="14BED799"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r w:rsidRPr="007969E1">
        <w:rPr>
          <w:rFonts w:ascii="Times New Roman" w:eastAsia="Times New Roman" w:hAnsi="Times New Roman" w:cs="Times New Roman"/>
          <w:sz w:val="24"/>
          <w:szCs w:val="24"/>
          <w:lang w:val="en-GB" w:eastAsia="x-none"/>
        </w:rPr>
        <w:t>one decision was made on dismissal of the public enforcement officer;</w:t>
      </w:r>
    </w:p>
    <w:p w14:paraId="72A578BF" w14:textId="3D52287B"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r w:rsidRPr="007969E1">
        <w:rPr>
          <w:rFonts w:ascii="Times New Roman" w:eastAsia="Times New Roman" w:hAnsi="Times New Roman" w:cs="Times New Roman"/>
          <w:sz w:val="24"/>
          <w:szCs w:val="24"/>
          <w:lang w:val="en-GB" w:eastAsia="x-none"/>
        </w:rPr>
        <w:t>one decision was made on the termination of the activities of the deputy public enforcement officer;</w:t>
      </w:r>
    </w:p>
    <w:p w14:paraId="5116357E" w14:textId="3E433A2D"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r w:rsidRPr="007969E1">
        <w:rPr>
          <w:rFonts w:ascii="Times New Roman" w:eastAsia="Times New Roman" w:hAnsi="Times New Roman" w:cs="Times New Roman"/>
          <w:sz w:val="24"/>
          <w:szCs w:val="24"/>
          <w:lang w:val="en-GB" w:eastAsia="x-none"/>
        </w:rPr>
        <w:lastRenderedPageBreak/>
        <w:t>a decision was made on the appointment of a deputy public enforcement officer, who did not take the oath at the time of compiling the report;</w:t>
      </w:r>
    </w:p>
    <w:p w14:paraId="1AA8F372" w14:textId="057385C1" w:rsidR="00003FBE" w:rsidRPr="007969E1" w:rsidRDefault="00003FBE" w:rsidP="001168BE">
      <w:pPr>
        <w:numPr>
          <w:ilvl w:val="0"/>
          <w:numId w:val="3"/>
        </w:numPr>
        <w:shd w:val="clear" w:color="auto" w:fill="FFFFFF"/>
        <w:spacing w:after="0"/>
        <w:ind w:right="19"/>
        <w:contextualSpacing/>
        <w:jc w:val="both"/>
        <w:rPr>
          <w:rFonts w:ascii="Times New Roman" w:eastAsia="Times New Roman" w:hAnsi="Times New Roman" w:cs="Times New Roman"/>
          <w:sz w:val="24"/>
          <w:szCs w:val="24"/>
          <w:lang w:val="en-GB" w:eastAsia="x-none"/>
        </w:rPr>
      </w:pPr>
      <w:r w:rsidRPr="007969E1">
        <w:rPr>
          <w:rFonts w:ascii="Times New Roman" w:eastAsia="Times New Roman" w:hAnsi="Times New Roman" w:cs="Times New Roman"/>
          <w:sz w:val="24"/>
          <w:szCs w:val="24"/>
          <w:lang w:val="en-GB" w:eastAsia="x-none"/>
        </w:rPr>
        <w:t>- 2 administrative acts were adopted according to the submitted requests of public enforcement officers.</w:t>
      </w:r>
    </w:p>
    <w:p w14:paraId="73E07AD2" w14:textId="77777777" w:rsidR="00003FBE" w:rsidRPr="007969E1" w:rsidRDefault="00003FBE" w:rsidP="008F23D5">
      <w:pPr>
        <w:spacing w:after="0"/>
        <w:jc w:val="both"/>
        <w:rPr>
          <w:rFonts w:ascii="Times New Roman" w:eastAsia="Times New Roman" w:hAnsi="Times New Roman" w:cs="Times New Roman"/>
          <w:sz w:val="24"/>
          <w:szCs w:val="24"/>
          <w:lang w:val="en-GB"/>
        </w:rPr>
      </w:pPr>
    </w:p>
    <w:p w14:paraId="3F718E09" w14:textId="77777777" w:rsidR="00BB25A6" w:rsidRPr="007969E1" w:rsidRDefault="00BB25A6" w:rsidP="008F23D5">
      <w:pPr>
        <w:spacing w:after="0"/>
        <w:jc w:val="both"/>
        <w:rPr>
          <w:rFonts w:ascii="Times New Roman" w:eastAsia="Times New Roman" w:hAnsi="Times New Roman" w:cs="Times New Roman"/>
          <w:sz w:val="24"/>
          <w:szCs w:val="24"/>
          <w:lang w:val="en-GB"/>
        </w:rPr>
      </w:pPr>
    </w:p>
    <w:p w14:paraId="0262B39C"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1.3.7.2.</w:t>
      </w:r>
      <w:r w:rsidRPr="007969E1">
        <w:rPr>
          <w:rFonts w:ascii="Times New Roman" w:eastAsia="Times New Roman" w:hAnsi="Times New Roman" w:cs="Times New Roman"/>
          <w:b/>
          <w:bCs/>
          <w:color w:val="000000"/>
          <w:sz w:val="24"/>
          <w:szCs w:val="24"/>
          <w:lang w:val="en-GB"/>
        </w:rPr>
        <w:tab/>
        <w:t>Enacting of by-laws and Chamber regulations necessary for implementation of Law on Enforcement and Security, in particular for:</w:t>
      </w:r>
    </w:p>
    <w:p w14:paraId="1F910DF6"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 xml:space="preserve">- </w:t>
      </w:r>
      <w:proofErr w:type="gramStart"/>
      <w:r w:rsidRPr="007969E1">
        <w:rPr>
          <w:rFonts w:ascii="Times New Roman" w:eastAsia="Times New Roman" w:hAnsi="Times New Roman" w:cs="Times New Roman"/>
          <w:b/>
          <w:bCs/>
          <w:color w:val="000000"/>
          <w:sz w:val="24"/>
          <w:szCs w:val="24"/>
          <w:lang w:val="en-GB"/>
        </w:rPr>
        <w:t>service</w:t>
      </w:r>
      <w:proofErr w:type="gramEnd"/>
      <w:r w:rsidRPr="007969E1">
        <w:rPr>
          <w:rFonts w:ascii="Times New Roman" w:eastAsia="Times New Roman" w:hAnsi="Times New Roman" w:cs="Times New Roman"/>
          <w:b/>
          <w:bCs/>
          <w:color w:val="000000"/>
          <w:sz w:val="24"/>
          <w:szCs w:val="24"/>
          <w:lang w:val="en-GB"/>
        </w:rPr>
        <w:t xml:space="preserve"> of documents among public enforcement officers and state authorities, and</w:t>
      </w:r>
    </w:p>
    <w:p w14:paraId="1AD1693E"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 xml:space="preserve">- </w:t>
      </w:r>
      <w:proofErr w:type="gramStart"/>
      <w:r w:rsidRPr="007969E1">
        <w:rPr>
          <w:rFonts w:ascii="Times New Roman" w:eastAsia="Times New Roman" w:hAnsi="Times New Roman" w:cs="Times New Roman"/>
          <w:b/>
          <w:bCs/>
          <w:color w:val="000000"/>
          <w:sz w:val="24"/>
          <w:szCs w:val="24"/>
          <w:lang w:val="en-GB"/>
        </w:rPr>
        <w:t>electronic</w:t>
      </w:r>
      <w:proofErr w:type="gramEnd"/>
      <w:r w:rsidRPr="007969E1">
        <w:rPr>
          <w:rFonts w:ascii="Times New Roman" w:eastAsia="Times New Roman" w:hAnsi="Times New Roman" w:cs="Times New Roman"/>
          <w:b/>
          <w:bCs/>
          <w:color w:val="000000"/>
          <w:sz w:val="24"/>
          <w:szCs w:val="24"/>
          <w:lang w:val="en-GB"/>
        </w:rPr>
        <w:t xml:space="preserve"> file of the proposals for enforcement</w:t>
      </w:r>
    </w:p>
    <w:p w14:paraId="6EBF35F4"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Conducting the initial and continuous trainings</w:t>
      </w:r>
    </w:p>
    <w:p w14:paraId="3885C7F4"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w:t>
      </w:r>
      <w:r w:rsidRPr="007969E1">
        <w:rPr>
          <w:rFonts w:ascii="Times New Roman" w:eastAsia="Times New Roman" w:hAnsi="Times New Roman" w:cs="Times New Roman"/>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IV quarter of 2020</w:t>
      </w:r>
    </w:p>
    <w:p w14:paraId="4CB023F2" w14:textId="77777777" w:rsidR="00BB25A6" w:rsidRPr="007969E1" w:rsidRDefault="00BB25A6" w:rsidP="008F23D5">
      <w:pPr>
        <w:spacing w:after="0"/>
        <w:jc w:val="both"/>
        <w:rPr>
          <w:rFonts w:ascii="Times New Roman" w:eastAsia="Times New Roman" w:hAnsi="Times New Roman" w:cs="Times New Roman"/>
          <w:sz w:val="24"/>
          <w:szCs w:val="24"/>
          <w:lang w:val="en-GB"/>
        </w:rPr>
      </w:pPr>
    </w:p>
    <w:p w14:paraId="1C5FCB9D" w14:textId="1356D876" w:rsidR="00BB25A6" w:rsidRPr="007969E1" w:rsidRDefault="00691999"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B25A6" w:rsidRPr="007969E1">
        <w:rPr>
          <w:rFonts w:ascii="Times New Roman" w:hAnsi="Times New Roman" w:cs="Times New Roman"/>
          <w:b/>
          <w:color w:val="92D050"/>
          <w:sz w:val="24"/>
          <w:szCs w:val="24"/>
          <w:lang w:val="en-GB" w:eastAsia="sr-Latn-RS"/>
        </w:rPr>
        <w:t xml:space="preserve"> is being successfully implemented. </w:t>
      </w:r>
      <w:r w:rsidR="00BB25A6" w:rsidRPr="007969E1">
        <w:rPr>
          <w:rFonts w:ascii="Times New Roman" w:eastAsia="Times New Roman" w:hAnsi="Times New Roman" w:cs="Times New Roman"/>
          <w:color w:val="000000"/>
          <w:sz w:val="24"/>
          <w:szCs w:val="24"/>
          <w:lang w:val="en-GB"/>
        </w:rPr>
        <w:t xml:space="preserve">The bylaws passed by the Chamber in the second quarter of 2021 were approved by the Ministry of Justice in September 2021, including the Rulebook on the Professional training of public enforcement officers, which provided the formal conditions for the preparation </w:t>
      </w:r>
      <w:proofErr w:type="gramStart"/>
      <w:r w:rsidR="00BB25A6" w:rsidRPr="007969E1">
        <w:rPr>
          <w:rFonts w:ascii="Times New Roman" w:eastAsia="Times New Roman" w:hAnsi="Times New Roman" w:cs="Times New Roman"/>
          <w:color w:val="000000"/>
          <w:sz w:val="24"/>
          <w:szCs w:val="24"/>
          <w:lang w:val="en-GB"/>
        </w:rPr>
        <w:t>of a continuous training programs</w:t>
      </w:r>
      <w:proofErr w:type="gramEnd"/>
      <w:r w:rsidR="00BB25A6" w:rsidRPr="007969E1">
        <w:rPr>
          <w:rFonts w:ascii="Times New Roman" w:eastAsia="Times New Roman" w:hAnsi="Times New Roman" w:cs="Times New Roman"/>
          <w:color w:val="000000"/>
          <w:sz w:val="24"/>
          <w:szCs w:val="24"/>
          <w:lang w:val="en-GB"/>
        </w:rPr>
        <w:t>.</w:t>
      </w:r>
    </w:p>
    <w:p w14:paraId="22131191"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According to the adopted initial training program, initial training of 31 candidates for public enforcement officers was conducted.</w:t>
      </w:r>
    </w:p>
    <w:p w14:paraId="50959EBF" w14:textId="77777777" w:rsidR="00BB25A6" w:rsidRPr="007969E1" w:rsidRDefault="00BB25A6"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In September 2021, the Chamber organized the Sixth Annual Conference of Public Enforcement officers.</w:t>
      </w:r>
    </w:p>
    <w:p w14:paraId="66A0622B" w14:textId="05D92168" w:rsidR="00762074" w:rsidRPr="007969E1" w:rsidRDefault="001B7C0A"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 xml:space="preserve">The Judicial Academy states that during the reporting period, </w:t>
      </w:r>
      <w:proofErr w:type="gramStart"/>
      <w:r w:rsidRPr="007969E1">
        <w:rPr>
          <w:rFonts w:ascii="Times New Roman" w:eastAsia="Times New Roman" w:hAnsi="Times New Roman" w:cs="Times New Roman"/>
          <w:color w:val="000000"/>
          <w:sz w:val="24"/>
          <w:szCs w:val="24"/>
          <w:lang w:val="en-GB"/>
        </w:rPr>
        <w:t>one initial training</w:t>
      </w:r>
      <w:proofErr w:type="gramEnd"/>
      <w:r w:rsidRPr="007969E1">
        <w:rPr>
          <w:rFonts w:ascii="Times New Roman" w:eastAsia="Times New Roman" w:hAnsi="Times New Roman" w:cs="Times New Roman"/>
          <w:color w:val="000000"/>
          <w:sz w:val="24"/>
          <w:szCs w:val="24"/>
          <w:lang w:val="en-GB"/>
        </w:rPr>
        <w:t xml:space="preserve"> for candidates for public enforcement officers was organised. In addition, a two-day, sixth, annual conference of public enforcement officers was held in Novi Sad in September.</w:t>
      </w:r>
    </w:p>
    <w:p w14:paraId="4A057A2C" w14:textId="1201099E" w:rsidR="001B7C0A" w:rsidRPr="007969E1" w:rsidRDefault="001B7C0A" w:rsidP="008F23D5">
      <w:pPr>
        <w:spacing w:after="0"/>
        <w:ind w:right="-180" w:firstLine="720"/>
        <w:jc w:val="both"/>
        <w:rPr>
          <w:rFonts w:ascii="Times New Roman" w:eastAsia="Times New Roman" w:hAnsi="Times New Roman" w:cs="Times New Roman"/>
          <w:sz w:val="24"/>
          <w:szCs w:val="24"/>
          <w:lang w:val="en-GB" w:eastAsia="sr-Latn-CS"/>
        </w:rPr>
      </w:pPr>
      <w:r w:rsidRPr="007969E1">
        <w:rPr>
          <w:rFonts w:ascii="Times New Roman" w:eastAsia="Times New Roman" w:hAnsi="Times New Roman" w:cs="Times New Roman"/>
          <w:sz w:val="24"/>
          <w:szCs w:val="24"/>
          <w:lang w:val="en-GB" w:eastAsia="sr-Latn-CS"/>
        </w:rPr>
        <w:t>In the reporting period, in accordance with the provisions of Article 521 of the Law on Enforcement and Security, the Ministry of Justice gave its consent to the acts adopted by the Chamber of Public enforcement officers, as follows:</w:t>
      </w:r>
    </w:p>
    <w:p w14:paraId="4F2CB9DB" w14:textId="041A34C4" w:rsidR="001B7C0A" w:rsidRPr="007969E1" w:rsidRDefault="001B7C0A" w:rsidP="008F23D5">
      <w:pPr>
        <w:spacing w:after="0"/>
        <w:ind w:right="-180" w:firstLine="720"/>
        <w:jc w:val="both"/>
        <w:rPr>
          <w:rFonts w:ascii="Times New Roman" w:eastAsia="Times New Roman" w:hAnsi="Times New Roman" w:cs="Times New Roman"/>
          <w:sz w:val="24"/>
          <w:szCs w:val="24"/>
          <w:lang w:val="en-GB" w:eastAsia="sr-Latn-CS"/>
        </w:rPr>
      </w:pPr>
      <w:r w:rsidRPr="007969E1">
        <w:rPr>
          <w:rFonts w:ascii="Times New Roman" w:eastAsia="Times New Roman" w:hAnsi="Times New Roman" w:cs="Times New Roman"/>
          <w:sz w:val="24"/>
          <w:szCs w:val="24"/>
          <w:lang w:val="en-GB" w:eastAsia="sr-Latn-CS"/>
        </w:rPr>
        <w:t>- Rulebook on professional training of public enforcement officers (with the previously adopted decision on repealing the decision of the Executive Board No. 23 / 19-19 of 13 September 2019 on the adoption of the Rulebook on professional training of public enforcement officers, which was previously submitted for approval to the Ministry of Justice letter number Ki 670/2019 of 25 September 2019);</w:t>
      </w:r>
    </w:p>
    <w:p w14:paraId="01E2F887" w14:textId="42F8EB4A" w:rsidR="001B7C0A" w:rsidRPr="007969E1" w:rsidRDefault="001B7C0A" w:rsidP="008F23D5">
      <w:pPr>
        <w:spacing w:after="0"/>
        <w:ind w:right="-180" w:firstLine="720"/>
        <w:jc w:val="both"/>
        <w:rPr>
          <w:rFonts w:ascii="Times New Roman" w:eastAsia="Times New Roman" w:hAnsi="Times New Roman" w:cs="Times New Roman"/>
          <w:sz w:val="24"/>
          <w:szCs w:val="24"/>
          <w:lang w:val="en-GB" w:eastAsia="sr-Latn-CS"/>
        </w:rPr>
      </w:pPr>
      <w:r w:rsidRPr="007969E1">
        <w:rPr>
          <w:rFonts w:ascii="Times New Roman" w:eastAsia="Times New Roman" w:hAnsi="Times New Roman" w:cs="Times New Roman"/>
          <w:sz w:val="24"/>
          <w:szCs w:val="24"/>
          <w:lang w:val="en-GB" w:eastAsia="sr-Latn-CS"/>
        </w:rPr>
        <w:t>- Rulebook on the content and manner of submitting the property report and the regular annual financial report of the public enforcement officer;</w:t>
      </w:r>
    </w:p>
    <w:p w14:paraId="7B651115" w14:textId="2A0137C3" w:rsidR="001B7C0A" w:rsidRPr="007969E1" w:rsidRDefault="001B7C0A" w:rsidP="008F23D5">
      <w:pPr>
        <w:spacing w:after="0"/>
        <w:ind w:right="-180" w:firstLine="720"/>
        <w:jc w:val="both"/>
        <w:rPr>
          <w:rFonts w:ascii="Times New Roman" w:eastAsia="Times New Roman" w:hAnsi="Times New Roman" w:cs="Times New Roman"/>
          <w:sz w:val="24"/>
          <w:szCs w:val="24"/>
          <w:lang w:val="en-GB" w:eastAsia="sr-Latn-CS"/>
        </w:rPr>
      </w:pPr>
      <w:r w:rsidRPr="007969E1">
        <w:rPr>
          <w:rFonts w:ascii="Times New Roman" w:eastAsia="Times New Roman" w:hAnsi="Times New Roman" w:cs="Times New Roman"/>
          <w:sz w:val="24"/>
          <w:szCs w:val="24"/>
          <w:lang w:val="en-GB" w:eastAsia="sr-Latn-CS"/>
        </w:rPr>
        <w:t>- Rulebook on equipment and arrangement of the office of the public enforcement officers and</w:t>
      </w:r>
    </w:p>
    <w:p w14:paraId="5C722F65" w14:textId="3F3389AC" w:rsidR="001B7C0A" w:rsidRPr="007969E1" w:rsidRDefault="001B7C0A" w:rsidP="008F23D5">
      <w:pPr>
        <w:spacing w:after="0"/>
        <w:ind w:right="-180" w:firstLine="720"/>
        <w:jc w:val="both"/>
        <w:rPr>
          <w:rFonts w:ascii="Times New Roman" w:eastAsia="Times New Roman" w:hAnsi="Times New Roman" w:cs="Times New Roman"/>
          <w:sz w:val="24"/>
          <w:szCs w:val="24"/>
          <w:highlight w:val="yellow"/>
          <w:lang w:val="en-GB" w:eastAsia="sr-Latn-CS"/>
        </w:rPr>
      </w:pPr>
      <w:r w:rsidRPr="007969E1">
        <w:rPr>
          <w:rFonts w:ascii="Times New Roman" w:eastAsia="Times New Roman" w:hAnsi="Times New Roman" w:cs="Times New Roman"/>
          <w:sz w:val="24"/>
          <w:szCs w:val="24"/>
          <w:lang w:val="en-GB" w:eastAsia="sr-Latn-CS"/>
        </w:rPr>
        <w:t>- Rulebook on Amendments to the Rulebook on Acting at the Request of the Executive Creditor of the Chamber of Public enforcement officers for Determining a Public enforcement officers, which submits a proposal for voluntary settlement of a monetary claim arising from utility services and related activities, proposal for enforcement arising from communal services and related activities and a proposal for enforcement in which the direct or indirect user of budget funds is designated as the executive debtor,</w:t>
      </w:r>
    </w:p>
    <w:p w14:paraId="0984884A" w14:textId="54E0D3C0" w:rsidR="00762074" w:rsidRPr="007969E1" w:rsidRDefault="001B7C0A" w:rsidP="008F23D5">
      <w:pPr>
        <w:shd w:val="clear" w:color="auto" w:fill="FFFFFF"/>
        <w:spacing w:before="100" w:beforeAutospacing="1" w:after="0"/>
        <w:ind w:right="19"/>
        <w:contextualSpacing/>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lastRenderedPageBreak/>
        <w:t xml:space="preserve">In addition to the above, the Ministry of Justice gave its consent to the amendments to the Rules of Procedure of the Executive Board of the Chamber of </w:t>
      </w:r>
      <w:r w:rsidR="004C7C60" w:rsidRPr="007969E1">
        <w:rPr>
          <w:rFonts w:ascii="Times New Roman" w:eastAsia="Times New Roman" w:hAnsi="Times New Roman" w:cs="Times New Roman"/>
          <w:sz w:val="24"/>
          <w:szCs w:val="24"/>
          <w:lang w:val="en-GB"/>
        </w:rPr>
        <w:t>Public enforcement officers</w:t>
      </w:r>
      <w:r w:rsidRPr="007969E1">
        <w:rPr>
          <w:rFonts w:ascii="Times New Roman" w:eastAsia="Times New Roman" w:hAnsi="Times New Roman" w:cs="Times New Roman"/>
          <w:sz w:val="24"/>
          <w:szCs w:val="24"/>
          <w:lang w:val="en-GB"/>
        </w:rPr>
        <w:t xml:space="preserve"> in accordance with the Decision on Amendments to the Rules of Procedure of the Executive Board of the Chamber of </w:t>
      </w:r>
      <w:r w:rsidR="004C7C60" w:rsidRPr="007969E1">
        <w:rPr>
          <w:rFonts w:ascii="Times New Roman" w:eastAsia="Times New Roman" w:hAnsi="Times New Roman" w:cs="Times New Roman"/>
          <w:sz w:val="24"/>
          <w:szCs w:val="24"/>
          <w:lang w:val="en-GB"/>
        </w:rPr>
        <w:t>Public enforcement officers</w:t>
      </w:r>
      <w:r w:rsidRPr="007969E1">
        <w:rPr>
          <w:rFonts w:ascii="Times New Roman" w:eastAsia="Times New Roman" w:hAnsi="Times New Roman" w:cs="Times New Roman"/>
          <w:sz w:val="24"/>
          <w:szCs w:val="24"/>
          <w:lang w:val="en-GB"/>
        </w:rPr>
        <w:t xml:space="preserve"> of 9.4.2021.</w:t>
      </w:r>
    </w:p>
    <w:p w14:paraId="65410648" w14:textId="77777777" w:rsidR="00762074" w:rsidRPr="007969E1" w:rsidRDefault="00762074" w:rsidP="008F23D5">
      <w:pPr>
        <w:spacing w:after="0"/>
        <w:jc w:val="both"/>
        <w:rPr>
          <w:rFonts w:ascii="Times New Roman" w:eastAsia="Times New Roman" w:hAnsi="Times New Roman" w:cs="Times New Roman"/>
          <w:color w:val="000000"/>
          <w:sz w:val="24"/>
          <w:szCs w:val="24"/>
          <w:lang w:val="en-GB"/>
        </w:rPr>
      </w:pPr>
    </w:p>
    <w:p w14:paraId="785DE2BE"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1.3.7.3.</w:t>
      </w:r>
      <w:r w:rsidRPr="007969E1">
        <w:rPr>
          <w:rFonts w:ascii="Times New Roman" w:hAnsi="Times New Roman" w:cs="Times New Roman"/>
          <w:b/>
          <w:sz w:val="24"/>
          <w:szCs w:val="24"/>
          <w:lang w:val="en-GB"/>
        </w:rPr>
        <w:tab/>
        <w:t>Monitoring the implementation of the E-auction and E bulletin board in the enforcement proceedings.</w:t>
      </w:r>
    </w:p>
    <w:p w14:paraId="44D088E3"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05BAED61" w14:textId="77777777" w:rsidR="00691999" w:rsidRPr="007969E1" w:rsidRDefault="00691999" w:rsidP="008F23D5">
      <w:pPr>
        <w:spacing w:after="0"/>
        <w:jc w:val="both"/>
        <w:rPr>
          <w:rFonts w:ascii="Times New Roman" w:hAnsi="Times New Roman" w:cs="Times New Roman"/>
          <w:b/>
          <w:sz w:val="24"/>
          <w:szCs w:val="24"/>
          <w:lang w:val="en-GB"/>
        </w:rPr>
      </w:pPr>
    </w:p>
    <w:p w14:paraId="70BB4A57" w14:textId="52420432" w:rsidR="004C7C60" w:rsidRPr="007969E1" w:rsidRDefault="00691999" w:rsidP="008F23D5">
      <w:pPr>
        <w:spacing w:after="0"/>
        <w:jc w:val="both"/>
        <w:rPr>
          <w:rFonts w:ascii="Times New Roman" w:eastAsia="Times New Roman" w:hAnsi="Times New Roman" w:cs="Times New Roman"/>
          <w:bCs/>
          <w:sz w:val="24"/>
          <w:szCs w:val="24"/>
          <w:shd w:val="clear" w:color="auto" w:fill="FFFFFF"/>
          <w:lang w:val="en-GB"/>
        </w:rPr>
      </w:pPr>
      <w:r w:rsidRPr="007969E1">
        <w:rPr>
          <w:rFonts w:ascii="Times New Roman" w:hAnsi="Times New Roman" w:cs="Times New Roman"/>
          <w:b/>
          <w:color w:val="92D050"/>
          <w:sz w:val="24"/>
          <w:szCs w:val="24"/>
          <w:lang w:val="en-GB" w:eastAsia="sr-Latn-RS"/>
        </w:rPr>
        <w:t>Activity</w:t>
      </w:r>
      <w:r w:rsidR="00491D5F" w:rsidRPr="007969E1">
        <w:rPr>
          <w:rFonts w:ascii="Times New Roman" w:hAnsi="Times New Roman" w:cs="Times New Roman"/>
          <w:b/>
          <w:color w:val="92D050"/>
          <w:sz w:val="24"/>
          <w:szCs w:val="24"/>
          <w:lang w:val="en-GB" w:eastAsia="sr-Latn-RS"/>
        </w:rPr>
        <w:t xml:space="preserve"> is being successfully implemented. </w:t>
      </w:r>
      <w:r w:rsidR="004C7C60" w:rsidRPr="007969E1">
        <w:rPr>
          <w:rFonts w:ascii="Times New Roman" w:eastAsia="Times New Roman" w:hAnsi="Times New Roman" w:cs="Times New Roman"/>
          <w:bCs/>
          <w:sz w:val="24"/>
          <w:szCs w:val="24"/>
          <w:shd w:val="clear" w:color="auto" w:fill="FFFFFF"/>
          <w:lang w:val="en-GB"/>
        </w:rPr>
        <w:t>The monitoring of the application of Article 166 of the Law on Amendments to the Law on Enforcement and Security ("Official Gazette of the RS", No. 54 / 2019-3) continued. According to the mentioned article, enforcement proceedings in which enforcement or security is carried out by a court, and for the implementation of which, according to the provisions of the Law on Enforcement and Security, the public enforcement agent is exclusively competent, will continue before the public enforcement agent. Monitoring the application of this article is important in order to obtain feedback on achieving the goal of introducing the provision in question, i.e. the effect of the application of this article on relieving the courts.</w:t>
      </w:r>
    </w:p>
    <w:p w14:paraId="5C1FEEA7" w14:textId="77777777" w:rsidR="004C7C60" w:rsidRPr="007969E1" w:rsidRDefault="004C7C60" w:rsidP="008F23D5">
      <w:pPr>
        <w:spacing w:after="0"/>
        <w:jc w:val="both"/>
        <w:rPr>
          <w:rFonts w:ascii="Times New Roman" w:eastAsia="Times New Roman" w:hAnsi="Times New Roman" w:cs="Times New Roman"/>
          <w:bCs/>
          <w:sz w:val="24"/>
          <w:szCs w:val="24"/>
          <w:shd w:val="clear" w:color="auto" w:fill="FFFFFF"/>
          <w:lang w:val="en-GB"/>
        </w:rPr>
      </w:pPr>
    </w:p>
    <w:p w14:paraId="65691A0A" w14:textId="6A9739AF" w:rsidR="00491D5F" w:rsidRPr="007969E1" w:rsidRDefault="004C7C60" w:rsidP="008F23D5">
      <w:pPr>
        <w:spacing w:after="0"/>
        <w:jc w:val="both"/>
        <w:rPr>
          <w:rFonts w:ascii="Times New Roman" w:eastAsia="Times New Roman" w:hAnsi="Times New Roman" w:cs="Times New Roman"/>
          <w:bCs/>
          <w:sz w:val="24"/>
          <w:szCs w:val="24"/>
          <w:shd w:val="clear" w:color="auto" w:fill="FFFFFF"/>
          <w:lang w:val="en-GB"/>
        </w:rPr>
      </w:pPr>
      <w:r w:rsidRPr="007969E1">
        <w:rPr>
          <w:rFonts w:ascii="Times New Roman" w:eastAsia="Times New Roman" w:hAnsi="Times New Roman" w:cs="Times New Roman"/>
          <w:bCs/>
          <w:sz w:val="24"/>
          <w:szCs w:val="24"/>
          <w:shd w:val="clear" w:color="auto" w:fill="FFFFFF"/>
          <w:lang w:val="en-GB"/>
        </w:rPr>
        <w:t>Tabular presentation of the application of the aforementioned Article for the period from 1 January 2020 to 9 November 2020:</w:t>
      </w:r>
    </w:p>
    <w:p w14:paraId="731E5A85" w14:textId="77777777" w:rsidR="004C7C60" w:rsidRPr="007969E1" w:rsidRDefault="004C7C60" w:rsidP="008F23D5">
      <w:pPr>
        <w:spacing w:after="0"/>
        <w:jc w:val="both"/>
        <w:rPr>
          <w:rFonts w:ascii="Times New Roman" w:eastAsia="Times New Roman" w:hAnsi="Times New Roman" w:cs="Times New Roman"/>
          <w:bCs/>
          <w:sz w:val="24"/>
          <w:szCs w:val="24"/>
          <w:shd w:val="clear" w:color="auto" w:fill="FFFFFF"/>
          <w:lang w:val="en-GB"/>
        </w:rPr>
      </w:pPr>
    </w:p>
    <w:p w14:paraId="6E83A7C9" w14:textId="77777777" w:rsidR="004C7C60" w:rsidRPr="007969E1" w:rsidRDefault="004C7C60" w:rsidP="008F23D5">
      <w:pPr>
        <w:spacing w:after="0"/>
        <w:jc w:val="both"/>
        <w:rPr>
          <w:rFonts w:ascii="Times New Roman" w:eastAsia="Times New Roman" w:hAnsi="Times New Roman" w:cs="Times New Roman"/>
          <w:bCs/>
          <w:sz w:val="24"/>
          <w:szCs w:val="24"/>
          <w:highlight w:val="yellow"/>
          <w:shd w:val="clear" w:color="auto" w:fill="FFFFFF"/>
          <w:lang w:val="en-GB"/>
        </w:rPr>
      </w:pPr>
    </w:p>
    <w:tbl>
      <w:tblPr>
        <w:tblStyle w:val="TableGrid"/>
        <w:tblpPr w:leftFromText="180" w:rightFromText="180" w:vertAnchor="text" w:horzAnchor="margin" w:tblpY="34"/>
        <w:tblW w:w="0" w:type="auto"/>
        <w:tblLook w:val="04A0" w:firstRow="1" w:lastRow="0" w:firstColumn="1" w:lastColumn="0" w:noHBand="0" w:noVBand="1"/>
      </w:tblPr>
      <w:tblGrid>
        <w:gridCol w:w="6345"/>
        <w:gridCol w:w="1313"/>
      </w:tblGrid>
      <w:tr w:rsidR="004C7C60" w:rsidRPr="007969E1" w14:paraId="0BB7E2F7" w14:textId="77777777" w:rsidTr="00EC422A">
        <w:trPr>
          <w:trHeight w:val="262"/>
        </w:trPr>
        <w:tc>
          <w:tcPr>
            <w:tcW w:w="7658" w:type="dxa"/>
            <w:gridSpan w:val="2"/>
            <w:shd w:val="clear" w:color="auto" w:fill="9CC2E5"/>
          </w:tcPr>
          <w:p w14:paraId="1DB389BD" w14:textId="77777777" w:rsidR="004C7C60" w:rsidRPr="007969E1" w:rsidRDefault="004C7C60" w:rsidP="00691999">
            <w:pPr>
              <w:jc w:val="both"/>
              <w:rPr>
                <w:sz w:val="24"/>
                <w:szCs w:val="24"/>
                <w:lang w:val="en-GB"/>
              </w:rPr>
            </w:pPr>
            <w:r w:rsidRPr="007969E1">
              <w:rPr>
                <w:sz w:val="24"/>
                <w:szCs w:val="24"/>
                <w:lang w:val="en-GB"/>
              </w:rPr>
              <w:t>Commercial courts</w:t>
            </w:r>
          </w:p>
        </w:tc>
      </w:tr>
      <w:tr w:rsidR="004C7C60" w:rsidRPr="007969E1" w14:paraId="521C2BC3" w14:textId="77777777" w:rsidTr="00EC422A">
        <w:trPr>
          <w:trHeight w:val="229"/>
        </w:trPr>
        <w:tc>
          <w:tcPr>
            <w:tcW w:w="6345" w:type="dxa"/>
            <w:shd w:val="clear" w:color="auto" w:fill="FFD966"/>
          </w:tcPr>
          <w:p w14:paraId="288AE643" w14:textId="77777777" w:rsidR="004C7C60" w:rsidRPr="007969E1" w:rsidRDefault="004C7C60" w:rsidP="00691999">
            <w:pPr>
              <w:jc w:val="both"/>
              <w:rPr>
                <w:sz w:val="24"/>
                <w:szCs w:val="24"/>
                <w:lang w:val="en-GB"/>
              </w:rPr>
            </w:pPr>
            <w:r w:rsidRPr="007969E1">
              <w:rPr>
                <w:color w:val="000000"/>
                <w:sz w:val="24"/>
                <w:szCs w:val="24"/>
                <w:lang w:val="en-GB"/>
              </w:rPr>
              <w:t>Method of solving</w:t>
            </w:r>
          </w:p>
        </w:tc>
        <w:tc>
          <w:tcPr>
            <w:tcW w:w="1313" w:type="dxa"/>
            <w:shd w:val="clear" w:color="auto" w:fill="FFD966"/>
            <w:vAlign w:val="bottom"/>
          </w:tcPr>
          <w:p w14:paraId="73B06B95" w14:textId="77777777" w:rsidR="004C7C60" w:rsidRPr="007969E1" w:rsidRDefault="004C7C60" w:rsidP="00691999">
            <w:pPr>
              <w:jc w:val="both"/>
              <w:rPr>
                <w:color w:val="000000"/>
                <w:sz w:val="24"/>
                <w:szCs w:val="24"/>
                <w:lang w:val="en-GB"/>
              </w:rPr>
            </w:pPr>
            <w:r w:rsidRPr="007969E1">
              <w:rPr>
                <w:color w:val="000000"/>
                <w:sz w:val="24"/>
                <w:szCs w:val="24"/>
                <w:lang w:val="en-GB"/>
              </w:rPr>
              <w:t>total resolved</w:t>
            </w:r>
          </w:p>
        </w:tc>
      </w:tr>
      <w:tr w:rsidR="004C7C60" w:rsidRPr="007969E1" w14:paraId="76C7FFC7" w14:textId="77777777" w:rsidTr="00EC422A">
        <w:trPr>
          <w:trHeight w:val="524"/>
        </w:trPr>
        <w:tc>
          <w:tcPr>
            <w:tcW w:w="6345" w:type="dxa"/>
          </w:tcPr>
          <w:p w14:paraId="1DC7C29D" w14:textId="77777777" w:rsidR="004C7C60" w:rsidRPr="007969E1" w:rsidRDefault="004C7C60" w:rsidP="00691999">
            <w:pPr>
              <w:jc w:val="both"/>
              <w:rPr>
                <w:sz w:val="24"/>
                <w:szCs w:val="24"/>
                <w:lang w:val="en-GB"/>
              </w:rPr>
            </w:pPr>
            <w:r w:rsidRPr="007969E1">
              <w:rPr>
                <w:sz w:val="24"/>
                <w:szCs w:val="24"/>
                <w:lang w:val="en-GB"/>
              </w:rPr>
              <w:t>Law on Enforcement and Security 2019 - resolved in another way (Article 166, paragraph 6)</w:t>
            </w:r>
          </w:p>
        </w:tc>
        <w:tc>
          <w:tcPr>
            <w:tcW w:w="1313" w:type="dxa"/>
            <w:vAlign w:val="bottom"/>
          </w:tcPr>
          <w:p w14:paraId="1381D4A8" w14:textId="753173FB" w:rsidR="004C7C60" w:rsidRPr="007969E1" w:rsidRDefault="004C7C60" w:rsidP="00691999">
            <w:pPr>
              <w:jc w:val="both"/>
              <w:rPr>
                <w:color w:val="000000"/>
                <w:sz w:val="24"/>
                <w:szCs w:val="24"/>
                <w:lang w:val="en-GB"/>
              </w:rPr>
            </w:pPr>
            <w:r w:rsidRPr="007969E1">
              <w:rPr>
                <w:color w:val="000000"/>
                <w:sz w:val="24"/>
                <w:szCs w:val="24"/>
                <w:lang w:val="en-GB"/>
              </w:rPr>
              <w:t>47</w:t>
            </w:r>
          </w:p>
        </w:tc>
      </w:tr>
      <w:tr w:rsidR="004C7C60" w:rsidRPr="007969E1" w14:paraId="72424C05" w14:textId="77777777" w:rsidTr="00EC422A">
        <w:trPr>
          <w:trHeight w:val="775"/>
        </w:trPr>
        <w:tc>
          <w:tcPr>
            <w:tcW w:w="6345" w:type="dxa"/>
          </w:tcPr>
          <w:p w14:paraId="71AC71D2" w14:textId="77777777" w:rsidR="004C7C60" w:rsidRPr="007969E1" w:rsidRDefault="004C7C60" w:rsidP="00691999">
            <w:pPr>
              <w:jc w:val="both"/>
              <w:rPr>
                <w:sz w:val="24"/>
                <w:szCs w:val="24"/>
                <w:lang w:val="en-GB"/>
              </w:rPr>
            </w:pPr>
            <w:r w:rsidRPr="007969E1">
              <w:rPr>
                <w:sz w:val="24"/>
                <w:szCs w:val="24"/>
                <w:lang w:val="en-GB"/>
              </w:rPr>
              <w:t>Law on Enforcement and Security 2019 –  Conclusion on the continuation of the proceedings before the public enforcement officer (Article 166, paragraph 1)</w:t>
            </w:r>
          </w:p>
        </w:tc>
        <w:tc>
          <w:tcPr>
            <w:tcW w:w="1313" w:type="dxa"/>
            <w:vAlign w:val="bottom"/>
          </w:tcPr>
          <w:p w14:paraId="7F978124" w14:textId="539AFD88" w:rsidR="004C7C60" w:rsidRPr="007969E1" w:rsidRDefault="004C7C60" w:rsidP="00691999">
            <w:pPr>
              <w:jc w:val="both"/>
              <w:rPr>
                <w:color w:val="000000"/>
                <w:sz w:val="24"/>
                <w:szCs w:val="24"/>
                <w:lang w:val="en-GB"/>
              </w:rPr>
            </w:pPr>
            <w:r w:rsidRPr="007969E1">
              <w:rPr>
                <w:color w:val="000000"/>
                <w:sz w:val="24"/>
                <w:szCs w:val="24"/>
                <w:lang w:val="en-GB"/>
              </w:rPr>
              <w:t>1429</w:t>
            </w:r>
          </w:p>
        </w:tc>
      </w:tr>
      <w:tr w:rsidR="004C7C60" w:rsidRPr="007969E1" w14:paraId="71A2CB33" w14:textId="77777777" w:rsidTr="00EC422A">
        <w:trPr>
          <w:trHeight w:val="513"/>
        </w:trPr>
        <w:tc>
          <w:tcPr>
            <w:tcW w:w="6345" w:type="dxa"/>
          </w:tcPr>
          <w:p w14:paraId="746B4516" w14:textId="77777777" w:rsidR="004C7C60" w:rsidRPr="007969E1" w:rsidRDefault="004C7C60" w:rsidP="00691999">
            <w:pPr>
              <w:jc w:val="both"/>
              <w:rPr>
                <w:sz w:val="24"/>
                <w:szCs w:val="24"/>
                <w:lang w:val="en-GB"/>
              </w:rPr>
            </w:pPr>
            <w:r w:rsidRPr="007969E1">
              <w:rPr>
                <w:sz w:val="24"/>
                <w:szCs w:val="24"/>
                <w:lang w:val="en-GB"/>
              </w:rPr>
              <w:t>Law on Enforcement and Security 2019 –  Resolved in another way (Article 166, paragraph 5)</w:t>
            </w:r>
          </w:p>
        </w:tc>
        <w:tc>
          <w:tcPr>
            <w:tcW w:w="1313" w:type="dxa"/>
            <w:vAlign w:val="bottom"/>
          </w:tcPr>
          <w:p w14:paraId="52466523" w14:textId="77777777" w:rsidR="004C7C60" w:rsidRPr="007969E1" w:rsidRDefault="004C7C60" w:rsidP="00691999">
            <w:pPr>
              <w:jc w:val="both"/>
              <w:rPr>
                <w:color w:val="000000"/>
                <w:sz w:val="24"/>
                <w:szCs w:val="24"/>
                <w:lang w:val="en-GB"/>
              </w:rPr>
            </w:pPr>
            <w:r w:rsidRPr="007969E1">
              <w:rPr>
                <w:color w:val="000000"/>
                <w:sz w:val="24"/>
                <w:szCs w:val="24"/>
                <w:lang w:val="en-GB"/>
              </w:rPr>
              <w:t>0</w:t>
            </w:r>
          </w:p>
        </w:tc>
      </w:tr>
      <w:tr w:rsidR="004C7C60" w:rsidRPr="007969E1" w14:paraId="5E71BCF6" w14:textId="77777777" w:rsidTr="00EC422A">
        <w:trPr>
          <w:trHeight w:val="262"/>
        </w:trPr>
        <w:tc>
          <w:tcPr>
            <w:tcW w:w="7658" w:type="dxa"/>
            <w:gridSpan w:val="2"/>
            <w:shd w:val="clear" w:color="auto" w:fill="9CC2E5"/>
          </w:tcPr>
          <w:p w14:paraId="0D5A5B6B" w14:textId="77777777" w:rsidR="004C7C60" w:rsidRPr="007969E1" w:rsidRDefault="004C7C60" w:rsidP="00691999">
            <w:pPr>
              <w:jc w:val="both"/>
              <w:rPr>
                <w:sz w:val="24"/>
                <w:szCs w:val="24"/>
                <w:lang w:val="en-GB"/>
              </w:rPr>
            </w:pPr>
            <w:r w:rsidRPr="007969E1">
              <w:rPr>
                <w:sz w:val="24"/>
                <w:szCs w:val="24"/>
                <w:lang w:val="en-GB"/>
              </w:rPr>
              <w:t>Basic courts</w:t>
            </w:r>
          </w:p>
        </w:tc>
      </w:tr>
      <w:tr w:rsidR="004C7C60" w:rsidRPr="007969E1" w14:paraId="62629568" w14:textId="77777777" w:rsidTr="00EC422A">
        <w:trPr>
          <w:trHeight w:val="240"/>
        </w:trPr>
        <w:tc>
          <w:tcPr>
            <w:tcW w:w="6345" w:type="dxa"/>
            <w:shd w:val="clear" w:color="auto" w:fill="FFD966"/>
          </w:tcPr>
          <w:p w14:paraId="4C6AFFD6" w14:textId="77777777" w:rsidR="004C7C60" w:rsidRPr="007969E1" w:rsidRDefault="004C7C60" w:rsidP="00691999">
            <w:pPr>
              <w:jc w:val="both"/>
              <w:rPr>
                <w:sz w:val="24"/>
                <w:szCs w:val="24"/>
                <w:lang w:val="en-GB"/>
              </w:rPr>
            </w:pPr>
            <w:r w:rsidRPr="007969E1">
              <w:rPr>
                <w:color w:val="000000"/>
                <w:sz w:val="24"/>
                <w:szCs w:val="24"/>
                <w:lang w:val="en-GB"/>
              </w:rPr>
              <w:t>Method of solving</w:t>
            </w:r>
          </w:p>
        </w:tc>
        <w:tc>
          <w:tcPr>
            <w:tcW w:w="1313" w:type="dxa"/>
            <w:shd w:val="clear" w:color="auto" w:fill="FFD966"/>
            <w:vAlign w:val="bottom"/>
          </w:tcPr>
          <w:p w14:paraId="3FE57FBF" w14:textId="77777777" w:rsidR="004C7C60" w:rsidRPr="007969E1" w:rsidRDefault="004C7C60" w:rsidP="00691999">
            <w:pPr>
              <w:jc w:val="both"/>
              <w:rPr>
                <w:color w:val="000000"/>
                <w:sz w:val="24"/>
                <w:szCs w:val="24"/>
                <w:lang w:val="en-GB"/>
              </w:rPr>
            </w:pPr>
            <w:r w:rsidRPr="007969E1">
              <w:rPr>
                <w:color w:val="000000"/>
                <w:sz w:val="24"/>
                <w:szCs w:val="24"/>
                <w:lang w:val="en-GB"/>
              </w:rPr>
              <w:t>total resolved</w:t>
            </w:r>
          </w:p>
        </w:tc>
      </w:tr>
      <w:tr w:rsidR="004C7C60" w:rsidRPr="007969E1" w14:paraId="1BD51649" w14:textId="77777777" w:rsidTr="00EC422A">
        <w:trPr>
          <w:trHeight w:val="513"/>
        </w:trPr>
        <w:tc>
          <w:tcPr>
            <w:tcW w:w="6345" w:type="dxa"/>
          </w:tcPr>
          <w:p w14:paraId="7B0A9A82" w14:textId="77777777" w:rsidR="004C7C60" w:rsidRPr="007969E1" w:rsidRDefault="004C7C60" w:rsidP="00691999">
            <w:pPr>
              <w:jc w:val="both"/>
              <w:rPr>
                <w:sz w:val="24"/>
                <w:szCs w:val="24"/>
                <w:lang w:val="en-GB"/>
              </w:rPr>
            </w:pPr>
            <w:r w:rsidRPr="007969E1">
              <w:rPr>
                <w:sz w:val="24"/>
                <w:szCs w:val="24"/>
                <w:lang w:val="en-GB"/>
              </w:rPr>
              <w:t>Law on Enforcement and Security 2019 - resolved in another way (Article 166, paragraph 6)</w:t>
            </w:r>
          </w:p>
        </w:tc>
        <w:tc>
          <w:tcPr>
            <w:tcW w:w="1313" w:type="dxa"/>
            <w:vAlign w:val="bottom"/>
          </w:tcPr>
          <w:p w14:paraId="60D6645C" w14:textId="49B73F06" w:rsidR="004C7C60" w:rsidRPr="007969E1" w:rsidRDefault="004C7C60" w:rsidP="00691999">
            <w:pPr>
              <w:jc w:val="both"/>
              <w:rPr>
                <w:color w:val="000000"/>
                <w:sz w:val="24"/>
                <w:szCs w:val="24"/>
                <w:lang w:val="en-GB"/>
              </w:rPr>
            </w:pPr>
            <w:r w:rsidRPr="007969E1">
              <w:rPr>
                <w:color w:val="000000"/>
                <w:sz w:val="24"/>
                <w:szCs w:val="24"/>
                <w:lang w:val="en-GB"/>
              </w:rPr>
              <w:t>196</w:t>
            </w:r>
          </w:p>
        </w:tc>
      </w:tr>
      <w:tr w:rsidR="004C7C60" w:rsidRPr="007969E1" w14:paraId="08251BDC" w14:textId="77777777" w:rsidTr="00EC422A">
        <w:trPr>
          <w:trHeight w:val="775"/>
        </w:trPr>
        <w:tc>
          <w:tcPr>
            <w:tcW w:w="6345" w:type="dxa"/>
          </w:tcPr>
          <w:p w14:paraId="58C4A178" w14:textId="77777777" w:rsidR="004C7C60" w:rsidRPr="007969E1" w:rsidRDefault="004C7C60" w:rsidP="00691999">
            <w:pPr>
              <w:jc w:val="both"/>
              <w:rPr>
                <w:sz w:val="24"/>
                <w:szCs w:val="24"/>
                <w:lang w:val="en-GB"/>
              </w:rPr>
            </w:pPr>
            <w:r w:rsidRPr="007969E1">
              <w:rPr>
                <w:sz w:val="24"/>
                <w:szCs w:val="24"/>
                <w:lang w:val="en-GB"/>
              </w:rPr>
              <w:t>Law on Enforcement and Security 2019 –  Conclusion on the continuation of the proceedings before the public enforcement officer (Article 166, paragraph 1)</w:t>
            </w:r>
          </w:p>
        </w:tc>
        <w:tc>
          <w:tcPr>
            <w:tcW w:w="1313" w:type="dxa"/>
            <w:vAlign w:val="bottom"/>
          </w:tcPr>
          <w:p w14:paraId="0A736638" w14:textId="545695EC" w:rsidR="004C7C60" w:rsidRPr="007969E1" w:rsidRDefault="004C7C60" w:rsidP="00691999">
            <w:pPr>
              <w:jc w:val="both"/>
              <w:rPr>
                <w:color w:val="000000"/>
                <w:sz w:val="24"/>
                <w:szCs w:val="24"/>
                <w:lang w:val="en-GB"/>
              </w:rPr>
            </w:pPr>
            <w:r w:rsidRPr="007969E1">
              <w:rPr>
                <w:color w:val="000000"/>
                <w:sz w:val="24"/>
                <w:szCs w:val="24"/>
                <w:lang w:val="en-GB"/>
              </w:rPr>
              <w:t>366774</w:t>
            </w:r>
          </w:p>
        </w:tc>
      </w:tr>
      <w:tr w:rsidR="004C7C60" w:rsidRPr="007969E1" w14:paraId="51E35DBC" w14:textId="77777777" w:rsidTr="00EC422A">
        <w:trPr>
          <w:trHeight w:val="524"/>
        </w:trPr>
        <w:tc>
          <w:tcPr>
            <w:tcW w:w="6345" w:type="dxa"/>
          </w:tcPr>
          <w:p w14:paraId="12AA6C2A" w14:textId="77777777" w:rsidR="004C7C60" w:rsidRPr="007969E1" w:rsidRDefault="004C7C60" w:rsidP="00691999">
            <w:pPr>
              <w:jc w:val="both"/>
              <w:rPr>
                <w:sz w:val="24"/>
                <w:szCs w:val="24"/>
                <w:lang w:val="en-GB"/>
              </w:rPr>
            </w:pPr>
            <w:r w:rsidRPr="007969E1">
              <w:rPr>
                <w:sz w:val="24"/>
                <w:szCs w:val="24"/>
                <w:lang w:val="en-GB"/>
              </w:rPr>
              <w:t>Law on Enforcement and Security 2019 –  Resolved in another way (Article 166, paragraph 5)</w:t>
            </w:r>
          </w:p>
        </w:tc>
        <w:tc>
          <w:tcPr>
            <w:tcW w:w="1313" w:type="dxa"/>
            <w:vAlign w:val="bottom"/>
          </w:tcPr>
          <w:p w14:paraId="2F04454D" w14:textId="3A4B676C" w:rsidR="004C7C60" w:rsidRPr="007969E1" w:rsidRDefault="004C7C60" w:rsidP="00691999">
            <w:pPr>
              <w:jc w:val="both"/>
              <w:rPr>
                <w:color w:val="000000"/>
                <w:sz w:val="24"/>
                <w:szCs w:val="24"/>
                <w:lang w:val="en-GB"/>
              </w:rPr>
            </w:pPr>
            <w:r w:rsidRPr="007969E1">
              <w:rPr>
                <w:color w:val="000000"/>
                <w:sz w:val="24"/>
                <w:szCs w:val="24"/>
                <w:lang w:val="en-GB"/>
              </w:rPr>
              <w:t>4572</w:t>
            </w:r>
          </w:p>
        </w:tc>
      </w:tr>
    </w:tbl>
    <w:p w14:paraId="0C18E5B3" w14:textId="77777777" w:rsidR="00491D5F" w:rsidRPr="007969E1" w:rsidRDefault="00491D5F" w:rsidP="008F23D5">
      <w:pPr>
        <w:spacing w:after="0"/>
        <w:jc w:val="both"/>
        <w:rPr>
          <w:rFonts w:ascii="Times New Roman" w:eastAsia="Times New Roman" w:hAnsi="Times New Roman" w:cs="Times New Roman"/>
          <w:bCs/>
          <w:color w:val="FF0000"/>
          <w:sz w:val="24"/>
          <w:szCs w:val="24"/>
          <w:shd w:val="clear" w:color="auto" w:fill="FFFFFF"/>
          <w:lang w:val="en-GB"/>
        </w:rPr>
      </w:pPr>
    </w:p>
    <w:p w14:paraId="1A8FC912"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19216DDD"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32808536"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07833EDD"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510F5A62"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550B40FC"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2BC8E627"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55324181"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0407DBD1"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3C888E42"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5DC64FB1"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1BEC31B7"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4F3BE8FC"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4865EB88"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09098E09"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4E9AA9A3"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1E6ABF2A" w14:textId="77777777" w:rsidR="004C7C60" w:rsidRPr="007969E1" w:rsidRDefault="004C7C60" w:rsidP="008F23D5">
      <w:pPr>
        <w:spacing w:after="0"/>
        <w:jc w:val="both"/>
        <w:rPr>
          <w:rFonts w:ascii="Times New Roman" w:eastAsia="Times New Roman" w:hAnsi="Times New Roman" w:cs="Times New Roman"/>
          <w:bCs/>
          <w:color w:val="FF0000"/>
          <w:sz w:val="24"/>
          <w:szCs w:val="24"/>
          <w:shd w:val="clear" w:color="auto" w:fill="FFFFFF"/>
          <w:lang w:val="en-GB"/>
        </w:rPr>
      </w:pPr>
    </w:p>
    <w:p w14:paraId="3230C55E" w14:textId="77777777" w:rsidR="00491D5F" w:rsidRPr="007969E1" w:rsidRDefault="00491D5F" w:rsidP="008F23D5">
      <w:pPr>
        <w:spacing w:after="0"/>
        <w:jc w:val="both"/>
        <w:rPr>
          <w:rFonts w:ascii="Times New Roman" w:eastAsia="Times New Roman" w:hAnsi="Times New Roman" w:cs="Times New Roman"/>
          <w:bCs/>
          <w:color w:val="FF0000"/>
          <w:sz w:val="24"/>
          <w:szCs w:val="24"/>
          <w:shd w:val="clear" w:color="auto" w:fill="FFFFFF"/>
          <w:lang w:val="en-GB"/>
        </w:rPr>
      </w:pPr>
    </w:p>
    <w:p w14:paraId="71EE0A0C" w14:textId="77777777" w:rsidR="00491D5F" w:rsidRPr="007969E1" w:rsidRDefault="00491D5F" w:rsidP="008F23D5">
      <w:pPr>
        <w:spacing w:after="0"/>
        <w:jc w:val="both"/>
        <w:rPr>
          <w:rFonts w:ascii="Times New Roman" w:eastAsia="Times New Roman" w:hAnsi="Times New Roman" w:cs="Times New Roman"/>
          <w:bCs/>
          <w:color w:val="FF0000"/>
          <w:sz w:val="24"/>
          <w:szCs w:val="24"/>
          <w:shd w:val="clear" w:color="auto" w:fill="FFFFFF"/>
          <w:lang w:val="en-GB"/>
        </w:rPr>
      </w:pPr>
    </w:p>
    <w:p w14:paraId="681FD607" w14:textId="77777777" w:rsidR="004C7C60" w:rsidRPr="007969E1" w:rsidRDefault="004C7C60" w:rsidP="008F23D5">
      <w:pPr>
        <w:spacing w:after="0"/>
        <w:jc w:val="both"/>
        <w:rPr>
          <w:rFonts w:ascii="Times New Roman" w:eastAsia="Times New Roman" w:hAnsi="Times New Roman" w:cs="Times New Roman"/>
          <w:b/>
          <w:sz w:val="24"/>
          <w:szCs w:val="24"/>
          <w:lang w:val="en-GB"/>
        </w:rPr>
      </w:pPr>
      <w:proofErr w:type="gramStart"/>
      <w:r w:rsidRPr="007969E1">
        <w:rPr>
          <w:rFonts w:ascii="Times New Roman" w:eastAsia="Times New Roman" w:hAnsi="Times New Roman" w:cs="Times New Roman"/>
          <w:b/>
          <w:sz w:val="24"/>
          <w:szCs w:val="24"/>
          <w:lang w:val="en-GB"/>
        </w:rPr>
        <w:lastRenderedPageBreak/>
        <w:t>eAuction</w:t>
      </w:r>
      <w:proofErr w:type="gramEnd"/>
    </w:p>
    <w:p w14:paraId="2862C43A" w14:textId="77777777" w:rsidR="004C7C60" w:rsidRPr="007969E1" w:rsidRDefault="004C7C60" w:rsidP="008F23D5">
      <w:pPr>
        <w:spacing w:after="0"/>
        <w:jc w:val="both"/>
        <w:rPr>
          <w:rFonts w:ascii="Times New Roman" w:eastAsia="Times New Roman" w:hAnsi="Times New Roman" w:cs="Times New Roman"/>
          <w:b/>
          <w:sz w:val="24"/>
          <w:szCs w:val="24"/>
          <w:lang w:val="en-GB"/>
        </w:rPr>
      </w:pPr>
    </w:p>
    <w:p w14:paraId="0D880751" w14:textId="5D296B0E"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A total of 6136 electronic public sales were organized in the period from </w:t>
      </w:r>
      <w:r w:rsidRPr="007969E1">
        <w:rPr>
          <w:rFonts w:ascii="Times New Roman" w:eastAsia="Times New Roman" w:hAnsi="Times New Roman" w:cs="Times New Roman"/>
          <w:sz w:val="24"/>
          <w:szCs w:val="24"/>
          <w:lang w:val="en-GB"/>
        </w:rPr>
        <w:tab/>
        <w:t>July 1 2021 to 31 October 2021:</w:t>
      </w:r>
    </w:p>
    <w:p w14:paraId="05274E32" w14:textId="77777777" w:rsidR="00491D5F" w:rsidRPr="007969E1" w:rsidRDefault="00491D5F" w:rsidP="008F23D5">
      <w:pPr>
        <w:spacing w:after="0"/>
        <w:jc w:val="both"/>
        <w:rPr>
          <w:rFonts w:ascii="Times New Roman" w:eastAsia="Times New Roman" w:hAnsi="Times New Roman" w:cs="Times New Roman"/>
          <w:sz w:val="24"/>
          <w:szCs w:val="24"/>
          <w:highlight w:val="yellow"/>
          <w:lang w:val="en-GB"/>
        </w:rPr>
      </w:pPr>
    </w:p>
    <w:p w14:paraId="27747893" w14:textId="77777777" w:rsidR="004C7C60" w:rsidRPr="007969E1" w:rsidRDefault="004C7C60" w:rsidP="008F23D5">
      <w:pPr>
        <w:spacing w:after="0"/>
        <w:jc w:val="both"/>
        <w:rPr>
          <w:rFonts w:ascii="Times New Roman" w:eastAsia="Times New Roman" w:hAnsi="Times New Roman" w:cs="Times New Roman"/>
          <w:b/>
          <w:sz w:val="24"/>
          <w:szCs w:val="24"/>
          <w:u w:val="single"/>
          <w:lang w:val="en-GB"/>
        </w:rPr>
      </w:pPr>
      <w:r w:rsidRPr="007969E1">
        <w:rPr>
          <w:rFonts w:ascii="Times New Roman" w:eastAsia="Times New Roman" w:hAnsi="Times New Roman" w:cs="Times New Roman"/>
          <w:b/>
          <w:sz w:val="24"/>
          <w:szCs w:val="24"/>
          <w:u w:val="single"/>
          <w:lang w:val="en-GB"/>
        </w:rPr>
        <w:t>Real estate (immovable property)</w:t>
      </w:r>
    </w:p>
    <w:p w14:paraId="3A426AB5" w14:textId="72940421"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Total organized: 1597</w:t>
      </w:r>
    </w:p>
    <w:p w14:paraId="21046A49" w14:textId="032709C5"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1087 first public sales</w:t>
      </w:r>
    </w:p>
    <w:p w14:paraId="416E45C4" w14:textId="7CA47607"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510 other public sales</w:t>
      </w:r>
    </w:p>
    <w:p w14:paraId="3E77427A" w14:textId="77777777" w:rsidR="004C7C60" w:rsidRPr="007969E1" w:rsidRDefault="004C7C60" w:rsidP="008F23D5">
      <w:pPr>
        <w:spacing w:after="0"/>
        <w:jc w:val="both"/>
        <w:rPr>
          <w:rFonts w:ascii="Times New Roman" w:eastAsia="Times New Roman" w:hAnsi="Times New Roman" w:cs="Times New Roman"/>
          <w:sz w:val="24"/>
          <w:szCs w:val="24"/>
          <w:lang w:val="en-GB"/>
        </w:rPr>
      </w:pPr>
    </w:p>
    <w:p w14:paraId="003E06BC" w14:textId="348B72DF"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The total number of participants was (at least the initial offer was accepted): 204</w:t>
      </w:r>
    </w:p>
    <w:p w14:paraId="6695078D" w14:textId="11A0A2CB"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125 first public sales</w:t>
      </w:r>
    </w:p>
    <w:p w14:paraId="7E4FA155" w14:textId="63587855"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79 other public sales</w:t>
      </w:r>
    </w:p>
    <w:p w14:paraId="4FED44CC" w14:textId="77777777" w:rsidR="004C7C60" w:rsidRPr="007969E1" w:rsidRDefault="004C7C60" w:rsidP="008F23D5">
      <w:pPr>
        <w:spacing w:after="0"/>
        <w:jc w:val="both"/>
        <w:rPr>
          <w:rFonts w:ascii="Times New Roman" w:eastAsia="Times New Roman" w:hAnsi="Times New Roman" w:cs="Times New Roman"/>
          <w:sz w:val="24"/>
          <w:szCs w:val="24"/>
          <w:lang w:val="en-GB"/>
        </w:rPr>
      </w:pPr>
    </w:p>
    <w:p w14:paraId="5C7516CE" w14:textId="1BCE379A"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On average, the achieved price was 12% higher than the initial one in the first public sales of real estate (immovable property).</w:t>
      </w:r>
    </w:p>
    <w:p w14:paraId="12F8CEBB" w14:textId="7D86A08B"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On average, the price achieved was 30% higher than the initial price for other public sales of real estate (immovable property).</w:t>
      </w:r>
    </w:p>
    <w:p w14:paraId="4E1EC24A" w14:textId="77777777" w:rsidR="00491D5F" w:rsidRPr="007969E1" w:rsidRDefault="00491D5F" w:rsidP="008F23D5">
      <w:pPr>
        <w:spacing w:after="0"/>
        <w:jc w:val="both"/>
        <w:rPr>
          <w:rFonts w:ascii="Times New Roman" w:eastAsia="Times New Roman" w:hAnsi="Times New Roman" w:cs="Times New Roman"/>
          <w:sz w:val="24"/>
          <w:szCs w:val="24"/>
          <w:highlight w:val="yellow"/>
          <w:lang w:val="en-GB"/>
        </w:rPr>
      </w:pPr>
    </w:p>
    <w:p w14:paraId="50BD07DB" w14:textId="77777777" w:rsidR="004C7C60" w:rsidRPr="007969E1" w:rsidRDefault="004C7C60" w:rsidP="008F23D5">
      <w:pPr>
        <w:spacing w:after="0"/>
        <w:jc w:val="both"/>
        <w:rPr>
          <w:rFonts w:ascii="Times New Roman" w:eastAsia="Times New Roman" w:hAnsi="Times New Roman" w:cs="Times New Roman"/>
          <w:b/>
          <w:sz w:val="24"/>
          <w:szCs w:val="24"/>
          <w:u w:val="single"/>
          <w:lang w:val="en-GB"/>
        </w:rPr>
      </w:pPr>
      <w:r w:rsidRPr="007969E1">
        <w:rPr>
          <w:rFonts w:ascii="Times New Roman" w:eastAsia="Times New Roman" w:hAnsi="Times New Roman" w:cs="Times New Roman"/>
          <w:b/>
          <w:sz w:val="24"/>
          <w:szCs w:val="24"/>
          <w:u w:val="single"/>
          <w:lang w:val="en-GB"/>
        </w:rPr>
        <w:t>Movable assets</w:t>
      </w:r>
    </w:p>
    <w:p w14:paraId="7EE3478D" w14:textId="3DE79392"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Total organized: 4539</w:t>
      </w:r>
    </w:p>
    <w:p w14:paraId="6F3C40C7" w14:textId="78B0A57B"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2612 first public sales</w:t>
      </w:r>
    </w:p>
    <w:p w14:paraId="781510B7" w14:textId="11672C6A"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1927 other public sales</w:t>
      </w:r>
    </w:p>
    <w:p w14:paraId="64601B37" w14:textId="77777777" w:rsidR="004C7C60" w:rsidRPr="007969E1" w:rsidRDefault="004C7C60" w:rsidP="008F23D5">
      <w:pPr>
        <w:spacing w:after="0"/>
        <w:jc w:val="both"/>
        <w:rPr>
          <w:rFonts w:ascii="Times New Roman" w:eastAsia="Times New Roman" w:hAnsi="Times New Roman" w:cs="Times New Roman"/>
          <w:sz w:val="24"/>
          <w:szCs w:val="24"/>
          <w:lang w:val="en-GB"/>
        </w:rPr>
      </w:pPr>
    </w:p>
    <w:p w14:paraId="703CFB1C" w14:textId="63F57FE3"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In total, there were with participants (at least the initial offer was accepted): 272</w:t>
      </w:r>
    </w:p>
    <w:p w14:paraId="465C83FC" w14:textId="4F2928F6"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88 first public sales</w:t>
      </w:r>
    </w:p>
    <w:p w14:paraId="66403FFF" w14:textId="73A7EDED"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184 other public sales</w:t>
      </w:r>
    </w:p>
    <w:p w14:paraId="647599F8" w14:textId="3640CE6F" w:rsidR="004C7C60" w:rsidRPr="007969E1" w:rsidRDefault="004C7C60" w:rsidP="008F23D5">
      <w:pPr>
        <w:spacing w:after="0"/>
        <w:jc w:val="both"/>
        <w:rPr>
          <w:rFonts w:ascii="Times New Roman" w:eastAsia="Times New Roman" w:hAnsi="Times New Roman" w:cs="Times New Roman"/>
          <w:sz w:val="24"/>
          <w:szCs w:val="24"/>
          <w:lang w:val="en-GB"/>
        </w:rPr>
      </w:pPr>
    </w:p>
    <w:p w14:paraId="0EA0B350" w14:textId="4A8FCB3D"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On average, the price achieved was 19% higher than the initial price in the first public sales of movables.</w:t>
      </w:r>
    </w:p>
    <w:p w14:paraId="460BACF9" w14:textId="61327BC3" w:rsidR="004C7C60"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On average, the price achieved is 6% higher than the initial price for other public sales of movables</w:t>
      </w:r>
    </w:p>
    <w:p w14:paraId="0D1082B4" w14:textId="77777777" w:rsidR="00491D5F" w:rsidRPr="007969E1" w:rsidRDefault="00491D5F" w:rsidP="008F23D5">
      <w:pPr>
        <w:spacing w:after="0"/>
        <w:jc w:val="both"/>
        <w:rPr>
          <w:rFonts w:ascii="Times New Roman" w:eastAsia="Times New Roman" w:hAnsi="Times New Roman" w:cs="Times New Roman"/>
          <w:sz w:val="24"/>
          <w:szCs w:val="24"/>
          <w:highlight w:val="yellow"/>
          <w:lang w:val="en-GB"/>
        </w:rPr>
      </w:pPr>
    </w:p>
    <w:p w14:paraId="4D72E37E" w14:textId="66B364A4" w:rsidR="00491D5F" w:rsidRPr="007969E1" w:rsidRDefault="004C7C60" w:rsidP="008F23D5">
      <w:pPr>
        <w:spacing w:after="0"/>
        <w:jc w:val="both"/>
        <w:rPr>
          <w:rFonts w:ascii="Times New Roman" w:eastAsia="Times New Roman" w:hAnsi="Times New Roman" w:cs="Times New Roman"/>
          <w:b/>
          <w:sz w:val="24"/>
          <w:szCs w:val="24"/>
          <w:u w:val="single"/>
          <w:lang w:val="en-GB"/>
        </w:rPr>
      </w:pPr>
      <w:r w:rsidRPr="007969E1">
        <w:rPr>
          <w:rFonts w:ascii="Times New Roman" w:eastAsia="Times New Roman" w:hAnsi="Times New Roman" w:cs="Times New Roman"/>
          <w:b/>
          <w:sz w:val="24"/>
          <w:szCs w:val="24"/>
          <w:u w:val="single"/>
          <w:lang w:val="en-GB"/>
        </w:rPr>
        <w:t>Joint sale</w:t>
      </w:r>
    </w:p>
    <w:p w14:paraId="4B8E4A24" w14:textId="77777777" w:rsidR="00491D5F" w:rsidRPr="007969E1" w:rsidRDefault="00491D5F" w:rsidP="008F23D5">
      <w:pPr>
        <w:spacing w:after="0"/>
        <w:jc w:val="both"/>
        <w:rPr>
          <w:rFonts w:ascii="Times New Roman" w:eastAsia="Times New Roman" w:hAnsi="Times New Roman" w:cs="Times New Roman"/>
          <w:sz w:val="24"/>
          <w:szCs w:val="24"/>
          <w:lang w:val="en-GB"/>
        </w:rPr>
      </w:pPr>
    </w:p>
    <w:p w14:paraId="2CBF1A1A" w14:textId="53A82B1B" w:rsidR="00491D5F" w:rsidRPr="007969E1" w:rsidRDefault="004C7C60"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Total organised</w:t>
      </w:r>
      <w:r w:rsidR="00491D5F" w:rsidRPr="007969E1">
        <w:rPr>
          <w:rFonts w:ascii="Times New Roman" w:eastAsia="Times New Roman" w:hAnsi="Times New Roman" w:cs="Times New Roman"/>
          <w:sz w:val="24"/>
          <w:szCs w:val="24"/>
          <w:lang w:val="en-GB"/>
        </w:rPr>
        <w:t>: 0</w:t>
      </w:r>
    </w:p>
    <w:p w14:paraId="523A3F94" w14:textId="77777777" w:rsidR="004C7C60" w:rsidRPr="007969E1" w:rsidRDefault="004C7C60" w:rsidP="008F23D5">
      <w:pPr>
        <w:spacing w:after="0"/>
        <w:jc w:val="both"/>
        <w:rPr>
          <w:rFonts w:ascii="Times New Roman" w:eastAsia="Times New Roman" w:hAnsi="Times New Roman" w:cs="Times New Roman"/>
          <w:sz w:val="24"/>
          <w:szCs w:val="24"/>
          <w:lang w:val="en-GB"/>
        </w:rPr>
      </w:pPr>
    </w:p>
    <w:p w14:paraId="3CE959AD" w14:textId="77777777" w:rsidR="004C7C60" w:rsidRPr="007969E1" w:rsidRDefault="004C7C60" w:rsidP="008F23D5">
      <w:pPr>
        <w:spacing w:after="0"/>
        <w:jc w:val="both"/>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Number of initiated and completed disciplinary proceedings and number of imposed sanctions:</w:t>
      </w:r>
    </w:p>
    <w:p w14:paraId="5F222068" w14:textId="77777777" w:rsidR="004C7C60" w:rsidRPr="007969E1" w:rsidRDefault="004C7C60" w:rsidP="008F23D5">
      <w:pPr>
        <w:spacing w:after="0"/>
        <w:jc w:val="both"/>
        <w:rPr>
          <w:rFonts w:ascii="Times New Roman" w:eastAsia="Times New Roman" w:hAnsi="Times New Roman" w:cs="Times New Roman"/>
          <w:b/>
          <w:sz w:val="24"/>
          <w:szCs w:val="24"/>
          <w:lang w:val="en-GB"/>
        </w:rPr>
      </w:pPr>
    </w:p>
    <w:p w14:paraId="3B421876" w14:textId="280EF671" w:rsidR="004C7C60" w:rsidRPr="007969E1" w:rsidRDefault="004C7C60" w:rsidP="008F23D5">
      <w:pPr>
        <w:shd w:val="clear" w:color="auto" w:fill="FFFFFF"/>
        <w:spacing w:after="0"/>
        <w:ind w:right="19"/>
        <w:contextualSpacing/>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In the period July -October 2021, five disciplinary proceedings were initiated against public enforcement officers, </w:t>
      </w:r>
      <w:proofErr w:type="gramStart"/>
      <w:r w:rsidRPr="007969E1">
        <w:rPr>
          <w:rFonts w:ascii="Times New Roman" w:eastAsia="Times New Roman" w:hAnsi="Times New Roman" w:cs="Times New Roman"/>
          <w:sz w:val="24"/>
          <w:szCs w:val="24"/>
          <w:lang w:val="en-GB"/>
        </w:rPr>
        <w:t>which</w:t>
      </w:r>
      <w:proofErr w:type="gramEnd"/>
      <w:r w:rsidRPr="007969E1">
        <w:rPr>
          <w:rFonts w:ascii="Times New Roman" w:eastAsia="Times New Roman" w:hAnsi="Times New Roman" w:cs="Times New Roman"/>
          <w:sz w:val="24"/>
          <w:szCs w:val="24"/>
          <w:lang w:val="en-GB"/>
        </w:rPr>
        <w:t xml:space="preserve"> are still ongoing, and 1 disciplinary proceedings was completed, and one sanction was imposed.</w:t>
      </w:r>
    </w:p>
    <w:p w14:paraId="71B1492C" w14:textId="77777777" w:rsidR="004C7C60" w:rsidRPr="007969E1" w:rsidRDefault="004C7C60" w:rsidP="008F23D5">
      <w:pPr>
        <w:shd w:val="clear" w:color="auto" w:fill="FFFFFF"/>
        <w:spacing w:after="0"/>
        <w:ind w:right="19"/>
        <w:contextualSpacing/>
        <w:jc w:val="both"/>
        <w:rPr>
          <w:rFonts w:ascii="Times New Roman" w:eastAsia="Times New Roman" w:hAnsi="Times New Roman" w:cs="Times New Roman"/>
          <w:sz w:val="24"/>
          <w:szCs w:val="24"/>
          <w:lang w:val="en-GB"/>
        </w:rPr>
      </w:pPr>
    </w:p>
    <w:p w14:paraId="593699A4" w14:textId="77777777" w:rsidR="00D01742" w:rsidRPr="007969E1" w:rsidRDefault="00D01742" w:rsidP="008F23D5">
      <w:pPr>
        <w:spacing w:after="0"/>
        <w:jc w:val="both"/>
        <w:rPr>
          <w:rFonts w:ascii="Times New Roman" w:hAnsi="Times New Roman" w:cs="Times New Roman"/>
          <w:b/>
          <w:sz w:val="24"/>
          <w:szCs w:val="24"/>
          <w:lang w:val="en-GB"/>
        </w:rPr>
      </w:pPr>
    </w:p>
    <w:p w14:paraId="1EB10E55"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1.3.7.4.</w:t>
      </w:r>
      <w:r w:rsidRPr="007969E1">
        <w:rPr>
          <w:rFonts w:ascii="Times New Roman" w:hAnsi="Times New Roman" w:cs="Times New Roman"/>
          <w:b/>
          <w:sz w:val="24"/>
          <w:szCs w:val="24"/>
          <w:lang w:val="en-GB"/>
        </w:rPr>
        <w:tab/>
        <w:t>Monitoring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the public enforcement officers.</w:t>
      </w:r>
    </w:p>
    <w:p w14:paraId="097F9FFC"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3E14D246" w14:textId="77777777" w:rsidR="00691999" w:rsidRPr="007969E1" w:rsidRDefault="00691999" w:rsidP="008F23D5">
      <w:pPr>
        <w:spacing w:after="0"/>
        <w:jc w:val="both"/>
        <w:rPr>
          <w:rFonts w:ascii="Times New Roman" w:hAnsi="Times New Roman" w:cs="Times New Roman"/>
          <w:b/>
          <w:sz w:val="24"/>
          <w:szCs w:val="24"/>
          <w:lang w:val="en-GB"/>
        </w:rPr>
      </w:pPr>
    </w:p>
    <w:p w14:paraId="0C3F6294" w14:textId="711ABE6D" w:rsidR="00D01742"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4C7C60" w:rsidRPr="007969E1">
        <w:rPr>
          <w:rFonts w:ascii="Times New Roman" w:hAnsi="Times New Roman" w:cs="Times New Roman"/>
          <w:b/>
          <w:color w:val="92D050"/>
          <w:sz w:val="24"/>
          <w:szCs w:val="24"/>
          <w:lang w:val="en-GB" w:eastAsia="sr-Latn-RS"/>
        </w:rPr>
        <w:t xml:space="preserve"> is being successfully implemented.</w:t>
      </w:r>
      <w:r w:rsidR="00491D5F" w:rsidRPr="007969E1">
        <w:rPr>
          <w:rFonts w:ascii="Times New Roman" w:eastAsia="Calibri" w:hAnsi="Times New Roman" w:cs="Times New Roman"/>
          <w:sz w:val="24"/>
          <w:szCs w:val="24"/>
          <w:lang w:val="en-GB"/>
        </w:rPr>
        <w:t xml:space="preserve"> </w:t>
      </w:r>
      <w:r w:rsidR="004C7C60" w:rsidRPr="007969E1">
        <w:rPr>
          <w:rFonts w:ascii="Times New Roman" w:eastAsia="Calibri" w:hAnsi="Times New Roman" w:cs="Times New Roman"/>
          <w:sz w:val="24"/>
          <w:szCs w:val="24"/>
          <w:lang w:val="en-GB"/>
        </w:rPr>
        <w:t>Trainings and workshops were held for employees of the Ministry of Justice who work on the supervision of public enforcement agents and with the definition of alarms for the improvement of the system for electronic supervision of public enforcement agents</w:t>
      </w:r>
    </w:p>
    <w:p w14:paraId="2A085941" w14:textId="77777777" w:rsidR="00450B56" w:rsidRPr="007969E1" w:rsidRDefault="00450B56" w:rsidP="008F23D5">
      <w:pPr>
        <w:spacing w:after="0"/>
        <w:jc w:val="both"/>
        <w:rPr>
          <w:rFonts w:ascii="Times New Roman" w:hAnsi="Times New Roman" w:cs="Times New Roman"/>
          <w:b/>
          <w:sz w:val="24"/>
          <w:szCs w:val="24"/>
          <w:lang w:val="en-GB"/>
        </w:rPr>
      </w:pPr>
    </w:p>
    <w:p w14:paraId="76B5746B"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1.3.7.5.</w:t>
      </w:r>
      <w:r w:rsidRPr="007969E1">
        <w:rPr>
          <w:rFonts w:ascii="Times New Roman" w:hAnsi="Times New Roman" w:cs="Times New Roman"/>
          <w:b/>
          <w:sz w:val="24"/>
          <w:szCs w:val="24"/>
          <w:lang w:val="en-GB"/>
        </w:rPr>
        <w:tab/>
        <w:t>Improvement of electronic data exchange between notaries and bailiffs and cadaster</w:t>
      </w:r>
    </w:p>
    <w:p w14:paraId="2A4036F7"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 quarter 2020</w:t>
      </w:r>
    </w:p>
    <w:p w14:paraId="1D54DD9E" w14:textId="77777777" w:rsidR="00450B56" w:rsidRPr="007969E1" w:rsidRDefault="00450B56" w:rsidP="008F23D5">
      <w:pPr>
        <w:spacing w:after="0"/>
        <w:jc w:val="both"/>
        <w:rPr>
          <w:rFonts w:ascii="Times New Roman" w:hAnsi="Times New Roman" w:cs="Times New Roman"/>
          <w:b/>
          <w:sz w:val="24"/>
          <w:szCs w:val="24"/>
          <w:lang w:val="en-GB"/>
        </w:rPr>
      </w:pPr>
    </w:p>
    <w:p w14:paraId="268A092C" w14:textId="3BEFB897" w:rsidR="00491D5F" w:rsidRPr="007969E1" w:rsidRDefault="00D226C2" w:rsidP="008F23D5">
      <w:pPr>
        <w:spacing w:after="0"/>
        <w:jc w:val="both"/>
        <w:rPr>
          <w:rFonts w:ascii="Times New Roman" w:eastAsia="Calibri" w:hAnsi="Times New Roman" w:cs="Times New Roman"/>
          <w:b/>
          <w:color w:val="92D050"/>
          <w:sz w:val="24"/>
          <w:szCs w:val="24"/>
          <w:lang w:val="en-GB" w:eastAsia="sr-Latn-RS"/>
        </w:rPr>
      </w:pPr>
      <w:r w:rsidRPr="007969E1">
        <w:rPr>
          <w:rFonts w:ascii="Times New Roman" w:hAnsi="Times New Roman" w:cs="Times New Roman"/>
          <w:b/>
          <w:color w:val="92D050"/>
          <w:sz w:val="24"/>
          <w:szCs w:val="24"/>
          <w:lang w:val="en-GB" w:eastAsia="sr-Latn-RS"/>
        </w:rPr>
        <w:t xml:space="preserve">Activity is fully implemented. </w:t>
      </w:r>
      <w:r w:rsidRPr="007969E1">
        <w:rPr>
          <w:rFonts w:ascii="Times New Roman" w:eastAsia="Calibri" w:hAnsi="Times New Roman" w:cs="Times New Roman"/>
          <w:sz w:val="24"/>
          <w:szCs w:val="24"/>
          <w:lang w:val="en-GB"/>
        </w:rPr>
        <w:t>By improving the process of data exchange between notaries, public e</w:t>
      </w:r>
      <w:r w:rsidR="00E26220" w:rsidRPr="007969E1">
        <w:rPr>
          <w:rFonts w:ascii="Times New Roman" w:eastAsia="Calibri" w:hAnsi="Times New Roman" w:cs="Times New Roman"/>
          <w:sz w:val="24"/>
          <w:szCs w:val="24"/>
          <w:lang w:val="en-GB"/>
        </w:rPr>
        <w:t xml:space="preserve">nforcement agents </w:t>
      </w:r>
      <w:r w:rsidRPr="007969E1">
        <w:rPr>
          <w:rFonts w:ascii="Times New Roman" w:eastAsia="Calibri" w:hAnsi="Times New Roman" w:cs="Times New Roman"/>
          <w:sz w:val="24"/>
          <w:szCs w:val="24"/>
          <w:lang w:val="en-GB"/>
        </w:rPr>
        <w:t xml:space="preserve">and the cadastre, the number of documents submitted electronically to the cadastre has increased. The number of digitized procedures between notaries, public </w:t>
      </w:r>
      <w:r w:rsidR="00E26220" w:rsidRPr="007969E1">
        <w:rPr>
          <w:rFonts w:ascii="Times New Roman" w:eastAsia="Calibri" w:hAnsi="Times New Roman" w:cs="Times New Roman"/>
          <w:sz w:val="24"/>
          <w:szCs w:val="24"/>
          <w:lang w:val="en-GB"/>
        </w:rPr>
        <w:t>enforcement agents</w:t>
      </w:r>
      <w:r w:rsidRPr="007969E1">
        <w:rPr>
          <w:rFonts w:ascii="Times New Roman" w:eastAsia="Calibri" w:hAnsi="Times New Roman" w:cs="Times New Roman"/>
          <w:sz w:val="24"/>
          <w:szCs w:val="24"/>
          <w:lang w:val="en-GB"/>
        </w:rPr>
        <w:t xml:space="preserve"> and the cadastre has increased, so in October 2020, a new service was introduced within the Judicial Information System to obtain data for which real estate cadastre certificates are issued, which do not exist in electronic cadastral records (such as which are copies of the plot plan, etc.).</w:t>
      </w:r>
    </w:p>
    <w:p w14:paraId="188EA31F" w14:textId="77777777" w:rsidR="00491D5F" w:rsidRPr="007969E1" w:rsidRDefault="00491D5F" w:rsidP="008F23D5">
      <w:pPr>
        <w:spacing w:after="0"/>
        <w:jc w:val="both"/>
        <w:rPr>
          <w:rFonts w:ascii="Times New Roman" w:eastAsia="Calibri" w:hAnsi="Times New Roman" w:cs="Times New Roman"/>
          <w:b/>
          <w:sz w:val="24"/>
          <w:szCs w:val="24"/>
          <w:lang w:val="en-GB"/>
        </w:rPr>
      </w:pPr>
    </w:p>
    <w:p w14:paraId="027DFA89"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1.3.8.1.</w:t>
      </w:r>
      <w:r w:rsidRPr="007969E1">
        <w:rPr>
          <w:rFonts w:ascii="Times New Roman" w:hAnsi="Times New Roman" w:cs="Times New Roman"/>
          <w:b/>
          <w:sz w:val="24"/>
          <w:szCs w:val="24"/>
          <w:lang w:val="en-GB"/>
        </w:rPr>
        <w:tab/>
        <w:t>Analysis Roll out applications for the automatic case management system in courts, prosecutors' offices and Institute for the Execution of Criminal Sanctions (SAPS, SAPA and SAPO) and development of strategic guidelines based on the analysis made</w:t>
      </w:r>
    </w:p>
    <w:p w14:paraId="360104C8"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 quarter of 2021</w:t>
      </w:r>
    </w:p>
    <w:p w14:paraId="36F2164C" w14:textId="669B9203" w:rsidR="00491D5F" w:rsidRPr="007969E1" w:rsidRDefault="00E26220"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00491D5F" w:rsidRPr="007969E1">
        <w:rPr>
          <w:rFonts w:ascii="Times New Roman" w:eastAsia="Calibri" w:hAnsi="Times New Roman" w:cs="Times New Roman"/>
          <w:sz w:val="24"/>
          <w:szCs w:val="24"/>
          <w:lang w:val="en-GB"/>
        </w:rPr>
        <w:t xml:space="preserve"> </w:t>
      </w:r>
      <w:r w:rsidRPr="007969E1">
        <w:rPr>
          <w:rFonts w:ascii="Times New Roman" w:eastAsia="Calibri" w:hAnsi="Times New Roman" w:cs="Times New Roman"/>
          <w:sz w:val="24"/>
          <w:szCs w:val="24"/>
          <w:lang w:val="en-GB"/>
        </w:rPr>
        <w:t>The analysis of these systems was done through functional and technical specifications for implementation. Due to the cost-effectiveness of the strategic guideline for the three centralized systems, it will be part of the Strategy for the Development of ICT Systems in the Judiciary (part of activity 1.3.8.2.) New deadline: 4th quarter 2021 (with the adoption of the strategy)</w:t>
      </w:r>
    </w:p>
    <w:p w14:paraId="5BC6C96B"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245663DF"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1.3.8.2.</w:t>
      </w:r>
      <w:r w:rsidRPr="007969E1">
        <w:rPr>
          <w:rFonts w:ascii="Times New Roman" w:hAnsi="Times New Roman" w:cs="Times New Roman"/>
          <w:b/>
          <w:sz w:val="24"/>
          <w:szCs w:val="24"/>
          <w:lang w:val="en-GB"/>
        </w:rPr>
        <w:tab/>
        <w:t>Drafting and adopting Strategy for ICT in judiciary and Action Plan for implementation</w:t>
      </w:r>
    </w:p>
    <w:p w14:paraId="21422227"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IV quarter of 2022</w:t>
      </w:r>
    </w:p>
    <w:p w14:paraId="5CA9414F" w14:textId="453F1386" w:rsidR="00D01742" w:rsidRPr="007969E1" w:rsidRDefault="00E26220"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lastRenderedPageBreak/>
        <w:t>Activity is partially implemented.</w:t>
      </w:r>
      <w:r w:rsidRPr="007969E1">
        <w:rPr>
          <w:rFonts w:ascii="Times New Roman" w:hAnsi="Times New Roman" w:cs="Times New Roman"/>
          <w:b/>
          <w:color w:val="FFFF00"/>
          <w:sz w:val="24"/>
          <w:szCs w:val="24"/>
          <w:lang w:val="en-GB" w:eastAsia="sr-Latn-RS"/>
        </w:rPr>
        <w:t xml:space="preserve"> </w:t>
      </w:r>
      <w:r w:rsidRPr="007969E1">
        <w:rPr>
          <w:rFonts w:ascii="Times New Roman" w:eastAsia="Calibri" w:hAnsi="Times New Roman" w:cs="Times New Roman"/>
          <w:sz w:val="24"/>
          <w:szCs w:val="24"/>
          <w:lang w:val="en-GB"/>
        </w:rPr>
        <w:t>The finalized version of the Strategy for the Development of the ICT System in the Judiciary and the accompanying Action Plan for its implementation are awaiting the final approval of the authority for submission to the competent body for adoption. The draft envisages the use of unified centralized information systems for courts, prosecutor's offices and institutions for the enforcement of criminal sanctions, which are integrated to the extent that the exchange of data and documents is required.</w:t>
      </w:r>
    </w:p>
    <w:p w14:paraId="643B5D9B"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1.3.8.3.</w:t>
      </w:r>
      <w:r w:rsidRPr="007969E1">
        <w:rPr>
          <w:rFonts w:ascii="Times New Roman" w:hAnsi="Times New Roman" w:cs="Times New Roman"/>
          <w:b/>
          <w:sz w:val="24"/>
          <w:szCs w:val="24"/>
          <w:lang w:val="en-GB"/>
        </w:rPr>
        <w:tab/>
        <w:t xml:space="preserve">Implementation of the Strategy for ICT in judiciary and the Action Plan for its implementation  </w:t>
      </w:r>
    </w:p>
    <w:p w14:paraId="5482F619"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 from III quarter of 2021</w:t>
      </w:r>
    </w:p>
    <w:p w14:paraId="339BF89E" w14:textId="2AB0371D" w:rsidR="00491D5F"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FF0000"/>
          <w:sz w:val="24"/>
          <w:szCs w:val="24"/>
          <w:lang w:val="en-GB" w:eastAsia="sr-Latn-RS"/>
        </w:rPr>
        <w:t>Activity is not implemented.</w:t>
      </w:r>
      <w:r w:rsidR="00491D5F" w:rsidRPr="007969E1">
        <w:rPr>
          <w:rFonts w:ascii="Times New Roman" w:eastAsia="Calibri" w:hAnsi="Times New Roman" w:cs="Times New Roman"/>
          <w:sz w:val="24"/>
          <w:szCs w:val="24"/>
          <w:lang w:val="en-GB"/>
        </w:rPr>
        <w:t xml:space="preserve"> </w:t>
      </w:r>
      <w:r w:rsidRPr="007969E1">
        <w:rPr>
          <w:rFonts w:ascii="Times New Roman" w:eastAsia="Calibri" w:hAnsi="Times New Roman" w:cs="Times New Roman"/>
          <w:sz w:val="24"/>
          <w:szCs w:val="24"/>
          <w:lang w:val="en-GB"/>
        </w:rPr>
        <w:t xml:space="preserve">Adoption of the Strategy is expected. </w:t>
      </w:r>
    </w:p>
    <w:p w14:paraId="7429F199"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712E78EE"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1.3.8.6.</w:t>
      </w:r>
      <w:r w:rsidRPr="007969E1">
        <w:rPr>
          <w:rFonts w:ascii="Times New Roman" w:hAnsi="Times New Roman" w:cs="Times New Roman"/>
          <w:b/>
          <w:sz w:val="24"/>
          <w:szCs w:val="24"/>
          <w:lang w:val="en-GB"/>
        </w:rPr>
        <w:tab/>
        <w:t>Organization of focused trainings of end-users of existing platforms for the use of methodological instructions for "cleaning" data, the implementation of "cleaning" and addition to the information in the ICT system</w:t>
      </w:r>
    </w:p>
    <w:p w14:paraId="1EE22811"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082671B9" w14:textId="77777777" w:rsidR="00450B56" w:rsidRPr="007969E1" w:rsidRDefault="00450B56" w:rsidP="008F23D5">
      <w:pPr>
        <w:spacing w:after="0"/>
        <w:jc w:val="both"/>
        <w:rPr>
          <w:rFonts w:ascii="Times New Roman" w:hAnsi="Times New Roman" w:cs="Times New Roman"/>
          <w:b/>
          <w:sz w:val="24"/>
          <w:szCs w:val="24"/>
          <w:lang w:val="en-GB"/>
        </w:rPr>
      </w:pPr>
    </w:p>
    <w:p w14:paraId="7BDFB21C" w14:textId="706F9D68" w:rsidR="00491D5F" w:rsidRPr="007969E1" w:rsidRDefault="00450B56" w:rsidP="008F23D5">
      <w:pPr>
        <w:spacing w:after="0"/>
        <w:jc w:val="both"/>
        <w:rPr>
          <w:rFonts w:ascii="Times New Roman" w:eastAsia="Calibri" w:hAnsi="Times New Roman" w:cs="Times New Roman"/>
          <w:b/>
          <w:sz w:val="24"/>
          <w:szCs w:val="24"/>
          <w:highlight w:val="yellow"/>
          <w:lang w:val="en-GB"/>
        </w:rPr>
      </w:pPr>
      <w:r w:rsidRPr="007969E1">
        <w:rPr>
          <w:rFonts w:ascii="Times New Roman" w:hAnsi="Times New Roman" w:cs="Times New Roman"/>
          <w:b/>
          <w:color w:val="92D050"/>
          <w:sz w:val="24"/>
          <w:szCs w:val="24"/>
          <w:lang w:val="en-GB" w:eastAsia="sr-Latn-RS"/>
        </w:rPr>
        <w:t xml:space="preserve">Activity </w:t>
      </w:r>
      <w:r w:rsidR="00BF7D0D" w:rsidRPr="007969E1">
        <w:rPr>
          <w:rFonts w:ascii="Times New Roman" w:hAnsi="Times New Roman" w:cs="Times New Roman"/>
          <w:b/>
          <w:color w:val="92D050"/>
          <w:sz w:val="24"/>
          <w:szCs w:val="24"/>
          <w:lang w:val="en-GB" w:eastAsia="sr-Latn-RS"/>
        </w:rPr>
        <w:t>is being successfully implemented</w:t>
      </w:r>
      <w:r w:rsidR="00491D5F" w:rsidRPr="007969E1">
        <w:rPr>
          <w:rFonts w:ascii="Times New Roman" w:eastAsia="Calibri" w:hAnsi="Times New Roman" w:cs="Times New Roman"/>
          <w:sz w:val="24"/>
          <w:szCs w:val="24"/>
          <w:lang w:val="en-GB"/>
        </w:rPr>
        <w:t xml:space="preserve">  </w:t>
      </w:r>
      <w:r w:rsidR="00BF7D0D" w:rsidRPr="007969E1">
        <w:rPr>
          <w:rFonts w:ascii="Times New Roman" w:eastAsia="Calibri" w:hAnsi="Times New Roman" w:cs="Times New Roman"/>
          <w:sz w:val="24"/>
          <w:szCs w:val="24"/>
          <w:lang w:val="en-GB"/>
        </w:rPr>
        <w:t>The implementation of RPA - automation of the process by applying the technology of application robots is in progress; project will be used outside the working hours of the court to set up application robots to clean data from court databases. The analysis of the system architecture and process definition has been completed and the system setup is in progress.</w:t>
      </w:r>
      <w:r w:rsidRPr="007969E1">
        <w:rPr>
          <w:rFonts w:ascii="Times New Roman" w:eastAsia="Calibri" w:hAnsi="Times New Roman" w:cs="Times New Roman"/>
          <w:sz w:val="24"/>
          <w:szCs w:val="24"/>
          <w:lang w:val="en-GB"/>
        </w:rPr>
        <w:t xml:space="preserve"> </w:t>
      </w:r>
      <w:r w:rsidR="00BF7D0D" w:rsidRPr="007969E1">
        <w:rPr>
          <w:rFonts w:ascii="Times New Roman" w:eastAsia="Calibri" w:hAnsi="Times New Roman" w:cs="Times New Roman"/>
          <w:sz w:val="24"/>
          <w:szCs w:val="24"/>
          <w:lang w:val="en-GB"/>
        </w:rPr>
        <w:t>Training on the application of the system is planned for October</w:t>
      </w:r>
    </w:p>
    <w:p w14:paraId="0BF820F1" w14:textId="77777777" w:rsidR="00D01742" w:rsidRPr="007969E1" w:rsidRDefault="00D01742" w:rsidP="008F23D5">
      <w:pPr>
        <w:spacing w:after="0"/>
        <w:jc w:val="both"/>
        <w:rPr>
          <w:rFonts w:ascii="Times New Roman" w:hAnsi="Times New Roman" w:cs="Times New Roman"/>
          <w:b/>
          <w:sz w:val="24"/>
          <w:szCs w:val="24"/>
          <w:lang w:val="en-GB"/>
        </w:rPr>
      </w:pPr>
    </w:p>
    <w:p w14:paraId="4914797E"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1.3.8.7.</w:t>
      </w:r>
      <w:r w:rsidRPr="007969E1">
        <w:rPr>
          <w:rFonts w:ascii="Times New Roman" w:hAnsi="Times New Roman" w:cs="Times New Roman"/>
          <w:b/>
          <w:sz w:val="24"/>
          <w:szCs w:val="24"/>
          <w:lang w:val="en-GB"/>
        </w:rPr>
        <w:tab/>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14:paraId="3185BC9A"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04F68330" w14:textId="77777777" w:rsidR="00450B56" w:rsidRPr="007969E1" w:rsidRDefault="00450B56" w:rsidP="008F23D5">
      <w:pPr>
        <w:spacing w:after="0"/>
        <w:jc w:val="both"/>
        <w:rPr>
          <w:rFonts w:ascii="Times New Roman" w:hAnsi="Times New Roman" w:cs="Times New Roman"/>
          <w:b/>
          <w:sz w:val="24"/>
          <w:szCs w:val="24"/>
          <w:lang w:val="en-GB"/>
        </w:rPr>
      </w:pPr>
    </w:p>
    <w:p w14:paraId="4AC8DB48" w14:textId="08CFF74D" w:rsidR="00491D5F"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F7D0D" w:rsidRPr="007969E1">
        <w:rPr>
          <w:rFonts w:ascii="Times New Roman" w:hAnsi="Times New Roman" w:cs="Times New Roman"/>
          <w:b/>
          <w:color w:val="92D050"/>
          <w:sz w:val="24"/>
          <w:szCs w:val="24"/>
          <w:lang w:val="en-GB" w:eastAsia="sr-Latn-RS"/>
        </w:rPr>
        <w:t xml:space="preserve"> is being successfully implemented</w:t>
      </w:r>
      <w:r w:rsidR="00BF7D0D" w:rsidRPr="007969E1">
        <w:rPr>
          <w:rFonts w:ascii="Times New Roman" w:eastAsia="Calibri" w:hAnsi="Times New Roman" w:cs="Times New Roman"/>
          <w:b/>
          <w:color w:val="92D050"/>
          <w:sz w:val="24"/>
          <w:szCs w:val="24"/>
          <w:lang w:val="en-GB" w:eastAsia="sr-Latn-RS"/>
        </w:rPr>
        <w:t xml:space="preserve"> </w:t>
      </w:r>
      <w:r w:rsidR="00491D5F" w:rsidRPr="007969E1">
        <w:rPr>
          <w:rFonts w:ascii="Times New Roman" w:eastAsia="Calibri" w:hAnsi="Times New Roman" w:cs="Times New Roman"/>
          <w:sz w:val="24"/>
          <w:szCs w:val="24"/>
          <w:lang w:val="en-GB"/>
        </w:rPr>
        <w:t xml:space="preserve">  </w:t>
      </w:r>
      <w:r w:rsidR="00BF7D0D" w:rsidRPr="007969E1">
        <w:rPr>
          <w:rFonts w:ascii="Times New Roman" w:eastAsia="Calibri" w:hAnsi="Times New Roman" w:cs="Times New Roman"/>
          <w:sz w:val="24"/>
          <w:szCs w:val="24"/>
          <w:lang w:val="en-GB"/>
        </w:rPr>
        <w:t>Compared to the previous reporting period, a public procurement was conducted, which provided 500 computers, 500 printers and 135 scanners for the judiciary. Delivery will be made by the end of the year.</w:t>
      </w:r>
    </w:p>
    <w:p w14:paraId="2D4EFB4C"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173224C9"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1.3.8.8.</w:t>
      </w:r>
      <w:r w:rsidRPr="007969E1">
        <w:rPr>
          <w:rFonts w:ascii="Times New Roman" w:hAnsi="Times New Roman" w:cs="Times New Roman"/>
          <w:b/>
          <w:sz w:val="24"/>
          <w:szCs w:val="24"/>
          <w:lang w:val="en-GB"/>
        </w:rPr>
        <w:tab/>
        <w:t>More efficient utilization of hardware resources, availability of these resources, as well as integrating different IT technologies into a single logical and functional whole which would provide for availability of different services at any given moment</w:t>
      </w:r>
    </w:p>
    <w:p w14:paraId="79B9FD45"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4A0B6E31" w14:textId="77777777" w:rsidR="00450B56" w:rsidRPr="007969E1" w:rsidRDefault="00450B56" w:rsidP="008F23D5">
      <w:pPr>
        <w:spacing w:after="0"/>
        <w:jc w:val="both"/>
        <w:rPr>
          <w:rFonts w:ascii="Times New Roman" w:hAnsi="Times New Roman" w:cs="Times New Roman"/>
          <w:b/>
          <w:sz w:val="24"/>
          <w:szCs w:val="24"/>
          <w:lang w:val="en-GB"/>
        </w:rPr>
      </w:pPr>
    </w:p>
    <w:p w14:paraId="25798333" w14:textId="029D4AFF" w:rsidR="00BF7D0D"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F7D0D" w:rsidRPr="007969E1">
        <w:rPr>
          <w:rFonts w:ascii="Times New Roman" w:hAnsi="Times New Roman" w:cs="Times New Roman"/>
          <w:b/>
          <w:color w:val="92D050"/>
          <w:sz w:val="24"/>
          <w:szCs w:val="24"/>
          <w:lang w:val="en-GB" w:eastAsia="sr-Latn-RS"/>
        </w:rPr>
        <w:t xml:space="preserve"> is being successfully implemented</w:t>
      </w:r>
      <w:r w:rsidRPr="007969E1">
        <w:rPr>
          <w:rFonts w:ascii="Times New Roman" w:hAnsi="Times New Roman" w:cs="Times New Roman"/>
          <w:b/>
          <w:color w:val="92D050"/>
          <w:sz w:val="24"/>
          <w:szCs w:val="24"/>
          <w:lang w:val="en-GB" w:eastAsia="sr-Latn-RS"/>
        </w:rPr>
        <w:t>.</w:t>
      </w:r>
      <w:r w:rsidR="00491D5F" w:rsidRPr="007969E1">
        <w:rPr>
          <w:rFonts w:ascii="Times New Roman" w:eastAsia="Calibri" w:hAnsi="Times New Roman" w:cs="Times New Roman"/>
          <w:sz w:val="24"/>
          <w:szCs w:val="24"/>
          <w:lang w:val="en-GB"/>
        </w:rPr>
        <w:t xml:space="preserve">  </w:t>
      </w:r>
      <w:r w:rsidR="00BF7D0D" w:rsidRPr="007969E1">
        <w:rPr>
          <w:rFonts w:ascii="Times New Roman" w:eastAsia="Calibri" w:hAnsi="Times New Roman" w:cs="Times New Roman"/>
          <w:sz w:val="24"/>
          <w:szCs w:val="24"/>
          <w:lang w:val="en-GB"/>
        </w:rPr>
        <w:t xml:space="preserve">A proposal for the improvement of the Data </w:t>
      </w:r>
      <w:r w:rsidRPr="007969E1">
        <w:rPr>
          <w:rFonts w:ascii="Times New Roman" w:eastAsia="Calibri" w:hAnsi="Times New Roman" w:cs="Times New Roman"/>
          <w:sz w:val="24"/>
          <w:szCs w:val="24"/>
          <w:lang w:val="en-GB"/>
        </w:rPr>
        <w:t>Centre</w:t>
      </w:r>
      <w:r w:rsidR="00BF7D0D" w:rsidRPr="007969E1">
        <w:rPr>
          <w:rFonts w:ascii="Times New Roman" w:eastAsia="Calibri" w:hAnsi="Times New Roman" w:cs="Times New Roman"/>
          <w:sz w:val="24"/>
          <w:szCs w:val="24"/>
          <w:lang w:val="en-GB"/>
        </w:rPr>
        <w:t xml:space="preserve"> was made (public procurement is underway) and a proposal for a technical solution </w:t>
      </w:r>
      <w:r w:rsidR="00BF7D0D" w:rsidRPr="007969E1">
        <w:rPr>
          <w:rFonts w:ascii="Times New Roman" w:eastAsia="Calibri" w:hAnsi="Times New Roman" w:cs="Times New Roman"/>
          <w:sz w:val="24"/>
          <w:szCs w:val="24"/>
          <w:lang w:val="en-GB"/>
        </w:rPr>
        <w:lastRenderedPageBreak/>
        <w:t xml:space="preserve">for the Data </w:t>
      </w:r>
      <w:r w:rsidRPr="007969E1">
        <w:rPr>
          <w:rFonts w:ascii="Times New Roman" w:eastAsia="Calibri" w:hAnsi="Times New Roman" w:cs="Times New Roman"/>
          <w:sz w:val="24"/>
          <w:szCs w:val="24"/>
          <w:lang w:val="en-GB"/>
        </w:rPr>
        <w:t>Centre</w:t>
      </w:r>
      <w:r w:rsidR="00BF7D0D" w:rsidRPr="007969E1">
        <w:rPr>
          <w:rFonts w:ascii="Times New Roman" w:eastAsia="Calibri" w:hAnsi="Times New Roman" w:cs="Times New Roman"/>
          <w:sz w:val="24"/>
          <w:szCs w:val="24"/>
          <w:lang w:val="en-GB"/>
        </w:rPr>
        <w:t xml:space="preserve"> in the new building in Kragujevac (public procurement is underway). Network speed has been increased. In the public procurement plan for 2021, the Ministry of Justice has allocated EUR 2.6</w:t>
      </w:r>
      <w:proofErr w:type="gramStart"/>
      <w:r w:rsidR="00BF7D0D" w:rsidRPr="007969E1">
        <w:rPr>
          <w:rFonts w:ascii="Times New Roman" w:eastAsia="Calibri" w:hAnsi="Times New Roman" w:cs="Times New Roman"/>
          <w:sz w:val="24"/>
          <w:szCs w:val="24"/>
          <w:lang w:val="en-GB"/>
        </w:rPr>
        <w:t>,000,000.0</w:t>
      </w:r>
      <w:proofErr w:type="gramEnd"/>
      <w:r w:rsidR="00BF7D0D" w:rsidRPr="007969E1">
        <w:rPr>
          <w:rFonts w:ascii="Times New Roman" w:eastAsia="Calibri" w:hAnsi="Times New Roman" w:cs="Times New Roman"/>
          <w:sz w:val="24"/>
          <w:szCs w:val="24"/>
          <w:lang w:val="en-GB"/>
        </w:rPr>
        <w:t xml:space="preserve"> for the procurement of new equipment for data </w:t>
      </w:r>
      <w:r w:rsidRPr="007969E1">
        <w:rPr>
          <w:rFonts w:ascii="Times New Roman" w:eastAsia="Calibri" w:hAnsi="Times New Roman" w:cs="Times New Roman"/>
          <w:sz w:val="24"/>
          <w:szCs w:val="24"/>
          <w:lang w:val="en-GB"/>
        </w:rPr>
        <w:t>centres</w:t>
      </w:r>
      <w:r w:rsidR="00BF7D0D" w:rsidRPr="007969E1">
        <w:rPr>
          <w:rFonts w:ascii="Times New Roman" w:eastAsia="Calibri" w:hAnsi="Times New Roman" w:cs="Times New Roman"/>
          <w:sz w:val="24"/>
          <w:szCs w:val="24"/>
          <w:lang w:val="en-GB"/>
        </w:rPr>
        <w:t xml:space="preserve"> as well as computer and user equipment for the judiciary and video conferencing infrastructure.</w:t>
      </w:r>
    </w:p>
    <w:p w14:paraId="0AD838AA" w14:textId="41AAF286" w:rsidR="00BF7D0D"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Public procurement is underway for equipment for future data migration to the new centralized information system, video conferencing equipment in courts</w:t>
      </w:r>
    </w:p>
    <w:p w14:paraId="311E7483" w14:textId="77777777" w:rsidR="00491D5F" w:rsidRPr="007969E1" w:rsidRDefault="00491D5F" w:rsidP="008F23D5">
      <w:pPr>
        <w:spacing w:after="0"/>
        <w:jc w:val="both"/>
        <w:rPr>
          <w:rFonts w:ascii="Times New Roman" w:eastAsia="Calibri" w:hAnsi="Times New Roman" w:cs="Times New Roman"/>
          <w:sz w:val="24"/>
          <w:szCs w:val="24"/>
          <w:lang w:val="en-GB"/>
        </w:rPr>
      </w:pPr>
    </w:p>
    <w:p w14:paraId="2339356E" w14:textId="4192A05A"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1.3.8.9.</w:t>
      </w:r>
      <w:r w:rsidRPr="007969E1">
        <w:rPr>
          <w:rFonts w:ascii="Times New Roman" w:hAnsi="Times New Roman" w:cs="Times New Roman"/>
          <w:b/>
          <w:sz w:val="24"/>
          <w:szCs w:val="24"/>
          <w:lang w:val="en-GB"/>
        </w:rPr>
        <w:tab/>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p w14:paraId="64C37A07"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III quarter 2021</w:t>
      </w:r>
    </w:p>
    <w:p w14:paraId="6752DD58" w14:textId="77777777" w:rsidR="00450B56" w:rsidRPr="007969E1" w:rsidRDefault="00450B56" w:rsidP="008F23D5">
      <w:pPr>
        <w:spacing w:after="0"/>
        <w:jc w:val="both"/>
        <w:rPr>
          <w:rFonts w:ascii="Times New Roman" w:hAnsi="Times New Roman" w:cs="Times New Roman"/>
          <w:b/>
          <w:sz w:val="24"/>
          <w:szCs w:val="24"/>
          <w:lang w:val="en-GB"/>
        </w:rPr>
      </w:pPr>
    </w:p>
    <w:p w14:paraId="41E29519" w14:textId="481F18AD" w:rsidR="00BF7D0D"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F7D0D" w:rsidRPr="007969E1">
        <w:rPr>
          <w:rFonts w:ascii="Times New Roman" w:hAnsi="Times New Roman" w:cs="Times New Roman"/>
          <w:b/>
          <w:color w:val="92D050"/>
          <w:sz w:val="24"/>
          <w:szCs w:val="24"/>
          <w:lang w:val="en-GB" w:eastAsia="sr-Latn-RS"/>
        </w:rPr>
        <w:t xml:space="preserve"> is being successfully implemented. </w:t>
      </w:r>
      <w:r w:rsidR="00BF7D0D" w:rsidRPr="007969E1">
        <w:rPr>
          <w:rFonts w:ascii="Times New Roman" w:eastAsia="Calibri" w:hAnsi="Times New Roman" w:cs="Times New Roman"/>
          <w:sz w:val="24"/>
          <w:szCs w:val="24"/>
          <w:lang w:val="en-GB"/>
        </w:rPr>
        <w:t>A draft act containing instructions for data entry and exchange in ICT systems has been prepared. After the additional normative processing of the act and the adoption of amendments to the Rules of Procedure of the Court, as a condition of earlier activities, the adoption of this act is expected.</w:t>
      </w:r>
    </w:p>
    <w:p w14:paraId="6CF13F5C" w14:textId="2C7EB487" w:rsidR="00491D5F"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Based on this act, as a logical later activity, the existing software will be changed and a new one will be developed for the courts, and employees will be trained.</w:t>
      </w:r>
    </w:p>
    <w:p w14:paraId="7E18A773" w14:textId="77777777" w:rsidR="00491D5F" w:rsidRPr="007969E1" w:rsidRDefault="00491D5F" w:rsidP="008F23D5">
      <w:pPr>
        <w:spacing w:after="0"/>
        <w:jc w:val="both"/>
        <w:rPr>
          <w:rFonts w:ascii="Times New Roman" w:hAnsi="Times New Roman" w:cs="Times New Roman"/>
          <w:b/>
          <w:sz w:val="24"/>
          <w:szCs w:val="24"/>
          <w:lang w:val="en-GB"/>
        </w:rPr>
      </w:pPr>
    </w:p>
    <w:p w14:paraId="6FB8F0E7"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1.3.8.12.</w:t>
      </w:r>
      <w:r w:rsidRPr="007969E1">
        <w:rPr>
          <w:rFonts w:ascii="Times New Roman" w:hAnsi="Times New Roman" w:cs="Times New Roman"/>
          <w:b/>
          <w:sz w:val="24"/>
          <w:szCs w:val="24"/>
          <w:lang w:val="en-GB"/>
        </w:rPr>
        <w:tab/>
        <w:t>Continuous advancement of data exchange between the bodies within the judicial system and other state organs.</w:t>
      </w:r>
    </w:p>
    <w:p w14:paraId="24FEB52C"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56EF7760" w14:textId="77777777" w:rsidR="00450B56" w:rsidRPr="007969E1" w:rsidRDefault="00450B56" w:rsidP="008F23D5">
      <w:pPr>
        <w:spacing w:after="0"/>
        <w:jc w:val="both"/>
        <w:rPr>
          <w:rFonts w:ascii="Times New Roman" w:hAnsi="Times New Roman" w:cs="Times New Roman"/>
          <w:b/>
          <w:sz w:val="24"/>
          <w:szCs w:val="24"/>
          <w:lang w:val="en-GB"/>
        </w:rPr>
      </w:pPr>
    </w:p>
    <w:p w14:paraId="410BAC1E" w14:textId="375870E3" w:rsidR="00491D5F"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F7D0D" w:rsidRPr="007969E1">
        <w:rPr>
          <w:rFonts w:ascii="Times New Roman" w:hAnsi="Times New Roman" w:cs="Times New Roman"/>
          <w:b/>
          <w:color w:val="92D050"/>
          <w:sz w:val="24"/>
          <w:szCs w:val="24"/>
          <w:lang w:val="en-GB" w:eastAsia="sr-Latn-RS"/>
        </w:rPr>
        <w:t xml:space="preserve"> is being successfully implemented</w:t>
      </w:r>
      <w:r w:rsidR="00491D5F" w:rsidRPr="007969E1">
        <w:rPr>
          <w:rFonts w:ascii="Times New Roman" w:eastAsia="Calibri" w:hAnsi="Times New Roman" w:cs="Times New Roman"/>
          <w:sz w:val="24"/>
          <w:szCs w:val="24"/>
          <w:lang w:val="en-GB"/>
        </w:rPr>
        <w:t xml:space="preserve">  </w:t>
      </w:r>
      <w:r w:rsidR="00BF7D0D" w:rsidRPr="007969E1">
        <w:rPr>
          <w:rFonts w:ascii="Times New Roman" w:eastAsia="Calibri" w:hAnsi="Times New Roman" w:cs="Times New Roman"/>
          <w:sz w:val="24"/>
          <w:szCs w:val="24"/>
          <w:lang w:val="en-GB"/>
        </w:rPr>
        <w:t>A service for automatic verification on request was defined and developed according to the ID number of convicted legal entities and legal entities against which criminal proceedings were initiated before special departments of higher courts for fighting corruption, Special Department of the Higher Court in Belgrade for Organized Crime. In the next phase, the service will be exposed for use on the service of state bodies.</w:t>
      </w:r>
    </w:p>
    <w:p w14:paraId="3BC37F95"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61D91E1E"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1.3.8.15.</w:t>
      </w:r>
      <w:r w:rsidRPr="007969E1">
        <w:rPr>
          <w:rFonts w:ascii="Times New Roman" w:hAnsi="Times New Roman" w:cs="Times New Roman"/>
          <w:b/>
          <w:sz w:val="24"/>
          <w:szCs w:val="24"/>
          <w:lang w:val="en-GB"/>
        </w:rPr>
        <w:tab/>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14:paraId="6165463B"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
    <w:p w14:paraId="56024B92" w14:textId="77777777" w:rsidR="00450B56" w:rsidRPr="007969E1" w:rsidRDefault="00450B56" w:rsidP="008F23D5">
      <w:pPr>
        <w:spacing w:after="0"/>
        <w:jc w:val="both"/>
        <w:rPr>
          <w:rFonts w:ascii="Times New Roman" w:hAnsi="Times New Roman" w:cs="Times New Roman"/>
          <w:b/>
          <w:sz w:val="24"/>
          <w:szCs w:val="24"/>
          <w:lang w:val="en-GB"/>
        </w:rPr>
      </w:pPr>
    </w:p>
    <w:p w14:paraId="21242A82" w14:textId="50A76F77" w:rsidR="00BF7D0D"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F7D0D" w:rsidRPr="007969E1">
        <w:rPr>
          <w:rFonts w:ascii="Times New Roman" w:hAnsi="Times New Roman" w:cs="Times New Roman"/>
          <w:b/>
          <w:color w:val="92D050"/>
          <w:sz w:val="24"/>
          <w:szCs w:val="24"/>
          <w:lang w:val="en-GB" w:eastAsia="sr-Latn-RS"/>
        </w:rPr>
        <w:t xml:space="preserve"> is being successfully implemented</w:t>
      </w:r>
      <w:r w:rsidR="00BF7D0D" w:rsidRPr="007969E1">
        <w:rPr>
          <w:rFonts w:ascii="Times New Roman" w:eastAsia="Calibri" w:hAnsi="Times New Roman" w:cs="Times New Roman"/>
          <w:sz w:val="24"/>
          <w:szCs w:val="24"/>
          <w:lang w:val="en-GB"/>
        </w:rPr>
        <w:t>. SIPRES is being developed for fully electronic download and data exchange with the e-Inspector.</w:t>
      </w:r>
    </w:p>
    <w:p w14:paraId="037F884F" w14:textId="4DE84EF3" w:rsidR="00BF7D0D"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w:t>
      </w:r>
      <w:r w:rsidR="00450B56" w:rsidRPr="007969E1">
        <w:rPr>
          <w:rFonts w:ascii="Times New Roman" w:eastAsia="Calibri" w:hAnsi="Times New Roman" w:cs="Times New Roman"/>
          <w:sz w:val="24"/>
          <w:szCs w:val="24"/>
          <w:lang w:val="en-GB"/>
        </w:rPr>
        <w:t>Misdemeanour</w:t>
      </w:r>
      <w:r w:rsidRPr="007969E1">
        <w:rPr>
          <w:rFonts w:ascii="Times New Roman" w:eastAsia="Calibri" w:hAnsi="Times New Roman" w:cs="Times New Roman"/>
          <w:sz w:val="24"/>
          <w:szCs w:val="24"/>
          <w:lang w:val="en-GB"/>
        </w:rPr>
        <w:t xml:space="preserve"> Court in Belgrade is currently dealing with 12 cases on requests submitted through the e-Inspector, the </w:t>
      </w:r>
      <w:r w:rsidR="00450B56" w:rsidRPr="007969E1">
        <w:rPr>
          <w:rFonts w:ascii="Times New Roman" w:eastAsia="Calibri" w:hAnsi="Times New Roman" w:cs="Times New Roman"/>
          <w:sz w:val="24"/>
          <w:szCs w:val="24"/>
          <w:lang w:val="en-GB"/>
        </w:rPr>
        <w:t>Misdemeanour</w:t>
      </w:r>
      <w:r w:rsidRPr="007969E1">
        <w:rPr>
          <w:rFonts w:ascii="Times New Roman" w:eastAsia="Calibri" w:hAnsi="Times New Roman" w:cs="Times New Roman"/>
          <w:sz w:val="24"/>
          <w:szCs w:val="24"/>
          <w:lang w:val="en-GB"/>
        </w:rPr>
        <w:t xml:space="preserve"> Court in Pancevo 9.</w:t>
      </w:r>
    </w:p>
    <w:p w14:paraId="4E9CF253" w14:textId="77777777" w:rsidR="00BF7D0D"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A total of 586 judges need to be trained + 143 + 1332 (scorers and clerks)</w:t>
      </w:r>
    </w:p>
    <w:p w14:paraId="760939C2" w14:textId="77777777" w:rsidR="00BF7D0D"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First do a pilot project in Belgrade - 114 judges, 25 assistants, 277 clerks, 61 judges, 51 assistants, 76 clerks in the courts of appeal</w:t>
      </w:r>
    </w:p>
    <w:p w14:paraId="48A0AC43" w14:textId="5AF9BEFC" w:rsidR="00BF7D0D"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Necessary resources analysis: Workstations: 1332; Printers: 1332, readers and electronic signature certificates: 676 each, scanners: 60</w:t>
      </w:r>
    </w:p>
    <w:p w14:paraId="64299B8A"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2B40E01D"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72E29059" w14:textId="77777777" w:rsidR="00450B56" w:rsidRPr="007969E1" w:rsidRDefault="00450B56" w:rsidP="008F23D5">
      <w:pPr>
        <w:spacing w:after="0"/>
        <w:jc w:val="both"/>
        <w:rPr>
          <w:rFonts w:ascii="Times New Roman" w:eastAsia="Calibri" w:hAnsi="Times New Roman" w:cs="Times New Roman"/>
          <w:sz w:val="24"/>
          <w:szCs w:val="24"/>
          <w:highlight w:val="yellow"/>
          <w:lang w:val="en-GB"/>
        </w:rPr>
      </w:pPr>
    </w:p>
    <w:p w14:paraId="0F7BDDF9" w14:textId="50B539B4" w:rsidR="003D5054" w:rsidRPr="007969E1" w:rsidRDefault="003D5054" w:rsidP="008F23D5">
      <w:pPr>
        <w:spacing w:after="0"/>
        <w:jc w:val="both"/>
        <w:rPr>
          <w:rFonts w:ascii="Times New Roman" w:eastAsia="Calibri" w:hAnsi="Times New Roman" w:cs="Times New Roman"/>
          <w:i/>
          <w:sz w:val="24"/>
          <w:szCs w:val="24"/>
          <w:u w:val="single"/>
          <w:lang w:val="en-GB"/>
        </w:rPr>
      </w:pPr>
      <w:proofErr w:type="gramStart"/>
      <w:r w:rsidRPr="007969E1">
        <w:rPr>
          <w:rFonts w:ascii="Times New Roman" w:eastAsia="Calibri" w:hAnsi="Times New Roman" w:cs="Times New Roman"/>
          <w:i/>
          <w:sz w:val="24"/>
          <w:szCs w:val="24"/>
          <w:u w:val="single"/>
          <w:lang w:val="en-GB"/>
        </w:rPr>
        <w:t>е</w:t>
      </w:r>
      <w:r w:rsidR="00BF7D0D" w:rsidRPr="007969E1">
        <w:rPr>
          <w:rFonts w:ascii="Times New Roman" w:eastAsia="Calibri" w:hAnsi="Times New Roman" w:cs="Times New Roman"/>
          <w:i/>
          <w:sz w:val="24"/>
          <w:szCs w:val="24"/>
          <w:u w:val="single"/>
          <w:lang w:val="en-GB"/>
        </w:rPr>
        <w:t>Court</w:t>
      </w:r>
      <w:proofErr w:type="gramEnd"/>
    </w:p>
    <w:p w14:paraId="2471D49B" w14:textId="77777777" w:rsidR="00BF7D0D"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Commission for Monitoring, Standardization and Improvement of All Automated Processes and Electronic Systems in Enforcement and Security Procedures has adopted the final text of the request to extend the eCourt application to the enforcement and security procedure. After the successful public procurement, the selected bidder delivered the first version of the software solution and testing is underway.</w:t>
      </w:r>
    </w:p>
    <w:p w14:paraId="20E8299A" w14:textId="1C1F06CB" w:rsidR="00BF7D0D" w:rsidRPr="007969E1" w:rsidRDefault="00BF7D0D"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planned time for production is during the 4th quarter of 2021.</w:t>
      </w:r>
    </w:p>
    <w:p w14:paraId="78C8A209"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31C17192" w14:textId="0590B93D" w:rsidR="00D01742" w:rsidRPr="007969E1" w:rsidRDefault="00D01742"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sz w:val="24"/>
          <w:szCs w:val="24"/>
          <w:lang w:val="en-GB"/>
        </w:rPr>
        <w:t>1.3.8.16.</w:t>
      </w:r>
      <w:r w:rsidRPr="007969E1">
        <w:rPr>
          <w:rFonts w:ascii="Times New Roman" w:hAnsi="Times New Roman" w:cs="Times New Roman"/>
          <w:b/>
          <w:sz w:val="24"/>
          <w:szCs w:val="24"/>
          <w:lang w:val="en-GB"/>
        </w:rPr>
        <w:tab/>
        <w:t>Further opening of judicial data which are eligible for publication on the state’s open data portal in compliance with the applicable regulations on personal data protection and through the process of public consultations, carried out by the Ministry of Justice at least once a year.</w:t>
      </w:r>
    </w:p>
    <w:p w14:paraId="652EB2E5"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
    <w:p w14:paraId="43FD2F47" w14:textId="77777777" w:rsidR="00450B56" w:rsidRPr="007969E1" w:rsidRDefault="00450B56" w:rsidP="008F23D5">
      <w:pPr>
        <w:spacing w:after="0"/>
        <w:jc w:val="both"/>
        <w:rPr>
          <w:rFonts w:ascii="Times New Roman" w:hAnsi="Times New Roman" w:cs="Times New Roman"/>
          <w:b/>
          <w:sz w:val="24"/>
          <w:szCs w:val="24"/>
          <w:lang w:val="en-GB"/>
        </w:rPr>
      </w:pPr>
    </w:p>
    <w:p w14:paraId="0B3A3239" w14:textId="4B8501DF" w:rsidR="00D01742"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2F7773" w:rsidRPr="007969E1">
        <w:rPr>
          <w:rFonts w:ascii="Times New Roman" w:hAnsi="Times New Roman" w:cs="Times New Roman"/>
          <w:b/>
          <w:color w:val="92D050"/>
          <w:sz w:val="24"/>
          <w:szCs w:val="24"/>
          <w:lang w:val="en-GB" w:eastAsia="sr-Latn-RS"/>
        </w:rPr>
        <w:t xml:space="preserve"> is being successfully implemented</w:t>
      </w:r>
      <w:r w:rsidR="003D5054" w:rsidRPr="007969E1">
        <w:rPr>
          <w:rFonts w:ascii="Times New Roman" w:eastAsia="Calibri" w:hAnsi="Times New Roman" w:cs="Times New Roman"/>
          <w:b/>
          <w:color w:val="92D050"/>
          <w:sz w:val="24"/>
          <w:szCs w:val="24"/>
          <w:lang w:val="en-GB" w:eastAsia="sr-Latn-RS"/>
        </w:rPr>
        <w:t>.</w:t>
      </w:r>
      <w:r w:rsidR="003D5054" w:rsidRPr="007969E1">
        <w:rPr>
          <w:rFonts w:ascii="Times New Roman" w:eastAsia="Calibri" w:hAnsi="Times New Roman" w:cs="Times New Roman"/>
          <w:sz w:val="24"/>
          <w:szCs w:val="24"/>
          <w:lang w:val="en-GB"/>
        </w:rPr>
        <w:t xml:space="preserve">   </w:t>
      </w:r>
      <w:r w:rsidR="002F7773" w:rsidRPr="007969E1">
        <w:rPr>
          <w:rFonts w:ascii="Times New Roman" w:eastAsia="Calibri" w:hAnsi="Times New Roman" w:cs="Times New Roman"/>
          <w:sz w:val="24"/>
          <w:szCs w:val="24"/>
          <w:lang w:val="en-GB"/>
        </w:rPr>
        <w:t>An order has been issued to generate reports in a machine-readable format from the extended unified reporting system for misdemeanor and commercial courts.</w:t>
      </w:r>
    </w:p>
    <w:p w14:paraId="48A5A380" w14:textId="77777777" w:rsidR="00450B56" w:rsidRPr="007969E1" w:rsidRDefault="00450B56" w:rsidP="008F23D5">
      <w:pPr>
        <w:spacing w:after="0"/>
        <w:jc w:val="both"/>
        <w:rPr>
          <w:rFonts w:ascii="Times New Roman" w:eastAsia="Calibri" w:hAnsi="Times New Roman" w:cs="Times New Roman"/>
          <w:sz w:val="24"/>
          <w:szCs w:val="24"/>
          <w:highlight w:val="yellow"/>
          <w:lang w:val="en-GB"/>
        </w:rPr>
      </w:pPr>
    </w:p>
    <w:p w14:paraId="52A57512"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1.3.8.17.</w:t>
      </w:r>
      <w:r w:rsidRPr="007969E1">
        <w:rPr>
          <w:rFonts w:ascii="Times New Roman" w:hAnsi="Times New Roman" w:cs="Times New Roman"/>
          <w:b/>
          <w:sz w:val="24"/>
          <w:szCs w:val="24"/>
          <w:lang w:val="en-GB"/>
        </w:rPr>
        <w:tab/>
        <w:t>Improving the collection of court fees with ICT tools</w:t>
      </w:r>
    </w:p>
    <w:p w14:paraId="30890E81"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IV quarter 2020</w:t>
      </w:r>
    </w:p>
    <w:p w14:paraId="157E3706" w14:textId="77777777" w:rsidR="00450B56" w:rsidRPr="007969E1" w:rsidRDefault="00450B56" w:rsidP="008F23D5">
      <w:pPr>
        <w:spacing w:after="0"/>
        <w:jc w:val="both"/>
        <w:rPr>
          <w:rFonts w:ascii="Times New Roman" w:hAnsi="Times New Roman" w:cs="Times New Roman"/>
          <w:b/>
          <w:sz w:val="24"/>
          <w:szCs w:val="24"/>
          <w:lang w:val="en-GB"/>
        </w:rPr>
      </w:pPr>
    </w:p>
    <w:p w14:paraId="1FB9F98A" w14:textId="398B79EF" w:rsidR="00D01742"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 xml:space="preserve">Activity </w:t>
      </w:r>
      <w:r w:rsidR="002F7773" w:rsidRPr="007969E1">
        <w:rPr>
          <w:rFonts w:ascii="Times New Roman" w:hAnsi="Times New Roman" w:cs="Times New Roman"/>
          <w:b/>
          <w:color w:val="92D050"/>
          <w:sz w:val="24"/>
          <w:szCs w:val="24"/>
          <w:lang w:val="en-GB" w:eastAsia="sr-Latn-RS"/>
        </w:rPr>
        <w:t>is being successfully implemented</w:t>
      </w:r>
      <w:r w:rsidR="003D5054" w:rsidRPr="007969E1">
        <w:rPr>
          <w:rFonts w:ascii="Times New Roman" w:eastAsia="Calibri" w:hAnsi="Times New Roman" w:cs="Times New Roman"/>
          <w:sz w:val="24"/>
          <w:szCs w:val="24"/>
          <w:lang w:val="en-GB"/>
        </w:rPr>
        <w:t xml:space="preserve"> </w:t>
      </w:r>
      <w:r w:rsidR="002F7773" w:rsidRPr="007969E1">
        <w:rPr>
          <w:rFonts w:ascii="Times New Roman" w:eastAsia="Calibri" w:hAnsi="Times New Roman" w:cs="Times New Roman"/>
          <w:sz w:val="24"/>
          <w:szCs w:val="24"/>
          <w:lang w:val="en-GB"/>
        </w:rPr>
        <w:t xml:space="preserve">The Ministry of Justice, in integration with the system of the Office for IT and eGovernment "+ ePayment" has developed a portal for online payment of court fees </w:t>
      </w:r>
      <w:hyperlink r:id="rId13" w:history="1">
        <w:r w:rsidR="002F7773" w:rsidRPr="007969E1">
          <w:rPr>
            <w:rStyle w:val="Hyperlink"/>
            <w:rFonts w:ascii="Times New Roman" w:eastAsia="Calibri" w:hAnsi="Times New Roman" w:cs="Times New Roman"/>
            <w:sz w:val="24"/>
            <w:szCs w:val="24"/>
            <w:lang w:val="en-GB"/>
          </w:rPr>
          <w:t>https://etakse.sud.rs/</w:t>
        </w:r>
      </w:hyperlink>
      <w:r w:rsidR="002F7773" w:rsidRPr="007969E1">
        <w:rPr>
          <w:rFonts w:ascii="Times New Roman" w:eastAsia="Calibri" w:hAnsi="Times New Roman" w:cs="Times New Roman"/>
          <w:sz w:val="24"/>
          <w:szCs w:val="24"/>
          <w:lang w:val="en-GB"/>
        </w:rPr>
        <w:t xml:space="preserve">  which gives all parties, individuals and legal entities, the opportunity to in one place inspect the cut court fees on their case and pay them simultaneously by electronic payment, ie via the Internet. The system is provided in all basic, higher and commercial courts.</w:t>
      </w:r>
    </w:p>
    <w:p w14:paraId="5684A3C4"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1CFD0C73" w14:textId="63E87FEF"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1.3.8.19.</w:t>
      </w:r>
      <w:r w:rsidRPr="007969E1">
        <w:rPr>
          <w:rFonts w:ascii="Times New Roman" w:hAnsi="Times New Roman" w:cs="Times New Roman"/>
          <w:b/>
          <w:sz w:val="24"/>
          <w:szCs w:val="24"/>
          <w:lang w:val="en-GB"/>
        </w:rPr>
        <w:tab/>
        <w:t>Continuous advancement of е-service and expansion of options related to the monitoring of case proceedings and availability of other infor</w:t>
      </w:r>
      <w:r w:rsidR="002F7773" w:rsidRPr="007969E1">
        <w:rPr>
          <w:rFonts w:ascii="Times New Roman" w:hAnsi="Times New Roman" w:cs="Times New Roman"/>
          <w:b/>
          <w:sz w:val="24"/>
          <w:szCs w:val="24"/>
          <w:lang w:val="en-GB"/>
        </w:rPr>
        <w:t>mation on the work of judiciary</w:t>
      </w:r>
    </w:p>
    <w:p w14:paraId="32D369D3"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218B3E15" w14:textId="77777777" w:rsidR="00450B56" w:rsidRPr="007969E1" w:rsidRDefault="00450B56" w:rsidP="008F23D5">
      <w:pPr>
        <w:spacing w:after="0"/>
        <w:jc w:val="both"/>
        <w:rPr>
          <w:rFonts w:ascii="Times New Roman" w:hAnsi="Times New Roman" w:cs="Times New Roman"/>
          <w:b/>
          <w:sz w:val="24"/>
          <w:szCs w:val="24"/>
          <w:lang w:val="en-GB"/>
        </w:rPr>
      </w:pPr>
    </w:p>
    <w:p w14:paraId="08B4CCED" w14:textId="2F0E4163" w:rsidR="00317E78" w:rsidRPr="007969E1" w:rsidRDefault="00450B56"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2F7773" w:rsidRPr="007969E1">
        <w:rPr>
          <w:rFonts w:ascii="Times New Roman" w:hAnsi="Times New Roman" w:cs="Times New Roman"/>
          <w:b/>
          <w:color w:val="92D050"/>
          <w:sz w:val="24"/>
          <w:szCs w:val="24"/>
          <w:lang w:val="en-GB" w:eastAsia="sr-Latn-RS"/>
        </w:rPr>
        <w:t xml:space="preserve"> is being successfully implemented</w:t>
      </w:r>
      <w:r w:rsidR="00317E78" w:rsidRPr="007969E1">
        <w:rPr>
          <w:rFonts w:ascii="Times New Roman" w:eastAsia="Calibri" w:hAnsi="Times New Roman" w:cs="Times New Roman"/>
          <w:sz w:val="24"/>
          <w:szCs w:val="24"/>
          <w:lang w:val="en-GB"/>
        </w:rPr>
        <w:t xml:space="preserve"> </w:t>
      </w:r>
      <w:proofErr w:type="gramStart"/>
      <w:r w:rsidR="002F7773" w:rsidRPr="007969E1">
        <w:rPr>
          <w:rFonts w:ascii="Times New Roman" w:eastAsia="Calibri" w:hAnsi="Times New Roman" w:cs="Times New Roman"/>
          <w:sz w:val="24"/>
          <w:szCs w:val="24"/>
          <w:lang w:val="en-GB"/>
        </w:rPr>
        <w:t>During</w:t>
      </w:r>
      <w:proofErr w:type="gramEnd"/>
      <w:r w:rsidR="002F7773" w:rsidRPr="007969E1">
        <w:rPr>
          <w:rFonts w:ascii="Times New Roman" w:eastAsia="Calibri" w:hAnsi="Times New Roman" w:cs="Times New Roman"/>
          <w:sz w:val="24"/>
          <w:szCs w:val="24"/>
          <w:lang w:val="en-GB"/>
        </w:rPr>
        <w:t xml:space="preserve"> the reporting period (July), a new service was provided for citizens to submit online applications for the issuance of criminal </w:t>
      </w:r>
      <w:r w:rsidR="002F7773" w:rsidRPr="007969E1">
        <w:rPr>
          <w:rFonts w:ascii="Times New Roman" w:eastAsia="Calibri" w:hAnsi="Times New Roman" w:cs="Times New Roman"/>
          <w:sz w:val="24"/>
          <w:szCs w:val="24"/>
          <w:lang w:val="en-GB"/>
        </w:rPr>
        <w:lastRenderedPageBreak/>
        <w:t>certificates from the courts through the eGovernment Portal. Upon an electronically submitted request, the courts issue an electronic certificate and send it to e-mailbox.</w:t>
      </w:r>
    </w:p>
    <w:p w14:paraId="50EF42EA" w14:textId="77777777" w:rsidR="00450B56" w:rsidRPr="007969E1" w:rsidRDefault="00450B56" w:rsidP="008F23D5">
      <w:pPr>
        <w:spacing w:after="0"/>
        <w:jc w:val="both"/>
        <w:rPr>
          <w:rFonts w:ascii="Times New Roman" w:eastAsia="Calibri" w:hAnsi="Times New Roman" w:cs="Times New Roman"/>
          <w:sz w:val="24"/>
          <w:szCs w:val="24"/>
          <w:lang w:val="en-GB"/>
        </w:rPr>
      </w:pPr>
    </w:p>
    <w:p w14:paraId="3B4B4EAD"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1.3.8.20.</w:t>
      </w:r>
      <w:r w:rsidRPr="007969E1">
        <w:rPr>
          <w:rFonts w:ascii="Times New Roman" w:hAnsi="Times New Roman" w:cs="Times New Roman"/>
          <w:b/>
          <w:sz w:val="24"/>
          <w:szCs w:val="24"/>
          <w:lang w:val="en-GB"/>
        </w:rPr>
        <w:tab/>
        <w:t>Improvement of courts web pages</w:t>
      </w:r>
    </w:p>
    <w:p w14:paraId="5316042F" w14:textId="77777777" w:rsidR="00D01742" w:rsidRPr="007969E1" w:rsidRDefault="00D0174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Continuously</w:t>
      </w:r>
    </w:p>
    <w:p w14:paraId="05E6DD95" w14:textId="77777777" w:rsidR="00450B56" w:rsidRPr="007969E1" w:rsidRDefault="00450B56" w:rsidP="008F23D5">
      <w:pPr>
        <w:spacing w:after="0"/>
        <w:jc w:val="both"/>
        <w:rPr>
          <w:rFonts w:ascii="Times New Roman" w:hAnsi="Times New Roman" w:cs="Times New Roman"/>
          <w:b/>
          <w:sz w:val="24"/>
          <w:szCs w:val="24"/>
          <w:lang w:val="en-GB"/>
        </w:rPr>
      </w:pPr>
    </w:p>
    <w:p w14:paraId="74C7BE32" w14:textId="6169D82B" w:rsidR="002F7773" w:rsidRPr="007969E1" w:rsidRDefault="00450B56"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 xml:space="preserve">Activity </w:t>
      </w:r>
      <w:r w:rsidR="002F7773" w:rsidRPr="007969E1">
        <w:rPr>
          <w:rFonts w:ascii="Times New Roman" w:hAnsi="Times New Roman" w:cs="Times New Roman"/>
          <w:b/>
          <w:color w:val="92D050"/>
          <w:sz w:val="24"/>
          <w:szCs w:val="24"/>
          <w:lang w:val="en-GB" w:eastAsia="sr-Latn-RS"/>
        </w:rPr>
        <w:t>is being successfully implemented</w:t>
      </w:r>
      <w:r w:rsidR="00317E78" w:rsidRPr="007969E1">
        <w:rPr>
          <w:rFonts w:ascii="Times New Roman" w:eastAsia="Calibri" w:hAnsi="Times New Roman" w:cs="Times New Roman"/>
          <w:b/>
          <w:color w:val="92D050"/>
          <w:sz w:val="24"/>
          <w:szCs w:val="24"/>
          <w:lang w:val="en-GB" w:eastAsia="sr-Latn-RS"/>
        </w:rPr>
        <w:t xml:space="preserve">. </w:t>
      </w:r>
      <w:proofErr w:type="gramStart"/>
      <w:r w:rsidR="002F7773" w:rsidRPr="007969E1">
        <w:rPr>
          <w:rFonts w:ascii="Times New Roman" w:eastAsia="Times New Roman" w:hAnsi="Times New Roman" w:cs="Times New Roman"/>
          <w:sz w:val="24"/>
          <w:szCs w:val="24"/>
          <w:lang w:val="en-GB"/>
        </w:rPr>
        <w:t>Number</w:t>
      </w:r>
      <w:proofErr w:type="gramEnd"/>
      <w:r w:rsidR="002F7773" w:rsidRPr="007969E1">
        <w:rPr>
          <w:rFonts w:ascii="Times New Roman" w:eastAsia="Times New Roman" w:hAnsi="Times New Roman" w:cs="Times New Roman"/>
          <w:sz w:val="24"/>
          <w:szCs w:val="24"/>
          <w:lang w:val="en-GB"/>
        </w:rPr>
        <w:t xml:space="preserve"> of courts that use the central platform for their websites - 64 bodies use the platform (of which 38 are in production)</w:t>
      </w:r>
    </w:p>
    <w:p w14:paraId="536582F5" w14:textId="2DD88BDC" w:rsidR="00D01742" w:rsidRPr="007969E1" w:rsidRDefault="002F7773"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Appropriate forms have been developed on the platform for court websites to publish the necessary information and documents, as well as amendments to court rules determining the obligation of courts to certain information and documents become publicly available. Within the working group for amending the Rules of Procedure, an initiative was launched to prescribe this obligation through the Rules of Procedure.</w:t>
      </w:r>
    </w:p>
    <w:p w14:paraId="3496D811"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42AC731D"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1.3.9.1. Conduct analysis of the normative framework which regulates: the issue of taking into account of jurisprudence, right to legal remedy and jurisdiction for deciding on legal remedy; publishing judicial decisions and judicial reasoning</w:t>
      </w:r>
    </w:p>
    <w:p w14:paraId="6CC8EB96" w14:textId="77777777" w:rsidR="00BB25A6" w:rsidRPr="007969E1" w:rsidRDefault="00BB25A6"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 I quarter of 2021</w:t>
      </w:r>
    </w:p>
    <w:p w14:paraId="19EBD3FA" w14:textId="77777777" w:rsidR="00450B56" w:rsidRPr="007969E1" w:rsidRDefault="00450B56" w:rsidP="008F23D5">
      <w:pPr>
        <w:spacing w:after="0"/>
        <w:jc w:val="both"/>
        <w:rPr>
          <w:rFonts w:ascii="Times New Roman" w:eastAsia="Times New Roman" w:hAnsi="Times New Roman" w:cs="Times New Roman"/>
          <w:b/>
          <w:bCs/>
          <w:color w:val="000000"/>
          <w:sz w:val="24"/>
          <w:szCs w:val="24"/>
          <w:lang w:val="en-GB"/>
        </w:rPr>
      </w:pPr>
    </w:p>
    <w:p w14:paraId="11E81178" w14:textId="4438B655" w:rsidR="00BB25A6" w:rsidRPr="007969E1" w:rsidRDefault="002F7773" w:rsidP="008F23D5">
      <w:pPr>
        <w:spacing w:after="0"/>
        <w:jc w:val="both"/>
        <w:rPr>
          <w:rFonts w:ascii="Times New Roman" w:eastAsia="Times New Roman" w:hAnsi="Times New Roman" w:cs="Times New Roman"/>
          <w:bCs/>
          <w:sz w:val="24"/>
          <w:szCs w:val="24"/>
          <w:lang w:val="en-GB"/>
        </w:rPr>
      </w:pPr>
      <w:r w:rsidRPr="007969E1">
        <w:rPr>
          <w:rFonts w:ascii="Times New Roman" w:hAnsi="Times New Roman" w:cs="Times New Roman"/>
          <w:b/>
          <w:color w:val="FF0000"/>
          <w:sz w:val="24"/>
          <w:szCs w:val="24"/>
          <w:lang w:val="en-GB" w:eastAsia="sr-Latn-RS"/>
        </w:rPr>
        <w:t xml:space="preserve">Activity is not implemented. </w:t>
      </w:r>
      <w:proofErr w:type="gramStart"/>
      <w:r w:rsidRPr="007969E1">
        <w:rPr>
          <w:rFonts w:ascii="Times New Roman" w:eastAsia="Times New Roman" w:hAnsi="Times New Roman" w:cs="Times New Roman"/>
          <w:bCs/>
          <w:sz w:val="24"/>
          <w:szCs w:val="24"/>
          <w:lang w:val="en-GB"/>
        </w:rPr>
        <w:t>Activity in progress.</w:t>
      </w:r>
      <w:proofErr w:type="gramEnd"/>
      <w:r w:rsidRPr="007969E1">
        <w:rPr>
          <w:rFonts w:ascii="Times New Roman" w:eastAsia="Times New Roman" w:hAnsi="Times New Roman" w:cs="Times New Roman"/>
          <w:bCs/>
          <w:sz w:val="24"/>
          <w:szCs w:val="24"/>
          <w:lang w:val="en-GB"/>
        </w:rPr>
        <w:t xml:space="preserve"> It will be implemented in the first quarter of 2022</w:t>
      </w:r>
    </w:p>
    <w:p w14:paraId="072FE275"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65259A0C"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1.3.9.2. Amending normative framework, in line with the analysis performed under activity 1.3.9.1., which regulates: </w:t>
      </w:r>
    </w:p>
    <w:p w14:paraId="6E93A5FC"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r>
      <w:proofErr w:type="gramStart"/>
      <w:r w:rsidRPr="007969E1">
        <w:rPr>
          <w:rFonts w:ascii="Times New Roman" w:eastAsia="Times New Roman" w:hAnsi="Times New Roman" w:cs="Times New Roman"/>
          <w:b/>
          <w:bCs/>
          <w:color w:val="000000"/>
          <w:sz w:val="24"/>
          <w:szCs w:val="24"/>
          <w:lang w:val="en-GB"/>
        </w:rPr>
        <w:t>the</w:t>
      </w:r>
      <w:proofErr w:type="gramEnd"/>
      <w:r w:rsidRPr="007969E1">
        <w:rPr>
          <w:rFonts w:ascii="Times New Roman" w:eastAsia="Times New Roman" w:hAnsi="Times New Roman" w:cs="Times New Roman"/>
          <w:b/>
          <w:bCs/>
          <w:color w:val="000000"/>
          <w:sz w:val="24"/>
          <w:szCs w:val="24"/>
          <w:lang w:val="en-GB"/>
        </w:rPr>
        <w:t xml:space="preserve"> issue of taking into account of jurisprudence; </w:t>
      </w:r>
    </w:p>
    <w:p w14:paraId="31539668"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r>
      <w:proofErr w:type="gramStart"/>
      <w:r w:rsidRPr="007969E1">
        <w:rPr>
          <w:rFonts w:ascii="Times New Roman" w:eastAsia="Times New Roman" w:hAnsi="Times New Roman" w:cs="Times New Roman"/>
          <w:b/>
          <w:bCs/>
          <w:color w:val="000000"/>
          <w:sz w:val="24"/>
          <w:szCs w:val="24"/>
          <w:lang w:val="en-GB"/>
        </w:rPr>
        <w:t>right</w:t>
      </w:r>
      <w:proofErr w:type="gramEnd"/>
      <w:r w:rsidRPr="007969E1">
        <w:rPr>
          <w:rFonts w:ascii="Times New Roman" w:eastAsia="Times New Roman" w:hAnsi="Times New Roman" w:cs="Times New Roman"/>
          <w:b/>
          <w:bCs/>
          <w:color w:val="000000"/>
          <w:sz w:val="24"/>
          <w:szCs w:val="24"/>
          <w:lang w:val="en-GB"/>
        </w:rPr>
        <w:t xml:space="preserve"> to legal remedy and jurisdiction for deciding on legal remedy; </w:t>
      </w:r>
    </w:p>
    <w:p w14:paraId="6EBDCFCC"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w:t>
      </w:r>
      <w:r w:rsidRPr="007969E1">
        <w:rPr>
          <w:rFonts w:ascii="Times New Roman" w:eastAsia="Times New Roman" w:hAnsi="Times New Roman" w:cs="Times New Roman"/>
          <w:b/>
          <w:bCs/>
          <w:color w:val="000000"/>
          <w:sz w:val="24"/>
          <w:szCs w:val="24"/>
          <w:lang w:val="en-GB"/>
        </w:rPr>
        <w:tab/>
      </w:r>
      <w:proofErr w:type="gramStart"/>
      <w:r w:rsidRPr="007969E1">
        <w:rPr>
          <w:rFonts w:ascii="Times New Roman" w:eastAsia="Times New Roman" w:hAnsi="Times New Roman" w:cs="Times New Roman"/>
          <w:b/>
          <w:bCs/>
          <w:color w:val="000000"/>
          <w:sz w:val="24"/>
          <w:szCs w:val="24"/>
          <w:lang w:val="en-GB"/>
        </w:rPr>
        <w:t>publishing</w:t>
      </w:r>
      <w:proofErr w:type="gramEnd"/>
      <w:r w:rsidRPr="007969E1">
        <w:rPr>
          <w:rFonts w:ascii="Times New Roman" w:eastAsia="Times New Roman" w:hAnsi="Times New Roman" w:cs="Times New Roman"/>
          <w:b/>
          <w:bCs/>
          <w:color w:val="000000"/>
          <w:sz w:val="24"/>
          <w:szCs w:val="24"/>
          <w:lang w:val="en-GB"/>
        </w:rPr>
        <w:t xml:space="preserve"> judicial decisions and judicial reasoning.</w:t>
      </w:r>
    </w:p>
    <w:p w14:paraId="02D9B1E9" w14:textId="31361173" w:rsidR="00BB25A6" w:rsidRPr="007969E1" w:rsidRDefault="00BB25A6"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002F7773" w:rsidRPr="007969E1">
        <w:rPr>
          <w:rFonts w:ascii="Times New Roman" w:eastAsia="Times New Roman" w:hAnsi="Times New Roman" w:cs="Times New Roman"/>
          <w:b/>
          <w:bCs/>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II quarter 2021</w:t>
      </w:r>
    </w:p>
    <w:p w14:paraId="530F64AA"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540FED67" w14:textId="38F52FC3" w:rsidR="00CC32B9" w:rsidRPr="007969E1" w:rsidRDefault="002F7773" w:rsidP="008F23D5">
      <w:pPr>
        <w:spacing w:after="0"/>
        <w:jc w:val="both"/>
        <w:rPr>
          <w:rFonts w:ascii="Times New Roman" w:eastAsia="Times New Roman" w:hAnsi="Times New Roman" w:cs="Times New Roman"/>
          <w:bCs/>
          <w:sz w:val="24"/>
          <w:szCs w:val="24"/>
          <w:lang w:val="en-GB"/>
        </w:rPr>
      </w:pPr>
      <w:r w:rsidRPr="007969E1">
        <w:rPr>
          <w:rFonts w:ascii="Times New Roman" w:hAnsi="Times New Roman" w:cs="Times New Roman"/>
          <w:b/>
          <w:color w:val="FF0000"/>
          <w:sz w:val="24"/>
          <w:szCs w:val="24"/>
          <w:lang w:val="en-GB" w:eastAsia="sr-Latn-RS"/>
        </w:rPr>
        <w:t xml:space="preserve">Activity is not implemented. </w:t>
      </w:r>
      <w:r w:rsidRPr="007969E1">
        <w:rPr>
          <w:rFonts w:ascii="Times New Roman" w:eastAsia="Times New Roman" w:hAnsi="Times New Roman" w:cs="Times New Roman"/>
          <w:bCs/>
          <w:sz w:val="24"/>
          <w:szCs w:val="24"/>
          <w:lang w:val="en-GB"/>
        </w:rPr>
        <w:t>It will be implemented in the IV quarter of 2022</w:t>
      </w:r>
    </w:p>
    <w:p w14:paraId="1095B683"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333748DE"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1.3.9.3. Improving access to regulations and case law, through establishment and promotion of comprehensive and widely available electronic databases of legislation and case law, with respect to the provisions governing data confidentiality and personal data protection, and bearing in mind the provisions of Law on publishing laws and other regulations, Law on Judicial Academy, Law on Courts and Law on Public Prosecution</w:t>
      </w:r>
    </w:p>
    <w:p w14:paraId="6AF341D7" w14:textId="024838CE" w:rsidR="00BB25A6" w:rsidRPr="007969E1" w:rsidRDefault="00BB25A6"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002F7773" w:rsidRPr="007969E1">
        <w:rPr>
          <w:rFonts w:ascii="Times New Roman" w:eastAsia="Times New Roman" w:hAnsi="Times New Roman" w:cs="Times New Roman"/>
          <w:b/>
          <w:bCs/>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Continuously</w:t>
      </w:r>
    </w:p>
    <w:p w14:paraId="5A877084"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248AD779" w14:textId="62D26FC8" w:rsidR="00BB25A6" w:rsidRPr="007969E1" w:rsidRDefault="00BD0FAC" w:rsidP="008F23D5">
      <w:pPr>
        <w:spacing w:after="0"/>
        <w:jc w:val="both"/>
        <w:rPr>
          <w:rFonts w:ascii="Times New Roman" w:eastAsia="Times New Roman" w:hAnsi="Times New Roman" w:cs="Times New Roman"/>
          <w:color w:val="000000"/>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00D30762" w:rsidRPr="007969E1">
        <w:rPr>
          <w:rFonts w:ascii="Times New Roman" w:hAnsi="Times New Roman" w:cs="Times New Roman"/>
          <w:b/>
          <w:color w:val="FFFF00"/>
          <w:sz w:val="24"/>
          <w:szCs w:val="24"/>
          <w:lang w:val="en-GB" w:eastAsia="sr-Latn-RS"/>
        </w:rPr>
        <w:t xml:space="preserve"> </w:t>
      </w:r>
      <w:r w:rsidR="00BB25A6" w:rsidRPr="007969E1">
        <w:rPr>
          <w:rFonts w:ascii="Times New Roman" w:eastAsia="Times New Roman" w:hAnsi="Times New Roman" w:cs="Times New Roman"/>
          <w:color w:val="000000"/>
          <w:sz w:val="24"/>
          <w:szCs w:val="24"/>
          <w:lang w:val="en-GB"/>
        </w:rPr>
        <w:t>See information on activity 1.3.9.5</w:t>
      </w:r>
    </w:p>
    <w:p w14:paraId="18F4693F"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7D78FCDE"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1.3.9.4. Capacity strengthening and improvement of efficiency of operation of departments for jurisprudence in Supreme Court of Cassation, courts on Republic level and appellate courts.</w:t>
      </w:r>
    </w:p>
    <w:p w14:paraId="2589CE88" w14:textId="0D5319BE" w:rsidR="00BB25A6" w:rsidRPr="007969E1" w:rsidRDefault="00BB25A6"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lastRenderedPageBreak/>
        <w:t>Timeframe:</w:t>
      </w:r>
      <w:r w:rsidR="00BD0FAC" w:rsidRPr="007969E1">
        <w:rPr>
          <w:rFonts w:ascii="Times New Roman" w:eastAsia="Times New Roman" w:hAnsi="Times New Roman" w:cs="Times New Roman"/>
          <w:b/>
          <w:bCs/>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Continuously</w:t>
      </w:r>
    </w:p>
    <w:p w14:paraId="737661F0"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3278E993" w14:textId="29787C08" w:rsidR="00BB25A6" w:rsidRPr="007969E1" w:rsidRDefault="00450B56"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D0FAC" w:rsidRPr="007969E1">
        <w:rPr>
          <w:rFonts w:ascii="Times New Roman" w:hAnsi="Times New Roman" w:cs="Times New Roman"/>
          <w:b/>
          <w:color w:val="92D050"/>
          <w:sz w:val="24"/>
          <w:szCs w:val="24"/>
          <w:lang w:val="en-GB" w:eastAsia="sr-Latn-RS"/>
        </w:rPr>
        <w:t xml:space="preserve"> is being successfully implemented. </w:t>
      </w:r>
      <w:r w:rsidR="00BB25A6" w:rsidRPr="007969E1">
        <w:rPr>
          <w:rFonts w:ascii="Times New Roman" w:eastAsia="Times New Roman" w:hAnsi="Times New Roman" w:cs="Times New Roman"/>
          <w:color w:val="000000"/>
          <w:sz w:val="24"/>
          <w:szCs w:val="24"/>
          <w:lang w:val="en-GB"/>
        </w:rPr>
        <w:t>The meetings, according to the Agreement of the Presidents of the Courts of Appeals, were partly held live in the third quarter, due to the temporary easing of the situation caused by the pandemic:</w:t>
      </w:r>
    </w:p>
    <w:p w14:paraId="63A5723C"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 </w:t>
      </w:r>
      <w:proofErr w:type="gramStart"/>
      <w:r w:rsidRPr="007969E1">
        <w:rPr>
          <w:rFonts w:ascii="Times New Roman" w:eastAsia="Times New Roman" w:hAnsi="Times New Roman" w:cs="Times New Roman"/>
          <w:color w:val="000000"/>
          <w:sz w:val="24"/>
          <w:szCs w:val="24"/>
          <w:lang w:val="en-GB"/>
        </w:rPr>
        <w:t>in</w:t>
      </w:r>
      <w:proofErr w:type="gramEnd"/>
      <w:r w:rsidRPr="007969E1">
        <w:rPr>
          <w:rFonts w:ascii="Times New Roman" w:eastAsia="Times New Roman" w:hAnsi="Times New Roman" w:cs="Times New Roman"/>
          <w:color w:val="000000"/>
          <w:sz w:val="24"/>
          <w:szCs w:val="24"/>
          <w:lang w:val="en-GB"/>
        </w:rPr>
        <w:t xml:space="preserve"> civil matters, in Belgrade, September 3, 2021. (</w:t>
      </w:r>
      <w:proofErr w:type="gramStart"/>
      <w:r w:rsidRPr="007969E1">
        <w:rPr>
          <w:rFonts w:ascii="Times New Roman" w:eastAsia="Times New Roman" w:hAnsi="Times New Roman" w:cs="Times New Roman"/>
          <w:color w:val="000000"/>
          <w:sz w:val="24"/>
          <w:szCs w:val="24"/>
          <w:lang w:val="en-GB"/>
        </w:rPr>
        <w:t>with</w:t>
      </w:r>
      <w:proofErr w:type="gramEnd"/>
      <w:r w:rsidRPr="007969E1">
        <w:rPr>
          <w:rFonts w:ascii="Times New Roman" w:eastAsia="Times New Roman" w:hAnsi="Times New Roman" w:cs="Times New Roman"/>
          <w:color w:val="000000"/>
          <w:sz w:val="24"/>
          <w:szCs w:val="24"/>
          <w:lang w:val="en-GB"/>
        </w:rPr>
        <w:t xml:space="preserve"> the participation of 4 courts of appeal).</w:t>
      </w:r>
    </w:p>
    <w:p w14:paraId="5D1C4CB9"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In criminal matters, appellate courts nominate and consider disputable legal issues, submit them the Supreme Court of Cassation, which discusses the nominated disputable legal issues at the session of the Criminal Department and reports back on adopted conclusions and positions in writing to the appellate court. .</w:t>
      </w:r>
    </w:p>
    <w:p w14:paraId="21B848C0"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The Supreme Court of Cassation continuously decides on disputable legal issues in civil matters that courts submit in specific cases in accordance with the provisions of the Law on Civil Procedure (Articles 180-185) and contributes to the unification of court practice through the positions taken.</w:t>
      </w:r>
    </w:p>
    <w:p w14:paraId="35CBA4AC" w14:textId="77777777" w:rsidR="00BB25A6" w:rsidRPr="007969E1" w:rsidRDefault="00BB25A6"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In the reporting period of the year, the monitoring of the case law of the ECtHR continued, through participation in the Superior Courts Network with the ECtHR.</w:t>
      </w:r>
    </w:p>
    <w:p w14:paraId="0E3B14ED"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25AAFC63"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1.3.9.5. Improving the Case law portal</w:t>
      </w:r>
    </w:p>
    <w:p w14:paraId="2BA11B10" w14:textId="2E3A04D7" w:rsidR="00BB25A6" w:rsidRPr="007969E1" w:rsidRDefault="00BB25A6"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0006260E" w:rsidRPr="007969E1">
        <w:rPr>
          <w:rFonts w:ascii="Times New Roman" w:eastAsia="Times New Roman" w:hAnsi="Times New Roman" w:cs="Times New Roman"/>
          <w:b/>
          <w:bCs/>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Continuously</w:t>
      </w:r>
    </w:p>
    <w:p w14:paraId="0B9E8FA8"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7E365F9F" w14:textId="79E2F4FC" w:rsidR="00BB25A6" w:rsidRPr="007969E1" w:rsidRDefault="00450B56"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BD0FAC" w:rsidRPr="007969E1">
        <w:rPr>
          <w:rFonts w:ascii="Times New Roman" w:hAnsi="Times New Roman" w:cs="Times New Roman"/>
          <w:b/>
          <w:color w:val="92D050"/>
          <w:sz w:val="24"/>
          <w:szCs w:val="24"/>
          <w:lang w:val="en-GB" w:eastAsia="sr-Latn-RS"/>
        </w:rPr>
        <w:t xml:space="preserve"> is being successfully implemented. </w:t>
      </w:r>
      <w:r w:rsidR="00BB25A6" w:rsidRPr="007969E1">
        <w:rPr>
          <w:rFonts w:ascii="Times New Roman" w:eastAsia="Times New Roman" w:hAnsi="Times New Roman" w:cs="Times New Roman"/>
          <w:color w:val="000000"/>
          <w:sz w:val="24"/>
          <w:szCs w:val="24"/>
          <w:lang w:val="en-GB"/>
        </w:rPr>
        <w:t>The entry of court decisions of individual instances (appellate courts and courts of the republic rank) into the Base of Judicial Practice continued, in relation to the previous reporting period. By October 15, 2021, the total number of entered decisions is:</w:t>
      </w:r>
    </w:p>
    <w:p w14:paraId="06FF649B"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Supreme Court of Cassation: 12,085 anonymized decisions, 112 legal understandings, 33 bulletins of case law and 17 sentences (unchanged);</w:t>
      </w:r>
    </w:p>
    <w:p w14:paraId="0EC33BF1" w14:textId="77777777" w:rsidR="00BB25A6" w:rsidRPr="007969E1" w:rsidRDefault="00BB25A6" w:rsidP="008F23D5">
      <w:pPr>
        <w:spacing w:after="0"/>
        <w:jc w:val="both"/>
        <w:rPr>
          <w:rFonts w:ascii="Times New Roman" w:eastAsia="Times New Roman" w:hAnsi="Times New Roman" w:cs="Times New Roman"/>
          <w:sz w:val="24"/>
          <w:szCs w:val="24"/>
          <w:lang w:val="en-GB"/>
        </w:rPr>
      </w:pPr>
      <w:proofErr w:type="gramStart"/>
      <w:r w:rsidRPr="007969E1">
        <w:rPr>
          <w:rFonts w:ascii="Times New Roman" w:eastAsia="Times New Roman" w:hAnsi="Times New Roman" w:cs="Times New Roman"/>
          <w:color w:val="000000"/>
          <w:sz w:val="24"/>
          <w:szCs w:val="24"/>
          <w:lang w:val="en-GB"/>
        </w:rPr>
        <w:t>while</w:t>
      </w:r>
      <w:proofErr w:type="gramEnd"/>
      <w:r w:rsidRPr="007969E1">
        <w:rPr>
          <w:rFonts w:ascii="Times New Roman" w:eastAsia="Times New Roman" w:hAnsi="Times New Roman" w:cs="Times New Roman"/>
          <w:color w:val="000000"/>
          <w:sz w:val="24"/>
          <w:szCs w:val="24"/>
          <w:lang w:val="en-GB"/>
        </w:rPr>
        <w:t xml:space="preserve"> in relation to the appellate courts and courts of the republic rank, the total number of entered decisions has increased and amounts to:</w:t>
      </w:r>
    </w:p>
    <w:p w14:paraId="72DF57C7"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Courts of Appeal: 77,174 integral decisions and 3,985 anonymized decisions;</w:t>
      </w:r>
    </w:p>
    <w:p w14:paraId="7D375537" w14:textId="1DCC5B06"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 </w:t>
      </w:r>
      <w:r w:rsidR="00450B56" w:rsidRPr="007969E1">
        <w:rPr>
          <w:rFonts w:ascii="Times New Roman" w:eastAsia="Times New Roman" w:hAnsi="Times New Roman" w:cs="Times New Roman"/>
          <w:color w:val="000000"/>
          <w:sz w:val="24"/>
          <w:szCs w:val="24"/>
          <w:lang w:val="en-GB"/>
        </w:rPr>
        <w:t>Misdemeanour</w:t>
      </w:r>
      <w:r w:rsidRPr="007969E1">
        <w:rPr>
          <w:rFonts w:ascii="Times New Roman" w:eastAsia="Times New Roman" w:hAnsi="Times New Roman" w:cs="Times New Roman"/>
          <w:color w:val="000000"/>
          <w:sz w:val="24"/>
          <w:szCs w:val="24"/>
          <w:lang w:val="en-GB"/>
        </w:rPr>
        <w:t xml:space="preserve"> Court of Appeals: 5,874 integral decisions;</w:t>
      </w:r>
    </w:p>
    <w:p w14:paraId="4ECD1CC9"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Commercial Court of Appeal: 14,585 integral decisions and 1,772 anonymized decisions; </w:t>
      </w:r>
    </w:p>
    <w:p w14:paraId="2DD623F6" w14:textId="77777777" w:rsidR="00BB25A6" w:rsidRPr="007969E1" w:rsidRDefault="00BB25A6"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Administrative Court: 139,222 integral decisions and 9,483 anonymized decisions (these are currently only migrated decisions from the old database, and the court will start entering its decisions regularly from October, a new Open List of descriptors for administrative matters is being drafted);</w:t>
      </w:r>
    </w:p>
    <w:p w14:paraId="75BEB12B" w14:textId="4B3602B6" w:rsidR="00620867" w:rsidRPr="007969E1" w:rsidRDefault="00BB25A6"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The Supreme Court of Cassation continues to publish its decisions, legal standings, sentences and bulletins on its website (www.vk.sud.rs) in accordance with Article 33, paragraph 2 of the Law on Organization of Courts, "Official Gazette of RS", no. 116/2008, 88/2018).</w:t>
      </w:r>
    </w:p>
    <w:p w14:paraId="43CCB2FF"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48982F79" w14:textId="77777777" w:rsidR="00BD0FAC" w:rsidRPr="007969E1" w:rsidRDefault="00BD0FAC"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1.3.9.6. Development of internal database of prosecutorial practice, accessibility of the database for all prosecutors’ offices and connecting it to the Judicial Academy’s database (e-Academy) and the case law database</w:t>
      </w:r>
    </w:p>
    <w:p w14:paraId="11620954" w14:textId="77777777" w:rsidR="00BD0FAC" w:rsidRPr="007969E1" w:rsidRDefault="00BD0FAC"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lastRenderedPageBreak/>
        <w:t>Timeframe: IV quarter of 2021</w:t>
      </w:r>
    </w:p>
    <w:p w14:paraId="1EFBB4DC"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580B1D1E" w14:textId="368B02DD" w:rsidR="00BB25A6" w:rsidRPr="007969E1" w:rsidRDefault="00450B56" w:rsidP="008F23D5">
      <w:pPr>
        <w:spacing w:after="0"/>
        <w:jc w:val="both"/>
        <w:rPr>
          <w:rFonts w:ascii="Times New Roman" w:eastAsia="Times New Roman" w:hAnsi="Times New Roman" w:cs="Times New Roman"/>
          <w:color w:val="000000"/>
          <w:sz w:val="24"/>
          <w:szCs w:val="24"/>
          <w:lang w:val="en-GB"/>
        </w:rPr>
      </w:pPr>
      <w:r w:rsidRPr="007969E1">
        <w:rPr>
          <w:rFonts w:ascii="Times New Roman" w:hAnsi="Times New Roman" w:cs="Times New Roman"/>
          <w:b/>
          <w:color w:val="92D050"/>
          <w:sz w:val="24"/>
          <w:szCs w:val="24"/>
          <w:lang w:val="en-GB" w:eastAsia="sr-Latn-RS"/>
        </w:rPr>
        <w:t>Activity</w:t>
      </w:r>
      <w:r w:rsidR="00BD0FAC" w:rsidRPr="007969E1">
        <w:rPr>
          <w:rFonts w:ascii="Times New Roman" w:hAnsi="Times New Roman" w:cs="Times New Roman"/>
          <w:b/>
          <w:color w:val="92D050"/>
          <w:sz w:val="24"/>
          <w:szCs w:val="24"/>
          <w:lang w:val="en-GB" w:eastAsia="sr-Latn-RS"/>
        </w:rPr>
        <w:t xml:space="preserve"> is being successfully implemented. </w:t>
      </w:r>
      <w:r w:rsidR="00BD0FAC" w:rsidRPr="007969E1">
        <w:rPr>
          <w:rFonts w:ascii="Times New Roman" w:eastAsia="Times New Roman" w:hAnsi="Times New Roman" w:cs="Times New Roman"/>
          <w:color w:val="000000"/>
          <w:sz w:val="24"/>
          <w:szCs w:val="24"/>
          <w:lang w:val="en-GB"/>
        </w:rPr>
        <w:t>The database of prosecutorial practice is in the final stage of development. The database will be operational by the end of October. Entry into the internal database of practice is forthcoming, while the public one will be established by the end of the calendar year. The process of linking the ECtHR case-law database and the prosecutorial case-law database and case-law database will be carried out at the decision level and at the descriptor level, but it is necessary to provide additional funds for development.</w:t>
      </w:r>
    </w:p>
    <w:p w14:paraId="0DF9B0C7"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0B20970A"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1.3.10.1</w:t>
      </w:r>
      <w:r w:rsidRPr="007969E1">
        <w:rPr>
          <w:rFonts w:ascii="Times New Roman" w:hAnsi="Times New Roman" w:cs="Times New Roman"/>
          <w:b/>
          <w:sz w:val="24"/>
          <w:szCs w:val="24"/>
          <w:lang w:val="en-GB"/>
        </w:rPr>
        <w:tab/>
        <w:t xml:space="preserve">Adoption of a new strategy for the judiciary sector for the period of 2020-2025, with the proposed measures, until accession </w:t>
      </w:r>
    </w:p>
    <w:p w14:paraId="7C4F123A"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III quarter 2020</w:t>
      </w:r>
    </w:p>
    <w:p w14:paraId="3EFF89A0" w14:textId="77777777" w:rsidR="00450B56" w:rsidRPr="007969E1" w:rsidRDefault="00450B56" w:rsidP="008F23D5">
      <w:pPr>
        <w:spacing w:after="0"/>
        <w:jc w:val="both"/>
        <w:rPr>
          <w:rFonts w:ascii="Times New Roman" w:hAnsi="Times New Roman" w:cs="Times New Roman"/>
          <w:b/>
          <w:sz w:val="24"/>
          <w:szCs w:val="24"/>
          <w:lang w:val="en-GB"/>
        </w:rPr>
      </w:pPr>
    </w:p>
    <w:p w14:paraId="0C57F4ED" w14:textId="5EAF4345" w:rsidR="00BB25A6" w:rsidRPr="007969E1" w:rsidRDefault="0006260E"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92D050"/>
          <w:sz w:val="24"/>
          <w:szCs w:val="24"/>
          <w:lang w:val="en-GB" w:eastAsia="sr-Latn-RS"/>
        </w:rPr>
        <w:t xml:space="preserve">Activity is fully implemented. </w:t>
      </w:r>
      <w:r w:rsidRPr="007969E1">
        <w:rPr>
          <w:rFonts w:ascii="Times New Roman" w:hAnsi="Times New Roman" w:cs="Times New Roman"/>
          <w:sz w:val="24"/>
          <w:szCs w:val="24"/>
          <w:lang w:val="en-GB" w:eastAsia="sr-Latn-RS"/>
        </w:rPr>
        <w:t>Judicial development strategy was adopted in July 2020.</w:t>
      </w:r>
    </w:p>
    <w:p w14:paraId="04B4A043" w14:textId="77777777" w:rsidR="0006260E" w:rsidRPr="007969E1" w:rsidRDefault="0006260E" w:rsidP="008F23D5">
      <w:pPr>
        <w:spacing w:after="0"/>
        <w:jc w:val="both"/>
        <w:rPr>
          <w:rFonts w:ascii="Times New Roman" w:hAnsi="Times New Roman" w:cs="Times New Roman"/>
          <w:sz w:val="24"/>
          <w:szCs w:val="24"/>
          <w:lang w:val="en-GB" w:eastAsia="sr-Latn-RS"/>
        </w:rPr>
      </w:pPr>
    </w:p>
    <w:p w14:paraId="2F9FC1D2" w14:textId="77777777" w:rsidR="00557426" w:rsidRPr="007969E1" w:rsidRDefault="00557426" w:rsidP="008F23D5">
      <w:pPr>
        <w:pStyle w:val="Heading2"/>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WAR CRIMES</w:t>
      </w:r>
    </w:p>
    <w:p w14:paraId="1EDB713A" w14:textId="77777777" w:rsidR="00557426" w:rsidRPr="007969E1" w:rsidRDefault="00557426" w:rsidP="008F23D5">
      <w:pPr>
        <w:spacing w:after="0"/>
        <w:jc w:val="both"/>
        <w:rPr>
          <w:rFonts w:ascii="Times New Roman" w:hAnsi="Times New Roman" w:cs="Times New Roman"/>
          <w:b/>
          <w:sz w:val="24"/>
          <w:szCs w:val="24"/>
          <w:lang w:val="en-GB"/>
        </w:rPr>
      </w:pPr>
    </w:p>
    <w:p w14:paraId="632C0D62"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1.4.1.1.</w:t>
      </w:r>
      <w:r w:rsidRPr="007969E1">
        <w:rPr>
          <w:rFonts w:ascii="Times New Roman" w:hAnsi="Times New Roman" w:cs="Times New Roman"/>
          <w:b/>
          <w:sz w:val="24"/>
          <w:szCs w:val="24"/>
          <w:lang w:val="en-GB"/>
        </w:rPr>
        <w:tab/>
        <w:t>Monitoring the effective implementation of the National Strategy for prosecution of war crimes (2016-2020).</w:t>
      </w:r>
    </w:p>
    <w:p w14:paraId="2C0A5061"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Quarterly reporting</w:t>
      </w:r>
    </w:p>
    <w:p w14:paraId="6C4F95F7" w14:textId="77777777" w:rsidR="00450B56" w:rsidRPr="007969E1" w:rsidRDefault="00450B56" w:rsidP="008F23D5">
      <w:pPr>
        <w:spacing w:after="0"/>
        <w:jc w:val="both"/>
        <w:rPr>
          <w:rFonts w:ascii="Times New Roman" w:hAnsi="Times New Roman" w:cs="Times New Roman"/>
          <w:b/>
          <w:sz w:val="24"/>
          <w:szCs w:val="24"/>
          <w:lang w:val="en-GB"/>
        </w:rPr>
      </w:pPr>
    </w:p>
    <w:p w14:paraId="2ADE1586" w14:textId="21BA18C8" w:rsidR="00601DEB" w:rsidRPr="007969E1" w:rsidRDefault="00E51418" w:rsidP="008F23D5">
      <w:pPr>
        <w:spacing w:after="0"/>
        <w:jc w:val="both"/>
        <w:rPr>
          <w:rFonts w:ascii="Times New Roman" w:hAnsi="Times New Roman" w:cs="Times New Roman"/>
          <w:sz w:val="24"/>
          <w:szCs w:val="24"/>
          <w:lang w:val="en-GB" w:eastAsia="sr-Latn-RS"/>
        </w:rPr>
      </w:pPr>
      <w:r w:rsidRPr="007969E1">
        <w:rPr>
          <w:rFonts w:ascii="Times New Roman" w:hAnsi="Times New Roman" w:cs="Times New Roman"/>
          <w:b/>
          <w:color w:val="92D050"/>
          <w:sz w:val="24"/>
          <w:szCs w:val="24"/>
          <w:lang w:val="en-GB" w:eastAsia="sr-Latn-RS"/>
        </w:rPr>
        <w:t xml:space="preserve">Activity is fully implemented. </w:t>
      </w:r>
      <w:r w:rsidRPr="007969E1">
        <w:rPr>
          <w:rFonts w:ascii="Times New Roman" w:hAnsi="Times New Roman" w:cs="Times New Roman"/>
          <w:sz w:val="24"/>
          <w:szCs w:val="24"/>
          <w:lang w:val="en-GB" w:eastAsia="sr-Latn-RS"/>
        </w:rPr>
        <w:t>The Strategy was monitored, reports available at the MOJ website. The Strategy expired.</w:t>
      </w:r>
    </w:p>
    <w:p w14:paraId="44391293" w14:textId="77777777" w:rsidR="00450B56" w:rsidRPr="007969E1" w:rsidRDefault="00450B56" w:rsidP="008F23D5">
      <w:pPr>
        <w:spacing w:after="0"/>
        <w:jc w:val="both"/>
        <w:rPr>
          <w:rFonts w:ascii="Times New Roman" w:hAnsi="Times New Roman" w:cs="Times New Roman"/>
          <w:sz w:val="24"/>
          <w:szCs w:val="24"/>
          <w:lang w:val="en-GB"/>
        </w:rPr>
      </w:pPr>
    </w:p>
    <w:p w14:paraId="24EC7E96"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1.4.1.2.</w:t>
      </w:r>
      <w:r w:rsidRPr="007969E1">
        <w:rPr>
          <w:rFonts w:ascii="Times New Roman" w:hAnsi="Times New Roman" w:cs="Times New Roman"/>
          <w:b/>
          <w:sz w:val="24"/>
          <w:szCs w:val="24"/>
          <w:lang w:val="en-GB"/>
        </w:rPr>
        <w:tab/>
        <w:t>Establishment of the working group and elaboration of the analysis of the results achieved with defining further steps in the processing of war crimes</w:t>
      </w:r>
    </w:p>
    <w:p w14:paraId="1FC11038"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 quarter 2021</w:t>
      </w:r>
    </w:p>
    <w:p w14:paraId="5C8A762E" w14:textId="77777777" w:rsidR="00450B56" w:rsidRPr="007969E1" w:rsidRDefault="00450B56" w:rsidP="008F23D5">
      <w:pPr>
        <w:spacing w:after="0"/>
        <w:jc w:val="both"/>
        <w:rPr>
          <w:rFonts w:ascii="Times New Roman" w:hAnsi="Times New Roman" w:cs="Times New Roman"/>
          <w:b/>
          <w:sz w:val="24"/>
          <w:szCs w:val="24"/>
          <w:lang w:val="en-GB"/>
        </w:rPr>
      </w:pPr>
    </w:p>
    <w:p w14:paraId="344F531F" w14:textId="6E70B370" w:rsidR="000431D8" w:rsidRPr="007969E1" w:rsidRDefault="00E51418"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 is fully implemented.</w:t>
      </w:r>
      <w:r w:rsidR="000431D8" w:rsidRPr="007969E1">
        <w:rPr>
          <w:rFonts w:ascii="Times New Roman" w:eastAsia="Calibri" w:hAnsi="Times New Roman" w:cs="Times New Roman"/>
          <w:b/>
          <w:color w:val="92D050"/>
          <w:sz w:val="24"/>
          <w:szCs w:val="24"/>
          <w:lang w:val="en-GB" w:eastAsia="sr-Latn-RS"/>
        </w:rPr>
        <w:t xml:space="preserve"> </w:t>
      </w:r>
      <w:r w:rsidRPr="007969E1">
        <w:rPr>
          <w:rFonts w:ascii="Times New Roman" w:hAnsi="Times New Roman" w:cs="Times New Roman"/>
          <w:sz w:val="24"/>
          <w:szCs w:val="24"/>
          <w:lang w:val="en-GB"/>
        </w:rPr>
        <w:t xml:space="preserve">The working group of the Ministry of Justice drafted the strategy, which was adopted in October 2021. Data on the working group and the development process are available at </w:t>
      </w:r>
      <w:hyperlink r:id="rId14" w:history="1">
        <w:r w:rsidRPr="007969E1">
          <w:rPr>
            <w:rStyle w:val="Hyperlink"/>
            <w:rFonts w:ascii="Times New Roman" w:hAnsi="Times New Roman" w:cs="Times New Roman"/>
            <w:sz w:val="24"/>
            <w:szCs w:val="24"/>
            <w:lang w:val="en-GB"/>
          </w:rPr>
          <w:t>https://www.mpravde.gov.rs/sr/sekcija/53/radne-verzije-propisa.php</w:t>
        </w:r>
      </w:hyperlink>
      <w:r w:rsidRPr="007969E1">
        <w:rPr>
          <w:rFonts w:ascii="Times New Roman" w:hAnsi="Times New Roman" w:cs="Times New Roman"/>
          <w:sz w:val="24"/>
          <w:szCs w:val="24"/>
          <w:lang w:val="en-GB"/>
        </w:rPr>
        <w:t xml:space="preserve"> </w:t>
      </w:r>
    </w:p>
    <w:p w14:paraId="46E4A850" w14:textId="77777777" w:rsidR="00450B56" w:rsidRPr="007969E1" w:rsidRDefault="00450B56" w:rsidP="008F23D5">
      <w:pPr>
        <w:spacing w:after="0"/>
        <w:jc w:val="both"/>
        <w:rPr>
          <w:rFonts w:ascii="Times New Roman" w:hAnsi="Times New Roman" w:cs="Times New Roman"/>
          <w:sz w:val="24"/>
          <w:szCs w:val="24"/>
          <w:lang w:val="en-GB"/>
        </w:rPr>
      </w:pPr>
    </w:p>
    <w:p w14:paraId="4455DBE3"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1.4.1.3.</w:t>
      </w:r>
      <w:r w:rsidRPr="007969E1">
        <w:rPr>
          <w:rFonts w:ascii="Times New Roman" w:hAnsi="Times New Roman" w:cs="Times New Roman"/>
          <w:b/>
          <w:sz w:val="24"/>
          <w:szCs w:val="24"/>
          <w:lang w:val="en-GB"/>
        </w:rPr>
        <w:tab/>
        <w:t>Drafting and adoption of the new strategic document for prosecution of war crimes for the period 2020-2024 as continuation of the National Strategy for prosecution of war crimes (2016-2020)</w:t>
      </w:r>
    </w:p>
    <w:p w14:paraId="2CE16E5B"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II quarter 2021</w:t>
      </w:r>
    </w:p>
    <w:p w14:paraId="4D19EA97" w14:textId="77777777" w:rsidR="00450B56" w:rsidRPr="007969E1" w:rsidRDefault="00450B56" w:rsidP="008F23D5">
      <w:pPr>
        <w:spacing w:after="0"/>
        <w:jc w:val="both"/>
        <w:rPr>
          <w:rFonts w:ascii="Times New Roman" w:hAnsi="Times New Roman" w:cs="Times New Roman"/>
          <w:b/>
          <w:sz w:val="24"/>
          <w:szCs w:val="24"/>
          <w:lang w:val="en-GB"/>
        </w:rPr>
      </w:pPr>
    </w:p>
    <w:p w14:paraId="416FB0F6" w14:textId="68B80C74" w:rsidR="00601DEB" w:rsidRPr="007969E1" w:rsidRDefault="00E51418"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 is fully implemented.</w:t>
      </w:r>
      <w:r w:rsidR="00FC5608" w:rsidRPr="007969E1">
        <w:rPr>
          <w:rFonts w:ascii="Times New Roman" w:eastAsia="Calibri" w:hAnsi="Times New Roman" w:cs="Times New Roman"/>
          <w:b/>
          <w:color w:val="92D050"/>
          <w:sz w:val="24"/>
          <w:szCs w:val="24"/>
          <w:lang w:val="en-GB" w:eastAsia="sr-Latn-RS"/>
        </w:rPr>
        <w:t xml:space="preserve"> </w:t>
      </w:r>
      <w:r w:rsidRPr="007969E1">
        <w:rPr>
          <w:rFonts w:ascii="Times New Roman" w:eastAsia="Calibri" w:hAnsi="Times New Roman" w:cs="Times New Roman"/>
          <w:sz w:val="24"/>
          <w:szCs w:val="24"/>
          <w:lang w:val="en-GB"/>
        </w:rPr>
        <w:t xml:space="preserve">The Strategy for War Crimes Prosecution was adopted with the accompanying Action Plan in October 2021 in October 2021. Data on ex ante analysis and drafting process are available at </w:t>
      </w:r>
      <w:hyperlink r:id="rId15" w:history="1">
        <w:r w:rsidRPr="007969E1">
          <w:rPr>
            <w:rStyle w:val="Hyperlink"/>
            <w:rFonts w:ascii="Times New Roman" w:eastAsia="Calibri" w:hAnsi="Times New Roman" w:cs="Times New Roman"/>
            <w:sz w:val="24"/>
            <w:szCs w:val="24"/>
            <w:lang w:val="en-GB"/>
          </w:rPr>
          <w:t>https://www.mpravde.gov.rs/sr/sekcija/53/radne-verzije -propisa.php</w:t>
        </w:r>
      </w:hyperlink>
      <w:r w:rsidRPr="007969E1">
        <w:rPr>
          <w:rFonts w:ascii="Times New Roman" w:eastAsia="Calibri" w:hAnsi="Times New Roman" w:cs="Times New Roman"/>
          <w:sz w:val="24"/>
          <w:szCs w:val="24"/>
          <w:lang w:val="en-GB"/>
        </w:rPr>
        <w:t xml:space="preserve"> </w:t>
      </w:r>
    </w:p>
    <w:p w14:paraId="76498169" w14:textId="77777777" w:rsidR="00450B56" w:rsidRPr="007969E1" w:rsidRDefault="00450B56" w:rsidP="008F23D5">
      <w:pPr>
        <w:spacing w:after="0"/>
        <w:jc w:val="both"/>
        <w:rPr>
          <w:rFonts w:ascii="Times New Roman" w:hAnsi="Times New Roman" w:cs="Times New Roman"/>
          <w:b/>
          <w:sz w:val="24"/>
          <w:szCs w:val="24"/>
          <w:lang w:val="en-GB"/>
        </w:rPr>
      </w:pPr>
    </w:p>
    <w:p w14:paraId="74E4B48A"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lastRenderedPageBreak/>
        <w:t>1.4.1.4.</w:t>
      </w:r>
      <w:r w:rsidRPr="007969E1">
        <w:rPr>
          <w:rFonts w:ascii="Times New Roman" w:hAnsi="Times New Roman" w:cs="Times New Roman"/>
          <w:b/>
          <w:sz w:val="24"/>
          <w:szCs w:val="24"/>
          <w:lang w:val="en-GB"/>
        </w:rPr>
        <w:tab/>
        <w:t>Monitoring the effective implementation of the new strategic document for prosecution of war crimes 2020-2024</w:t>
      </w:r>
    </w:p>
    <w:p w14:paraId="04EF16E9"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Quarterly since the adoption of the new strategic document</w:t>
      </w:r>
    </w:p>
    <w:p w14:paraId="7CF6A22F" w14:textId="77777777" w:rsidR="00450B56" w:rsidRPr="007969E1" w:rsidRDefault="00450B56" w:rsidP="008F23D5">
      <w:pPr>
        <w:spacing w:after="0"/>
        <w:jc w:val="both"/>
        <w:rPr>
          <w:rFonts w:ascii="Times New Roman" w:hAnsi="Times New Roman" w:cs="Times New Roman"/>
          <w:b/>
          <w:sz w:val="24"/>
          <w:szCs w:val="24"/>
          <w:lang w:val="en-GB"/>
        </w:rPr>
      </w:pPr>
    </w:p>
    <w:p w14:paraId="0FFED742" w14:textId="0CB04EFF" w:rsidR="000640C2" w:rsidRPr="007969E1" w:rsidRDefault="00450B56" w:rsidP="008F23D5">
      <w:pPr>
        <w:autoSpaceDE w:val="0"/>
        <w:autoSpaceDN w:val="0"/>
        <w:adjustRightInd w:val="0"/>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E51418" w:rsidRPr="007969E1">
        <w:rPr>
          <w:rFonts w:ascii="Times New Roman" w:hAnsi="Times New Roman" w:cs="Times New Roman"/>
          <w:b/>
          <w:color w:val="92D050"/>
          <w:sz w:val="24"/>
          <w:szCs w:val="24"/>
          <w:lang w:val="en-GB" w:eastAsia="sr-Latn-RS"/>
        </w:rPr>
        <w:t xml:space="preserve"> is being successfully implemented. </w:t>
      </w:r>
      <w:r w:rsidR="00E51418" w:rsidRPr="007969E1">
        <w:rPr>
          <w:rFonts w:ascii="Times New Roman" w:eastAsia="Calibri" w:hAnsi="Times New Roman" w:cs="Times New Roman"/>
          <w:sz w:val="24"/>
          <w:szCs w:val="24"/>
          <w:lang w:val="en-GB"/>
        </w:rPr>
        <w:t>The new Strategy was adopted in October 2021 and its implementation has begun. The Ministry of Justice has started appointing members of the permanent working body that will monitor the implementation.</w:t>
      </w:r>
    </w:p>
    <w:p w14:paraId="62D34701" w14:textId="77777777" w:rsidR="00450B56" w:rsidRPr="007969E1" w:rsidRDefault="00450B56" w:rsidP="008F23D5">
      <w:pPr>
        <w:autoSpaceDE w:val="0"/>
        <w:autoSpaceDN w:val="0"/>
        <w:adjustRightInd w:val="0"/>
        <w:spacing w:after="0"/>
        <w:jc w:val="both"/>
        <w:rPr>
          <w:rFonts w:ascii="Times New Roman" w:hAnsi="Times New Roman" w:cs="Times New Roman"/>
          <w:b/>
          <w:sz w:val="24"/>
          <w:szCs w:val="24"/>
          <w:lang w:val="en-GB"/>
        </w:rPr>
      </w:pPr>
    </w:p>
    <w:p w14:paraId="1B73A871" w14:textId="430F2D6C"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1.4.1.5. Complete insight and research of International Criminal Tribunal for former Yugoslavia (ICTY) and Residual Mechanism (IRMCT) archives (about war crimes on the territory of former Yugoslavia including documents not only from Serbia but also from BiH and RH, as well as general and specific allegations already investigated by independent prosecutors of ICTY), analysis of the discovered documents through the established liaison officers based on EU project that will ensure that all priority and serious allegations or war crimes are properly investigated and subsequently prosecuted and tried in line with prosecutorial strategy.</w:t>
      </w:r>
    </w:p>
    <w:p w14:paraId="241576BA" w14:textId="51CED73D" w:rsidR="000640C2" w:rsidRPr="007969E1" w:rsidRDefault="000640C2" w:rsidP="001168BE">
      <w:pPr>
        <w:numPr>
          <w:ilvl w:val="0"/>
          <w:numId w:val="2"/>
        </w:numPr>
        <w:spacing w:after="0"/>
        <w:contextualSpacing/>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Identifying ICTY/IRMCT materials and evidence which are relevant to the cases identified as a priority under activity 1.4.1.3 above and transfer of identified documents and evidence from the ICTY and IRMCT to the War Crime Prosecutor Office (support obtained and memorandum of understanding signed).</w:t>
      </w:r>
    </w:p>
    <w:p w14:paraId="6678831A" w14:textId="77777777" w:rsidR="000640C2" w:rsidRPr="007969E1" w:rsidRDefault="000640C2" w:rsidP="001168BE">
      <w:pPr>
        <w:numPr>
          <w:ilvl w:val="0"/>
          <w:numId w:val="2"/>
        </w:numPr>
        <w:spacing w:after="0"/>
        <w:contextualSpacing/>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Transferring the ICTY know-how through:</w:t>
      </w:r>
    </w:p>
    <w:p w14:paraId="384A6BDD" w14:textId="77777777" w:rsidR="000640C2" w:rsidRPr="007969E1" w:rsidRDefault="000640C2" w:rsidP="001168BE">
      <w:pPr>
        <w:numPr>
          <w:ilvl w:val="0"/>
          <w:numId w:val="2"/>
        </w:numPr>
        <w:spacing w:after="0"/>
        <w:contextualSpacing/>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Cooperation of the WCP with the ICTY/IRMCT on concrete cases in which the evidence was transferred in order to also obtain general and case specific knowledge, expertise and strategies from the ICTY and IRMCT investigators/prosecutors (transparency is ensured as information and expertise are obtained from independent experts)</w:t>
      </w:r>
    </w:p>
    <w:p w14:paraId="1A18DAF3" w14:textId="77777777" w:rsidR="000640C2" w:rsidRPr="007969E1" w:rsidRDefault="000640C2" w:rsidP="001168BE">
      <w:pPr>
        <w:numPr>
          <w:ilvl w:val="0"/>
          <w:numId w:val="2"/>
        </w:numPr>
        <w:spacing w:after="0"/>
        <w:contextualSpacing/>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 and expertise are obtained from independent experts)</w:t>
      </w:r>
    </w:p>
    <w:p w14:paraId="469451B3" w14:textId="77777777" w:rsidR="000640C2" w:rsidRPr="007969E1" w:rsidRDefault="000640C2" w:rsidP="001168BE">
      <w:pPr>
        <w:numPr>
          <w:ilvl w:val="0"/>
          <w:numId w:val="2"/>
        </w:numPr>
        <w:spacing w:after="0"/>
        <w:contextualSpacing/>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Ad hoc presence of the WCP advisor in the ICTY and IRMCT prosecutor’s office on ad hoc basis related to concrete national cases, analyzing ICTY prosecutor’s case files and developing a strategy for concrete cases that will be prosecuted by the WCP before the High Court in Belgrade.</w:t>
      </w:r>
    </w:p>
    <w:p w14:paraId="3E94B36D" w14:textId="4273AE88" w:rsidR="000640C2" w:rsidRPr="007969E1" w:rsidRDefault="000640C2" w:rsidP="008F23D5">
      <w:pPr>
        <w:spacing w:after="0"/>
        <w:jc w:val="both"/>
        <w:rPr>
          <w:rFonts w:ascii="Times New Roman" w:hAnsi="Times New Roman" w:cs="Times New Roman"/>
          <w:b/>
          <w:sz w:val="24"/>
          <w:szCs w:val="24"/>
          <w:lang w:val="en-GB"/>
        </w:rPr>
      </w:pPr>
    </w:p>
    <w:p w14:paraId="37A83A45" w14:textId="6BF85A95" w:rsidR="000640C2" w:rsidRPr="007969E1" w:rsidRDefault="00450B56"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0640C2" w:rsidRPr="007969E1">
        <w:rPr>
          <w:rFonts w:ascii="Times New Roman" w:hAnsi="Times New Roman" w:cs="Times New Roman"/>
          <w:b/>
          <w:color w:val="92D050"/>
          <w:sz w:val="24"/>
          <w:szCs w:val="24"/>
          <w:lang w:val="en-GB" w:eastAsia="sr-Latn-RS"/>
        </w:rPr>
        <w:t xml:space="preserve"> is being successfully implemented. </w:t>
      </w:r>
      <w:r w:rsidR="000640C2" w:rsidRPr="007969E1">
        <w:rPr>
          <w:rFonts w:ascii="Times New Roman" w:eastAsia="Times New Roman" w:hAnsi="Times New Roman" w:cs="Times New Roman"/>
          <w:sz w:val="24"/>
          <w:szCs w:val="24"/>
          <w:lang w:val="en-GB"/>
        </w:rPr>
        <w:t>Cooperation continued throughout the reporting period. Owing to its access to the ICTY/IRMCT databases, the OWCP was able to search for documents relevant to its specific cases. During the third quarter, the OWCP filed with the IRMCT three requests for assistance, of which two were granted, whereas the third one is still pending. IRMCT responses to previously filed OWCP requests were also received in the reporting period. </w:t>
      </w:r>
    </w:p>
    <w:p w14:paraId="4BD044DA" w14:textId="77777777" w:rsidR="000640C2" w:rsidRPr="007969E1" w:rsidRDefault="000640C2" w:rsidP="008F23D5">
      <w:pPr>
        <w:spacing w:after="0"/>
        <w:jc w:val="both"/>
        <w:rPr>
          <w:rFonts w:ascii="Times New Roman" w:eastAsia="Times New Roman" w:hAnsi="Times New Roman" w:cs="Times New Roman"/>
          <w:sz w:val="24"/>
          <w:szCs w:val="24"/>
          <w:lang w:val="en-GB"/>
        </w:rPr>
      </w:pPr>
    </w:p>
    <w:p w14:paraId="0FEE4C98" w14:textId="77777777" w:rsidR="000640C2" w:rsidRPr="007969E1" w:rsidRDefault="000640C2"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lastRenderedPageBreak/>
        <w:t>The Electronic Disclosure System, which allows direct access to a considerable part of the OTP evidentiary fund, enabled OWCP case administrators to search through the ICTY/IRMCT databases for materials relevant to their work.  </w:t>
      </w:r>
    </w:p>
    <w:p w14:paraId="43FD1E30" w14:textId="77777777" w:rsidR="000640C2" w:rsidRPr="007969E1" w:rsidRDefault="000640C2" w:rsidP="008F23D5">
      <w:pPr>
        <w:spacing w:after="0"/>
        <w:jc w:val="both"/>
        <w:rPr>
          <w:rFonts w:ascii="Times New Roman" w:eastAsia="Times New Roman" w:hAnsi="Times New Roman" w:cs="Times New Roman"/>
          <w:sz w:val="24"/>
          <w:szCs w:val="24"/>
          <w:lang w:val="en-GB"/>
        </w:rPr>
      </w:pPr>
    </w:p>
    <w:p w14:paraId="607BEF67" w14:textId="77777777" w:rsidR="000640C2" w:rsidRPr="007969E1" w:rsidRDefault="000640C2"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Cooperation was continued through active participation of IRMCT Chief Prosecutor Serge Brammertz and his team in the two-day Regional Prosecutors’ Conference, which took place in Belgrade on 20 and 21 September 2021. Hosted by the Office of the War Crimes Prosecutor with the support of the United Nations Development Programme (UNDP) and UK Government, the Conference was aimed at the promotion of regional and broader international cooperation. Beside the IRMCT officials, this event was attended by representatives of the following institutions: Office of the Croatian State Prosecutor; Office of the BH Prosecutor; prosecution services of the BH Federation, Republic of Srpska and Brčko District; and Office of the Special State Prosecutor of Montenegro.  </w:t>
      </w:r>
    </w:p>
    <w:p w14:paraId="0D9C25B4" w14:textId="77777777" w:rsidR="000640C2" w:rsidRPr="007969E1" w:rsidRDefault="000640C2"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In the upcoming period, the OWCP is planning to initiate further training programmes with IRMCT representatives aimed at the transfer of the ICTY/IRMCT expertise and best practices, and their subsequent implementation in investigations and prosecutions handled by this Office.</w:t>
      </w:r>
    </w:p>
    <w:p w14:paraId="31B7F6D2"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0BB231CB"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1.4.1.6.</w:t>
      </w:r>
      <w:r w:rsidRPr="007969E1">
        <w:rPr>
          <w:rFonts w:ascii="Times New Roman" w:hAnsi="Times New Roman" w:cs="Times New Roman"/>
          <w:b/>
          <w:sz w:val="24"/>
          <w:szCs w:val="24"/>
          <w:lang w:val="en-GB"/>
        </w:rPr>
        <w:tab/>
        <w:t>Strengthening capacities of War Crimes Prosecutor’s Office through electing prosecutor’s deputies and employment/transfer of prosecutor’s assistants.</w:t>
      </w:r>
    </w:p>
    <w:p w14:paraId="4E2D028D"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Continuously </w:t>
      </w:r>
    </w:p>
    <w:p w14:paraId="1D11E94A" w14:textId="77777777" w:rsidR="00450B56" w:rsidRPr="007969E1" w:rsidRDefault="00450B56" w:rsidP="008F23D5">
      <w:pPr>
        <w:spacing w:after="0"/>
        <w:jc w:val="both"/>
        <w:rPr>
          <w:rFonts w:ascii="Times New Roman" w:hAnsi="Times New Roman" w:cs="Times New Roman"/>
          <w:b/>
          <w:sz w:val="24"/>
          <w:szCs w:val="24"/>
          <w:lang w:val="en-GB"/>
        </w:rPr>
      </w:pPr>
    </w:p>
    <w:p w14:paraId="69B43C21" w14:textId="7379A73E" w:rsidR="000640C2" w:rsidRPr="007969E1" w:rsidRDefault="00450B56"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0640C2" w:rsidRPr="007969E1">
        <w:rPr>
          <w:rFonts w:ascii="Times New Roman" w:hAnsi="Times New Roman" w:cs="Times New Roman"/>
          <w:b/>
          <w:color w:val="92D050"/>
          <w:sz w:val="24"/>
          <w:szCs w:val="24"/>
          <w:lang w:val="en-GB" w:eastAsia="sr-Latn-RS"/>
        </w:rPr>
        <w:t xml:space="preserve"> is being successfully implemented. </w:t>
      </w:r>
      <w:r w:rsidR="00413591" w:rsidRPr="007969E1">
        <w:rPr>
          <w:rFonts w:ascii="Times New Roman" w:hAnsi="Times New Roman" w:cs="Times New Roman"/>
          <w:sz w:val="24"/>
          <w:szCs w:val="24"/>
          <w:lang w:val="en-GB"/>
        </w:rPr>
        <w:t xml:space="preserve">During the first six months of 2021, </w:t>
      </w:r>
      <w:r w:rsidR="000640C2" w:rsidRPr="007969E1">
        <w:rPr>
          <w:rFonts w:ascii="Times New Roman" w:hAnsi="Times New Roman" w:cs="Times New Roman"/>
          <w:sz w:val="24"/>
          <w:szCs w:val="24"/>
          <w:lang w:val="en-GB"/>
        </w:rPr>
        <w:t xml:space="preserve">pursuant to the Republic’s Public Prosecutor’s decision, two deputy prosecutors were assigned to the Office of the War Crimes Prosecutor. Consequently, the OWCP </w:t>
      </w:r>
      <w:proofErr w:type="gramStart"/>
      <w:r w:rsidR="000640C2" w:rsidRPr="007969E1">
        <w:rPr>
          <w:rFonts w:ascii="Times New Roman" w:hAnsi="Times New Roman" w:cs="Times New Roman"/>
          <w:sz w:val="24"/>
          <w:szCs w:val="24"/>
          <w:lang w:val="en-GB"/>
        </w:rPr>
        <w:t>staff</w:t>
      </w:r>
      <w:proofErr w:type="gramEnd"/>
      <w:r w:rsidR="000640C2" w:rsidRPr="007969E1">
        <w:rPr>
          <w:rFonts w:ascii="Times New Roman" w:hAnsi="Times New Roman" w:cs="Times New Roman"/>
          <w:sz w:val="24"/>
          <w:szCs w:val="24"/>
          <w:lang w:val="en-GB"/>
        </w:rPr>
        <w:t xml:space="preserve"> now includes 12 officials discharging the duty of deputy war crimes prosecutors.</w:t>
      </w:r>
    </w:p>
    <w:p w14:paraId="532F87C9" w14:textId="77777777" w:rsidR="00450B56" w:rsidRPr="007969E1" w:rsidRDefault="00450B56" w:rsidP="008F23D5">
      <w:pPr>
        <w:spacing w:after="0"/>
        <w:jc w:val="both"/>
        <w:rPr>
          <w:rFonts w:ascii="Times New Roman" w:hAnsi="Times New Roman" w:cs="Times New Roman"/>
          <w:b/>
          <w:sz w:val="24"/>
          <w:szCs w:val="24"/>
          <w:lang w:val="en-GB"/>
        </w:rPr>
      </w:pPr>
    </w:p>
    <w:p w14:paraId="6393930A" w14:textId="3D285A95" w:rsidR="001E6032" w:rsidRPr="007969E1" w:rsidRDefault="00450B56"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1.4.1.7. </w:t>
      </w:r>
      <w:r w:rsidR="001E6032" w:rsidRPr="007969E1">
        <w:rPr>
          <w:rFonts w:ascii="Times New Roman" w:hAnsi="Times New Roman" w:cs="Times New Roman"/>
          <w:b/>
          <w:sz w:val="24"/>
          <w:szCs w:val="24"/>
          <w:lang w:val="en-GB"/>
        </w:rPr>
        <w:t xml:space="preserve">Continuous/further implementation of the system of training and education in the area of international criminal law for the related judges and prosecutors </w:t>
      </w:r>
    </w:p>
    <w:p w14:paraId="2F7CBFB9"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Initial training for the newly appointed members of state bodies dealing with war crimes</w:t>
      </w:r>
    </w:p>
    <w:p w14:paraId="5FD3F4EC"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Continuous education training for judges and prosecutors in line with National strategy and prosecutorial strategy (ensuring that the latest IHL developments are included).</w:t>
      </w:r>
    </w:p>
    <w:p w14:paraId="6167DDF8"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
    <w:p w14:paraId="5027E8F5" w14:textId="77777777" w:rsidR="00450B56" w:rsidRPr="007969E1" w:rsidRDefault="00450B56" w:rsidP="008F23D5">
      <w:pPr>
        <w:spacing w:after="0"/>
        <w:jc w:val="both"/>
        <w:rPr>
          <w:rFonts w:ascii="Times New Roman" w:hAnsi="Times New Roman" w:cs="Times New Roman"/>
          <w:b/>
          <w:sz w:val="24"/>
          <w:szCs w:val="24"/>
          <w:lang w:val="en-GB"/>
        </w:rPr>
      </w:pPr>
    </w:p>
    <w:p w14:paraId="77F5B6CA" w14:textId="4BA4DFBE" w:rsidR="001E6032" w:rsidRPr="007969E1" w:rsidRDefault="000640C2"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FF0000"/>
          <w:sz w:val="24"/>
          <w:szCs w:val="24"/>
          <w:lang w:val="en-GB" w:eastAsia="sr-Latn-RS"/>
        </w:rPr>
        <w:t xml:space="preserve">Activity is not implemented. </w:t>
      </w:r>
      <w:r w:rsidRPr="007969E1">
        <w:rPr>
          <w:rFonts w:ascii="Times New Roman" w:hAnsi="Times New Roman" w:cs="Times New Roman"/>
          <w:sz w:val="24"/>
          <w:szCs w:val="24"/>
          <w:lang w:val="en-GB"/>
        </w:rPr>
        <w:t>Over the reporting period, there were no training programmes in the area of international criminal law which would involve participation of OWCP representatives.</w:t>
      </w:r>
    </w:p>
    <w:p w14:paraId="67E75993" w14:textId="77777777" w:rsidR="000640C2" w:rsidRPr="007969E1" w:rsidRDefault="000640C2" w:rsidP="008F23D5">
      <w:pPr>
        <w:spacing w:after="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 xml:space="preserve">The Supreme Court of Cassation is a partner institution, and in accordance with the result indicators, it follows that for this activity the Judicial Academy has been primarily responsible. Judges of the Supreme Court of Cassation are members of the Management </w:t>
      </w:r>
      <w:r w:rsidRPr="007969E1">
        <w:rPr>
          <w:rFonts w:ascii="Times New Roman" w:eastAsia="Times New Roman" w:hAnsi="Times New Roman" w:cs="Times New Roman"/>
          <w:color w:val="000000"/>
          <w:sz w:val="24"/>
          <w:szCs w:val="24"/>
          <w:lang w:val="en-GB"/>
        </w:rPr>
        <w:lastRenderedPageBreak/>
        <w:t>Board of the Judicial Academy and of the Program Council, and at the invitation they participate as trainers.</w:t>
      </w:r>
    </w:p>
    <w:p w14:paraId="2620EF40"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3962C5BC" w14:textId="77777777" w:rsidR="000640C2" w:rsidRPr="007969E1" w:rsidRDefault="000640C2" w:rsidP="008F23D5">
      <w:pPr>
        <w:spacing w:after="0"/>
        <w:contextualSpacing/>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1.4.1.8.</w:t>
      </w:r>
      <w:r w:rsidRPr="007969E1">
        <w:rPr>
          <w:rFonts w:ascii="Times New Roman" w:hAnsi="Times New Roman" w:cs="Times New Roman"/>
          <w:b/>
          <w:sz w:val="24"/>
          <w:szCs w:val="24"/>
          <w:lang w:val="en-GB"/>
        </w:rPr>
        <w:tab/>
        <w:t>Continuous enhancement and regular updating of the WCP website to enable the public to monitor what activities and when have been performed by the WCP in relation to specific criminal charges.</w:t>
      </w:r>
    </w:p>
    <w:p w14:paraId="1D48A23A"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 as activities occur</w:t>
      </w:r>
    </w:p>
    <w:p w14:paraId="58872179" w14:textId="77777777" w:rsidR="00450B56" w:rsidRPr="007969E1" w:rsidRDefault="00450B56" w:rsidP="008F23D5">
      <w:pPr>
        <w:spacing w:after="0"/>
        <w:jc w:val="both"/>
        <w:rPr>
          <w:rFonts w:ascii="Times New Roman" w:hAnsi="Times New Roman" w:cs="Times New Roman"/>
          <w:b/>
          <w:sz w:val="24"/>
          <w:szCs w:val="24"/>
          <w:lang w:val="en-GB"/>
        </w:rPr>
      </w:pPr>
    </w:p>
    <w:p w14:paraId="04E0AD7F" w14:textId="7263E471" w:rsidR="000640C2" w:rsidRPr="007969E1" w:rsidRDefault="00450B56"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0640C2" w:rsidRPr="007969E1">
        <w:rPr>
          <w:rFonts w:ascii="Times New Roman" w:hAnsi="Times New Roman" w:cs="Times New Roman"/>
          <w:b/>
          <w:color w:val="92D050"/>
          <w:sz w:val="24"/>
          <w:szCs w:val="24"/>
          <w:lang w:val="en-GB" w:eastAsia="sr-Latn-RS"/>
        </w:rPr>
        <w:t xml:space="preserve"> is being successfully implemented. </w:t>
      </w:r>
      <w:r w:rsidR="000640C2" w:rsidRPr="007969E1">
        <w:rPr>
          <w:rFonts w:ascii="Times New Roman" w:eastAsia="Times New Roman" w:hAnsi="Times New Roman" w:cs="Times New Roman"/>
          <w:sz w:val="24"/>
          <w:szCs w:val="24"/>
          <w:lang w:val="en-GB"/>
        </w:rPr>
        <w:t xml:space="preserve">The new OWCP web presentation was launched towards the end of the second quarter of 2021. Detailed updating of the </w:t>
      </w:r>
      <w:r w:rsidR="000640C2" w:rsidRPr="007969E1">
        <w:rPr>
          <w:rFonts w:ascii="Times New Roman" w:eastAsia="Times New Roman" w:hAnsi="Times New Roman" w:cs="Times New Roman"/>
          <w:i/>
          <w:iCs/>
          <w:sz w:val="24"/>
          <w:szCs w:val="24"/>
          <w:lang w:val="en-GB"/>
        </w:rPr>
        <w:t xml:space="preserve">Statistics </w:t>
      </w:r>
      <w:r w:rsidR="000640C2" w:rsidRPr="007969E1">
        <w:rPr>
          <w:rFonts w:ascii="Times New Roman" w:eastAsia="Times New Roman" w:hAnsi="Times New Roman" w:cs="Times New Roman"/>
          <w:sz w:val="24"/>
          <w:szCs w:val="24"/>
          <w:lang w:val="en-GB"/>
        </w:rPr>
        <w:t xml:space="preserve">section is under way and it will become publicly available at the beginning of the upcoming quarter. In accordance with the applicable regulations and internal acts governing the permissibility of publishing information in the course of criminal proceedings, OWCP indictments are published on its official website upon completion of respective preliminary hearings held in closed sessions. The indictments are published in line with the </w:t>
      </w:r>
      <w:r w:rsidR="000640C2" w:rsidRPr="007969E1">
        <w:rPr>
          <w:rFonts w:ascii="Times New Roman" w:eastAsia="Times New Roman" w:hAnsi="Times New Roman" w:cs="Times New Roman"/>
          <w:i/>
          <w:iCs/>
          <w:sz w:val="24"/>
          <w:szCs w:val="24"/>
          <w:lang w:val="en-GB"/>
        </w:rPr>
        <w:t>Rules of the Anonymisation of Indictments in the Office of the War Crimes Prosecutor</w:t>
      </w:r>
      <w:r w:rsidR="000640C2" w:rsidRPr="007969E1">
        <w:rPr>
          <w:rFonts w:ascii="Times New Roman" w:eastAsia="Times New Roman" w:hAnsi="Times New Roman" w:cs="Times New Roman"/>
          <w:sz w:val="24"/>
          <w:szCs w:val="24"/>
          <w:lang w:val="en-GB"/>
        </w:rPr>
        <w:t xml:space="preserve">. Brief public releases on the outcomes of first and second instance proceedings in cases indicted by the OWCP are issued without delay. Such information is also included in the </w:t>
      </w:r>
      <w:r w:rsidR="000640C2" w:rsidRPr="007969E1">
        <w:rPr>
          <w:rFonts w:ascii="Times New Roman" w:eastAsia="Times New Roman" w:hAnsi="Times New Roman" w:cs="Times New Roman"/>
          <w:i/>
          <w:iCs/>
          <w:sz w:val="24"/>
          <w:szCs w:val="24"/>
          <w:lang w:val="en-GB"/>
        </w:rPr>
        <w:t>Cases</w:t>
      </w:r>
      <w:r w:rsidR="000640C2" w:rsidRPr="007969E1">
        <w:rPr>
          <w:rFonts w:ascii="Times New Roman" w:eastAsia="Times New Roman" w:hAnsi="Times New Roman" w:cs="Times New Roman"/>
          <w:sz w:val="24"/>
          <w:szCs w:val="24"/>
          <w:lang w:val="en-GB"/>
        </w:rPr>
        <w:t xml:space="preserve"> website section. Likewise, the OWCP website offers all other notifications related to the ongoing OWCP activities and major developments.   </w:t>
      </w:r>
    </w:p>
    <w:p w14:paraId="7D3FCA5E"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181B90BD"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1.4.1.9. Publication of a report by the War Crimes Prosecutor’s Office, in line with the established methodology of reporting, which will be available to the public indicating what has been done in respect of all criminal charges since 2005, to determine and to represent whether all allegations of war crimes are investigated appropriately. (</w:t>
      </w:r>
      <w:proofErr w:type="gramStart"/>
      <w:r w:rsidRPr="007969E1">
        <w:rPr>
          <w:rFonts w:ascii="Times New Roman" w:hAnsi="Times New Roman" w:cs="Times New Roman"/>
          <w:b/>
          <w:sz w:val="24"/>
          <w:szCs w:val="24"/>
          <w:lang w:val="en-GB"/>
        </w:rPr>
        <w:t>the</w:t>
      </w:r>
      <w:proofErr w:type="gramEnd"/>
      <w:r w:rsidRPr="007969E1">
        <w:rPr>
          <w:rFonts w:ascii="Times New Roman" w:hAnsi="Times New Roman" w:cs="Times New Roman"/>
          <w:b/>
          <w:sz w:val="24"/>
          <w:szCs w:val="24"/>
          <w:lang w:val="en-GB"/>
        </w:rPr>
        <w:t xml:space="preserve"> same activity 1.4.3.5.)</w:t>
      </w:r>
    </w:p>
    <w:p w14:paraId="748C65B8"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Once a year, and always when needed </w:t>
      </w:r>
    </w:p>
    <w:p w14:paraId="13437A01" w14:textId="77777777" w:rsidR="00450B56" w:rsidRPr="007969E1" w:rsidRDefault="00450B56" w:rsidP="008F23D5">
      <w:pPr>
        <w:spacing w:after="0"/>
        <w:jc w:val="both"/>
        <w:rPr>
          <w:rFonts w:ascii="Times New Roman" w:hAnsi="Times New Roman" w:cs="Times New Roman"/>
          <w:b/>
          <w:sz w:val="24"/>
          <w:szCs w:val="24"/>
          <w:lang w:val="en-GB"/>
        </w:rPr>
      </w:pPr>
    </w:p>
    <w:p w14:paraId="67051270" w14:textId="4CDE7701" w:rsidR="000640C2" w:rsidRPr="007969E1" w:rsidRDefault="00450B56"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FC5608" w:rsidRPr="007969E1">
        <w:rPr>
          <w:rFonts w:ascii="Times New Roman" w:hAnsi="Times New Roman" w:cs="Times New Roman"/>
          <w:b/>
          <w:color w:val="92D050"/>
          <w:sz w:val="24"/>
          <w:szCs w:val="24"/>
          <w:lang w:val="en-GB" w:eastAsia="sr-Latn-RS"/>
        </w:rPr>
        <w:t xml:space="preserve"> is being successfully implemented. </w:t>
      </w:r>
      <w:r w:rsidR="000640C2" w:rsidRPr="007969E1">
        <w:rPr>
          <w:rFonts w:ascii="Times New Roman" w:eastAsia="Times New Roman" w:hAnsi="Times New Roman" w:cs="Times New Roman"/>
          <w:sz w:val="24"/>
          <w:szCs w:val="24"/>
          <w:lang w:val="en-GB"/>
        </w:rPr>
        <w:t>In line with the established reporting methodology, an updated report on the OWCP activities related to crime reports in war crimes cases will be completed – in compliance with the track record indicators – by the end of 2021. Like it was the case with the previous reports, this one will include updated statistics on crime reports received and investigations instituted by this Office, important information related to proceedings before the competent court and court decisions in cases indicted by the OWCP, with special reference to cases involving high or medium-ranking accused individuals. Once completed, the report will be publicly available on the OWCP website and also presented at a media conference.</w:t>
      </w:r>
    </w:p>
    <w:p w14:paraId="0D8833B6"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1469C3F3"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1.4.2.1.</w:t>
      </w:r>
      <w:r w:rsidRPr="007969E1">
        <w:rPr>
          <w:rFonts w:ascii="Times New Roman" w:hAnsi="Times New Roman" w:cs="Times New Roman"/>
          <w:b/>
          <w:sz w:val="24"/>
          <w:szCs w:val="24"/>
          <w:lang w:val="en-GB"/>
        </w:rPr>
        <w:tab/>
        <w:t>Publishing and follow up the conclusions from conferences organized in the region with reference to proportionality of sentences and a sentencing policy in line with international criminal law standards</w:t>
      </w:r>
    </w:p>
    <w:p w14:paraId="388F01CB"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 as activities occur</w:t>
      </w:r>
    </w:p>
    <w:p w14:paraId="3D34987F" w14:textId="77777777" w:rsidR="00450B56" w:rsidRPr="007969E1" w:rsidRDefault="00450B56" w:rsidP="008F23D5">
      <w:pPr>
        <w:spacing w:after="0"/>
        <w:jc w:val="both"/>
        <w:rPr>
          <w:rFonts w:ascii="Times New Roman" w:hAnsi="Times New Roman" w:cs="Times New Roman"/>
          <w:b/>
          <w:sz w:val="24"/>
          <w:szCs w:val="24"/>
          <w:lang w:val="en-GB"/>
        </w:rPr>
      </w:pPr>
    </w:p>
    <w:p w14:paraId="77631608" w14:textId="30176011" w:rsidR="000640C2" w:rsidRPr="007969E1" w:rsidRDefault="000640C2"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FF0000"/>
          <w:sz w:val="24"/>
          <w:szCs w:val="24"/>
          <w:lang w:val="en-GB" w:eastAsia="sr-Latn-RS"/>
        </w:rPr>
        <w:lastRenderedPageBreak/>
        <w:t xml:space="preserve">Activity is not implemented. </w:t>
      </w:r>
      <w:r w:rsidRPr="007969E1">
        <w:rPr>
          <w:rFonts w:ascii="Times New Roman" w:hAnsi="Times New Roman" w:cs="Times New Roman"/>
          <w:sz w:val="24"/>
          <w:szCs w:val="24"/>
          <w:lang w:val="en-GB"/>
        </w:rPr>
        <w:t>Over the reporting period, there were no regional conferences addressing sentencing proportionality and policies which involved participation of OWCP representatives. </w:t>
      </w:r>
    </w:p>
    <w:p w14:paraId="5FB4D579" w14:textId="77777777" w:rsidR="00AF7823" w:rsidRPr="007969E1" w:rsidRDefault="00AF7823"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1.4.2.2.</w:t>
      </w:r>
      <w:r w:rsidRPr="007969E1">
        <w:rPr>
          <w:rFonts w:ascii="Times New Roman" w:eastAsia="Times New Roman" w:hAnsi="Times New Roman" w:cs="Times New Roman"/>
          <w:b/>
          <w:bCs/>
          <w:color w:val="000000"/>
          <w:sz w:val="24"/>
          <w:szCs w:val="24"/>
          <w:lang w:val="en-GB"/>
        </w:rPr>
        <w:tab/>
        <w:t>Publication and dissemination of reports on the Higher, Appellate Court and Supreme Court of Cassation case law on sentencing policies in war crime proceedings for judges’ prosecutors and lawyers.</w:t>
      </w:r>
    </w:p>
    <w:p w14:paraId="376E6471" w14:textId="460A6F40" w:rsidR="00AF7823" w:rsidRPr="007969E1" w:rsidRDefault="00AF7823" w:rsidP="008F23D5">
      <w:pPr>
        <w:spacing w:after="0"/>
        <w:jc w:val="both"/>
        <w:rPr>
          <w:rFonts w:ascii="Times New Roman" w:eastAsia="Times New Roman" w:hAnsi="Times New Roman" w:cs="Times New Roman"/>
          <w:b/>
          <w:bCs/>
          <w:color w:val="000000"/>
          <w:sz w:val="24"/>
          <w:szCs w:val="24"/>
          <w:lang w:val="en-GB"/>
        </w:rPr>
      </w:pPr>
      <w:r w:rsidRPr="007969E1">
        <w:rPr>
          <w:rFonts w:ascii="Times New Roman" w:eastAsia="Times New Roman" w:hAnsi="Times New Roman" w:cs="Times New Roman"/>
          <w:b/>
          <w:bCs/>
          <w:color w:val="000000"/>
          <w:sz w:val="24"/>
          <w:szCs w:val="24"/>
          <w:lang w:val="en-GB"/>
        </w:rPr>
        <w:t>Timeframe:</w:t>
      </w:r>
      <w:r w:rsidR="00450B56" w:rsidRPr="007969E1">
        <w:rPr>
          <w:rFonts w:ascii="Times New Roman" w:eastAsia="Times New Roman" w:hAnsi="Times New Roman" w:cs="Times New Roman"/>
          <w:b/>
          <w:bCs/>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Continuously,</w:t>
      </w:r>
      <w:r w:rsidR="00450B56" w:rsidRPr="007969E1">
        <w:rPr>
          <w:rFonts w:ascii="Times New Roman" w:eastAsia="Times New Roman" w:hAnsi="Times New Roman" w:cs="Times New Roman"/>
          <w:b/>
          <w:bCs/>
          <w:color w:val="000000"/>
          <w:sz w:val="24"/>
          <w:szCs w:val="24"/>
          <w:lang w:val="en-GB"/>
        </w:rPr>
        <w:t xml:space="preserve"> </w:t>
      </w:r>
      <w:r w:rsidRPr="007969E1">
        <w:rPr>
          <w:rFonts w:ascii="Times New Roman" w:eastAsia="Times New Roman" w:hAnsi="Times New Roman" w:cs="Times New Roman"/>
          <w:b/>
          <w:bCs/>
          <w:color w:val="000000"/>
          <w:sz w:val="24"/>
          <w:szCs w:val="24"/>
          <w:lang w:val="en-GB"/>
        </w:rPr>
        <w:t>yearly and when needed</w:t>
      </w:r>
    </w:p>
    <w:p w14:paraId="25CB0FA3"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00606045" w14:textId="4C26E0C0" w:rsidR="00AF7823" w:rsidRPr="007969E1" w:rsidRDefault="00450B56"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AF7823" w:rsidRPr="007969E1">
        <w:rPr>
          <w:rFonts w:ascii="Times New Roman" w:hAnsi="Times New Roman" w:cs="Times New Roman"/>
          <w:b/>
          <w:color w:val="92D050"/>
          <w:sz w:val="24"/>
          <w:szCs w:val="24"/>
          <w:lang w:val="en-GB" w:eastAsia="sr-Latn-RS"/>
        </w:rPr>
        <w:t xml:space="preserve"> is being successfully implemented. </w:t>
      </w:r>
      <w:r w:rsidR="00AF7823" w:rsidRPr="007969E1">
        <w:rPr>
          <w:rFonts w:ascii="Times New Roman" w:eastAsia="Times New Roman" w:hAnsi="Times New Roman" w:cs="Times New Roman"/>
          <w:color w:val="000000"/>
          <w:sz w:val="24"/>
          <w:szCs w:val="24"/>
          <w:lang w:val="en-GB"/>
        </w:rPr>
        <w:t>Through the portal of the Base of Judicial Practice (https://www.sudskapraksa.sud.rs/sudska-praksa), the second-instance practice of the Court of Appeals in Belgrade is available (by searching the register: Kž2-Po2 - Appeal against the decision in war crimes cases - Courts of Appeal)  in deciding in war crimes cases, which includes anonymized court decisions of the Court of Appeals in the said matter.</w:t>
      </w:r>
    </w:p>
    <w:p w14:paraId="0C59F4E3" w14:textId="77777777" w:rsidR="00AF7823" w:rsidRPr="007969E1" w:rsidRDefault="00AF7823"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Decisions of the Supreme Court of Cassation on extraordinary legal remedies are also available (Kzz RZ - Request for protection of legality in war crimes cases - Supreme Court of Cassation) through the mentioned portal of court practice.</w:t>
      </w:r>
    </w:p>
    <w:p w14:paraId="44A98D3A" w14:textId="77777777" w:rsidR="00AF7823" w:rsidRPr="007969E1" w:rsidRDefault="00AF7823" w:rsidP="008F23D5">
      <w:pPr>
        <w:spacing w:after="0"/>
        <w:jc w:val="both"/>
        <w:rPr>
          <w:rFonts w:ascii="Times New Roman" w:hAnsi="Times New Roman" w:cs="Times New Roman"/>
          <w:b/>
          <w:sz w:val="24"/>
          <w:szCs w:val="24"/>
          <w:lang w:val="en-GB"/>
        </w:rPr>
      </w:pPr>
    </w:p>
    <w:p w14:paraId="4435DCE6"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1.4.3.1. Monitoring the effective implementation of the National Strategy prosecution of war crimes (2016-2020).</w:t>
      </w:r>
    </w:p>
    <w:p w14:paraId="616848DB" w14:textId="77777777" w:rsidR="000640C2" w:rsidRPr="007969E1" w:rsidRDefault="000640C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Quarterly reporting</w:t>
      </w:r>
    </w:p>
    <w:p w14:paraId="0A88F241" w14:textId="77777777" w:rsidR="00450B56" w:rsidRPr="007969E1" w:rsidRDefault="00450B56" w:rsidP="008F23D5">
      <w:pPr>
        <w:spacing w:after="0"/>
        <w:jc w:val="both"/>
        <w:rPr>
          <w:rFonts w:ascii="Times New Roman" w:hAnsi="Times New Roman" w:cs="Times New Roman"/>
          <w:b/>
          <w:sz w:val="24"/>
          <w:szCs w:val="24"/>
          <w:lang w:val="en-GB"/>
        </w:rPr>
      </w:pPr>
    </w:p>
    <w:p w14:paraId="30D8BA80" w14:textId="79367E15" w:rsidR="00BD2F0F" w:rsidRPr="007969E1" w:rsidRDefault="00527DB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 xml:space="preserve">Activity is fully implemented. </w:t>
      </w:r>
      <w:r w:rsidR="00BD2F0F" w:rsidRPr="007969E1">
        <w:rPr>
          <w:rFonts w:ascii="Times New Roman" w:hAnsi="Times New Roman" w:cs="Times New Roman"/>
          <w:sz w:val="24"/>
          <w:szCs w:val="24"/>
          <w:lang w:val="en-GB" w:eastAsia="sr-Latn-RS"/>
        </w:rPr>
        <w:t>The Strategy was monitored, reports available at the MOJ website. The Strategy expired.</w:t>
      </w:r>
    </w:p>
    <w:p w14:paraId="0C7FBBBD" w14:textId="7517E5D3" w:rsidR="000640C2" w:rsidRPr="007969E1" w:rsidRDefault="000640C2" w:rsidP="008F23D5">
      <w:pPr>
        <w:spacing w:after="0"/>
        <w:jc w:val="both"/>
        <w:rPr>
          <w:rFonts w:ascii="Times New Roman" w:eastAsia="Times New Roman" w:hAnsi="Times New Roman" w:cs="Times New Roman"/>
          <w:color w:val="3366FF"/>
          <w:sz w:val="24"/>
          <w:szCs w:val="24"/>
          <w:lang w:val="en-GB"/>
        </w:rPr>
      </w:pPr>
    </w:p>
    <w:p w14:paraId="3DF1CB1A"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1.4.3.2.</w:t>
      </w:r>
      <w:r w:rsidRPr="007969E1">
        <w:rPr>
          <w:rFonts w:ascii="Times New Roman" w:hAnsi="Times New Roman" w:cs="Times New Roman"/>
          <w:b/>
          <w:sz w:val="24"/>
          <w:szCs w:val="24"/>
          <w:lang w:val="en-GB"/>
        </w:rPr>
        <w:tab/>
        <w:t>Establishment of the working group and elaboration of the analysis of the results achieved with defining further steps in the processing of war crimes</w:t>
      </w:r>
    </w:p>
    <w:p w14:paraId="0009718D"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 quarter of 2021</w:t>
      </w:r>
    </w:p>
    <w:p w14:paraId="42C26C8C" w14:textId="77777777" w:rsidR="00450B56" w:rsidRPr="007969E1" w:rsidRDefault="00450B56" w:rsidP="008F23D5">
      <w:pPr>
        <w:spacing w:after="0"/>
        <w:jc w:val="both"/>
        <w:rPr>
          <w:rFonts w:ascii="Times New Roman" w:hAnsi="Times New Roman" w:cs="Times New Roman"/>
          <w:b/>
          <w:sz w:val="24"/>
          <w:szCs w:val="24"/>
          <w:lang w:val="en-GB"/>
        </w:rPr>
      </w:pPr>
    </w:p>
    <w:p w14:paraId="48035851" w14:textId="77777777" w:rsidR="00527DB1" w:rsidRPr="007969E1" w:rsidRDefault="00527DB1"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 is fully implemented.</w:t>
      </w:r>
      <w:r w:rsidRPr="007969E1">
        <w:rPr>
          <w:rFonts w:ascii="Times New Roman" w:eastAsia="Calibri" w:hAnsi="Times New Roman" w:cs="Times New Roman"/>
          <w:b/>
          <w:color w:val="92D050"/>
          <w:sz w:val="24"/>
          <w:szCs w:val="24"/>
          <w:lang w:val="en-GB" w:eastAsia="sr-Latn-RS"/>
        </w:rPr>
        <w:t xml:space="preserve"> </w:t>
      </w:r>
      <w:r w:rsidRPr="007969E1">
        <w:rPr>
          <w:rFonts w:ascii="Times New Roman" w:hAnsi="Times New Roman" w:cs="Times New Roman"/>
          <w:sz w:val="24"/>
          <w:szCs w:val="24"/>
          <w:lang w:val="en-GB"/>
        </w:rPr>
        <w:t xml:space="preserve">The working group of the Ministry of Justice drafted the strategy, which was adopted in October 2021. Data on the working group and the development process are available at </w:t>
      </w:r>
      <w:hyperlink r:id="rId16" w:history="1">
        <w:r w:rsidRPr="007969E1">
          <w:rPr>
            <w:rStyle w:val="Hyperlink"/>
            <w:rFonts w:ascii="Times New Roman" w:hAnsi="Times New Roman" w:cs="Times New Roman"/>
            <w:sz w:val="24"/>
            <w:szCs w:val="24"/>
            <w:lang w:val="en-GB"/>
          </w:rPr>
          <w:t>https://www.mpravde.gov.rs/sr/sekcija/53/radne-verzije-propisa.php</w:t>
        </w:r>
      </w:hyperlink>
      <w:r w:rsidRPr="007969E1">
        <w:rPr>
          <w:rFonts w:ascii="Times New Roman" w:hAnsi="Times New Roman" w:cs="Times New Roman"/>
          <w:sz w:val="24"/>
          <w:szCs w:val="24"/>
          <w:lang w:val="en-GB"/>
        </w:rPr>
        <w:t xml:space="preserve"> </w:t>
      </w:r>
    </w:p>
    <w:p w14:paraId="12838637" w14:textId="77777777" w:rsidR="00601DEB" w:rsidRPr="007969E1" w:rsidRDefault="00601DEB" w:rsidP="008F23D5">
      <w:pPr>
        <w:spacing w:after="0"/>
        <w:jc w:val="both"/>
        <w:rPr>
          <w:rFonts w:ascii="Times New Roman" w:hAnsi="Times New Roman" w:cs="Times New Roman"/>
          <w:sz w:val="24"/>
          <w:szCs w:val="24"/>
          <w:lang w:val="en-GB"/>
        </w:rPr>
      </w:pPr>
    </w:p>
    <w:p w14:paraId="5AC0A2FA"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1.4.3.3.</w:t>
      </w:r>
      <w:r w:rsidRPr="007969E1">
        <w:rPr>
          <w:rFonts w:ascii="Times New Roman" w:hAnsi="Times New Roman" w:cs="Times New Roman"/>
          <w:b/>
          <w:sz w:val="24"/>
          <w:szCs w:val="24"/>
          <w:lang w:val="en-GB"/>
        </w:rPr>
        <w:tab/>
        <w:t>Drafting and adoption of the new strategic document for prosecution of war crimes 2020-2024 as continuation of the National Strategy for prosecution of war crimes (2016-2020)</w:t>
      </w:r>
    </w:p>
    <w:p w14:paraId="2B393719"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II quarter of 2021</w:t>
      </w:r>
    </w:p>
    <w:p w14:paraId="37CB14E5" w14:textId="77777777" w:rsidR="00450B56" w:rsidRPr="007969E1" w:rsidRDefault="00450B56" w:rsidP="008F23D5">
      <w:pPr>
        <w:spacing w:after="0"/>
        <w:jc w:val="both"/>
        <w:rPr>
          <w:rFonts w:ascii="Times New Roman" w:hAnsi="Times New Roman" w:cs="Times New Roman"/>
          <w:b/>
          <w:sz w:val="24"/>
          <w:szCs w:val="24"/>
          <w:lang w:val="en-GB"/>
        </w:rPr>
      </w:pPr>
    </w:p>
    <w:p w14:paraId="5477227A" w14:textId="04ED6D76" w:rsidR="00527DB1" w:rsidRPr="007969E1" w:rsidRDefault="00527DB1" w:rsidP="008F23D5">
      <w:pPr>
        <w:spacing w:after="0"/>
        <w:jc w:val="both"/>
        <w:rPr>
          <w:rFonts w:ascii="Times New Roman" w:hAnsi="Times New Roman" w:cs="Times New Roman"/>
          <w:b/>
          <w:sz w:val="24"/>
          <w:szCs w:val="24"/>
          <w:lang w:val="en-GB"/>
        </w:rPr>
      </w:pPr>
      <w:r w:rsidRPr="007969E1">
        <w:rPr>
          <w:rFonts w:ascii="Times New Roman" w:hAnsi="Times New Roman" w:cs="Times New Roman"/>
          <w:b/>
          <w:color w:val="92D050"/>
          <w:sz w:val="24"/>
          <w:szCs w:val="24"/>
          <w:lang w:val="en-GB" w:eastAsia="sr-Latn-RS"/>
        </w:rPr>
        <w:t>Activity is fully implemented.</w:t>
      </w:r>
      <w:r w:rsidR="00450B56" w:rsidRPr="007969E1">
        <w:rPr>
          <w:rFonts w:ascii="Times New Roman" w:hAnsi="Times New Roman" w:cs="Times New Roman"/>
          <w:b/>
          <w:color w:val="92D050"/>
          <w:sz w:val="24"/>
          <w:szCs w:val="24"/>
          <w:lang w:val="en-GB" w:eastAsia="sr-Latn-RS"/>
        </w:rPr>
        <w:t xml:space="preserve"> </w:t>
      </w:r>
      <w:r w:rsidRPr="007969E1">
        <w:rPr>
          <w:rFonts w:ascii="Times New Roman" w:eastAsia="Calibri" w:hAnsi="Times New Roman" w:cs="Times New Roman"/>
          <w:sz w:val="24"/>
          <w:szCs w:val="24"/>
          <w:lang w:val="en-GB"/>
        </w:rPr>
        <w:t xml:space="preserve">The Strategy for War Crimes Prosecution was adopted with the accompanying Action Plan in October 2021 in October 2021. Data on ex ante analysis and drafting process are available at </w:t>
      </w:r>
      <w:hyperlink r:id="rId17" w:history="1">
        <w:r w:rsidRPr="007969E1">
          <w:rPr>
            <w:rStyle w:val="Hyperlink"/>
            <w:rFonts w:ascii="Times New Roman" w:eastAsia="Calibri" w:hAnsi="Times New Roman" w:cs="Times New Roman"/>
            <w:sz w:val="24"/>
            <w:szCs w:val="24"/>
            <w:lang w:val="en-GB"/>
          </w:rPr>
          <w:t>https://www.mpravde.gov.rs/sr/sekcija/53/radne-verzije -propisa.php</w:t>
        </w:r>
      </w:hyperlink>
      <w:r w:rsidRPr="007969E1">
        <w:rPr>
          <w:rFonts w:ascii="Times New Roman" w:eastAsia="Calibri" w:hAnsi="Times New Roman" w:cs="Times New Roman"/>
          <w:sz w:val="24"/>
          <w:szCs w:val="24"/>
          <w:lang w:val="en-GB"/>
        </w:rPr>
        <w:t xml:space="preserve"> </w:t>
      </w:r>
    </w:p>
    <w:p w14:paraId="10661A90" w14:textId="77777777" w:rsidR="00601DEB" w:rsidRPr="007969E1" w:rsidRDefault="00601DEB" w:rsidP="008F23D5">
      <w:pPr>
        <w:spacing w:after="0"/>
        <w:jc w:val="both"/>
        <w:rPr>
          <w:rFonts w:ascii="Times New Roman" w:hAnsi="Times New Roman" w:cs="Times New Roman"/>
          <w:b/>
          <w:sz w:val="24"/>
          <w:szCs w:val="24"/>
          <w:lang w:val="en-GB"/>
        </w:rPr>
      </w:pPr>
    </w:p>
    <w:p w14:paraId="70FB3325"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lastRenderedPageBreak/>
        <w:t>1.4.3.4.</w:t>
      </w:r>
      <w:r w:rsidRPr="007969E1">
        <w:rPr>
          <w:rFonts w:ascii="Times New Roman" w:hAnsi="Times New Roman" w:cs="Times New Roman"/>
          <w:b/>
          <w:sz w:val="24"/>
          <w:szCs w:val="24"/>
          <w:lang w:val="en-GB"/>
        </w:rPr>
        <w:tab/>
        <w:t>Monitoring the effective implementation of the new strategic document for prosecution of war crimes</w:t>
      </w:r>
    </w:p>
    <w:p w14:paraId="6FE6181C" w14:textId="77777777" w:rsidR="00601DEB" w:rsidRPr="007969E1" w:rsidRDefault="00601DE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Quarterly since the adoption of the new strategic document</w:t>
      </w:r>
    </w:p>
    <w:p w14:paraId="4F422BD6" w14:textId="726AF273" w:rsidR="00527DB1" w:rsidRPr="007969E1" w:rsidRDefault="00450B56" w:rsidP="008F23D5">
      <w:pPr>
        <w:autoSpaceDE w:val="0"/>
        <w:autoSpaceDN w:val="0"/>
        <w:adjustRightInd w:val="0"/>
        <w:spacing w:after="0"/>
        <w:jc w:val="both"/>
        <w:rPr>
          <w:rFonts w:ascii="Times New Roman" w:hAnsi="Times New Roman" w:cs="Times New Roman"/>
          <w:b/>
          <w:sz w:val="24"/>
          <w:szCs w:val="24"/>
          <w:lang w:val="en-GB"/>
        </w:rPr>
      </w:pPr>
      <w:r w:rsidRPr="007969E1">
        <w:rPr>
          <w:rFonts w:ascii="Times New Roman" w:hAnsi="Times New Roman" w:cs="Times New Roman"/>
          <w:b/>
          <w:color w:val="92D050"/>
          <w:sz w:val="24"/>
          <w:szCs w:val="24"/>
          <w:lang w:val="en-GB" w:eastAsia="sr-Latn-RS"/>
        </w:rPr>
        <w:t>Activity</w:t>
      </w:r>
      <w:r w:rsidR="00527DB1" w:rsidRPr="007969E1">
        <w:rPr>
          <w:rFonts w:ascii="Times New Roman" w:hAnsi="Times New Roman" w:cs="Times New Roman"/>
          <w:b/>
          <w:color w:val="92D050"/>
          <w:sz w:val="24"/>
          <w:szCs w:val="24"/>
          <w:lang w:val="en-GB" w:eastAsia="sr-Latn-RS"/>
        </w:rPr>
        <w:t xml:space="preserve"> is being successfully implemented. </w:t>
      </w:r>
      <w:r w:rsidR="00527DB1" w:rsidRPr="007969E1">
        <w:rPr>
          <w:rFonts w:ascii="Times New Roman" w:eastAsia="Calibri" w:hAnsi="Times New Roman" w:cs="Times New Roman"/>
          <w:sz w:val="24"/>
          <w:szCs w:val="24"/>
          <w:lang w:val="en-GB"/>
        </w:rPr>
        <w:t>The new Strategy was adopted in October 2021 and its implementation has begun. The Ministry of Justice has started appointing members of the permanent working body that will monitor the implementation.</w:t>
      </w:r>
    </w:p>
    <w:p w14:paraId="4CFA1D5C" w14:textId="77777777" w:rsidR="00AF7823" w:rsidRPr="007969E1" w:rsidRDefault="00AF7823" w:rsidP="008F23D5">
      <w:pPr>
        <w:spacing w:after="0"/>
        <w:jc w:val="both"/>
        <w:rPr>
          <w:rFonts w:ascii="Times New Roman" w:hAnsi="Times New Roman" w:cs="Times New Roman"/>
          <w:b/>
          <w:color w:val="FF0000"/>
          <w:sz w:val="24"/>
          <w:szCs w:val="24"/>
          <w:lang w:val="en-GB"/>
        </w:rPr>
      </w:pPr>
    </w:p>
    <w:p w14:paraId="7C3E3A1B" w14:textId="77777777" w:rsidR="00AF7823" w:rsidRPr="007969E1" w:rsidRDefault="00AF782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1.4.3.5. Monitoring the Implementation of the Prosecutorial Strategy for the Investigation and Prosecution of War Crimes in the Republic of Serbia 2018 - 2023</w:t>
      </w:r>
    </w:p>
    <w:p w14:paraId="7A481DA2" w14:textId="77777777" w:rsidR="00AF7823" w:rsidRPr="007969E1" w:rsidRDefault="00AF7823"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Quarterly </w:t>
      </w:r>
    </w:p>
    <w:p w14:paraId="59C5023F" w14:textId="77777777" w:rsidR="00450B56" w:rsidRPr="007969E1" w:rsidRDefault="00450B56" w:rsidP="008F23D5">
      <w:pPr>
        <w:spacing w:after="0"/>
        <w:jc w:val="both"/>
        <w:rPr>
          <w:rFonts w:ascii="Times New Roman" w:hAnsi="Times New Roman" w:cs="Times New Roman"/>
          <w:b/>
          <w:sz w:val="24"/>
          <w:szCs w:val="24"/>
          <w:lang w:val="en-GB"/>
        </w:rPr>
      </w:pPr>
    </w:p>
    <w:p w14:paraId="0A870DB1" w14:textId="47A6818E" w:rsidR="00AF7823" w:rsidRPr="007969E1" w:rsidRDefault="00450B56" w:rsidP="008F23D5">
      <w:pPr>
        <w:spacing w:after="0"/>
        <w:jc w:val="both"/>
        <w:rPr>
          <w:rFonts w:ascii="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Activity</w:t>
      </w:r>
      <w:r w:rsidR="00AF7823" w:rsidRPr="007969E1">
        <w:rPr>
          <w:rFonts w:ascii="Times New Roman" w:hAnsi="Times New Roman" w:cs="Times New Roman"/>
          <w:b/>
          <w:color w:val="92D050"/>
          <w:sz w:val="24"/>
          <w:szCs w:val="24"/>
          <w:lang w:val="en-GB" w:eastAsia="sr-Latn-RS"/>
        </w:rPr>
        <w:t xml:space="preserve"> is being successfully implemented. </w:t>
      </w:r>
      <w:r w:rsidR="00AF7823" w:rsidRPr="007969E1">
        <w:rPr>
          <w:rFonts w:ascii="Times New Roman" w:hAnsi="Times New Roman" w:cs="Times New Roman"/>
          <w:sz w:val="24"/>
          <w:szCs w:val="24"/>
          <w:lang w:val="en-GB"/>
        </w:rPr>
        <w:t>The report on the implementation of the Prosecutorial Strategy for the II quarter of 2021 was prepared, submitted to the Republic Public Prosecutor's Office and published on the website of the Prosecutor's Office. The collection of data necessary for the analysis and preparation of the report for the 3rd quarter is in progress, which will be published on the website of the Prosecutor's Office immediately in accordance with the current practice.</w:t>
      </w:r>
    </w:p>
    <w:p w14:paraId="7A2502F5" w14:textId="77777777" w:rsidR="00AF7823" w:rsidRPr="007969E1" w:rsidRDefault="00AF7823" w:rsidP="008F23D5">
      <w:pPr>
        <w:spacing w:after="0"/>
        <w:jc w:val="both"/>
        <w:rPr>
          <w:rFonts w:ascii="Times New Roman" w:hAnsi="Times New Roman" w:cs="Times New Roman"/>
          <w:b/>
          <w:color w:val="FF0000"/>
          <w:sz w:val="24"/>
          <w:szCs w:val="24"/>
          <w:lang w:val="en-GB"/>
        </w:rPr>
      </w:pPr>
    </w:p>
    <w:p w14:paraId="6D748D19"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1.4.4.1.</w:t>
      </w:r>
      <w:r w:rsidRPr="007969E1">
        <w:rPr>
          <w:rFonts w:ascii="Times New Roman" w:hAnsi="Times New Roman" w:cs="Times New Roman"/>
          <w:b/>
          <w:sz w:val="24"/>
          <w:szCs w:val="24"/>
          <w:lang w:val="en-GB"/>
        </w:rPr>
        <w:tab/>
        <w:t>Activities aimed at establishing and improvement of the service for the support and assistance to witnesses and victims national wide network, based on results of the previous analyses, and taking into account already established services for the support and assistance to victims in courts and public prosecutor’s offices.</w:t>
      </w:r>
    </w:p>
    <w:p w14:paraId="2B55EE8C"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Continuously </w:t>
      </w:r>
    </w:p>
    <w:p w14:paraId="75F406AC" w14:textId="77777777" w:rsidR="00450B56" w:rsidRPr="007969E1" w:rsidRDefault="00450B56" w:rsidP="008F23D5">
      <w:pPr>
        <w:spacing w:after="0"/>
        <w:jc w:val="both"/>
        <w:rPr>
          <w:rFonts w:ascii="Times New Roman" w:hAnsi="Times New Roman" w:cs="Times New Roman"/>
          <w:b/>
          <w:sz w:val="24"/>
          <w:szCs w:val="24"/>
          <w:lang w:val="en-GB"/>
        </w:rPr>
      </w:pPr>
    </w:p>
    <w:p w14:paraId="36C73A80" w14:textId="272DE6C9" w:rsidR="00FC5608" w:rsidRPr="007969E1" w:rsidRDefault="00527DB1" w:rsidP="008F23D5">
      <w:pPr>
        <w:spacing w:after="0"/>
        <w:jc w:val="both"/>
        <w:rPr>
          <w:rFonts w:ascii="Times New Roman" w:eastAsia="Calibri" w:hAnsi="Times New Roman" w:cs="Times New Roman"/>
          <w:sz w:val="24"/>
          <w:szCs w:val="24"/>
          <w:highlight w:val="yellow"/>
          <w:lang w:val="en-GB" w:eastAsia="sr-Latn-RS"/>
        </w:rPr>
      </w:pPr>
      <w:r w:rsidRPr="007969E1">
        <w:rPr>
          <w:rFonts w:ascii="Times New Roman" w:hAnsi="Times New Roman" w:cs="Times New Roman"/>
          <w:b/>
          <w:color w:val="FFFF00"/>
          <w:sz w:val="24"/>
          <w:szCs w:val="24"/>
          <w:highlight w:val="lightGray"/>
          <w:lang w:val="en-GB" w:eastAsia="sr-Latn-RS"/>
        </w:rPr>
        <w:t>Activity is partially implemented.</w:t>
      </w:r>
      <w:r w:rsidR="00FC5608" w:rsidRPr="007969E1">
        <w:rPr>
          <w:rFonts w:ascii="Times New Roman" w:eastAsia="Calibri" w:hAnsi="Times New Roman" w:cs="Times New Roman"/>
          <w:sz w:val="24"/>
          <w:szCs w:val="24"/>
          <w:lang w:val="en-GB" w:eastAsia="sr-Latn-RS"/>
        </w:rPr>
        <w:t xml:space="preserve"> </w:t>
      </w:r>
      <w:r w:rsidRPr="007969E1">
        <w:rPr>
          <w:rFonts w:ascii="Times New Roman" w:eastAsia="Calibri" w:hAnsi="Times New Roman" w:cs="Times New Roman"/>
          <w:sz w:val="24"/>
          <w:szCs w:val="24"/>
          <w:lang w:val="en-GB" w:eastAsia="sr-Latn-RS"/>
        </w:rPr>
        <w:t>On April 22, 2021, the Government of the Republic of Serbia established a Coordination Body for Support to Victims of Crime and Witnesses in Criminal Proceedings, whose task is to continuously monitor and improve support to victims of crime and witnesses in criminal proceedings, including monitoring the implementation of the National strategies for exercising the rights of victims and witnesses with an accompanying Action Plan. The coordination body has held one meeting so far.</w:t>
      </w:r>
    </w:p>
    <w:p w14:paraId="48FE4CB1" w14:textId="576EA9A5" w:rsidR="00E5644B" w:rsidRPr="007969E1" w:rsidRDefault="00527DB1" w:rsidP="008F23D5">
      <w:pPr>
        <w:spacing w:after="0"/>
        <w:jc w:val="both"/>
        <w:rPr>
          <w:rFonts w:ascii="Times New Roman" w:eastAsia="Calibri" w:hAnsi="Times New Roman" w:cs="Times New Roman"/>
          <w:sz w:val="24"/>
          <w:szCs w:val="24"/>
          <w:highlight w:val="yellow"/>
          <w:lang w:val="en-GB"/>
        </w:rPr>
      </w:pPr>
      <w:r w:rsidRPr="007969E1">
        <w:rPr>
          <w:rFonts w:ascii="Times New Roman" w:eastAsia="Calibri" w:hAnsi="Times New Roman" w:cs="Times New Roman"/>
          <w:sz w:val="24"/>
          <w:szCs w:val="24"/>
          <w:lang w:val="en-GB" w:eastAsia="sr-Latn-RS"/>
        </w:rPr>
        <w:t>In co-operation with the OSCE Mission to Serbia within the EU project entitled "Support to Victims and Witnesses of Crime in Serbia", the High Courts in Belgrade, Novi Sad, Kragujevac, Nis and Novi Pazar received specially equipped rooms where audio testimony will be provided -video link. Also, in cooperation with the OSCE Mission to the Republic of Serbia, reporting forms have been developed, which will enable monitoring of the implementation of the National Strategy.</w:t>
      </w:r>
    </w:p>
    <w:p w14:paraId="5ED0ED3A" w14:textId="77777777" w:rsidR="00E5644B" w:rsidRPr="007969E1" w:rsidRDefault="00E5644B" w:rsidP="008F23D5">
      <w:pPr>
        <w:spacing w:after="0"/>
        <w:jc w:val="both"/>
        <w:rPr>
          <w:rFonts w:ascii="Times New Roman" w:hAnsi="Times New Roman" w:cs="Times New Roman"/>
          <w:b/>
          <w:sz w:val="24"/>
          <w:szCs w:val="24"/>
          <w:lang w:val="en-GB"/>
        </w:rPr>
      </w:pPr>
    </w:p>
    <w:p w14:paraId="272FE525"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1.4.4.2. Adopt adequate implementing laws to effectively implement the change of identity as protective measure for witnesses, in line with the article 45 of the Law on the Protection Program for Participants in Criminal Proceedings</w:t>
      </w:r>
    </w:p>
    <w:p w14:paraId="73768AAA"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II quarter of 2021 </w:t>
      </w:r>
    </w:p>
    <w:p w14:paraId="629B4614" w14:textId="77777777" w:rsidR="00E5644B" w:rsidRPr="007969E1" w:rsidRDefault="00E5644B" w:rsidP="008F23D5">
      <w:pPr>
        <w:spacing w:after="0"/>
        <w:contextualSpacing/>
        <w:jc w:val="both"/>
        <w:rPr>
          <w:rFonts w:ascii="Times New Roman" w:hAnsi="Times New Roman" w:cs="Times New Roman"/>
          <w:b/>
          <w:sz w:val="24"/>
          <w:szCs w:val="24"/>
          <w:lang w:val="en-GB"/>
        </w:rPr>
      </w:pPr>
    </w:p>
    <w:p w14:paraId="79DC4E12" w14:textId="73D7CC3C" w:rsidR="00E5644B" w:rsidRPr="007969E1" w:rsidRDefault="00E5644B" w:rsidP="008F23D5">
      <w:pPr>
        <w:spacing w:after="0"/>
        <w:contextualSpacing/>
        <w:jc w:val="both"/>
        <w:rPr>
          <w:rFonts w:ascii="Times New Roman" w:hAnsi="Times New Roman" w:cs="Times New Roman"/>
          <w:sz w:val="24"/>
          <w:szCs w:val="24"/>
          <w:lang w:val="en-GB"/>
        </w:rPr>
      </w:pPr>
      <w:r w:rsidRPr="007969E1">
        <w:rPr>
          <w:rFonts w:ascii="Times New Roman" w:hAnsi="Times New Roman" w:cs="Times New Roman"/>
          <w:b/>
          <w:color w:val="FF0000"/>
          <w:sz w:val="24"/>
          <w:szCs w:val="24"/>
          <w:lang w:val="en-GB" w:eastAsia="sr-Latn-RS"/>
        </w:rPr>
        <w:lastRenderedPageBreak/>
        <w:t xml:space="preserve">Activity is not implemented. </w:t>
      </w:r>
      <w:r w:rsidRPr="007969E1">
        <w:rPr>
          <w:rFonts w:ascii="Times New Roman" w:hAnsi="Times New Roman" w:cs="Times New Roman"/>
          <w:sz w:val="24"/>
          <w:szCs w:val="24"/>
          <w:lang w:val="en-GB"/>
        </w:rPr>
        <w:t>At the beginning of March 2021, Protection Unit re-initiated the procedure of forming a working group that would be engaged in drafting the regulations from Article 45 of the Law on the Program of Participants in Criminal Proceedings.</w:t>
      </w:r>
    </w:p>
    <w:p w14:paraId="1E7D73E4" w14:textId="77777777" w:rsidR="00E5644B" w:rsidRPr="007969E1" w:rsidRDefault="00E5644B" w:rsidP="008F23D5">
      <w:pPr>
        <w:spacing w:after="0"/>
        <w:contextualSpacing/>
        <w:jc w:val="both"/>
        <w:rPr>
          <w:rFonts w:ascii="Times New Roman" w:hAnsi="Times New Roman" w:cs="Times New Roman"/>
          <w:sz w:val="24"/>
          <w:szCs w:val="24"/>
          <w:lang w:val="en-GB"/>
        </w:rPr>
      </w:pPr>
    </w:p>
    <w:p w14:paraId="3B742E6E" w14:textId="512CEBF4" w:rsidR="00E5644B" w:rsidRPr="007969E1" w:rsidRDefault="00E5644B" w:rsidP="008F23D5">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relation to this activity, MPALS states that this issue cannot be the subject of the Law on Registry Books, material regulation is needed to envisage the matter of witness protection prescribing the basis of the entry of this change in the registry books (as it was envisaged by other material laws in case of status changes, e.g. Family law prescribes the obligation to submit a certain act that changes the personal condition to the registrar for registration in the registry books). This is due to the fact that the regulations on registry books prescribe only the manner in which the registrar will register a certain change, and this is defined by appropriate notes, being entered in the registry books in accordance with the bylaw in the field of registry books. After the appropriate regulation has regulated the basis for registration of a certain status change in the registry books, there will also be a basis for bylaws in the field of registry books, which would envisage the manner of registration of this change by prescribing an appropriate note. </w:t>
      </w:r>
    </w:p>
    <w:p w14:paraId="30E6196E" w14:textId="77777777" w:rsidR="00E5644B" w:rsidRPr="007969E1" w:rsidRDefault="00E5644B" w:rsidP="008F23D5">
      <w:pPr>
        <w:spacing w:after="0"/>
        <w:contextualSpacing/>
        <w:jc w:val="both"/>
        <w:rPr>
          <w:rFonts w:ascii="Times New Roman" w:hAnsi="Times New Roman" w:cs="Times New Roman"/>
          <w:sz w:val="24"/>
          <w:szCs w:val="24"/>
          <w:lang w:val="en-GB"/>
        </w:rPr>
      </w:pPr>
    </w:p>
    <w:p w14:paraId="1A27EA76"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1.4.4.3. 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p w14:paraId="085A6672"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 xml:space="preserve">Timeframe: IV quarter of 2020 </w:t>
      </w:r>
    </w:p>
    <w:p w14:paraId="38247065" w14:textId="6BBD3A3A" w:rsidR="00E5644B" w:rsidRPr="007969E1" w:rsidRDefault="00E5644B"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92D050"/>
          <w:sz w:val="24"/>
          <w:szCs w:val="24"/>
          <w:lang w:val="en-GB" w:eastAsia="sr-Latn-RS"/>
        </w:rPr>
        <w:t xml:space="preserve">Activity is fully implemented. </w:t>
      </w:r>
      <w:r w:rsidRPr="007969E1">
        <w:rPr>
          <w:rFonts w:ascii="Times New Roman" w:eastAsia="Times New Roman" w:hAnsi="Times New Roman" w:cs="Times New Roman"/>
          <w:sz w:val="24"/>
          <w:szCs w:val="24"/>
          <w:lang w:val="en-GB"/>
        </w:rPr>
        <w:t>A full-time psychologist joined the OWCP staff in January 2021.</w:t>
      </w:r>
    </w:p>
    <w:p w14:paraId="4AE6D99A" w14:textId="77777777" w:rsidR="00E5644B" w:rsidRPr="007969E1" w:rsidRDefault="00E5644B" w:rsidP="008F23D5">
      <w:pPr>
        <w:spacing w:after="0"/>
        <w:contextualSpacing/>
        <w:jc w:val="both"/>
        <w:rPr>
          <w:rFonts w:ascii="Times New Roman" w:hAnsi="Times New Roman" w:cs="Times New Roman"/>
          <w:sz w:val="24"/>
          <w:szCs w:val="24"/>
          <w:lang w:val="en-GB"/>
        </w:rPr>
      </w:pPr>
    </w:p>
    <w:p w14:paraId="3EB78E30"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1.4.4.4.</w:t>
      </w:r>
      <w:r w:rsidRPr="007969E1">
        <w:rPr>
          <w:rFonts w:ascii="Times New Roman" w:hAnsi="Times New Roman" w:cs="Times New Roman"/>
          <w:b/>
          <w:sz w:val="24"/>
          <w:szCs w:val="24"/>
          <w:lang w:val="en-GB"/>
        </w:rPr>
        <w:tab/>
        <w:t xml:space="preserve">Improving administrative capacities of the Ministry of Interior’s Protection Unit through training </w:t>
      </w:r>
    </w:p>
    <w:p w14:paraId="22D6A7B9"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Continuously</w:t>
      </w:r>
    </w:p>
    <w:p w14:paraId="2DB0E1E2" w14:textId="77777777" w:rsidR="00450B56" w:rsidRPr="007969E1" w:rsidRDefault="00450B56" w:rsidP="008F23D5">
      <w:pPr>
        <w:spacing w:after="0"/>
        <w:jc w:val="both"/>
        <w:rPr>
          <w:rFonts w:ascii="Times New Roman" w:hAnsi="Times New Roman" w:cs="Times New Roman"/>
          <w:b/>
          <w:sz w:val="24"/>
          <w:szCs w:val="24"/>
          <w:lang w:val="en-GB"/>
        </w:rPr>
      </w:pPr>
    </w:p>
    <w:p w14:paraId="0EF83FA3" w14:textId="31EBCA7B" w:rsidR="00527DB1" w:rsidRPr="007969E1" w:rsidRDefault="00527DB1" w:rsidP="008F23D5">
      <w:pPr>
        <w:pStyle w:val="ListParagraph"/>
        <w:spacing w:after="0" w:line="276" w:lineRule="auto"/>
        <w:ind w:left="0"/>
        <w:jc w:val="both"/>
        <w:rPr>
          <w:rFonts w:ascii="Times New Roman" w:hAnsi="Times New Roman" w:cs="Times New Roman"/>
          <w:color w:val="000000" w:themeColor="text1"/>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Pr="007969E1">
        <w:rPr>
          <w:rFonts w:ascii="Times New Roman" w:hAnsi="Times New Roman" w:cs="Times New Roman"/>
          <w:b/>
          <w:color w:val="FFFF00"/>
          <w:sz w:val="24"/>
          <w:szCs w:val="24"/>
          <w:lang w:val="en-GB" w:eastAsia="sr-Latn-RS"/>
        </w:rPr>
        <w:t xml:space="preserve"> </w:t>
      </w:r>
      <w:r w:rsidR="00E5644B" w:rsidRPr="007969E1">
        <w:rPr>
          <w:rFonts w:ascii="Times New Roman" w:hAnsi="Times New Roman" w:cs="Times New Roman"/>
          <w:color w:val="000000" w:themeColor="text1"/>
          <w:sz w:val="24"/>
          <w:szCs w:val="24"/>
          <w:lang w:val="en-GB"/>
        </w:rPr>
        <w:t>During the reported period, Protection Unit continuously conducted regular trainings for the members of the Protection Unit in accordance with the plan and program of professional training. The trainings are consisted of theoretical classes regarding the normative framework as well as the practical application of shooting and tactical actions.</w:t>
      </w:r>
      <w:r w:rsidRPr="007969E1">
        <w:rPr>
          <w:rFonts w:ascii="Times New Roman" w:hAnsi="Times New Roman" w:cs="Times New Roman"/>
          <w:sz w:val="24"/>
          <w:szCs w:val="24"/>
          <w:lang w:val="en-GB"/>
        </w:rPr>
        <w:t xml:space="preserve"> </w:t>
      </w:r>
    </w:p>
    <w:p w14:paraId="3DC3B025" w14:textId="5FC7B4E9" w:rsidR="00527DB1" w:rsidRPr="007969E1" w:rsidRDefault="00527DB1" w:rsidP="008F23D5">
      <w:pPr>
        <w:pStyle w:val="ListParagraph"/>
        <w:spacing w:after="0" w:line="276" w:lineRule="auto"/>
        <w:ind w:left="0"/>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In the previous quarter, from 18 to 19 May 2021, the War Crimes Prosecutor's Office organized a training on dealing with witnesses and victims of war crimes, entitled "Establishing and maintaining effective communication in the context of prevention of retraumatization and secondary victimization ", which was attended by representatives of the War Crimes Prosecutor's Office and representatives of the Protection Unit and the War Crimes Investigation Service. In order to continue further strengthening the capacity of the Unit, preparations are underway for a new training that will be implemented by the end of next quarter, with the aim of strengthening the capacity of the WPU.</w:t>
      </w:r>
    </w:p>
    <w:p w14:paraId="0F85CB6E" w14:textId="77777777" w:rsidR="00E5644B" w:rsidRPr="007969E1" w:rsidRDefault="00E5644B" w:rsidP="008F23D5">
      <w:pPr>
        <w:spacing w:after="0"/>
        <w:contextualSpacing/>
        <w:jc w:val="both"/>
        <w:rPr>
          <w:rFonts w:ascii="Times New Roman" w:hAnsi="Times New Roman" w:cs="Times New Roman"/>
          <w:b/>
          <w:sz w:val="24"/>
          <w:szCs w:val="24"/>
          <w:lang w:val="en-GB"/>
        </w:rPr>
      </w:pPr>
    </w:p>
    <w:p w14:paraId="1AD9E466"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lastRenderedPageBreak/>
        <w:t>1.4.4.5. Strengthening the administrative capacity of the Ministry of Interior’s Protection Unit by increasing the number of staff and involving experts in psychology and social sciences from other police departments</w:t>
      </w:r>
    </w:p>
    <w:p w14:paraId="341BE1B1" w14:textId="77777777" w:rsidR="00E5644B" w:rsidRPr="007969E1" w:rsidRDefault="00E5644B"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 I quarter of 2021</w:t>
      </w:r>
    </w:p>
    <w:p w14:paraId="66B4D890" w14:textId="0E8BB8C5" w:rsidR="00AF7823" w:rsidRPr="007969E1" w:rsidRDefault="00450B56" w:rsidP="008F23D5">
      <w:pPr>
        <w:spacing w:after="0"/>
        <w:jc w:val="both"/>
        <w:rPr>
          <w:rFonts w:ascii="Times New Roman" w:hAnsi="Times New Roman" w:cs="Times New Roman"/>
          <w:color w:val="000000" w:themeColor="text1"/>
          <w:sz w:val="24"/>
          <w:szCs w:val="24"/>
          <w:lang w:val="en-GB"/>
        </w:rPr>
      </w:pPr>
      <w:r w:rsidRPr="007969E1">
        <w:rPr>
          <w:rFonts w:ascii="Times New Roman" w:hAnsi="Times New Roman" w:cs="Times New Roman"/>
          <w:b/>
          <w:color w:val="92D050"/>
          <w:sz w:val="24"/>
          <w:szCs w:val="24"/>
          <w:lang w:val="en-GB" w:eastAsia="sr-Latn-RS"/>
        </w:rPr>
        <w:t>Activity</w:t>
      </w:r>
      <w:r w:rsidR="00987D2A" w:rsidRPr="007969E1">
        <w:rPr>
          <w:rFonts w:ascii="Times New Roman" w:hAnsi="Times New Roman" w:cs="Times New Roman"/>
          <w:b/>
          <w:color w:val="92D050"/>
          <w:sz w:val="24"/>
          <w:szCs w:val="24"/>
          <w:lang w:val="en-GB" w:eastAsia="sr-Latn-RS"/>
        </w:rPr>
        <w:t xml:space="preserve"> is being successfully implemented</w:t>
      </w:r>
      <w:r w:rsidR="00987D2A" w:rsidRPr="007969E1">
        <w:rPr>
          <w:rFonts w:ascii="Times New Roman" w:hAnsi="Times New Roman" w:cs="Times New Roman"/>
          <w:color w:val="000000" w:themeColor="text1"/>
          <w:sz w:val="24"/>
          <w:szCs w:val="24"/>
          <w:lang w:val="en-GB"/>
        </w:rPr>
        <w:t xml:space="preserve"> An initiative has been launched to fill 6 positions in the Protection Unit, through an internal competition, as follows: junior officer of the Protection Unit for operational affairs with protected persons (2 executors); operative worker of the Protection Unit for security protection affairs (2 executors); operational worker of the Protection Unit for operational support activities (2 executors); officer of the Protection Unit for operational affairs (1 executor); an officer of the Protection Unit for operational affairs with protected persons (1 executor) and an officer of the Protection Unit for temporary financing of protection programs (1 executor).</w:t>
      </w:r>
    </w:p>
    <w:p w14:paraId="213C226D" w14:textId="77777777" w:rsidR="00450B56" w:rsidRPr="007969E1" w:rsidRDefault="00450B56" w:rsidP="008F23D5">
      <w:pPr>
        <w:spacing w:after="0"/>
        <w:jc w:val="both"/>
        <w:rPr>
          <w:rFonts w:ascii="Times New Roman" w:hAnsi="Times New Roman" w:cs="Times New Roman"/>
          <w:color w:val="000000" w:themeColor="text1"/>
          <w:sz w:val="24"/>
          <w:szCs w:val="24"/>
          <w:lang w:val="en-GB"/>
        </w:rPr>
      </w:pPr>
    </w:p>
    <w:p w14:paraId="2A84CC8F"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1.4.4.6.</w:t>
      </w:r>
      <w:r w:rsidRPr="007969E1">
        <w:rPr>
          <w:rFonts w:ascii="Times New Roman" w:hAnsi="Times New Roman" w:cs="Times New Roman"/>
          <w:b/>
          <w:sz w:val="24"/>
          <w:szCs w:val="24"/>
          <w:lang w:val="en-GB"/>
        </w:rPr>
        <w:tab/>
        <w:t>Adoption of the National Strategy on the rights of victims and witnesses of crime with the accompanying Action Plan</w:t>
      </w:r>
    </w:p>
    <w:p w14:paraId="43A85388"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Pr="007969E1">
        <w:rPr>
          <w:rFonts w:ascii="Times New Roman" w:hAnsi="Times New Roman" w:cs="Times New Roman"/>
          <w:b/>
          <w:sz w:val="24"/>
          <w:szCs w:val="24"/>
          <w:lang w:val="en-GB"/>
        </w:rPr>
        <w:t xml:space="preserve">III quarter 2020 </w:t>
      </w:r>
    </w:p>
    <w:p w14:paraId="1B0186AB" w14:textId="77777777" w:rsidR="00450B56" w:rsidRPr="007969E1" w:rsidRDefault="00450B56" w:rsidP="008F23D5">
      <w:pPr>
        <w:spacing w:after="0"/>
        <w:jc w:val="both"/>
        <w:rPr>
          <w:rFonts w:ascii="Times New Roman" w:hAnsi="Times New Roman" w:cs="Times New Roman"/>
          <w:b/>
          <w:sz w:val="24"/>
          <w:szCs w:val="24"/>
          <w:lang w:val="en-GB"/>
        </w:rPr>
      </w:pPr>
    </w:p>
    <w:p w14:paraId="4066A025" w14:textId="278AF057" w:rsidR="00FC5608" w:rsidRPr="007969E1" w:rsidRDefault="00527DB1" w:rsidP="008F23D5">
      <w:pPr>
        <w:spacing w:after="0"/>
        <w:jc w:val="both"/>
        <w:rPr>
          <w:rFonts w:ascii="Times New Roman" w:eastAsia="Calibri" w:hAnsi="Times New Roman" w:cs="Times New Roman"/>
          <w:b/>
          <w:color w:val="92D050"/>
          <w:sz w:val="24"/>
          <w:szCs w:val="24"/>
          <w:lang w:val="en-GB" w:eastAsia="sr-Latn-RS"/>
        </w:rPr>
      </w:pPr>
      <w:r w:rsidRPr="007969E1">
        <w:rPr>
          <w:rFonts w:ascii="Times New Roman" w:hAnsi="Times New Roman" w:cs="Times New Roman"/>
          <w:b/>
          <w:color w:val="92D050"/>
          <w:sz w:val="24"/>
          <w:szCs w:val="24"/>
          <w:lang w:val="en-GB" w:eastAsia="sr-Latn-RS"/>
        </w:rPr>
        <w:t>Activity is fully implemented</w:t>
      </w:r>
      <w:r w:rsidR="00FC5608" w:rsidRPr="007969E1">
        <w:rPr>
          <w:rFonts w:ascii="Times New Roman" w:eastAsia="Calibri" w:hAnsi="Times New Roman" w:cs="Times New Roman"/>
          <w:b/>
          <w:color w:val="92D050"/>
          <w:sz w:val="24"/>
          <w:szCs w:val="24"/>
          <w:lang w:val="en-GB" w:eastAsia="sr-Latn-RS"/>
        </w:rPr>
        <w:t xml:space="preserve"> </w:t>
      </w:r>
      <w:r w:rsidRPr="007969E1">
        <w:rPr>
          <w:rFonts w:ascii="Times New Roman" w:eastAsia="Calibri" w:hAnsi="Times New Roman" w:cs="Times New Roman"/>
          <w:sz w:val="24"/>
          <w:szCs w:val="24"/>
          <w:lang w:val="en-GB"/>
        </w:rPr>
        <w:t>The National Strategy for the Exercise of the Rights of Victims and Witnesses of Criminal Offenses, with the accompanying Action Plan, has been adopted. Following the inauguration of the new elected members, the State Prosecutors' Council appointed a member and a deputy member to the Coordination Body for Support to Victims of Crime and Witnesses in Criminal Proceedings.</w:t>
      </w:r>
    </w:p>
    <w:p w14:paraId="570A6D8D" w14:textId="77777777" w:rsidR="001E6032" w:rsidRPr="007969E1" w:rsidRDefault="001E6032" w:rsidP="008F23D5">
      <w:pPr>
        <w:spacing w:after="0"/>
        <w:jc w:val="both"/>
        <w:rPr>
          <w:rFonts w:ascii="Times New Roman" w:hAnsi="Times New Roman" w:cs="Times New Roman"/>
          <w:b/>
          <w:sz w:val="24"/>
          <w:szCs w:val="24"/>
          <w:lang w:val="en-GB"/>
        </w:rPr>
      </w:pPr>
    </w:p>
    <w:p w14:paraId="4619A479"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1.4.4.7.</w:t>
      </w:r>
      <w:r w:rsidRPr="007969E1">
        <w:rPr>
          <w:rFonts w:ascii="Times New Roman" w:hAnsi="Times New Roman" w:cs="Times New Roman"/>
          <w:b/>
          <w:sz w:val="24"/>
          <w:szCs w:val="24"/>
          <w:lang w:val="en-GB"/>
        </w:rPr>
        <w:tab/>
        <w:t>Regular monitoring of the implementation of the National Strategy on the rights of victims and witnesses of crime with the accompanying Action Plan, especially strong procedural guarantees for victims of war crimes</w:t>
      </w:r>
    </w:p>
    <w:p w14:paraId="60C77F29"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00086F15" w:rsidRPr="007969E1">
        <w:rPr>
          <w:rFonts w:ascii="Times New Roman" w:hAnsi="Times New Roman" w:cs="Times New Roman"/>
          <w:b/>
          <w:sz w:val="24"/>
          <w:szCs w:val="24"/>
          <w:lang w:val="en-GB"/>
        </w:rPr>
        <w:t>Quarterly reporting</w:t>
      </w:r>
    </w:p>
    <w:p w14:paraId="24980425" w14:textId="77777777" w:rsidR="00450B56" w:rsidRPr="007969E1" w:rsidRDefault="00450B56" w:rsidP="008F23D5">
      <w:pPr>
        <w:spacing w:after="0"/>
        <w:jc w:val="both"/>
        <w:rPr>
          <w:rFonts w:ascii="Times New Roman" w:hAnsi="Times New Roman" w:cs="Times New Roman"/>
          <w:b/>
          <w:sz w:val="24"/>
          <w:szCs w:val="24"/>
          <w:lang w:val="en-GB"/>
        </w:rPr>
      </w:pPr>
    </w:p>
    <w:p w14:paraId="7F75FA9C" w14:textId="2EDC1E13" w:rsidR="00987D2A" w:rsidRPr="007969E1" w:rsidRDefault="00987D2A" w:rsidP="008F23D5">
      <w:pPr>
        <w:spacing w:after="0"/>
        <w:jc w:val="both"/>
        <w:rPr>
          <w:rFonts w:ascii="Times New Roman" w:eastAsia="Times New Roman" w:hAnsi="Times New Roman" w:cs="Times New Roman"/>
          <w:sz w:val="24"/>
          <w:szCs w:val="24"/>
          <w:lang w:val="en-GB"/>
        </w:rPr>
      </w:pPr>
      <w:r w:rsidRPr="007969E1">
        <w:rPr>
          <w:rFonts w:ascii="Times New Roman" w:hAnsi="Times New Roman" w:cs="Times New Roman"/>
          <w:b/>
          <w:color w:val="FFFF00"/>
          <w:sz w:val="24"/>
          <w:szCs w:val="24"/>
          <w:highlight w:val="lightGray"/>
          <w:lang w:val="en-GB" w:eastAsia="sr-Latn-RS"/>
        </w:rPr>
        <w:t>Activity is partially implemented</w:t>
      </w:r>
      <w:r w:rsidRPr="007969E1">
        <w:rPr>
          <w:rFonts w:ascii="Times New Roman" w:eastAsia="Times New Roman" w:hAnsi="Times New Roman" w:cs="Times New Roman"/>
          <w:color w:val="000000"/>
          <w:sz w:val="24"/>
          <w:szCs w:val="24"/>
          <w:lang w:val="en-GB"/>
        </w:rPr>
        <w:t xml:space="preserve"> The Coordination Body was formed by the Government Decision on April 22, 2021. Among other things, two members of the State Prosecutors' Council have been appointed to the Coordination Body.</w:t>
      </w:r>
    </w:p>
    <w:p w14:paraId="6C1C2FBA" w14:textId="77777777" w:rsidR="00987D2A" w:rsidRPr="007969E1" w:rsidRDefault="00987D2A"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The constitutive session was held on September 3, 2021. </w:t>
      </w:r>
      <w:proofErr w:type="gramStart"/>
      <w:r w:rsidRPr="007969E1">
        <w:rPr>
          <w:rFonts w:ascii="Times New Roman" w:eastAsia="Times New Roman" w:hAnsi="Times New Roman" w:cs="Times New Roman"/>
          <w:color w:val="000000"/>
          <w:sz w:val="24"/>
          <w:szCs w:val="24"/>
          <w:lang w:val="en-GB"/>
        </w:rPr>
        <w:t>year</w:t>
      </w:r>
      <w:proofErr w:type="gramEnd"/>
      <w:r w:rsidRPr="007969E1">
        <w:rPr>
          <w:rFonts w:ascii="Times New Roman" w:eastAsia="Times New Roman" w:hAnsi="Times New Roman" w:cs="Times New Roman"/>
          <w:color w:val="000000"/>
          <w:sz w:val="24"/>
          <w:szCs w:val="24"/>
          <w:lang w:val="en-GB"/>
        </w:rPr>
        <w:t>, which presented the role and tasks of the Coordination Body in the implementation of the National Strategy.</w:t>
      </w:r>
    </w:p>
    <w:p w14:paraId="5B60DD92" w14:textId="77777777" w:rsidR="001E6032" w:rsidRPr="007969E1" w:rsidRDefault="001E6032" w:rsidP="008F23D5">
      <w:pPr>
        <w:spacing w:after="0"/>
        <w:jc w:val="both"/>
        <w:rPr>
          <w:rFonts w:ascii="Times New Roman" w:hAnsi="Times New Roman" w:cs="Times New Roman"/>
          <w:b/>
          <w:sz w:val="24"/>
          <w:szCs w:val="24"/>
          <w:lang w:val="en-GB"/>
        </w:rPr>
      </w:pPr>
    </w:p>
    <w:p w14:paraId="2E210454" w14:textId="77777777" w:rsidR="001E6032"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1.4.4.8.</w:t>
      </w:r>
      <w:r w:rsidRPr="007969E1">
        <w:rPr>
          <w:rFonts w:ascii="Times New Roman" w:hAnsi="Times New Roman" w:cs="Times New Roman"/>
          <w:b/>
          <w:sz w:val="24"/>
          <w:szCs w:val="24"/>
          <w:lang w:val="en-GB"/>
        </w:rPr>
        <w:tab/>
        <w:t>Establishing a network of services nationwide to support victims, witnesses and injured parties in the investigation and all stages of the criminal proceedings.</w:t>
      </w:r>
    </w:p>
    <w:p w14:paraId="43AFDFA2" w14:textId="77777777" w:rsidR="00086F15" w:rsidRPr="007969E1" w:rsidRDefault="001E6032" w:rsidP="008F23D5">
      <w:pPr>
        <w:spacing w:after="0"/>
        <w:jc w:val="both"/>
        <w:rPr>
          <w:rFonts w:ascii="Times New Roman" w:hAnsi="Times New Roman" w:cs="Times New Roman"/>
          <w:b/>
          <w:sz w:val="24"/>
          <w:szCs w:val="24"/>
          <w:lang w:val="en-GB"/>
        </w:rPr>
      </w:pPr>
      <w:r w:rsidRPr="007969E1">
        <w:rPr>
          <w:rFonts w:ascii="Times New Roman" w:hAnsi="Times New Roman" w:cs="Times New Roman"/>
          <w:b/>
          <w:sz w:val="24"/>
          <w:szCs w:val="24"/>
          <w:lang w:val="en-GB"/>
        </w:rPr>
        <w:t>Timeframe:</w:t>
      </w:r>
      <w:r w:rsidRPr="007969E1">
        <w:rPr>
          <w:rFonts w:ascii="Times New Roman" w:hAnsi="Times New Roman" w:cs="Times New Roman"/>
          <w:sz w:val="24"/>
          <w:szCs w:val="24"/>
          <w:lang w:val="en-GB"/>
        </w:rPr>
        <w:t xml:space="preserve"> </w:t>
      </w:r>
      <w:r w:rsidR="00086F15" w:rsidRPr="007969E1">
        <w:rPr>
          <w:rFonts w:ascii="Times New Roman" w:hAnsi="Times New Roman" w:cs="Times New Roman"/>
          <w:b/>
          <w:sz w:val="24"/>
          <w:szCs w:val="24"/>
          <w:lang w:val="en-GB"/>
        </w:rPr>
        <w:t xml:space="preserve">Need to consult the deadline within the National Strategy on the rights of victims and witnesses of crime with the accompanying Action Plan </w:t>
      </w:r>
    </w:p>
    <w:p w14:paraId="76E3D7DB" w14:textId="77777777" w:rsidR="00450B56" w:rsidRPr="007969E1" w:rsidRDefault="00450B56" w:rsidP="008F23D5">
      <w:pPr>
        <w:spacing w:after="0"/>
        <w:jc w:val="both"/>
        <w:rPr>
          <w:rFonts w:ascii="Times New Roman" w:hAnsi="Times New Roman" w:cs="Times New Roman"/>
          <w:b/>
          <w:sz w:val="24"/>
          <w:szCs w:val="24"/>
          <w:lang w:val="en-GB"/>
        </w:rPr>
      </w:pPr>
    </w:p>
    <w:p w14:paraId="2A9AC696" w14:textId="4DD936F9" w:rsidR="00FC5608" w:rsidRPr="007969E1" w:rsidRDefault="00527DB1" w:rsidP="008F23D5">
      <w:pPr>
        <w:spacing w:after="0"/>
        <w:jc w:val="both"/>
        <w:rPr>
          <w:rFonts w:ascii="Times New Roman" w:eastAsia="Calibri" w:hAnsi="Times New Roman" w:cs="Times New Roman"/>
          <w:sz w:val="24"/>
          <w:szCs w:val="24"/>
          <w:lang w:val="en-GB"/>
        </w:rPr>
      </w:pPr>
      <w:r w:rsidRPr="007969E1">
        <w:rPr>
          <w:rFonts w:ascii="Times New Roman" w:hAnsi="Times New Roman" w:cs="Times New Roman"/>
          <w:b/>
          <w:color w:val="FF0000"/>
          <w:sz w:val="24"/>
          <w:szCs w:val="24"/>
          <w:lang w:val="en-GB" w:eastAsia="sr-Latn-RS"/>
        </w:rPr>
        <w:t xml:space="preserve">Activity is not implemented </w:t>
      </w:r>
      <w:proofErr w:type="gramStart"/>
      <w:r w:rsidRPr="007969E1">
        <w:rPr>
          <w:rFonts w:ascii="Times New Roman" w:eastAsia="Calibri" w:hAnsi="Times New Roman" w:cs="Times New Roman"/>
          <w:sz w:val="24"/>
          <w:szCs w:val="24"/>
          <w:lang w:val="en-GB"/>
        </w:rPr>
        <w:t>The</w:t>
      </w:r>
      <w:proofErr w:type="gramEnd"/>
      <w:r w:rsidRPr="007969E1">
        <w:rPr>
          <w:rFonts w:ascii="Times New Roman" w:eastAsia="Calibri" w:hAnsi="Times New Roman" w:cs="Times New Roman"/>
          <w:sz w:val="24"/>
          <w:szCs w:val="24"/>
          <w:lang w:val="en-GB"/>
        </w:rPr>
        <w:t xml:space="preserve"> action plan envisages detailed dynamics of establishing the network. Activity postponed.</w:t>
      </w:r>
    </w:p>
    <w:p w14:paraId="1F4D12C8" w14:textId="77777777" w:rsidR="00EB1B61" w:rsidRPr="007969E1" w:rsidRDefault="00EB1B61" w:rsidP="008F23D5">
      <w:pPr>
        <w:spacing w:after="0"/>
        <w:jc w:val="both"/>
        <w:rPr>
          <w:rFonts w:ascii="Times New Roman" w:eastAsia="Calibri" w:hAnsi="Times New Roman" w:cs="Times New Roman"/>
          <w:sz w:val="24"/>
          <w:szCs w:val="24"/>
          <w:lang w:val="en-GB"/>
        </w:rPr>
      </w:pPr>
    </w:p>
    <w:p w14:paraId="2637DA3A" w14:textId="77777777" w:rsidR="00987D2A" w:rsidRPr="007969E1" w:rsidRDefault="00987D2A"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lastRenderedPageBreak/>
        <w:t>1.4.4.9. Conduct training of judges, public prosecutors and police officers on the application of minimum standards on the rights, support and protection of victims in accordance with Article 25 of Directive 2012/29 / EU</w:t>
      </w:r>
    </w:p>
    <w:p w14:paraId="47BBB2B8" w14:textId="77777777" w:rsidR="00987D2A" w:rsidRPr="007969E1" w:rsidRDefault="00987D2A" w:rsidP="008F23D5">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bCs/>
          <w:color w:val="000000"/>
          <w:sz w:val="24"/>
          <w:szCs w:val="24"/>
          <w:lang w:val="en-GB"/>
        </w:rPr>
        <w:t>Timeframe: Continuously </w:t>
      </w:r>
    </w:p>
    <w:p w14:paraId="47EE5893" w14:textId="6211A606" w:rsidR="00987D2A" w:rsidRPr="007969E1" w:rsidRDefault="008F23D5" w:rsidP="008F23D5">
      <w:pPr>
        <w:spacing w:after="0"/>
        <w:jc w:val="both"/>
        <w:rPr>
          <w:rFonts w:ascii="Times New Roman" w:eastAsia="Times New Roman" w:hAnsi="Times New Roman" w:cs="Times New Roman"/>
          <w:color w:val="000000"/>
          <w:sz w:val="24"/>
          <w:szCs w:val="24"/>
          <w:lang w:val="en-GB"/>
        </w:rPr>
      </w:pPr>
      <w:r w:rsidRPr="007969E1">
        <w:rPr>
          <w:rFonts w:ascii="Times New Roman" w:hAnsi="Times New Roman" w:cs="Times New Roman"/>
          <w:b/>
          <w:color w:val="92D050"/>
          <w:sz w:val="24"/>
          <w:szCs w:val="24"/>
          <w:lang w:val="en-GB" w:eastAsia="sr-Latn-RS"/>
        </w:rPr>
        <w:t>Activity</w:t>
      </w:r>
      <w:r w:rsidR="00987D2A" w:rsidRPr="007969E1">
        <w:rPr>
          <w:rFonts w:ascii="Times New Roman" w:hAnsi="Times New Roman" w:cs="Times New Roman"/>
          <w:b/>
          <w:color w:val="92D050"/>
          <w:sz w:val="24"/>
          <w:szCs w:val="24"/>
          <w:lang w:val="en-GB" w:eastAsia="sr-Latn-RS"/>
        </w:rPr>
        <w:t xml:space="preserve"> is being successfully implemented</w:t>
      </w:r>
      <w:r w:rsidR="00987D2A" w:rsidRPr="007969E1">
        <w:rPr>
          <w:rFonts w:ascii="Times New Roman" w:eastAsia="Times New Roman" w:hAnsi="Times New Roman" w:cs="Times New Roman"/>
          <w:color w:val="000000"/>
          <w:sz w:val="24"/>
          <w:szCs w:val="24"/>
          <w:lang w:val="en-GB"/>
        </w:rPr>
        <w:t xml:space="preserve"> </w:t>
      </w:r>
      <w:proofErr w:type="gramStart"/>
      <w:r w:rsidR="00987D2A" w:rsidRPr="007969E1">
        <w:rPr>
          <w:rFonts w:ascii="Times New Roman" w:eastAsia="Times New Roman" w:hAnsi="Times New Roman" w:cs="Times New Roman"/>
          <w:color w:val="000000"/>
          <w:sz w:val="24"/>
          <w:szCs w:val="24"/>
          <w:lang w:val="en-GB"/>
        </w:rPr>
        <w:t>During</w:t>
      </w:r>
      <w:proofErr w:type="gramEnd"/>
      <w:r w:rsidR="00987D2A" w:rsidRPr="007969E1">
        <w:rPr>
          <w:rFonts w:ascii="Times New Roman" w:eastAsia="Times New Roman" w:hAnsi="Times New Roman" w:cs="Times New Roman"/>
          <w:color w:val="000000"/>
          <w:sz w:val="24"/>
          <w:szCs w:val="24"/>
          <w:lang w:val="en-GB"/>
        </w:rPr>
        <w:t xml:space="preserve"> the reporting period, 3 one-day trainings on domestic violence (Phase 1) were conducted, in which a significant part of the training was dedicated to the protection and support of victims. The trainings were attended by the following participants: 24 judges, 4 </w:t>
      </w:r>
      <w:r w:rsidR="00450B56" w:rsidRPr="007969E1">
        <w:rPr>
          <w:rFonts w:ascii="Times New Roman" w:eastAsia="Times New Roman" w:hAnsi="Times New Roman" w:cs="Times New Roman"/>
          <w:color w:val="000000"/>
          <w:sz w:val="24"/>
          <w:szCs w:val="24"/>
          <w:lang w:val="en-GB"/>
        </w:rPr>
        <w:t>misdemeanour</w:t>
      </w:r>
      <w:r w:rsidR="00987D2A" w:rsidRPr="007969E1">
        <w:rPr>
          <w:rFonts w:ascii="Times New Roman" w:eastAsia="Times New Roman" w:hAnsi="Times New Roman" w:cs="Times New Roman"/>
          <w:color w:val="000000"/>
          <w:sz w:val="24"/>
          <w:szCs w:val="24"/>
          <w:lang w:val="en-GB"/>
        </w:rPr>
        <w:t xml:space="preserve"> judges, 3 assistant judges, 14 prosecutorial assistants, 2 prosecutorial associates, 2 deputy public prosecutors and 3 beneficiaries of the initial training.</w:t>
      </w:r>
    </w:p>
    <w:p w14:paraId="5A1B185C" w14:textId="77777777" w:rsidR="00450B56" w:rsidRPr="007969E1" w:rsidRDefault="00450B56" w:rsidP="008F23D5">
      <w:pPr>
        <w:spacing w:after="0"/>
        <w:jc w:val="both"/>
        <w:rPr>
          <w:rFonts w:ascii="Times New Roman" w:eastAsia="Times New Roman" w:hAnsi="Times New Roman" w:cs="Times New Roman"/>
          <w:sz w:val="24"/>
          <w:szCs w:val="24"/>
          <w:lang w:val="en-GB"/>
        </w:rPr>
      </w:pPr>
    </w:p>
    <w:p w14:paraId="3EB656B6" w14:textId="77777777" w:rsidR="006D2121" w:rsidRPr="007969E1" w:rsidRDefault="006D2121" w:rsidP="008F23D5">
      <w:pPr>
        <w:spacing w:after="0"/>
        <w:jc w:val="both"/>
        <w:rPr>
          <w:rFonts w:ascii="Times New Roman" w:hAnsi="Times New Roman" w:cs="Times New Roman"/>
          <w:b/>
          <w:color w:val="000000" w:themeColor="text1"/>
          <w:sz w:val="24"/>
          <w:szCs w:val="24"/>
          <w:lang w:val="en-GB"/>
        </w:rPr>
      </w:pPr>
      <w:r w:rsidRPr="007969E1">
        <w:rPr>
          <w:rFonts w:ascii="Times New Roman" w:hAnsi="Times New Roman" w:cs="Times New Roman"/>
          <w:b/>
          <w:color w:val="000000" w:themeColor="text1"/>
          <w:sz w:val="24"/>
          <w:szCs w:val="24"/>
          <w:lang w:val="en-GB"/>
        </w:rPr>
        <w:t>1.4.5.1.</w:t>
      </w:r>
      <w:r w:rsidRPr="007969E1">
        <w:rPr>
          <w:rFonts w:ascii="Times New Roman" w:hAnsi="Times New Roman" w:cs="Times New Roman"/>
          <w:b/>
          <w:color w:val="000000" w:themeColor="text1"/>
          <w:sz w:val="24"/>
          <w:szCs w:val="24"/>
          <w:lang w:val="en-GB"/>
        </w:rPr>
        <w:tab/>
        <w:t>Organizing round tables and lectures for the members of Ministry of Interior (War Crime investigative Service and Protection Unit) on the subject of „Basic communication with media“</w:t>
      </w:r>
    </w:p>
    <w:p w14:paraId="742963CC" w14:textId="77777777" w:rsidR="006D2121" w:rsidRPr="007969E1" w:rsidRDefault="006D2121" w:rsidP="008F23D5">
      <w:pPr>
        <w:spacing w:after="0"/>
        <w:jc w:val="both"/>
        <w:rPr>
          <w:rFonts w:ascii="Times New Roman" w:hAnsi="Times New Roman" w:cs="Times New Roman"/>
          <w:b/>
          <w:color w:val="000000" w:themeColor="text1"/>
          <w:sz w:val="24"/>
          <w:szCs w:val="24"/>
          <w:lang w:val="en-GB"/>
        </w:rPr>
      </w:pPr>
      <w:r w:rsidRPr="007969E1">
        <w:rPr>
          <w:rFonts w:ascii="Times New Roman" w:hAnsi="Times New Roman" w:cs="Times New Roman"/>
          <w:b/>
          <w:color w:val="000000" w:themeColor="text1"/>
          <w:sz w:val="24"/>
          <w:szCs w:val="24"/>
          <w:lang w:val="en-GB"/>
        </w:rPr>
        <w:t>Timeframe: Continuously</w:t>
      </w:r>
    </w:p>
    <w:p w14:paraId="5C8255A4" w14:textId="77777777" w:rsidR="00450B56" w:rsidRPr="007969E1" w:rsidRDefault="00450B56" w:rsidP="008F23D5">
      <w:pPr>
        <w:spacing w:after="0"/>
        <w:jc w:val="both"/>
        <w:rPr>
          <w:rFonts w:ascii="Times New Roman" w:hAnsi="Times New Roman" w:cs="Times New Roman"/>
          <w:b/>
          <w:color w:val="000000" w:themeColor="text1"/>
          <w:sz w:val="24"/>
          <w:szCs w:val="24"/>
          <w:lang w:val="en-GB"/>
        </w:rPr>
      </w:pPr>
    </w:p>
    <w:p w14:paraId="5A92E946" w14:textId="0EC12710" w:rsidR="006D2121" w:rsidRPr="007969E1" w:rsidRDefault="006D2121" w:rsidP="008F23D5">
      <w:pPr>
        <w:widowControl w:val="0"/>
        <w:autoSpaceDE w:val="0"/>
        <w:autoSpaceDN w:val="0"/>
        <w:adjustRightInd w:val="0"/>
        <w:spacing w:after="0"/>
        <w:ind w:right="250"/>
        <w:contextualSpacing/>
        <w:jc w:val="both"/>
        <w:rPr>
          <w:rFonts w:ascii="Times New Roman" w:eastAsia="Times New Roman" w:hAnsi="Times New Roman" w:cs="Times New Roman"/>
          <w:color w:val="000000" w:themeColor="text1"/>
          <w:sz w:val="24"/>
          <w:szCs w:val="24"/>
          <w:lang w:val="en-GB"/>
        </w:rPr>
      </w:pPr>
      <w:r w:rsidRPr="007969E1">
        <w:rPr>
          <w:rFonts w:ascii="Times New Roman" w:hAnsi="Times New Roman" w:cs="Times New Roman"/>
          <w:b/>
          <w:color w:val="FF0000"/>
          <w:sz w:val="24"/>
          <w:szCs w:val="24"/>
          <w:lang w:val="en-GB" w:eastAsia="sr-Latn-RS"/>
        </w:rPr>
        <w:t>Activity is not implemented.</w:t>
      </w:r>
      <w:r w:rsidR="00FC5608" w:rsidRPr="007969E1">
        <w:rPr>
          <w:rFonts w:ascii="Times New Roman" w:hAnsi="Times New Roman" w:cs="Times New Roman"/>
          <w:b/>
          <w:color w:val="FF0000"/>
          <w:sz w:val="24"/>
          <w:szCs w:val="24"/>
          <w:lang w:val="en-GB" w:eastAsia="sr-Latn-RS"/>
        </w:rPr>
        <w:t xml:space="preserve"> </w:t>
      </w:r>
      <w:r w:rsidRPr="007969E1">
        <w:rPr>
          <w:rFonts w:ascii="Times New Roman" w:hAnsi="Times New Roman" w:cs="Times New Roman"/>
          <w:sz w:val="24"/>
          <w:szCs w:val="24"/>
          <w:lang w:val="en-GB"/>
        </w:rPr>
        <w:t>No round table conferences or lectures were held for the staff of the War Crimes Identification Service or that of the Protection Unit. Planned in the upcoming period are lectures and round table conferences addressing the set topic, which has also been highlighted in the proposal of the new strategic planning document intended to substitute the National War Crimes Prosecution Strategy 2016-2020.  Ministry of Interior states that t</w:t>
      </w:r>
      <w:r w:rsidRPr="007969E1">
        <w:rPr>
          <w:rFonts w:ascii="Times New Roman" w:eastAsia="Times New Roman" w:hAnsi="Times New Roman" w:cs="Times New Roman"/>
          <w:sz w:val="24"/>
          <w:szCs w:val="24"/>
          <w:lang w:val="en-GB"/>
        </w:rPr>
        <w:t xml:space="preserve">here were no activities during the reporting </w:t>
      </w:r>
      <w:r w:rsidRPr="007969E1">
        <w:rPr>
          <w:rFonts w:ascii="Times New Roman" w:eastAsia="Times New Roman" w:hAnsi="Times New Roman" w:cs="Times New Roman"/>
          <w:color w:val="000000" w:themeColor="text1"/>
          <w:sz w:val="24"/>
          <w:szCs w:val="24"/>
          <w:lang w:val="en-GB"/>
        </w:rPr>
        <w:t>period.</w:t>
      </w:r>
    </w:p>
    <w:p w14:paraId="510C155E" w14:textId="77777777" w:rsidR="006D2121" w:rsidRPr="007969E1" w:rsidRDefault="006D2121" w:rsidP="008F23D5">
      <w:pPr>
        <w:widowControl w:val="0"/>
        <w:autoSpaceDE w:val="0"/>
        <w:autoSpaceDN w:val="0"/>
        <w:adjustRightInd w:val="0"/>
        <w:spacing w:after="0"/>
        <w:ind w:right="250"/>
        <w:contextualSpacing/>
        <w:jc w:val="both"/>
        <w:rPr>
          <w:rFonts w:ascii="Times New Roman" w:hAnsi="Times New Roman" w:cs="Times New Roman"/>
          <w:b/>
          <w:color w:val="000000" w:themeColor="text1"/>
          <w:sz w:val="24"/>
          <w:szCs w:val="24"/>
          <w:lang w:val="en-GB"/>
        </w:rPr>
      </w:pPr>
    </w:p>
    <w:p w14:paraId="3E3D0C9B" w14:textId="77777777" w:rsidR="00EC3E03" w:rsidRPr="007969E1" w:rsidRDefault="00EC3E03" w:rsidP="008F23D5">
      <w:pPr>
        <w:spacing w:after="0"/>
        <w:jc w:val="both"/>
        <w:rPr>
          <w:rFonts w:ascii="Times New Roman" w:hAnsi="Times New Roman" w:cs="Times New Roman"/>
          <w:b/>
          <w:sz w:val="24"/>
          <w:szCs w:val="24"/>
          <w:lang w:val="en-GB"/>
        </w:rPr>
      </w:pPr>
    </w:p>
    <w:p w14:paraId="471959BE" w14:textId="77777777" w:rsidR="00557426" w:rsidRPr="007969E1" w:rsidRDefault="00557426" w:rsidP="008F23D5">
      <w:pPr>
        <w:pStyle w:val="Heading1"/>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FIGHT AGAINST CORRUPTION</w:t>
      </w:r>
    </w:p>
    <w:p w14:paraId="3294BA25" w14:textId="77777777" w:rsidR="00557426" w:rsidRPr="007969E1" w:rsidRDefault="00557426" w:rsidP="008F23D5">
      <w:pPr>
        <w:spacing w:after="0"/>
        <w:jc w:val="both"/>
        <w:rPr>
          <w:rFonts w:ascii="Times New Roman" w:hAnsi="Times New Roman" w:cs="Times New Roman"/>
          <w:sz w:val="24"/>
          <w:szCs w:val="24"/>
          <w:lang w:val="en-GB"/>
        </w:rPr>
      </w:pPr>
    </w:p>
    <w:p w14:paraId="3B07FC7B" w14:textId="77777777" w:rsidR="00EC422A" w:rsidRPr="007969E1" w:rsidRDefault="00EC422A" w:rsidP="008F23D5">
      <w:pPr>
        <w:spacing w:after="0"/>
        <w:jc w:val="both"/>
        <w:rPr>
          <w:rFonts w:ascii="Times New Roman" w:hAnsi="Times New Roman" w:cs="Times New Roman"/>
          <w:sz w:val="24"/>
          <w:szCs w:val="24"/>
          <w:lang w:val="en-GB"/>
        </w:rPr>
      </w:pPr>
    </w:p>
    <w:p w14:paraId="2CCEF36C" w14:textId="77777777" w:rsidR="00EC422A" w:rsidRPr="007969E1" w:rsidRDefault="00EC422A" w:rsidP="00EC422A">
      <w:pPr>
        <w:spacing w:after="160"/>
        <w:jc w:val="center"/>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FIGHT AGAINST CORRUPTION</w:t>
      </w:r>
    </w:p>
    <w:p w14:paraId="1A5D339A"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04916BB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2.1.1.1. Preparing and adopting the Operational Plan for the Prevention of Corruption in areas of particular risk. </w:t>
      </w:r>
    </w:p>
    <w:p w14:paraId="59DE4457" w14:textId="4CACE764" w:rsidR="00EC422A" w:rsidRPr="007969E1" w:rsidRDefault="007969E1"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00EC422A" w:rsidRPr="007969E1">
        <w:rPr>
          <w:rFonts w:ascii="Times New Roman" w:eastAsia="Calibri" w:hAnsi="Times New Roman" w:cs="Times New Roman"/>
          <w:b/>
          <w:sz w:val="24"/>
          <w:szCs w:val="24"/>
          <w:lang w:val="en-GB"/>
        </w:rPr>
        <w:t xml:space="preserve"> II quarter of 2021</w:t>
      </w:r>
    </w:p>
    <w:p w14:paraId="3EF096EC" w14:textId="77777777" w:rsidR="00EC422A" w:rsidRPr="007969E1" w:rsidRDefault="00EC422A" w:rsidP="00EC422A">
      <w:pPr>
        <w:spacing w:after="160"/>
        <w:jc w:val="both"/>
        <w:rPr>
          <w:rFonts w:ascii="Times New Roman" w:eastAsia="Calibri" w:hAnsi="Times New Roman" w:cs="Times New Roman"/>
          <w:b/>
          <w:color w:val="92D050"/>
          <w:sz w:val="24"/>
          <w:szCs w:val="24"/>
          <w:lang w:val="en-GB"/>
        </w:rPr>
      </w:pPr>
      <w:r w:rsidRPr="007969E1">
        <w:rPr>
          <w:rFonts w:ascii="Times New Roman" w:eastAsia="Calibri" w:hAnsi="Times New Roman" w:cs="Times New Roman"/>
          <w:b/>
          <w:color w:val="92D050"/>
          <w:sz w:val="24"/>
          <w:szCs w:val="28"/>
          <w:lang w:val="en-GB" w:eastAsia="sr-Latn-RS"/>
        </w:rPr>
        <w:t>Activity is completely implemented.</w:t>
      </w:r>
    </w:p>
    <w:p w14:paraId="2EDAA2FE" w14:textId="77777777" w:rsidR="00EC422A" w:rsidRPr="007969E1" w:rsidRDefault="00EC422A" w:rsidP="00EC422A">
      <w:pPr>
        <w:jc w:val="both"/>
        <w:rPr>
          <w:rFonts w:ascii="Times New Roman" w:hAnsi="Times New Roman" w:cs="Times New Roman"/>
          <w:b/>
          <w:color w:val="000000" w:themeColor="text1"/>
          <w:sz w:val="24"/>
          <w:szCs w:val="24"/>
          <w:lang w:val="en-GB"/>
        </w:rPr>
      </w:pPr>
      <w:r w:rsidRPr="007969E1">
        <w:rPr>
          <w:rFonts w:ascii="Times New Roman" w:eastAsia="Times New Roman" w:hAnsi="Times New Roman" w:cs="Times New Roman"/>
          <w:sz w:val="24"/>
          <w:szCs w:val="24"/>
          <w:lang w:val="en-GB"/>
        </w:rPr>
        <w:t>After the end of the public debate,</w:t>
      </w:r>
      <w:r w:rsidRPr="007969E1">
        <w:rPr>
          <w:rFonts w:ascii="Times New Roman" w:eastAsia="Noto Sans CJK SC" w:hAnsi="Times New Roman" w:cs="Times New Roman"/>
          <w:kern w:val="2"/>
          <w:sz w:val="24"/>
          <w:szCs w:val="24"/>
          <w:lang w:val="en-GB" w:eastAsia="zh-CN" w:bidi="hi-IN"/>
        </w:rPr>
        <w:t xml:space="preserve"> on its 83</w:t>
      </w:r>
      <w:r w:rsidRPr="007969E1">
        <w:rPr>
          <w:rFonts w:ascii="Times New Roman" w:eastAsia="Noto Sans CJK SC" w:hAnsi="Times New Roman" w:cs="Times New Roman"/>
          <w:kern w:val="2"/>
          <w:sz w:val="24"/>
          <w:szCs w:val="24"/>
          <w:vertAlign w:val="superscript"/>
          <w:lang w:val="en-GB" w:eastAsia="zh-CN" w:bidi="hi-IN"/>
        </w:rPr>
        <w:t>rd</w:t>
      </w:r>
      <w:r w:rsidRPr="007969E1">
        <w:rPr>
          <w:rFonts w:ascii="Times New Roman" w:eastAsia="Noto Sans CJK SC" w:hAnsi="Times New Roman" w:cs="Times New Roman"/>
          <w:kern w:val="2"/>
          <w:sz w:val="24"/>
          <w:szCs w:val="24"/>
          <w:lang w:val="en-GB" w:eastAsia="zh-CN" w:bidi="hi-IN"/>
        </w:rPr>
        <w:t xml:space="preserve"> session held on September 30, 2021,</w:t>
      </w:r>
      <w:r w:rsidRPr="007969E1">
        <w:rPr>
          <w:rFonts w:ascii="Times New Roman" w:hAnsi="Times New Roman" w:cs="Times New Roman"/>
          <w:color w:val="00B0F0"/>
          <w:sz w:val="24"/>
          <w:szCs w:val="24"/>
          <w:lang w:val="en-GB"/>
        </w:rPr>
        <w:t xml:space="preserve"> </w:t>
      </w:r>
      <w:r w:rsidRPr="007969E1">
        <w:rPr>
          <w:rFonts w:ascii="Times New Roman" w:hAnsi="Times New Roman" w:cs="Times New Roman"/>
          <w:color w:val="000000" w:themeColor="text1"/>
          <w:sz w:val="24"/>
          <w:szCs w:val="24"/>
          <w:lang w:val="en-GB"/>
        </w:rPr>
        <w:t>the Government, at the proposal of the Ministry of Justice, adopted a conclusion adopting the Operational Plan for Prevention of Corruption in Areas of Special Risk.</w:t>
      </w:r>
    </w:p>
    <w:p w14:paraId="14ABBA26"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p>
    <w:p w14:paraId="1B110F6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2.1.1.2.</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Adopting Decision on establishing the Coordination Body for the implementation of the Operational Plan for the Prevention of Corruption in areas of particular risk.</w:t>
      </w:r>
    </w:p>
    <w:p w14:paraId="7888ED2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38000D33" w14:textId="77777777" w:rsidR="00EC422A" w:rsidRPr="007969E1" w:rsidRDefault="00EC422A" w:rsidP="00EC422A">
      <w:pPr>
        <w:spacing w:after="160"/>
        <w:jc w:val="both"/>
        <w:rPr>
          <w:rFonts w:ascii="Times New Roman" w:eastAsia="Calibri" w:hAnsi="Times New Roman" w:cs="Times New Roman"/>
          <w:b/>
          <w:color w:val="FFFF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partly implemented.</w:t>
      </w:r>
    </w:p>
    <w:p w14:paraId="7507315F"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Ministry of Justice drafted the Decision on the Establishment of the Coordination Body for the Implementation of the Operational Plan for the Prevention of Corruption in Areas of particular risk and sent the draft Decision to the competent institutions with the purpose of giving an opinion (17 institutions).</w:t>
      </w:r>
    </w:p>
    <w:p w14:paraId="3B80546D" w14:textId="4B936586"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After obtaining these opinions, the Ministry of Justice will submit the text, harmonized with the opinions, </w:t>
      </w:r>
      <w:r w:rsidR="007969E1">
        <w:rPr>
          <w:rFonts w:ascii="Times New Roman" w:eastAsia="Calibri" w:hAnsi="Times New Roman" w:cs="Times New Roman"/>
          <w:sz w:val="24"/>
          <w:szCs w:val="24"/>
          <w:lang w:val="en-GB"/>
        </w:rPr>
        <w:t>to the Government for adoption.</w:t>
      </w:r>
    </w:p>
    <w:p w14:paraId="4533B03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2.1.1.3. Organizing regular meetings of the Coordination Body in line with new Decision (activity 2.1.1.2.)</w:t>
      </w:r>
    </w:p>
    <w:p w14:paraId="6AFC06E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Meetings of the coordination bodies are open to the public and participation of civil society organizations.</w:t>
      </w:r>
    </w:p>
    <w:p w14:paraId="61A2568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commencing from adoption of Decision from 2.1.1.2.</w:t>
      </w:r>
    </w:p>
    <w:p w14:paraId="75B7B044" w14:textId="5B497369"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Following the adoption of the Decision on the Establishment of the Coordination Body for the Implementation of the Operational Plan for the Prevention of Corruption in Areas of particular risk, the first meeting of the Coordination Body will be</w:t>
      </w:r>
      <w:r w:rsidR="007969E1">
        <w:rPr>
          <w:rFonts w:ascii="Times New Roman" w:eastAsia="Calibri" w:hAnsi="Times New Roman" w:cs="Times New Roman"/>
          <w:sz w:val="24"/>
          <w:szCs w:val="24"/>
          <w:lang w:val="en-GB"/>
        </w:rPr>
        <w:t xml:space="preserve"> organized as soon as possible.</w:t>
      </w:r>
    </w:p>
    <w:p w14:paraId="22F216B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2.1.2.1. The Government considers the reports of the Anti-Corruption Council at its meetings and takes them as much as possible into account.</w:t>
      </w:r>
    </w:p>
    <w:p w14:paraId="3C5E479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The Council is invited on the Government session to present the main findings.</w:t>
      </w:r>
    </w:p>
    <w:p w14:paraId="07EE49C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5B90EE7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62186A1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2.1.2.2. Adopt a new Decision of the Government that regulates the work of the Anti-Corruption Council, in line with analysis “Anti-Corruption Council of the Government of the Republic of Serbia in the light of best practices in the European Union” conducted within IPA 2013 “Prevention and Fight against Corruption” project.</w:t>
      </w:r>
    </w:p>
    <w:p w14:paraId="5DAC17E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26B55B0D" w14:textId="69E85751"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007969E1">
        <w:rPr>
          <w:rFonts w:ascii="Times New Roman" w:eastAsia="Calibri" w:hAnsi="Times New Roman" w:cs="Times New Roman"/>
          <w:b/>
          <w:color w:val="FFFF00"/>
          <w:sz w:val="24"/>
          <w:szCs w:val="28"/>
          <w:lang w:val="en-GB" w:eastAsia="sr-Latn-RS"/>
        </w:rPr>
        <w:t xml:space="preserve"> </w:t>
      </w:r>
      <w:r w:rsidRPr="007969E1">
        <w:rPr>
          <w:rFonts w:ascii="Times New Roman" w:eastAsia="Times New Roman" w:hAnsi="Times New Roman" w:cs="Times New Roman"/>
          <w:sz w:val="24"/>
          <w:szCs w:val="24"/>
          <w:lang w:val="en-GB"/>
        </w:rPr>
        <w:t xml:space="preserve">The Ministry of Justice is working on proposal of the Decision on the amendments of the Decision which regulates the work of the Council.  </w:t>
      </w:r>
      <w:proofErr w:type="gramStart"/>
      <w:r w:rsidRPr="007969E1">
        <w:rPr>
          <w:rFonts w:ascii="Times New Roman" w:eastAsia="Times New Roman" w:hAnsi="Times New Roman" w:cs="Times New Roman"/>
          <w:sz w:val="24"/>
          <w:szCs w:val="24"/>
          <w:lang w:val="en-GB"/>
        </w:rPr>
        <w:t>, in accordance with IPA 2013 analysis „Anti-Corruption Council of the Government of the Republic of Serbia in the light of best practices in the European Union“.</w:t>
      </w:r>
      <w:proofErr w:type="gramEnd"/>
      <w:r w:rsidRPr="007969E1">
        <w:rPr>
          <w:rFonts w:ascii="Times New Roman" w:eastAsia="Times New Roman" w:hAnsi="Times New Roman" w:cs="Times New Roman"/>
          <w:sz w:val="24"/>
          <w:szCs w:val="24"/>
          <w:lang w:val="en-GB"/>
        </w:rPr>
        <w:t xml:space="preserve">  </w:t>
      </w:r>
    </w:p>
    <w:p w14:paraId="1672CEC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2.1.2.3.</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 xml:space="preserve">Inclusion of Anti-Corruption Council in legislative procedure concerning regulations which, according to Council’s assessment, bear a risk of corruption, through active participation in working groups for law drafting, on the initiative of the Council or the authorities competent to propose laws. </w:t>
      </w:r>
    </w:p>
    <w:p w14:paraId="4D726B1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Members of the Council are required to take active participation in the operation of working groups.</w:t>
      </w:r>
    </w:p>
    <w:p w14:paraId="398385A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Continuously.</w:t>
      </w:r>
    </w:p>
    <w:p w14:paraId="05AA72B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7700A329"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E80485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2.1.2.4. The Republic Public Prosecutor's Office considers the report of Anti-Corruption Council from the point of possible criminal liability and forwards them to the competent public prosecutor's offices, monitors implementation and draws up reports.</w:t>
      </w:r>
    </w:p>
    <w:p w14:paraId="4A631EF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Continuously.</w:t>
      </w:r>
    </w:p>
    <w:p w14:paraId="7F822EC8" w14:textId="1CA16D2A" w:rsidR="00EC422A" w:rsidRPr="007969E1" w:rsidRDefault="007969E1" w:rsidP="007969E1">
      <w:pPr>
        <w:spacing w:after="0"/>
        <w:jc w:val="both"/>
        <w:rPr>
          <w:rFonts w:ascii="Times New Roman" w:eastAsia="Noto Sans CJK SC" w:hAnsi="Times New Roman" w:cs="Times New Roman"/>
          <w:kern w:val="2"/>
          <w:sz w:val="24"/>
          <w:szCs w:val="24"/>
          <w:lang w:val="en-GB" w:eastAsia="zh-CN" w:bidi="hi-IN"/>
        </w:rPr>
      </w:pPr>
      <w:r w:rsidRPr="00675B49">
        <w:rPr>
          <w:rFonts w:ascii="Times New Roman" w:eastAsia="Calibri" w:hAnsi="Times New Roman" w:cs="Times New Roman"/>
          <w:b/>
          <w:color w:val="92D050"/>
          <w:sz w:val="24"/>
          <w:szCs w:val="28"/>
          <w:lang w:val="en-GB" w:eastAsia="sr-Latn-RS"/>
        </w:rPr>
        <w:t>Activity</w:t>
      </w:r>
      <w:r w:rsidR="00EC422A" w:rsidRPr="007969E1">
        <w:rPr>
          <w:rFonts w:ascii="Times New Roman" w:eastAsia="Calibri" w:hAnsi="Times New Roman" w:cs="Times New Roman"/>
          <w:b/>
          <w:color w:val="92D050"/>
          <w:sz w:val="24"/>
          <w:szCs w:val="28"/>
          <w:lang w:val="en-GB" w:eastAsia="sr-Latn-RS"/>
        </w:rPr>
        <w:t xml:space="preserve"> is b</w:t>
      </w:r>
      <w:r>
        <w:rPr>
          <w:rFonts w:ascii="Times New Roman" w:eastAsia="Calibri" w:hAnsi="Times New Roman" w:cs="Times New Roman"/>
          <w:b/>
          <w:color w:val="92D050"/>
          <w:sz w:val="24"/>
          <w:szCs w:val="28"/>
          <w:lang w:val="en-GB" w:eastAsia="sr-Latn-RS"/>
        </w:rPr>
        <w:t xml:space="preserve">eing successfully implemented.  </w:t>
      </w:r>
      <w:r w:rsidR="00EC422A" w:rsidRPr="007969E1">
        <w:rPr>
          <w:rFonts w:ascii="Times New Roman" w:eastAsia="Noto Sans CJK SC" w:hAnsi="Times New Roman" w:cs="Times New Roman"/>
          <w:kern w:val="2"/>
          <w:sz w:val="24"/>
          <w:szCs w:val="24"/>
          <w:lang w:val="en-GB" w:eastAsia="zh-CN" w:bidi="hi-IN"/>
        </w:rPr>
        <w:t>The situation has not changed.</w:t>
      </w:r>
    </w:p>
    <w:p w14:paraId="4049BC6C"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7CE482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2.1.2.5.</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 xml:space="preserve">Additional strengthening of budgetary and staff capacities of Anti-Corruption Council. </w:t>
      </w:r>
    </w:p>
    <w:p w14:paraId="6FB421D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6C823A9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5B0EDA2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2.1.3.1.</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 xml:space="preserve">Adopt amendments and supplements to legal framework of fight against corruption taking into account recommendations of the “Analysis of compatibility of anticorruption legislation with EU </w:t>
      </w:r>
      <w:r w:rsidRPr="007969E1">
        <w:rPr>
          <w:rFonts w:ascii="Times New Roman" w:eastAsia="Calibri" w:hAnsi="Times New Roman" w:cs="Times New Roman"/>
          <w:b/>
          <w:i/>
          <w:sz w:val="24"/>
          <w:szCs w:val="24"/>
          <w:lang w:val="en-GB"/>
        </w:rPr>
        <w:t xml:space="preserve">Acquis  </w:t>
      </w:r>
      <w:r w:rsidRPr="007969E1">
        <w:rPr>
          <w:rFonts w:ascii="Times New Roman" w:eastAsia="Calibri" w:hAnsi="Times New Roman" w:cs="Times New Roman"/>
          <w:b/>
          <w:sz w:val="24"/>
          <w:szCs w:val="24"/>
          <w:lang w:val="en-GB"/>
        </w:rPr>
        <w:t>and international standards” conducted within IPA 2013 “Prevention and fight against Corruption” project</w:t>
      </w:r>
    </w:p>
    <w:p w14:paraId="63D494B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6D59017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sz w:val="24"/>
          <w:szCs w:val="24"/>
          <w:lang w:val="en-GB"/>
        </w:rPr>
        <w:t>The National Assembly adopted on September 23, 2021 Law on Amendments to the Law on Prevention of Corruption in order to comply it with GRECO recommendations.</w:t>
      </w:r>
    </w:p>
    <w:p w14:paraId="0A9966A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2.1.4.1.</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Adopting Decision on establishing the Coordination Body for the implementation of the Operational Plan for the Prevention of Corruption in areas of particular risk (activity 2.1.1.2.).</w:t>
      </w:r>
    </w:p>
    <w:p w14:paraId="3A02FDD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1FD0E24C" w14:textId="77777777" w:rsidR="00EC422A" w:rsidRPr="007969E1" w:rsidRDefault="00EC422A" w:rsidP="00EC422A">
      <w:pPr>
        <w:spacing w:after="160"/>
        <w:jc w:val="both"/>
        <w:rPr>
          <w:rFonts w:ascii="Times New Roman" w:eastAsia="Calibri" w:hAnsi="Times New Roman" w:cs="Times New Roman"/>
          <w:b/>
          <w:color w:val="FFFF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partly implemented.</w:t>
      </w:r>
    </w:p>
    <w:p w14:paraId="2B863223"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Ministry of Justice drafted the Decision on the Establishment of the Coordination Body for the Implementation of the Operational Plan for the Prevention of Corruption in Areas of </w:t>
      </w:r>
      <w:r w:rsidRPr="007969E1">
        <w:rPr>
          <w:rFonts w:ascii="Times New Roman" w:eastAsia="Calibri" w:hAnsi="Times New Roman" w:cs="Times New Roman"/>
          <w:sz w:val="24"/>
          <w:szCs w:val="24"/>
          <w:lang w:val="en-GB"/>
        </w:rPr>
        <w:lastRenderedPageBreak/>
        <w:t>particular risk and sent the draft Decision to the competent institutions with the purpose of giving an opinion (17 institutions).</w:t>
      </w:r>
    </w:p>
    <w:p w14:paraId="563E28DA"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After obtaining these opinions, the Ministry of Justice will submit the text, harmonized with the opinions, to the Government for adoption.</w:t>
      </w:r>
    </w:p>
    <w:p w14:paraId="29B21F9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2.2.1.1. Monitoring the implementation of new Law on the Prevention of Corruption</w:t>
      </w:r>
      <w:r w:rsidRPr="007969E1" w:rsidDel="00587B11">
        <w:rPr>
          <w:rFonts w:ascii="Times New Roman" w:eastAsia="Calibri" w:hAnsi="Times New Roman" w:cs="Times New Roman"/>
          <w:b/>
          <w:sz w:val="24"/>
          <w:szCs w:val="24"/>
          <w:lang w:val="en-GB"/>
        </w:rPr>
        <w:t xml:space="preserve"> </w:t>
      </w:r>
      <w:r w:rsidRPr="007969E1">
        <w:rPr>
          <w:rFonts w:ascii="Times New Roman" w:eastAsia="Calibri" w:hAnsi="Times New Roman" w:cs="Times New Roman"/>
          <w:b/>
          <w:sz w:val="24"/>
          <w:szCs w:val="24"/>
          <w:lang w:val="en-GB"/>
        </w:rPr>
        <w:t xml:space="preserve">and acting of all state authorities, in line with the new Law on the Prevention of Corruption. </w:t>
      </w:r>
    </w:p>
    <w:p w14:paraId="3173C3DF"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Continuously, once a year</w:t>
      </w:r>
    </w:p>
    <w:p w14:paraId="412E02D3" w14:textId="426D25C1" w:rsidR="00EC422A" w:rsidRPr="007969E1" w:rsidRDefault="007969E1" w:rsidP="00EC422A">
      <w:pPr>
        <w:spacing w:after="160"/>
        <w:jc w:val="both"/>
        <w:rPr>
          <w:rFonts w:ascii="Times New Roman" w:eastAsia="Calibri" w:hAnsi="Times New Roman" w:cs="Times New Roman"/>
          <w:b/>
          <w:sz w:val="24"/>
          <w:szCs w:val="24"/>
          <w:lang w:val="en-GB"/>
        </w:rPr>
      </w:pPr>
      <w:r w:rsidRPr="00675B49">
        <w:rPr>
          <w:rFonts w:ascii="Times New Roman" w:eastAsia="Calibri" w:hAnsi="Times New Roman" w:cs="Times New Roman"/>
          <w:b/>
          <w:color w:val="92D050"/>
          <w:sz w:val="24"/>
          <w:szCs w:val="28"/>
          <w:lang w:val="en-GB" w:eastAsia="sr-Latn-RS"/>
        </w:rPr>
        <w:t>Activity</w:t>
      </w:r>
      <w:r w:rsidR="00EC422A" w:rsidRPr="007969E1">
        <w:rPr>
          <w:rFonts w:ascii="Times New Roman" w:eastAsia="Calibri" w:hAnsi="Times New Roman" w:cs="Times New Roman"/>
          <w:b/>
          <w:color w:val="92D050"/>
          <w:sz w:val="24"/>
          <w:szCs w:val="28"/>
          <w:lang w:val="en-GB" w:eastAsia="sr-Latn-RS"/>
        </w:rPr>
        <w:t xml:space="preserve"> is being successfully implemented.</w:t>
      </w:r>
    </w:p>
    <w:p w14:paraId="1D2F3710"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By applying the Law on Prevention of Corruption a total of 147 requests were resolved. In the reporting period, six decisions were issued, thus rejecting the request of a public official to perform another public office, i.e. to perform another job or activity (in three proceedings the incompatibility of discharging a public office and performing another job was determined).</w:t>
      </w:r>
    </w:p>
    <w:p w14:paraId="3760358F" w14:textId="77777777" w:rsidR="00EC422A" w:rsidRPr="007969E1" w:rsidRDefault="00EC422A" w:rsidP="00EC422A">
      <w:pPr>
        <w:spacing w:after="0" w:line="259" w:lineRule="auto"/>
        <w:jc w:val="both"/>
        <w:rPr>
          <w:rFonts w:ascii="Times New Roman" w:eastAsia="Courier New" w:hAnsi="Times New Roman" w:cs="Times New Roman"/>
          <w:color w:val="000000"/>
          <w:sz w:val="24"/>
          <w:szCs w:val="24"/>
          <w:lang w:val="en-GB"/>
        </w:rPr>
      </w:pPr>
    </w:p>
    <w:p w14:paraId="00F37323"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Upon final decision (three in total), in two proceedings the public official ceased with concurrent discharging of public offices, i.e. performing other job or activity, while in one proceeding the deadline for submitting evidence that the decision was complied with is in progress. In three proceedings deadline for appeal has not elapsed.</w:t>
      </w:r>
    </w:p>
    <w:p w14:paraId="1694C46F" w14:textId="77777777" w:rsidR="00EC422A" w:rsidRPr="007969E1" w:rsidRDefault="00EC422A" w:rsidP="00EC422A">
      <w:pPr>
        <w:spacing w:after="0" w:line="259" w:lineRule="auto"/>
        <w:jc w:val="both"/>
        <w:rPr>
          <w:rFonts w:ascii="Times New Roman" w:eastAsia="Courier New" w:hAnsi="Times New Roman" w:cs="Times New Roman"/>
          <w:color w:val="000000"/>
          <w:sz w:val="24"/>
          <w:szCs w:val="24"/>
          <w:lang w:val="en-GB"/>
        </w:rPr>
      </w:pPr>
    </w:p>
    <w:p w14:paraId="64408B13"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In the reporting period, a total of 108 decisions were imposed to public officials on violation of the Law on Prevention of Corruption and 108 measures were issued:</w:t>
      </w:r>
    </w:p>
    <w:p w14:paraId="1B243873" w14:textId="77777777" w:rsidR="00EC422A" w:rsidRPr="007969E1" w:rsidRDefault="00EC422A" w:rsidP="00EC422A">
      <w:pPr>
        <w:spacing w:after="0" w:line="259" w:lineRule="auto"/>
        <w:jc w:val="both"/>
        <w:rPr>
          <w:rFonts w:ascii="Times New Roman" w:eastAsia="Courier New" w:hAnsi="Times New Roman" w:cs="Times New Roman"/>
          <w:color w:val="000000"/>
          <w:sz w:val="24"/>
          <w:szCs w:val="24"/>
          <w:lang w:val="en-GB"/>
        </w:rPr>
      </w:pPr>
    </w:p>
    <w:p w14:paraId="57965C28"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Out of 108 measures, the following were imposed:</w:t>
      </w:r>
    </w:p>
    <w:p w14:paraId="3E5A5634"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- 93 measures of reprimand,</w:t>
      </w:r>
    </w:p>
    <w:p w14:paraId="2AA9E368"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- 11 measures of public announcement of decision on violation of the Law and</w:t>
      </w:r>
    </w:p>
    <w:p w14:paraId="5285D071"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w:t>
      </w:r>
      <w:proofErr w:type="gramStart"/>
      <w:r w:rsidRPr="007969E1">
        <w:rPr>
          <w:rFonts w:ascii="Times New Roman" w:eastAsia="Courier New" w:hAnsi="Times New Roman" w:cs="Times New Roman"/>
          <w:color w:val="000000"/>
          <w:sz w:val="24"/>
          <w:szCs w:val="24"/>
          <w:lang w:val="en-GB"/>
        </w:rPr>
        <w:t>four</w:t>
      </w:r>
      <w:proofErr w:type="gramEnd"/>
      <w:r w:rsidRPr="007969E1">
        <w:rPr>
          <w:rFonts w:ascii="Times New Roman" w:eastAsia="Courier New" w:hAnsi="Times New Roman" w:cs="Times New Roman"/>
          <w:color w:val="000000"/>
          <w:sz w:val="24"/>
          <w:szCs w:val="24"/>
          <w:lang w:val="en-GB"/>
        </w:rPr>
        <w:t xml:space="preserve"> measures of public announcement of recommendation for dismissal from public office.</w:t>
      </w:r>
    </w:p>
    <w:p w14:paraId="729A59B6"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xml:space="preserve">From the imposed reprimand measures, 14 measures included an order to a public official, in seven proceedings the public official acted in accordance with the given order, in one </w:t>
      </w:r>
      <w:proofErr w:type="gramStart"/>
      <w:r w:rsidRPr="007969E1">
        <w:rPr>
          <w:rFonts w:ascii="Times New Roman" w:eastAsia="Courier New" w:hAnsi="Times New Roman" w:cs="Times New Roman"/>
          <w:color w:val="000000"/>
          <w:sz w:val="24"/>
          <w:szCs w:val="24"/>
          <w:lang w:val="en-GB"/>
        </w:rPr>
        <w:t>proceedings</w:t>
      </w:r>
      <w:proofErr w:type="gramEnd"/>
      <w:r w:rsidRPr="007969E1">
        <w:rPr>
          <w:rFonts w:ascii="Times New Roman" w:eastAsia="Courier New" w:hAnsi="Times New Roman" w:cs="Times New Roman"/>
          <w:color w:val="000000"/>
          <w:sz w:val="24"/>
          <w:szCs w:val="24"/>
          <w:lang w:val="en-GB"/>
        </w:rPr>
        <w:t xml:space="preserve"> the deadline for acting upon the decision has not elapsed, while in six proceedings the decision has not been final (the deadline for lodging an appeal has not elapsed).</w:t>
      </w:r>
    </w:p>
    <w:p w14:paraId="26709314"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xml:space="preserve">Against the decision, by which the measure of public announcement of recommendation for dismissal from public office was pronounced, in three proceedings the appeal procedure is in progress, while in one </w:t>
      </w:r>
      <w:proofErr w:type="gramStart"/>
      <w:r w:rsidRPr="007969E1">
        <w:rPr>
          <w:rFonts w:ascii="Times New Roman" w:eastAsia="Courier New" w:hAnsi="Times New Roman" w:cs="Times New Roman"/>
          <w:color w:val="000000"/>
          <w:sz w:val="24"/>
          <w:szCs w:val="24"/>
          <w:lang w:val="en-GB"/>
        </w:rPr>
        <w:t>proceedings</w:t>
      </w:r>
      <w:proofErr w:type="gramEnd"/>
      <w:r w:rsidRPr="007969E1">
        <w:rPr>
          <w:rFonts w:ascii="Times New Roman" w:eastAsia="Courier New" w:hAnsi="Times New Roman" w:cs="Times New Roman"/>
          <w:color w:val="000000"/>
          <w:sz w:val="24"/>
          <w:szCs w:val="24"/>
          <w:lang w:val="en-GB"/>
        </w:rPr>
        <w:t xml:space="preserve"> the initiative was sent and</w:t>
      </w:r>
      <w:r w:rsidRPr="007969E1">
        <w:rPr>
          <w:rFonts w:ascii="Times New Roman" w:eastAsia="Courier New" w:hAnsi="Times New Roman" w:cs="Liberation Mono;Courier New"/>
          <w:sz w:val="24"/>
          <w:szCs w:val="24"/>
          <w:lang w:val="en-GB"/>
        </w:rPr>
        <w:t xml:space="preserve"> the deadline for notification of actions on the initiative is in progress.</w:t>
      </w:r>
    </w:p>
    <w:p w14:paraId="47C738C3" w14:textId="77777777" w:rsidR="00EC422A" w:rsidRPr="007969E1" w:rsidRDefault="00EC422A" w:rsidP="00EC422A">
      <w:pPr>
        <w:shd w:val="clear" w:color="auto" w:fill="FFFFFF"/>
        <w:spacing w:after="283" w:line="259" w:lineRule="auto"/>
        <w:jc w:val="both"/>
        <w:rPr>
          <w:rFonts w:ascii="Liberation Mono;Courier New" w:eastAsia="Courier New" w:hAnsi="Liberation Mono;Courier New" w:cs="Liberation Mono;Courier New"/>
          <w:sz w:val="20"/>
          <w:szCs w:val="20"/>
          <w:lang w:val="en-GB"/>
        </w:rPr>
      </w:pPr>
      <w:r w:rsidRPr="007969E1">
        <w:rPr>
          <w:rFonts w:ascii="Times New Roman" w:eastAsia="Calibri" w:hAnsi="Times New Roman" w:cs="Times New Roman"/>
          <w:color w:val="000000"/>
          <w:sz w:val="24"/>
          <w:szCs w:val="24"/>
          <w:lang w:val="en-GB"/>
        </w:rPr>
        <w:t xml:space="preserve">In accordance with the Article 36 of the Law on Prevention of Corruption, in the process of verifying the </w:t>
      </w:r>
      <w:r w:rsidRPr="007969E1">
        <w:rPr>
          <w:rFonts w:ascii="Times New Roman" w:eastAsia="Calibri" w:hAnsi="Times New Roman" w:cs="Times New Roman"/>
          <w:b/>
          <w:bCs/>
          <w:color w:val="000000"/>
          <w:sz w:val="24"/>
          <w:szCs w:val="24"/>
          <w:lang w:val="en-GB" w:bidi="hi-IN"/>
        </w:rPr>
        <w:t>Asset and Income</w:t>
      </w:r>
      <w:r w:rsidRPr="007969E1">
        <w:rPr>
          <w:rFonts w:ascii="Times New Roman" w:eastAsia="Calibri" w:hAnsi="Times New Roman" w:cs="Times New Roman"/>
          <w:color w:val="000000"/>
          <w:sz w:val="24"/>
          <w:szCs w:val="24"/>
          <w:lang w:val="en-GB"/>
        </w:rPr>
        <w:t xml:space="preserve"> Declaration of Public Officials, the </w:t>
      </w:r>
      <w:r w:rsidRPr="007969E1">
        <w:rPr>
          <w:rFonts w:ascii="Times New Roman" w:eastAsia="Calibri" w:hAnsi="Times New Roman" w:cs="Times New Roman"/>
          <w:b/>
          <w:bCs/>
          <w:color w:val="000000"/>
          <w:sz w:val="24"/>
          <w:szCs w:val="24"/>
          <w:lang w:val="en-GB" w:bidi="hi-IN"/>
        </w:rPr>
        <w:t>APC</w:t>
      </w:r>
      <w:r w:rsidRPr="007969E1">
        <w:rPr>
          <w:rFonts w:ascii="Times New Roman" w:eastAsia="Calibri" w:hAnsi="Times New Roman" w:cs="Times New Roman"/>
          <w:color w:val="000000"/>
          <w:sz w:val="24"/>
          <w:szCs w:val="24"/>
          <w:lang w:val="en-GB"/>
        </w:rPr>
        <w:t xml:space="preserve"> requires from public authorities to submit documents and information necessary for the verification procedure as well as for direct access to databases electronically maintained by public </w:t>
      </w:r>
      <w:r w:rsidRPr="007969E1">
        <w:rPr>
          <w:rFonts w:ascii="Times New Roman" w:eastAsia="Calibri" w:hAnsi="Times New Roman" w:cs="Times New Roman"/>
          <w:color w:val="000000"/>
          <w:sz w:val="24"/>
          <w:szCs w:val="24"/>
          <w:lang w:val="en-GB"/>
        </w:rPr>
        <w:lastRenderedPageBreak/>
        <w:t xml:space="preserve">authorities (Tax Administration, Ministry of Interior-Administration for Administrative Affairs, </w:t>
      </w:r>
      <w:r w:rsidRPr="007969E1">
        <w:rPr>
          <w:rFonts w:ascii="Times New Roman" w:eastAsia="Calibri" w:hAnsi="Times New Roman" w:cs="Liberation Mono;Courier New"/>
          <w:i/>
          <w:iCs/>
          <w:color w:val="000000"/>
          <w:sz w:val="24"/>
          <w:szCs w:val="24"/>
          <w:lang w:val="en-GB" w:eastAsia="en-GB"/>
        </w:rPr>
        <w:t>Business Registers Agency</w:t>
      </w:r>
      <w:r w:rsidRPr="007969E1">
        <w:rPr>
          <w:rFonts w:ascii="Times New Roman" w:eastAsia="Calibri" w:hAnsi="Times New Roman" w:cs="Times New Roman"/>
          <w:color w:val="000000"/>
          <w:sz w:val="24"/>
          <w:szCs w:val="24"/>
          <w:lang w:val="en-GB"/>
        </w:rPr>
        <w:t xml:space="preserve">, </w:t>
      </w:r>
      <w:r w:rsidRPr="007969E1">
        <w:rPr>
          <w:rFonts w:ascii="Times New Roman" w:eastAsia="Calibri" w:hAnsi="Times New Roman" w:cs="Liberation Mono;Courier New"/>
          <w:i/>
          <w:iCs/>
          <w:color w:val="000000"/>
          <w:sz w:val="24"/>
          <w:szCs w:val="24"/>
          <w:lang w:val="en-GB" w:eastAsia="en-GB"/>
        </w:rPr>
        <w:t>Central Securities Depository and Clearing House</w:t>
      </w:r>
      <w:r w:rsidRPr="007969E1">
        <w:rPr>
          <w:rFonts w:ascii="Times New Roman" w:eastAsia="Calibri" w:hAnsi="Times New Roman" w:cs="Times New Roman"/>
          <w:color w:val="000000"/>
          <w:sz w:val="24"/>
          <w:szCs w:val="24"/>
          <w:lang w:val="en-GB"/>
        </w:rPr>
        <w:t xml:space="preserve">, </w:t>
      </w:r>
      <w:r w:rsidRPr="007969E1">
        <w:rPr>
          <w:rFonts w:ascii="Times New Roman" w:eastAsia="Calibri" w:hAnsi="Times New Roman" w:cs="Liberation Mono;Courier New"/>
          <w:i/>
          <w:iCs/>
          <w:color w:val="000000"/>
          <w:sz w:val="24"/>
          <w:szCs w:val="24"/>
          <w:lang w:val="en-GB" w:eastAsia="en-GB"/>
        </w:rPr>
        <w:t>Republic</w:t>
      </w:r>
      <w:r w:rsidRPr="007969E1">
        <w:rPr>
          <w:rFonts w:ascii="Times New Roman" w:eastAsia="Calibri" w:hAnsi="Times New Roman" w:cs="Times New Roman"/>
          <w:color w:val="000000"/>
          <w:sz w:val="24"/>
          <w:szCs w:val="24"/>
          <w:lang w:val="en-GB"/>
        </w:rPr>
        <w:t xml:space="preserve"> Geodetic </w:t>
      </w:r>
      <w:r w:rsidRPr="007969E1">
        <w:rPr>
          <w:rFonts w:ascii="Times New Roman" w:eastAsia="Calibri" w:hAnsi="Times New Roman" w:cs="Liberation Mono;Courier New"/>
          <w:i/>
          <w:iCs/>
          <w:color w:val="000000"/>
          <w:sz w:val="24"/>
          <w:szCs w:val="24"/>
          <w:lang w:val="en-GB" w:eastAsia="en-GB"/>
        </w:rPr>
        <w:t>Authority</w:t>
      </w:r>
      <w:r w:rsidRPr="007969E1">
        <w:rPr>
          <w:rFonts w:ascii="Times New Roman" w:eastAsia="Calibri" w:hAnsi="Times New Roman" w:cs="Times New Roman"/>
          <w:color w:val="000000"/>
          <w:sz w:val="24"/>
          <w:szCs w:val="24"/>
          <w:lang w:val="en-GB"/>
        </w:rPr>
        <w:t>). T</w:t>
      </w:r>
      <w:r w:rsidRPr="007969E1">
        <w:rPr>
          <w:rFonts w:ascii="Times New Roman" w:eastAsia="Times New Roman" w:hAnsi="Times New Roman" w:cs="Times New Roman"/>
          <w:color w:val="000000"/>
          <w:sz w:val="24"/>
          <w:szCs w:val="24"/>
          <w:lang w:val="en-GB"/>
        </w:rPr>
        <w:t>he public authorities provided the requested data in a timely manner.</w:t>
      </w:r>
    </w:p>
    <w:p w14:paraId="40D96A28" w14:textId="77777777" w:rsidR="00EC422A" w:rsidRPr="007969E1" w:rsidRDefault="00EC422A" w:rsidP="00EC422A">
      <w:pPr>
        <w:shd w:val="clear" w:color="auto" w:fill="FFFFFF"/>
        <w:spacing w:after="283" w:line="259" w:lineRule="auto"/>
        <w:jc w:val="both"/>
        <w:rPr>
          <w:rFonts w:ascii="Times New Roman" w:eastAsia="Courier New" w:hAnsi="Times New Roman" w:cs="Liberation Mono;Courier New"/>
          <w:sz w:val="24"/>
          <w:szCs w:val="24"/>
          <w:lang w:val="en-GB"/>
        </w:rPr>
      </w:pPr>
      <w:r w:rsidRPr="007969E1">
        <w:rPr>
          <w:rFonts w:ascii="Times New Roman" w:eastAsia="Times New Roman" w:hAnsi="Times New Roman" w:cs="Times New Roman"/>
          <w:color w:val="000000"/>
          <w:sz w:val="24"/>
          <w:szCs w:val="24"/>
          <w:lang w:val="en-GB"/>
        </w:rPr>
        <w:t xml:space="preserve">During the reporting period, in the procedure of verifying the Asset and Income Declarations of Public Officials, nine proceedings were initiated </w:t>
      </w:r>
      <w:r w:rsidRPr="007969E1">
        <w:rPr>
          <w:rFonts w:ascii="Times New Roman" w:eastAsia="GAAAAA+TrebuchetMS;MS Gothic" w:hAnsi="Times New Roman" w:cs="Times New Roman"/>
          <w:color w:val="000000"/>
          <w:sz w:val="24"/>
          <w:szCs w:val="24"/>
          <w:lang w:val="en-GB"/>
        </w:rPr>
        <w:t xml:space="preserve">for determining violation of the </w:t>
      </w:r>
      <w:r w:rsidRPr="007969E1">
        <w:rPr>
          <w:rFonts w:ascii="Times New Roman" w:eastAsia="Times New Roman" w:hAnsi="Times New Roman" w:cs="Times New Roman"/>
          <w:color w:val="000000"/>
          <w:sz w:val="24"/>
          <w:szCs w:val="24"/>
          <w:lang w:val="en-GB"/>
        </w:rPr>
        <w:t>provisions of the Law on Prevention of Corruption, 14 measures of reprimand were issued, seven requests were filed for initiating misdemeanor proceedings and one report was submitted to the competent prosecutor's offices due to suspicion that a criminal offense from Article 101 of the  Law on Prevention of Corruption had been committed, i.e. another criminal offense being prosecutable ex officio.</w:t>
      </w:r>
    </w:p>
    <w:p w14:paraId="6FCA47C9" w14:textId="77777777" w:rsidR="00EC422A" w:rsidRPr="007969E1" w:rsidRDefault="00EC422A" w:rsidP="00EC422A">
      <w:pPr>
        <w:shd w:val="clear" w:color="auto" w:fill="FFFFFF"/>
        <w:spacing w:after="283" w:line="259" w:lineRule="auto"/>
        <w:jc w:val="both"/>
        <w:rPr>
          <w:rFonts w:ascii="Times New Roman" w:eastAsia="Courier New" w:hAnsi="Times New Roman" w:cs="Liberation Mono;Courier New"/>
          <w:sz w:val="24"/>
          <w:szCs w:val="24"/>
          <w:lang w:val="en-GB"/>
        </w:rPr>
      </w:pPr>
      <w:r w:rsidRPr="007969E1">
        <w:rPr>
          <w:rFonts w:ascii="Times New Roman" w:eastAsia="Times New Roman" w:hAnsi="Times New Roman" w:cs="Times New Roman"/>
          <w:color w:val="000000"/>
          <w:sz w:val="24"/>
          <w:szCs w:val="24"/>
          <w:lang w:val="en-GB"/>
        </w:rPr>
        <w:t>During the reporting period</w:t>
      </w:r>
      <w:r w:rsidRPr="007969E1">
        <w:rPr>
          <w:rFonts w:ascii="Times New Roman" w:eastAsia="Courier New" w:hAnsi="Times New Roman" w:cs="Times New Roman"/>
          <w:color w:val="000000"/>
          <w:sz w:val="24"/>
          <w:szCs w:val="24"/>
          <w:lang w:val="en-GB"/>
        </w:rPr>
        <w:t>, the number of submitted Asset and Income Declarations of public officials was 760; the number of public authorities that notified the APC on the entry and termination of public office was 409, and six legal entities notified the APC of participation in the public procurement, privatization or other procedure, outcome of which is the conclusion of a contract with a public authority. In terms of asset and income declaration, 42 measures of reprimand were issued due to failure to submit declaration within the legally prescribed deadline upon the entry or termination of public office.</w:t>
      </w:r>
    </w:p>
    <w:p w14:paraId="3E30E042"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4180F9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2.2.1.2. Conduct analyses of the effects of implementation of the new Law on the Prevention of Corruption, which will cover the period from the beginning of its implementation and the next three years, particularly in the following areas: </w:t>
      </w:r>
    </w:p>
    <w:p w14:paraId="5A1A852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-assets declaration and incomes of public office holders, including dissuasive sanctions for non-compliance and appropriate follow up measures (including through criminal investigations where relevant);</w:t>
      </w:r>
    </w:p>
    <w:p w14:paraId="4673ABB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-prevention of conflict of interest;</w:t>
      </w:r>
    </w:p>
    <w:p w14:paraId="5E90922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-control of financing the political activities;</w:t>
      </w:r>
    </w:p>
    <w:p w14:paraId="6B43E53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-supervision over implementation of integrity plans;</w:t>
      </w:r>
    </w:p>
    <w:p w14:paraId="26BD6345"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-supervision over implementation of Revised Action Plan for Chapter 23, subchapter fight against corruption.</w:t>
      </w:r>
      <w:proofErr w:type="gramEnd"/>
    </w:p>
    <w:p w14:paraId="4A96244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2023</w:t>
      </w:r>
    </w:p>
    <w:p w14:paraId="7CFBC728" w14:textId="77777777" w:rsidR="00EC422A" w:rsidRPr="007969E1" w:rsidRDefault="00EC422A" w:rsidP="00EC422A">
      <w:pPr>
        <w:contextualSpacing/>
        <w:jc w:val="both"/>
        <w:rPr>
          <w:rFonts w:ascii="Times New Roman" w:hAnsi="Times New Roman" w:cs="Times New Roman"/>
          <w:sz w:val="24"/>
          <w:szCs w:val="24"/>
          <w:lang w:val="en-GB"/>
        </w:rPr>
      </w:pPr>
      <w:r w:rsidRPr="007969E1">
        <w:rPr>
          <w:rFonts w:ascii="Times New Roman" w:eastAsia="Calibri" w:hAnsi="Times New Roman" w:cs="Times New Roman"/>
          <w:sz w:val="24"/>
          <w:szCs w:val="24"/>
          <w:lang w:val="en-GB"/>
        </w:rPr>
        <w:t xml:space="preserve">To implement this activity in line with the prescribed deadline, the APC in cooperation with the OCSE Mission to Serbia works on the development of the Methodology for the assessment of the effects of the implementation of the new Law on the Prevention of Corruption. </w:t>
      </w:r>
    </w:p>
    <w:p w14:paraId="62144F47"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4032397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2.2.1.3. Continuous specialized trainings for employees of the Anti-Corruption Agency in order to implement the new Law on the Prevention of Corruption</w:t>
      </w:r>
      <w:r w:rsidRPr="007969E1" w:rsidDel="005431E6">
        <w:rPr>
          <w:rFonts w:ascii="Times New Roman" w:eastAsia="Calibri" w:hAnsi="Times New Roman" w:cs="Times New Roman"/>
          <w:b/>
          <w:sz w:val="24"/>
          <w:szCs w:val="24"/>
          <w:lang w:val="en-GB"/>
        </w:rPr>
        <w:t xml:space="preserve"> </w:t>
      </w:r>
      <w:r w:rsidRPr="007969E1">
        <w:rPr>
          <w:rFonts w:ascii="Times New Roman" w:eastAsia="Calibri" w:hAnsi="Times New Roman" w:cs="Times New Roman"/>
          <w:b/>
          <w:sz w:val="24"/>
          <w:szCs w:val="24"/>
          <w:lang w:val="en-GB"/>
        </w:rPr>
        <w:t xml:space="preserve">and the Law on Lobbying. </w:t>
      </w:r>
    </w:p>
    <w:p w14:paraId="61D3B94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Deadline: Continuously, commencing from adoption of the Law on the Prevention of Corruption and the Law on Lobbying</w:t>
      </w:r>
    </w:p>
    <w:p w14:paraId="1277252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Activity is being successfully implemented.</w:t>
      </w:r>
    </w:p>
    <w:p w14:paraId="7FD9B6B0"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sz w:val="24"/>
          <w:szCs w:val="24"/>
          <w:lang w:val="en-GB"/>
        </w:rPr>
        <w:t xml:space="preserve">In the reporting period, 27 APC employees attended distance training on ethics and integrity, out of which 21 successfully completed it in the reporting period. </w:t>
      </w:r>
    </w:p>
    <w:p w14:paraId="5E42767F" w14:textId="77777777" w:rsidR="00EC422A" w:rsidRPr="007969E1" w:rsidRDefault="00EC422A" w:rsidP="00EC422A">
      <w:pPr>
        <w:spacing w:after="0" w:line="259" w:lineRule="auto"/>
        <w:jc w:val="both"/>
        <w:rPr>
          <w:rFonts w:ascii="Times New Roman" w:eastAsia="Courier New" w:hAnsi="Times New Roman" w:cs="Times New Roman"/>
          <w:sz w:val="24"/>
          <w:szCs w:val="24"/>
          <w:lang w:val="en-GB"/>
        </w:rPr>
      </w:pPr>
    </w:p>
    <w:p w14:paraId="36C8CA04"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sz w:val="24"/>
          <w:szCs w:val="24"/>
          <w:lang w:val="en-GB"/>
        </w:rPr>
        <w:t xml:space="preserve">Representatives of the APC attended the workshop on Comparative practices on access to financial and non-financial sector information and related inter-agency cooperation for effective verification of asset declarations. The workshop was organized within the Project on Prevention of Money Laundering and Terrorist Financing in Serbia, supported by Swedish International Development Cooperation Agency and implemented by the Council of Europe. The workshop was also attended by the representatives of the Administration for Prevention of Money Laundering, Business Registers Agency, Tax Administration, Treasury Administration, Republic Geodetic Authority, </w:t>
      </w:r>
      <w:proofErr w:type="gramStart"/>
      <w:r w:rsidRPr="007969E1">
        <w:rPr>
          <w:rFonts w:ascii="Times New Roman" w:eastAsia="Courier New" w:hAnsi="Times New Roman" w:cs="Times New Roman"/>
          <w:sz w:val="24"/>
          <w:szCs w:val="24"/>
          <w:lang w:val="en-GB"/>
        </w:rPr>
        <w:t>Republic</w:t>
      </w:r>
      <w:proofErr w:type="gramEnd"/>
      <w:r w:rsidRPr="007969E1">
        <w:rPr>
          <w:rFonts w:ascii="Times New Roman" w:eastAsia="Courier New" w:hAnsi="Times New Roman" w:cs="Times New Roman"/>
          <w:sz w:val="24"/>
          <w:szCs w:val="24"/>
          <w:lang w:val="en-GB"/>
        </w:rPr>
        <w:t xml:space="preserve"> Commission for Protection of Rights in Public Procurement Procedure and Ministry of Interior.  </w:t>
      </w:r>
    </w:p>
    <w:p w14:paraId="4FFADA29"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sz w:val="24"/>
          <w:szCs w:val="24"/>
          <w:lang w:val="en-GB"/>
        </w:rPr>
        <w:t xml:space="preserve">In the reporting period, 11 trainings on the implementation of the Law on Prevention of Corruption, the Law on Lobbying, as well as the Law on Financing Political Activities for 11 participants (new employees, as well as persons engaged on another basis in </w:t>
      </w:r>
      <w:bookmarkStart w:id="0" w:name="tw-target-rmn1"/>
      <w:bookmarkEnd w:id="0"/>
      <w:r w:rsidRPr="007969E1">
        <w:rPr>
          <w:rFonts w:ascii="Times New Roman" w:eastAsia="Courier New" w:hAnsi="Times New Roman" w:cs="Times New Roman"/>
          <w:sz w:val="24"/>
          <w:szCs w:val="24"/>
          <w:lang w:val="en-GB"/>
        </w:rPr>
        <w:t xml:space="preserve">the APC) were held. </w:t>
      </w:r>
    </w:p>
    <w:p w14:paraId="6590478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2.2.1.4. Customize software for reporting on National Anti-Corruption Strategy and Action plan for its implementation to respond to the needs of monitoring the relevant measures in the Revised Action Plan for Chapter 23. Test and regularly maintain the software.</w:t>
      </w:r>
    </w:p>
    <w:p w14:paraId="5DA44CFD" w14:textId="544EFD00"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software update: IV quarter of 2020</w:t>
      </w:r>
      <w:r w:rsid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For</w:t>
      </w:r>
      <w:proofErr w:type="gramEnd"/>
      <w:r w:rsidRPr="007969E1">
        <w:rPr>
          <w:rFonts w:ascii="Times New Roman" w:eastAsia="Calibri" w:hAnsi="Times New Roman" w:cs="Times New Roman"/>
          <w:b/>
          <w:sz w:val="24"/>
          <w:szCs w:val="24"/>
          <w:lang w:val="en-GB"/>
        </w:rPr>
        <w:t xml:space="preserve"> maintenance:</w:t>
      </w:r>
      <w:r w:rsidR="007969E1">
        <w:rPr>
          <w:rFonts w:ascii="Times New Roman" w:eastAsia="Calibri" w:hAnsi="Times New Roman" w:cs="Times New Roman"/>
          <w:b/>
          <w:sz w:val="24"/>
          <w:szCs w:val="24"/>
          <w:lang w:val="en-GB"/>
        </w:rPr>
        <w:t xml:space="preserve"> </w:t>
      </w:r>
      <w:r w:rsidRPr="007969E1">
        <w:rPr>
          <w:rFonts w:ascii="Times New Roman" w:eastAsia="Calibri" w:hAnsi="Times New Roman" w:cs="Times New Roman"/>
          <w:b/>
          <w:sz w:val="24"/>
          <w:szCs w:val="24"/>
          <w:lang w:val="en-GB"/>
        </w:rPr>
        <w:t>continuously</w:t>
      </w:r>
    </w:p>
    <w:p w14:paraId="032A5C3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0B210081" w14:textId="77777777" w:rsidR="00EC422A" w:rsidRPr="007969E1" w:rsidRDefault="00EC422A" w:rsidP="00EC422A">
      <w:pPr>
        <w:spacing w:line="259" w:lineRule="auto"/>
        <w:contextualSpacing/>
        <w:jc w:val="both"/>
        <w:rPr>
          <w:rFonts w:ascii="Times New Roman" w:eastAsia="Courier New" w:hAnsi="Times New Roman" w:cs="Liberation Mono;Courier New"/>
          <w:sz w:val="24"/>
          <w:szCs w:val="24"/>
          <w:lang w:val="en-GB"/>
        </w:rPr>
      </w:pPr>
      <w:proofErr w:type="gramStart"/>
      <w:r w:rsidRPr="007969E1">
        <w:rPr>
          <w:rFonts w:ascii="Times New Roman" w:eastAsia="Calibri" w:hAnsi="Times New Roman" w:cs="Times New Roman"/>
          <w:color w:val="000000"/>
          <w:sz w:val="24"/>
          <w:szCs w:val="24"/>
          <w:lang w:val="en-GB"/>
        </w:rPr>
        <w:t>Software for reporting, i.e. the application, has been customized and put into operation.</w:t>
      </w:r>
      <w:proofErr w:type="gramEnd"/>
      <w:r w:rsidRPr="007969E1">
        <w:rPr>
          <w:rFonts w:ascii="Times New Roman" w:eastAsia="Calibri" w:hAnsi="Times New Roman" w:cs="Times New Roman"/>
          <w:color w:val="000000"/>
          <w:sz w:val="24"/>
          <w:szCs w:val="24"/>
          <w:lang w:val="en-GB"/>
        </w:rPr>
        <w:t xml:space="preserve"> The APC informed the bond institutions that the reports for activities, which were due in the third quarter of 2021 and those that are continuous, must be entered into the application, noting that reporting through the application in this cycle will be its testing. In addition also an instruction manual for the application was sent. In order to continue monitoring of the implementation of the Revised Action Plan for Chapter 23 - Subchapter Fight against Corruption, the APC simultaneously collects data via e-mail and in writing. </w:t>
      </w:r>
    </w:p>
    <w:p w14:paraId="0C1D09C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2.2.1.5. Customize software for reporting on the Revised Action Plan for Chapter 23, subchapter Fight </w:t>
      </w:r>
      <w:proofErr w:type="gramStart"/>
      <w:r w:rsidRPr="007969E1">
        <w:rPr>
          <w:rFonts w:ascii="Times New Roman" w:eastAsia="Calibri" w:hAnsi="Times New Roman" w:cs="Times New Roman"/>
          <w:b/>
          <w:sz w:val="24"/>
          <w:szCs w:val="24"/>
          <w:lang w:val="en-GB"/>
        </w:rPr>
        <w:t>Against</w:t>
      </w:r>
      <w:proofErr w:type="gramEnd"/>
      <w:r w:rsidRPr="007969E1">
        <w:rPr>
          <w:rFonts w:ascii="Times New Roman" w:eastAsia="Calibri" w:hAnsi="Times New Roman" w:cs="Times New Roman"/>
          <w:b/>
          <w:sz w:val="24"/>
          <w:szCs w:val="24"/>
          <w:lang w:val="en-GB"/>
        </w:rPr>
        <w:t xml:space="preserve"> Corruption, to respond to the needs of monitoring the Operational Plan for the Prevention of Corruption in areas of particular risk.</w:t>
      </w:r>
    </w:p>
    <w:p w14:paraId="510C77D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of 2021</w:t>
      </w:r>
    </w:p>
    <w:p w14:paraId="32CE1AF2" w14:textId="41854999" w:rsidR="00EC422A" w:rsidRPr="007969E1" w:rsidRDefault="00EC422A" w:rsidP="007969E1">
      <w:pPr>
        <w:tabs>
          <w:tab w:val="left" w:pos="2070"/>
        </w:tabs>
        <w:suppressAutoHyphens/>
        <w:spacing w:after="0"/>
        <w:jc w:val="both"/>
        <w:rPr>
          <w:rFonts w:ascii="Times New Roman" w:eastAsia="Courier New" w:hAnsi="Times New Roman" w:cs="Liberation Mono;Courier New"/>
          <w:sz w:val="24"/>
          <w:szCs w:val="24"/>
          <w:lang w:val="en-GB"/>
        </w:rPr>
      </w:pPr>
      <w:r w:rsidRPr="007969E1">
        <w:rPr>
          <w:rFonts w:ascii="Times New Roman" w:eastAsia="Calibri" w:hAnsi="Times New Roman" w:cs="Times New Roman"/>
          <w:b/>
          <w:color w:val="FFFF00"/>
          <w:sz w:val="24"/>
          <w:szCs w:val="28"/>
          <w:highlight w:val="lightGray"/>
          <w:lang w:val="en-GB" w:eastAsia="sr-Latn-RS"/>
        </w:rPr>
        <w:lastRenderedPageBreak/>
        <w:t>Activity is partially implemented.</w:t>
      </w:r>
      <w:r w:rsidR="007969E1">
        <w:rPr>
          <w:rFonts w:ascii="Times New Roman" w:eastAsia="Calibri" w:hAnsi="Times New Roman" w:cs="Times New Roman"/>
          <w:b/>
          <w:color w:val="FFFF00"/>
          <w:sz w:val="24"/>
          <w:szCs w:val="28"/>
          <w:lang w:val="en-GB" w:eastAsia="sr-Latn-RS"/>
        </w:rPr>
        <w:t xml:space="preserve"> </w:t>
      </w:r>
      <w:r w:rsidRPr="007969E1">
        <w:rPr>
          <w:rFonts w:ascii="Times New Roman" w:eastAsia="Courier New" w:hAnsi="Times New Roman" w:cs="Times New Roman"/>
          <w:color w:val="000000"/>
          <w:sz w:val="24"/>
          <w:szCs w:val="24"/>
          <w:lang w:val="en-GB"/>
        </w:rPr>
        <w:t xml:space="preserve">Regarding the adjustment of the software for reporting on the Operational Plan, it was necessary for this document to be adopted as to, on that basis, make an assessment on all elements that are important for adjustment (budget estimation, provision of funds, preparation of technical documentation, contractor engagement, contracting, customizing software, testing software, and launching custom application). The Operational Plan was adopted on September 30, 2021. The APC requested the funds from the budget for this purpose and provided that the funds are approved, the APC will undertake the mentioned steps.  </w:t>
      </w:r>
    </w:p>
    <w:p w14:paraId="27EC815E" w14:textId="77777777" w:rsidR="00EC422A" w:rsidRPr="007969E1" w:rsidRDefault="00EC422A" w:rsidP="00EC422A">
      <w:pPr>
        <w:tabs>
          <w:tab w:val="left" w:pos="2070"/>
        </w:tabs>
        <w:suppressAutoHyphens/>
        <w:spacing w:after="0"/>
        <w:jc w:val="both"/>
        <w:rPr>
          <w:rFonts w:ascii="Times New Roman" w:eastAsia="Courier New" w:hAnsi="Times New Roman" w:cs="Times New Roman"/>
          <w:i/>
          <w:iCs/>
          <w:color w:val="000000"/>
          <w:sz w:val="24"/>
          <w:szCs w:val="24"/>
          <w:lang w:val="en-GB" w:eastAsia="zh-CN"/>
        </w:rPr>
      </w:pPr>
    </w:p>
    <w:p w14:paraId="25E27D67" w14:textId="17E3A961"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2.2.1.6.</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Upgrade software application that refers to the integrity plans.</w:t>
      </w:r>
      <w:r w:rsid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Regular maintenance of the software application that refers to the integrity plans.</w:t>
      </w:r>
      <w:proofErr w:type="gramEnd"/>
    </w:p>
    <w:p w14:paraId="7CF1AB6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software upgrade: IV quarter of 2021</w:t>
      </w:r>
    </w:p>
    <w:p w14:paraId="766A98B7" w14:textId="13E5BF2A"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For software maintenance: continuously</w:t>
      </w:r>
    </w:p>
    <w:p w14:paraId="39D4FBE6" w14:textId="0DFC7BDD" w:rsidR="00EC422A" w:rsidRPr="007969E1" w:rsidRDefault="00EC422A" w:rsidP="007969E1">
      <w:pPr>
        <w:tabs>
          <w:tab w:val="left" w:pos="2070"/>
        </w:tabs>
        <w:suppressAutoHyphens/>
        <w:spacing w:after="0"/>
        <w:jc w:val="both"/>
        <w:rPr>
          <w:rFonts w:ascii="Times New Roman" w:eastAsia="Courier New" w:hAnsi="Times New Roman" w:cs="Times New Roman"/>
          <w:color w:val="0000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007969E1">
        <w:rPr>
          <w:rFonts w:ascii="Times New Roman" w:eastAsia="Calibri" w:hAnsi="Times New Roman" w:cs="Times New Roman"/>
          <w:b/>
          <w:color w:val="FFFF00"/>
          <w:sz w:val="24"/>
          <w:szCs w:val="28"/>
          <w:lang w:val="en-GB" w:eastAsia="sr-Latn-RS"/>
        </w:rPr>
        <w:t xml:space="preserve"> </w:t>
      </w:r>
      <w:r w:rsidRPr="007969E1">
        <w:rPr>
          <w:rFonts w:ascii="Times New Roman" w:eastAsia="Courier New" w:hAnsi="Times New Roman" w:cs="Times New Roman"/>
          <w:color w:val="000000"/>
          <w:sz w:val="24"/>
          <w:szCs w:val="24"/>
          <w:lang w:val="en-GB"/>
        </w:rPr>
        <w:t>Given that the models for integrity plans have been developed, the APC has provided funds in the budget for 2021 for adapting the existing software application for integrity plans to the new models. Technical documentation has been prepared, a procurement procedure has been conducted for the selection of a company that will work on customizing the software, and upgrade of the software application is close to finalization. After the upgrade is done, the employees of the APC will test the application in order to make additional settings and corrections, and after that, the application will be launched at the beginning of November this year.</w:t>
      </w:r>
    </w:p>
    <w:p w14:paraId="3AD079E0" w14:textId="77777777" w:rsidR="00EC422A" w:rsidRPr="007969E1" w:rsidRDefault="00EC422A" w:rsidP="00EC422A">
      <w:pPr>
        <w:tabs>
          <w:tab w:val="left" w:pos="2070"/>
        </w:tabs>
        <w:spacing w:after="0" w:line="259" w:lineRule="auto"/>
        <w:jc w:val="both"/>
        <w:rPr>
          <w:rFonts w:ascii="Times New Roman" w:eastAsia="Courier New" w:hAnsi="Times New Roman" w:cs="Liberation Mono;Courier New"/>
          <w:sz w:val="24"/>
          <w:szCs w:val="24"/>
          <w:lang w:val="en-GB"/>
        </w:rPr>
      </w:pPr>
    </w:p>
    <w:p w14:paraId="6AE05F9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2.2.1.7. Development of video tutorials for the third cycle of development, implementation and reporting on implementation of integrity plans.</w:t>
      </w:r>
    </w:p>
    <w:p w14:paraId="3CC0F0B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Deadline: IV quarter of 2021</w:t>
      </w:r>
    </w:p>
    <w:p w14:paraId="3D9241A6" w14:textId="7F04F81D" w:rsidR="00EC422A" w:rsidRPr="007969E1" w:rsidRDefault="00EC422A" w:rsidP="007969E1">
      <w:pPr>
        <w:tabs>
          <w:tab w:val="left" w:pos="2070"/>
        </w:tabs>
        <w:suppressAutoHyphens/>
        <w:spacing w:after="0"/>
        <w:jc w:val="both"/>
        <w:rPr>
          <w:rFonts w:ascii="Times New Roman" w:eastAsia="Courier New" w:hAnsi="Times New Roman" w:cs="Liberation Mono;Courier New"/>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007969E1">
        <w:rPr>
          <w:rFonts w:ascii="Times New Roman" w:eastAsia="Calibri" w:hAnsi="Times New Roman" w:cs="Times New Roman"/>
          <w:b/>
          <w:color w:val="FFFF00"/>
          <w:sz w:val="24"/>
          <w:szCs w:val="28"/>
          <w:lang w:val="en-GB" w:eastAsia="sr-Latn-RS"/>
        </w:rPr>
        <w:t xml:space="preserve"> </w:t>
      </w:r>
      <w:r w:rsidRPr="007969E1">
        <w:rPr>
          <w:rFonts w:ascii="Times New Roman" w:eastAsia="Courier New" w:hAnsi="Times New Roman" w:cs="Times New Roman"/>
          <w:color w:val="000000"/>
          <w:sz w:val="24"/>
          <w:szCs w:val="24"/>
          <w:lang w:val="en-GB"/>
        </w:rPr>
        <w:t xml:space="preserve">When it comes to video tutorials for integrity plans, the APC provided funds in the budget for this purpose. In the following period, the APC will conduct the procedure of selecting bidders for the development of tutorials, and the development itself will begin after the application for integrity plans is completed. Preconditioning activity is the one that </w:t>
      </w:r>
      <w:proofErr w:type="gramStart"/>
      <w:r w:rsidRPr="007969E1">
        <w:rPr>
          <w:rFonts w:ascii="Times New Roman" w:eastAsia="Courier New" w:hAnsi="Times New Roman" w:cs="Times New Roman"/>
          <w:color w:val="000000"/>
          <w:sz w:val="24"/>
          <w:szCs w:val="24"/>
          <w:lang w:val="en-GB"/>
        </w:rPr>
        <w:t>precedes</w:t>
      </w:r>
      <w:proofErr w:type="gramEnd"/>
      <w:r w:rsidRPr="007969E1">
        <w:rPr>
          <w:rFonts w:ascii="Times New Roman" w:eastAsia="Courier New" w:hAnsi="Times New Roman" w:cs="Times New Roman"/>
          <w:color w:val="000000"/>
          <w:sz w:val="24"/>
          <w:szCs w:val="24"/>
          <w:lang w:val="en-GB"/>
        </w:rPr>
        <w:t>, given that the application has to be fully functional as to commence with the tutorial development. Video tutorials will contain instructions on how to use the application and therefore their creation should follow the development of the software application. The plan is to develop the tutorials during November and December of the current year.</w:t>
      </w:r>
    </w:p>
    <w:p w14:paraId="2EED54BF" w14:textId="77777777" w:rsidR="00EC422A" w:rsidRPr="007969E1" w:rsidRDefault="00EC422A" w:rsidP="00EC422A">
      <w:pPr>
        <w:jc w:val="both"/>
        <w:rPr>
          <w:rFonts w:ascii="Times New Roman" w:hAnsi="Times New Roman" w:cs="Times New Roman"/>
          <w:b/>
          <w:sz w:val="24"/>
          <w:szCs w:val="24"/>
          <w:lang w:val="en-GB"/>
        </w:rPr>
      </w:pPr>
    </w:p>
    <w:p w14:paraId="61D8FC4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2.2.1.8. Organizing multidisciplinary training sessions and workshops with institutions that intensively cooperate with the Anti-Corruption Agency, including training courses for journalists.</w:t>
      </w:r>
    </w:p>
    <w:p w14:paraId="5C520D6C"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Continuously</w:t>
      </w:r>
    </w:p>
    <w:p w14:paraId="52D9D0D5"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2E727141" w14:textId="4606CDA0" w:rsidR="00EC422A" w:rsidRPr="007969E1" w:rsidRDefault="007969E1" w:rsidP="007969E1">
      <w:pPr>
        <w:spacing w:after="160"/>
        <w:jc w:val="both"/>
        <w:rPr>
          <w:rFonts w:ascii="Liberation Mono;Courier New" w:eastAsia="Courier New" w:hAnsi="Liberation Mono;Courier New" w:cs="Liberation Mono;Courier New"/>
          <w:sz w:val="20"/>
          <w:szCs w:val="20"/>
          <w:lang w:val="en-GB"/>
        </w:rPr>
      </w:pPr>
      <w:r w:rsidRPr="00675B49">
        <w:rPr>
          <w:rFonts w:ascii="Times New Roman" w:eastAsia="Calibri" w:hAnsi="Times New Roman" w:cs="Times New Roman"/>
          <w:b/>
          <w:color w:val="92D050"/>
          <w:sz w:val="24"/>
          <w:szCs w:val="28"/>
          <w:lang w:val="en-GB" w:eastAsia="sr-Latn-RS"/>
        </w:rPr>
        <w:t>Activity</w:t>
      </w:r>
      <w:r w:rsidR="00EC422A" w:rsidRPr="007969E1">
        <w:rPr>
          <w:rFonts w:ascii="Times New Roman" w:eastAsia="Calibri" w:hAnsi="Times New Roman" w:cs="Times New Roman"/>
          <w:b/>
          <w:color w:val="92D050"/>
          <w:sz w:val="24"/>
          <w:szCs w:val="28"/>
          <w:lang w:val="en-GB" w:eastAsia="sr-Latn-RS"/>
        </w:rPr>
        <w:t xml:space="preserve"> is being successfully implemented.</w:t>
      </w:r>
      <w:r>
        <w:rPr>
          <w:rFonts w:ascii="Times New Roman" w:eastAsia="Calibri" w:hAnsi="Times New Roman" w:cs="Times New Roman"/>
          <w:b/>
          <w:color w:val="92D050"/>
          <w:sz w:val="24"/>
          <w:szCs w:val="28"/>
          <w:lang w:val="en-GB" w:eastAsia="sr-Latn-RS"/>
        </w:rPr>
        <w:t xml:space="preserve"> </w:t>
      </w:r>
      <w:r w:rsidR="00EC422A" w:rsidRPr="007969E1">
        <w:rPr>
          <w:rFonts w:ascii="Times New Roman" w:eastAsia="Courier New" w:hAnsi="Times New Roman" w:cs="Times New Roman"/>
          <w:bCs/>
          <w:color w:val="000000"/>
          <w:sz w:val="24"/>
          <w:szCs w:val="24"/>
          <w:lang w:val="en-GB" w:bidi="hi-IN"/>
        </w:rPr>
        <w:t xml:space="preserve">Representatives of the APC attended the workshop on Comparative practices on access to financial and non-financial sector information and related inter-agency cooperation for effective verification of asset declarations. The workshop was organized within the Project on Prevention of Money Laundering and Terrorist Financing in Serbia, supported by Swedish International Development Cooperation Agency and implemented by the Council of Europe. The workshop was also attended by the representatives of the Administration for Prevention of Money Laundering, Business Registers Agency, Tax Administration, Treasury Administration, Republic Geodetic Authority, </w:t>
      </w:r>
      <w:proofErr w:type="gramStart"/>
      <w:r w:rsidR="00EC422A" w:rsidRPr="007969E1">
        <w:rPr>
          <w:rFonts w:ascii="Times New Roman" w:eastAsia="Courier New" w:hAnsi="Times New Roman" w:cs="Times New Roman"/>
          <w:bCs/>
          <w:color w:val="000000"/>
          <w:sz w:val="24"/>
          <w:szCs w:val="24"/>
          <w:lang w:val="en-GB" w:bidi="hi-IN"/>
        </w:rPr>
        <w:t>Republic</w:t>
      </w:r>
      <w:proofErr w:type="gramEnd"/>
      <w:r w:rsidR="00EC422A" w:rsidRPr="007969E1">
        <w:rPr>
          <w:rFonts w:ascii="Times New Roman" w:eastAsia="Courier New" w:hAnsi="Times New Roman" w:cs="Times New Roman"/>
          <w:bCs/>
          <w:color w:val="000000"/>
          <w:sz w:val="24"/>
          <w:szCs w:val="24"/>
          <w:lang w:val="en-GB" w:bidi="hi-IN"/>
        </w:rPr>
        <w:t xml:space="preserve"> Commission for Protection of Rights in Public Procurement Procedure and Ministry of Interior.  </w:t>
      </w:r>
    </w:p>
    <w:p w14:paraId="776F95EA" w14:textId="77777777" w:rsidR="00EC422A" w:rsidRPr="007969E1" w:rsidRDefault="00EC422A" w:rsidP="00EC422A">
      <w:pPr>
        <w:shd w:val="clear" w:color="auto" w:fill="FFFFFF"/>
        <w:spacing w:after="0"/>
        <w:jc w:val="both"/>
        <w:rPr>
          <w:lang w:val="en-GB"/>
        </w:rPr>
      </w:pPr>
      <w:r w:rsidRPr="007969E1">
        <w:rPr>
          <w:rFonts w:ascii="Times New Roman" w:eastAsia="Times New Roman" w:hAnsi="Times New Roman" w:cs="Times New Roman"/>
          <w:bCs/>
          <w:color w:val="0E101A"/>
          <w:sz w:val="24"/>
          <w:szCs w:val="24"/>
          <w:lang w:val="en-GB"/>
        </w:rPr>
        <w:t xml:space="preserve">In the previous reporting period one training for journalists was held. The APC </w:t>
      </w:r>
      <w:r w:rsidRPr="007969E1">
        <w:rPr>
          <w:rFonts w:ascii="Times New Roman" w:hAnsi="Times New Roman"/>
          <w:i/>
          <w:iCs/>
          <w:color w:val="0E101A"/>
          <w:sz w:val="24"/>
          <w:szCs w:val="24"/>
          <w:lang w:val="en-GB" w:eastAsia="en-GB"/>
        </w:rPr>
        <w:t>has already informed about it.</w:t>
      </w:r>
    </w:p>
    <w:p w14:paraId="0ED720E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E16112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2.2.1.9. Organizing workshops with the relevant parliamentary committees in order to implement the recommendations of the Agency, including training for MPs on ethics and integrity.</w:t>
      </w:r>
    </w:p>
    <w:p w14:paraId="5F9D4A8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304107D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25E2B99C" w14:textId="62C54F34" w:rsidR="00EC422A" w:rsidRPr="007969E1" w:rsidRDefault="00EC422A" w:rsidP="00EC422A">
      <w:pPr>
        <w:spacing w:before="240" w:after="16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sz w:val="24"/>
          <w:szCs w:val="24"/>
          <w:lang w:val="en-GB"/>
        </w:rPr>
        <w:t>In the reporting period, no workshops were held with the competent parliamentary committee, in order to follow the recommendations of the APC.</w:t>
      </w:r>
      <w:r w:rsidR="007969E1">
        <w:rPr>
          <w:rFonts w:ascii="Times New Roman" w:eastAsia="Courier New" w:hAnsi="Times New Roman" w:cs="Times New Roman"/>
          <w:sz w:val="24"/>
          <w:szCs w:val="24"/>
          <w:lang w:val="en-GB"/>
        </w:rPr>
        <w:t xml:space="preserve"> </w:t>
      </w:r>
      <w:r w:rsidRPr="007969E1">
        <w:rPr>
          <w:rFonts w:ascii="Times New Roman" w:eastAsia="Times New Roman" w:hAnsi="Times New Roman" w:cs="Times New Roman"/>
          <w:color w:val="000000"/>
          <w:sz w:val="24"/>
          <w:szCs w:val="24"/>
          <w:lang w:val="en-GB"/>
        </w:rPr>
        <w:t>Regarding the training for MPs on ethics and integrity, it should be noted that the Ethics Commission (in line with the Article 26 of the Code of Conduct for MPs) and the APC will be in charge of its implementation. This training will be conducted on the basis of the training program for MPs. The APC has developed the Model Guide for the Implementation of the Code of Conduct for MPs, the annex of which is a model training program for MPs. However, a precondition for the adoption and implementation of a training plan for MPs is the establishment of the Ethics Commission. Once this body is established, the implementation of this activity will begin.</w:t>
      </w:r>
    </w:p>
    <w:p w14:paraId="05F76BD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FF0EC9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2.2.2.1. Amend the Law on Financing of Political Activities in order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Financing of Political Activities.</w:t>
      </w:r>
    </w:p>
    <w:p w14:paraId="58B18D1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Ensure that amendments encompass strengthening ACA capacity to receive the necessary information on financial flows.</w:t>
      </w:r>
    </w:p>
    <w:p w14:paraId="2E7E673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424AD49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4BC996DE" w14:textId="77777777" w:rsidR="00EC422A" w:rsidRPr="007969E1" w:rsidRDefault="00EC422A" w:rsidP="00EC422A">
      <w:pPr>
        <w:spacing w:after="160"/>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lastRenderedPageBreak/>
        <w:t>There are no activities in the reporting period related to amendments and supplements to Law on Financing of Political Activities.</w:t>
      </w:r>
    </w:p>
    <w:p w14:paraId="0FAD9479"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1125A6E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2.2.2.2. 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p w14:paraId="6C8171B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07ED5758" w14:textId="2C2D07DF"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Calibri" w:hAnsi="Times New Roman" w:cs="Times New Roman"/>
          <w:b/>
          <w:color w:val="FF0000"/>
          <w:sz w:val="24"/>
          <w:szCs w:val="28"/>
          <w:lang w:val="en-GB" w:eastAsia="sr-Latn-RS"/>
        </w:rPr>
        <w:t>Activity is not implemented.</w:t>
      </w:r>
      <w:r w:rsidR="007969E1">
        <w:rPr>
          <w:rFonts w:ascii="Times New Roman" w:eastAsia="Calibri" w:hAnsi="Times New Roman" w:cs="Times New Roman"/>
          <w:b/>
          <w:color w:val="FF0000"/>
          <w:sz w:val="24"/>
          <w:szCs w:val="28"/>
          <w:lang w:val="en-GB" w:eastAsia="sr-Latn-RS"/>
        </w:rPr>
        <w:t xml:space="preserve"> </w:t>
      </w:r>
      <w:r w:rsidRPr="007969E1">
        <w:rPr>
          <w:rFonts w:ascii="Times New Roman" w:eastAsia="Noto Sans CJK SC" w:hAnsi="Times New Roman" w:cs="Times New Roman"/>
          <w:kern w:val="2"/>
          <w:sz w:val="24"/>
          <w:szCs w:val="24"/>
          <w:lang w:val="en-GB" w:eastAsia="zh-CN" w:bidi="hi-IN"/>
        </w:rPr>
        <w:t>The situation has not changed.</w:t>
      </w:r>
    </w:p>
    <w:p w14:paraId="373C899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2.2.2.3.</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Monitoring the implementation of Law on Financing Political Activities, including application of deterrent sanctions</w:t>
      </w:r>
    </w:p>
    <w:p w14:paraId="2877F9D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2274C1C0" w14:textId="10D34650" w:rsidR="00EC422A" w:rsidRPr="007969E1" w:rsidRDefault="00EC422A" w:rsidP="007969E1">
      <w:pPr>
        <w:tabs>
          <w:tab w:val="left" w:pos="2070"/>
        </w:tabs>
        <w:suppressAutoHyphens/>
        <w:spacing w:after="0"/>
        <w:jc w:val="both"/>
        <w:rPr>
          <w:rFonts w:ascii="Times New Roman" w:hAnsi="Times New Roman" w:cs="Times New Roman"/>
          <w:color w:val="0000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007969E1">
        <w:rPr>
          <w:rFonts w:ascii="Times New Roman" w:eastAsia="Calibri" w:hAnsi="Times New Roman" w:cs="Times New Roman"/>
          <w:b/>
          <w:color w:val="FFFF00"/>
          <w:sz w:val="24"/>
          <w:szCs w:val="28"/>
          <w:lang w:val="en-GB" w:eastAsia="sr-Latn-RS"/>
        </w:rPr>
        <w:t xml:space="preserve"> </w:t>
      </w:r>
      <w:r w:rsidRPr="007969E1">
        <w:rPr>
          <w:rFonts w:ascii="Times New Roman" w:hAnsi="Times New Roman" w:cs="Times New Roman"/>
          <w:color w:val="000000"/>
          <w:sz w:val="24"/>
          <w:szCs w:val="24"/>
          <w:lang w:val="en-GB"/>
        </w:rPr>
        <w:t>APC: In line with one of its most important competences related to the control of financing of political activities, the APC monitors the implementation of the current Law on Financing Political Activities. Nonetheless, having in mind that this activity pertains to the amended Law on Financing Political Activities, given the preceding activities as well as the fact that it has not been adopted yet, the APC will consistently monitor its imp</w:t>
      </w:r>
      <w:r w:rsidR="007969E1">
        <w:rPr>
          <w:rFonts w:ascii="Times New Roman" w:hAnsi="Times New Roman" w:cs="Times New Roman"/>
          <w:color w:val="000000"/>
          <w:sz w:val="24"/>
          <w:szCs w:val="24"/>
          <w:lang w:val="en-GB"/>
        </w:rPr>
        <w:t xml:space="preserve">lementation upon its adoption. </w:t>
      </w:r>
    </w:p>
    <w:p w14:paraId="7439AD9A"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RPPO: Implementation of this activity is in progress. The Republic Public Prosecution Office monitors the actions of Public Prosecution Offices in cases formed on the basis of criminal reports in connection with the violation of the provisions of the Law on Financing Political Activities and informs the Anti-Corruption Agency.</w:t>
      </w:r>
    </w:p>
    <w:p w14:paraId="63C5D86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2.2.2.4. Adoption of by-laws which regulate criteria and Timeframes for controlling reports of political subjects by introducing the plan of priority control of reports in order to enable prioritisation of control of reports.</w:t>
      </w:r>
    </w:p>
    <w:p w14:paraId="380B604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277A39F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170FC52E" w14:textId="77777777" w:rsidR="00EC422A" w:rsidRPr="007969E1" w:rsidRDefault="00EC422A" w:rsidP="00EC422A">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This activity derives from activity 2.2.2.1. </w:t>
      </w:r>
      <w:proofErr w:type="gramStart"/>
      <w:r w:rsidRPr="007969E1">
        <w:rPr>
          <w:rFonts w:ascii="Times New Roman" w:eastAsia="Calibri" w:hAnsi="Times New Roman" w:cs="Times New Roman"/>
          <w:color w:val="000000"/>
          <w:sz w:val="24"/>
          <w:szCs w:val="24"/>
          <w:lang w:val="en-GB"/>
        </w:rPr>
        <w:t>that</w:t>
      </w:r>
      <w:proofErr w:type="gramEnd"/>
      <w:r w:rsidRPr="007969E1">
        <w:rPr>
          <w:rFonts w:ascii="Times New Roman" w:eastAsia="Calibri" w:hAnsi="Times New Roman" w:cs="Times New Roman"/>
          <w:color w:val="000000"/>
          <w:sz w:val="24"/>
          <w:szCs w:val="24"/>
          <w:lang w:val="en-GB"/>
        </w:rPr>
        <w:t xml:space="preserve"> is, it is directly conditioned by the adoption of amendments to the Law on Financing Political Activities.</w:t>
      </w:r>
    </w:p>
    <w:p w14:paraId="530C2B82"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p>
    <w:p w14:paraId="14EE041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2.2.2.5. Strength</w:t>
      </w:r>
      <w:r w:rsidRPr="007969E1">
        <w:rPr>
          <w:rFonts w:ascii="Times New Roman" w:eastAsia="Calibri" w:hAnsi="Times New Roman" w:cs="Times New Roman"/>
          <w:b/>
          <w:sz w:val="24"/>
          <w:szCs w:val="24"/>
          <w:lang w:val="en-GB"/>
        </w:rPr>
        <w:t>ening capacities of all entities responsible for implementation of the Law on financing political activities, the Republic Electoral Commission, the training of judges of misdemeanor courts.</w:t>
      </w:r>
    </w:p>
    <w:p w14:paraId="0A20262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commen</w:t>
      </w:r>
      <w:r w:rsidRPr="007969E1">
        <w:rPr>
          <w:rFonts w:ascii="Times New Roman" w:eastAsia="Calibri" w:hAnsi="Times New Roman" w:cs="Times New Roman"/>
          <w:b/>
          <w:sz w:val="24"/>
          <w:szCs w:val="24"/>
          <w:lang w:val="en-GB"/>
        </w:rPr>
        <w:t>cing from I quarter of 2021</w:t>
      </w:r>
    </w:p>
    <w:p w14:paraId="5D4E5353" w14:textId="096A330E"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007969E1">
        <w:rPr>
          <w:rFonts w:ascii="Times New Roman" w:eastAsia="Calibri" w:hAnsi="Times New Roman" w:cs="Times New Roman"/>
          <w:b/>
          <w:color w:val="FFFF00"/>
          <w:sz w:val="24"/>
          <w:szCs w:val="28"/>
          <w:lang w:val="en-GB" w:eastAsia="sr-Latn-RS"/>
        </w:rPr>
        <w:t xml:space="preserve"> </w:t>
      </w:r>
      <w:r w:rsidRPr="007969E1">
        <w:rPr>
          <w:rFonts w:ascii="Times New Roman" w:eastAsia="Noto Sans CJK SC" w:hAnsi="Times New Roman" w:cs="Times New Roman"/>
          <w:kern w:val="2"/>
          <w:sz w:val="24"/>
          <w:szCs w:val="24"/>
          <w:lang w:val="en-GB" w:eastAsia="zh-CN" w:bidi="hi-IN"/>
        </w:rPr>
        <w:t>The situation has not changed.</w:t>
      </w:r>
    </w:p>
    <w:p w14:paraId="20DF708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2.2.2.6 Strengthening technical capacities of the Anti-Corruption Agency for the monitoring the financing of political activities, software for on line notification, better availability of published data.</w:t>
      </w:r>
    </w:p>
    <w:p w14:paraId="36ED52B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commencing from IV quarter of 2020</w:t>
      </w:r>
    </w:p>
    <w:p w14:paraId="0060FF59" w14:textId="7D3211B1" w:rsidR="00EC422A" w:rsidRPr="007969E1" w:rsidRDefault="00EC422A" w:rsidP="007969E1">
      <w:pPr>
        <w:spacing w:after="160"/>
        <w:jc w:val="both"/>
        <w:rPr>
          <w:rFonts w:ascii="Times New Roman" w:eastAsia="Courier New" w:hAnsi="Times New Roman" w:cs="Times New Roman"/>
          <w:sz w:val="24"/>
          <w:szCs w:val="24"/>
          <w:lang w:val="en-GB" w:eastAsia="zh-CN"/>
        </w:rPr>
      </w:pPr>
      <w:r w:rsidRPr="007969E1">
        <w:rPr>
          <w:rFonts w:ascii="Times New Roman" w:eastAsia="Calibri" w:hAnsi="Times New Roman" w:cs="Times New Roman"/>
          <w:b/>
          <w:color w:val="FF0000"/>
          <w:sz w:val="24"/>
          <w:szCs w:val="28"/>
          <w:lang w:val="en-GB" w:eastAsia="sr-Latn-RS"/>
        </w:rPr>
        <w:t>Activity is not implemented.</w:t>
      </w:r>
      <w:r w:rsidR="007969E1">
        <w:rPr>
          <w:rFonts w:ascii="Times New Roman" w:eastAsia="Calibri" w:hAnsi="Times New Roman" w:cs="Times New Roman"/>
          <w:b/>
          <w:color w:val="FF0000"/>
          <w:sz w:val="24"/>
          <w:szCs w:val="28"/>
          <w:lang w:val="en-GB" w:eastAsia="sr-Latn-RS"/>
        </w:rPr>
        <w:t xml:space="preserve"> </w:t>
      </w:r>
      <w:r w:rsidRPr="007969E1">
        <w:rPr>
          <w:rFonts w:ascii="Times New Roman" w:eastAsia="Calibri" w:hAnsi="Times New Roman" w:cs="Times New Roman"/>
          <w:color w:val="000000"/>
          <w:sz w:val="24"/>
          <w:szCs w:val="24"/>
          <w:lang w:val="en-GB"/>
        </w:rPr>
        <w:t xml:space="preserve">This activity derives from activity 2.2.2.1. </w:t>
      </w:r>
      <w:proofErr w:type="gramStart"/>
      <w:r w:rsidRPr="007969E1">
        <w:rPr>
          <w:rFonts w:ascii="Times New Roman" w:eastAsia="Calibri" w:hAnsi="Times New Roman" w:cs="Times New Roman"/>
          <w:color w:val="000000"/>
          <w:sz w:val="24"/>
          <w:szCs w:val="24"/>
          <w:lang w:val="en-GB"/>
        </w:rPr>
        <w:t>that</w:t>
      </w:r>
      <w:proofErr w:type="gramEnd"/>
      <w:r w:rsidRPr="007969E1">
        <w:rPr>
          <w:rFonts w:ascii="Times New Roman" w:eastAsia="Calibri" w:hAnsi="Times New Roman" w:cs="Times New Roman"/>
          <w:color w:val="000000"/>
          <w:sz w:val="24"/>
          <w:szCs w:val="24"/>
          <w:lang w:val="en-GB"/>
        </w:rPr>
        <w:t xml:space="preserve"> is, it is directly conditioned by the adoption of amendments to the Law on Financing Political Activities.</w:t>
      </w:r>
    </w:p>
    <w:p w14:paraId="2430B3DA"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B7086B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2.2.2.7. Developing online training modules related to the implementation of the Law on Financing of Political Activities.</w:t>
      </w:r>
    </w:p>
    <w:p w14:paraId="26ECFE8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commencing from II quarter of 2021</w:t>
      </w:r>
    </w:p>
    <w:p w14:paraId="4EDA0C42" w14:textId="4A167832" w:rsidR="00EC422A" w:rsidRPr="007969E1" w:rsidRDefault="00EC422A" w:rsidP="007969E1">
      <w:pPr>
        <w:spacing w:after="160"/>
        <w:jc w:val="both"/>
        <w:rPr>
          <w:rFonts w:ascii="Times New Roman" w:eastAsia="Courier New" w:hAnsi="Times New Roman" w:cs="Liberation Mono;Courier New"/>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r w:rsidR="007969E1">
        <w:rPr>
          <w:rFonts w:ascii="Times New Roman" w:eastAsia="Calibri" w:hAnsi="Times New Roman" w:cs="Times New Roman"/>
          <w:b/>
          <w:color w:val="FF0000"/>
          <w:sz w:val="24"/>
          <w:szCs w:val="28"/>
          <w:lang w:val="en-GB" w:eastAsia="sr-Latn-RS"/>
        </w:rPr>
        <w:t xml:space="preserve"> </w:t>
      </w:r>
      <w:r w:rsidRPr="007969E1">
        <w:rPr>
          <w:rFonts w:ascii="Times New Roman" w:eastAsia="Calibri" w:hAnsi="Times New Roman" w:cs="Times New Roman"/>
          <w:color w:val="000000"/>
          <w:sz w:val="24"/>
          <w:szCs w:val="24"/>
          <w:lang w:val="en-GB"/>
        </w:rPr>
        <w:t xml:space="preserve">This activity derives from activity 2.2.2.1. </w:t>
      </w:r>
      <w:proofErr w:type="gramStart"/>
      <w:r w:rsidRPr="007969E1">
        <w:rPr>
          <w:rFonts w:ascii="Times New Roman" w:eastAsia="Calibri" w:hAnsi="Times New Roman" w:cs="Times New Roman"/>
          <w:color w:val="000000"/>
          <w:sz w:val="24"/>
          <w:szCs w:val="24"/>
          <w:lang w:val="en-GB"/>
        </w:rPr>
        <w:t>that</w:t>
      </w:r>
      <w:proofErr w:type="gramEnd"/>
      <w:r w:rsidRPr="007969E1">
        <w:rPr>
          <w:rFonts w:ascii="Times New Roman" w:eastAsia="Calibri" w:hAnsi="Times New Roman" w:cs="Times New Roman"/>
          <w:color w:val="000000"/>
          <w:sz w:val="24"/>
          <w:szCs w:val="24"/>
          <w:lang w:val="en-GB"/>
        </w:rPr>
        <w:t xml:space="preserve"> is, it is directly conditioned by the adoption of amendments to the Law on Financing Political Activities. For implementation of this activity the APC will be supported by the International Foundation for Electoral Systems (IFES) after the adoption of amendments to the Law on Financing Political Activities. </w:t>
      </w:r>
    </w:p>
    <w:p w14:paraId="1E1516AC"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2A137E0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2.2.2.8. Designing a handbook for the implementation of the Law on financing political activities.</w:t>
      </w:r>
    </w:p>
    <w:p w14:paraId="48D6BF9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512E23D4" w14:textId="42413694" w:rsidR="00EC422A" w:rsidRPr="007969E1" w:rsidRDefault="00EC422A" w:rsidP="007969E1">
      <w:pPr>
        <w:spacing w:after="160"/>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r w:rsidR="007969E1">
        <w:rPr>
          <w:rFonts w:ascii="Times New Roman" w:eastAsia="Calibri" w:hAnsi="Times New Roman" w:cs="Times New Roman"/>
          <w:b/>
          <w:color w:val="FF0000"/>
          <w:sz w:val="24"/>
          <w:szCs w:val="28"/>
          <w:lang w:val="en-GB" w:eastAsia="sr-Latn-RS"/>
        </w:rPr>
        <w:t xml:space="preserve"> </w:t>
      </w:r>
      <w:r w:rsidRPr="007969E1">
        <w:rPr>
          <w:rFonts w:ascii="Times New Roman" w:eastAsia="Calibri" w:hAnsi="Times New Roman" w:cs="Times New Roman"/>
          <w:color w:val="000000"/>
          <w:sz w:val="24"/>
          <w:szCs w:val="24"/>
          <w:lang w:val="en-GB"/>
        </w:rPr>
        <w:t xml:space="preserve">This activity derives from activity 2.2.2.1. </w:t>
      </w:r>
      <w:proofErr w:type="gramStart"/>
      <w:r w:rsidRPr="007969E1">
        <w:rPr>
          <w:rFonts w:ascii="Times New Roman" w:eastAsia="Calibri" w:hAnsi="Times New Roman" w:cs="Times New Roman"/>
          <w:color w:val="000000"/>
          <w:sz w:val="24"/>
          <w:szCs w:val="24"/>
          <w:lang w:val="en-GB"/>
        </w:rPr>
        <w:t>that</w:t>
      </w:r>
      <w:proofErr w:type="gramEnd"/>
      <w:r w:rsidRPr="007969E1">
        <w:rPr>
          <w:rFonts w:ascii="Times New Roman" w:eastAsia="Calibri" w:hAnsi="Times New Roman" w:cs="Times New Roman"/>
          <w:color w:val="000000"/>
          <w:sz w:val="24"/>
          <w:szCs w:val="24"/>
          <w:lang w:val="en-GB"/>
        </w:rPr>
        <w:t xml:space="preserve"> is, it is directly conditioned by the adoption of amendments to the Law on Financing Political Activities. For implementation of this activity the APC will be supported by the International Foundation for Electoral Systems (IFES) after the adoption of amendments to the Law on Financing Political Activities. </w:t>
      </w:r>
    </w:p>
    <w:p w14:paraId="72215D7F"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p>
    <w:p w14:paraId="050CB70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2.2.3.1 Drafting the Guidebook on prevention of conflicts of interest after the adoption of the Law on the Prevention of Corruption.</w:t>
      </w:r>
    </w:p>
    <w:p w14:paraId="53D6D5AB"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Presentation of the Guidebook.</w:t>
      </w:r>
      <w:proofErr w:type="gramEnd"/>
    </w:p>
    <w:p w14:paraId="73CFF58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III quarter of 2020</w:t>
      </w:r>
    </w:p>
    <w:p w14:paraId="0FE4CA43" w14:textId="29B73955" w:rsidR="00EC422A" w:rsidRPr="007969E1" w:rsidRDefault="007969E1" w:rsidP="007969E1">
      <w:pPr>
        <w:spacing w:after="0"/>
        <w:rPr>
          <w:rFonts w:ascii="Times New Roman" w:hAnsi="Times New Roman"/>
          <w:sz w:val="24"/>
          <w:szCs w:val="24"/>
          <w:lang w:val="en-GB"/>
        </w:rPr>
      </w:pPr>
      <w:r>
        <w:rPr>
          <w:rFonts w:ascii="Times New Roman" w:eastAsia="Calibri" w:hAnsi="Times New Roman" w:cs="Times New Roman"/>
          <w:b/>
          <w:color w:val="92D050"/>
          <w:sz w:val="24"/>
          <w:szCs w:val="28"/>
          <w:lang w:val="en-GB" w:eastAsia="sr-Latn-RS"/>
        </w:rPr>
        <w:t xml:space="preserve">Activity is fully implemented.  </w:t>
      </w:r>
      <w:r w:rsidR="00EC422A" w:rsidRPr="007969E1">
        <w:rPr>
          <w:rFonts w:ascii="Times New Roman" w:hAnsi="Times New Roman" w:cs="Times New Roman"/>
          <w:sz w:val="24"/>
          <w:szCs w:val="24"/>
          <w:lang w:val="en-GB"/>
        </w:rPr>
        <w:t xml:space="preserve">The activity was implemented in line with the deadline. In cooperation with the USAID/GAI, after the Law on Prevention of Corruption started to apply, the APC developed and published on its website the Manual for the Recognition and Management of Conflicts of Interest, which enables the understanding of the concept of conflict of interest and informing of all risk categories that may enter a conflict of interest. This Manual is available on the APC website at the following link: http://www.acas.rs/wp-content/uploads/2020/11/Conflict-of-Interest-MANUAL-for-Website-30Oct20FINAL.pdf. In </w:t>
      </w:r>
      <w:r w:rsidR="00EC422A" w:rsidRPr="007969E1">
        <w:rPr>
          <w:rFonts w:ascii="Times New Roman" w:hAnsi="Times New Roman" w:cs="Times New Roman"/>
          <w:sz w:val="24"/>
          <w:szCs w:val="24"/>
          <w:lang w:val="en-GB"/>
        </w:rPr>
        <w:lastRenderedPageBreak/>
        <w:t>addition to making the electronic version of the Manual available to all interested parties, the APC representatives held the meetings and workshops concerning other topics and informed the attendees about the availability of materials in the Publication section of its website, where the Manual is also located. These were as follows: webinars for public officials at the local self-government level held as part of the IPA 2013 Project "Prevention and Fight against Corruption"; meeting held on November 19, 2020 with the representatives of the High Judicial Council and State Prosecutorial Council regarding activity 1.2.2.2. from the Sub-Chapter: Judiciary of the Revised Action Plan for Chapter 23 (raising awareness of the strict observance of conflict-of-interest provisions through improved cooperation of the High Judicial Council and the State Prosecutorial Council with the Agency for Prevention of Corruption, regular meetings and consideration of ongoing problems in order to consistently and timely fulfil the obligation to submit reports on assets and income (asset certificates) of the holders of judicial functions, and the workshops with the representatives of Prosecutors' Offices on the topic of cooperation between the APC and the National Public Prosecutor's Office, which, with the support of the USAID/GAI, were held in the previous reporting period.</w:t>
      </w:r>
    </w:p>
    <w:p w14:paraId="57301D6B"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BE56AB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2.2.3.2. Develop video materials-potential conflicts of interest situations, including dissemination and awareness raising component.</w:t>
      </w:r>
    </w:p>
    <w:p w14:paraId="5B3C9878" w14:textId="47A69D32" w:rsidR="00EC422A" w:rsidRPr="007969E1" w:rsidRDefault="007969E1"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00EC422A" w:rsidRPr="007969E1">
        <w:rPr>
          <w:rFonts w:ascii="Times New Roman" w:eastAsia="Calibri" w:hAnsi="Times New Roman" w:cs="Times New Roman"/>
          <w:b/>
          <w:sz w:val="24"/>
          <w:szCs w:val="24"/>
          <w:lang w:val="en-GB"/>
        </w:rPr>
        <w:t xml:space="preserve"> IV quarter of 2020</w:t>
      </w:r>
    </w:p>
    <w:p w14:paraId="3EB21C45" w14:textId="77777777" w:rsidR="00EC422A" w:rsidRPr="007969E1" w:rsidRDefault="00EC422A" w:rsidP="00EC422A">
      <w:pPr>
        <w:spacing w:after="0"/>
        <w:rPr>
          <w:rFonts w:ascii="Times New Roman" w:eastAsia="Calibri" w:hAnsi="Times New Roman" w:cs="Times New Roman"/>
          <w:b/>
          <w:color w:val="92D050"/>
          <w:sz w:val="24"/>
          <w:szCs w:val="24"/>
          <w:lang w:val="en-GB" w:eastAsia="sr-Latn-RS"/>
        </w:rPr>
      </w:pPr>
      <w:r w:rsidRPr="007969E1">
        <w:rPr>
          <w:rFonts w:ascii="Times New Roman" w:eastAsia="Calibri" w:hAnsi="Times New Roman" w:cs="Times New Roman"/>
          <w:b/>
          <w:color w:val="92D050"/>
          <w:sz w:val="24"/>
          <w:szCs w:val="24"/>
          <w:lang w:val="en-GB" w:eastAsia="sr-Latn-RS"/>
        </w:rPr>
        <w:t xml:space="preserve">Activity is fully implemented. </w:t>
      </w:r>
    </w:p>
    <w:p w14:paraId="51F35364" w14:textId="77777777" w:rsidR="00EC422A" w:rsidRPr="007969E1" w:rsidRDefault="00EC422A" w:rsidP="00EC422A">
      <w:pPr>
        <w:spacing w:after="160"/>
        <w:jc w:val="both"/>
        <w:rPr>
          <w:rFonts w:ascii="Times New Roman" w:eastAsia="Calibri" w:hAnsi="Times New Roman" w:cs="Times New Roman"/>
          <w:sz w:val="24"/>
          <w:szCs w:val="24"/>
          <w:lang w:val="en-GB"/>
        </w:rPr>
      </w:pPr>
    </w:p>
    <w:p w14:paraId="7ED2F26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sz w:val="24"/>
          <w:szCs w:val="24"/>
          <w:lang w:val="en-GB"/>
        </w:rPr>
        <w:t xml:space="preserve">The APC developed video material related to the potential conflict of interest situations, available on the APC website, i.e. its official YouTube channel My Integrity, at the following link: </w:t>
      </w:r>
      <w:hyperlink r:id="rId18" w:history="1">
        <w:r w:rsidRPr="007969E1">
          <w:rPr>
            <w:rFonts w:ascii="Times New Roman" w:eastAsia="Calibri" w:hAnsi="Times New Roman" w:cs="Times New Roman"/>
            <w:color w:val="0000FF"/>
            <w:sz w:val="24"/>
            <w:szCs w:val="24"/>
            <w:u w:val="single"/>
            <w:lang w:val="en-GB"/>
          </w:rPr>
          <w:t>https://www.youtube.com/watch?v=KCoV0KRJb1g&amp;t=12s</w:t>
        </w:r>
      </w:hyperlink>
    </w:p>
    <w:p w14:paraId="7DA93EE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2.2.3.3. Conduct professional education of employees in public administration in connection to issues of prevention of conflict of interests.</w:t>
      </w:r>
    </w:p>
    <w:p w14:paraId="60DF826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0F17EB69" w14:textId="7D55517C" w:rsidR="00EC422A" w:rsidRPr="007969E1" w:rsidRDefault="007969E1" w:rsidP="00EC422A">
      <w:pPr>
        <w:spacing w:after="160"/>
        <w:jc w:val="both"/>
        <w:rPr>
          <w:rFonts w:ascii="Times New Roman" w:eastAsia="Calibri" w:hAnsi="Times New Roman" w:cs="Times New Roman"/>
          <w:color w:val="000000" w:themeColor="text1"/>
          <w:sz w:val="24"/>
          <w:szCs w:val="24"/>
          <w:lang w:val="en-GB"/>
        </w:rPr>
      </w:pPr>
      <w:r w:rsidRPr="00675B49">
        <w:rPr>
          <w:rFonts w:ascii="Times New Roman" w:eastAsia="Calibri" w:hAnsi="Times New Roman" w:cs="Times New Roman"/>
          <w:b/>
          <w:color w:val="92D050"/>
          <w:sz w:val="24"/>
          <w:szCs w:val="28"/>
          <w:lang w:val="en-GB" w:eastAsia="sr-Latn-RS"/>
        </w:rPr>
        <w:t>Activity</w:t>
      </w:r>
      <w:r w:rsidR="00EC422A" w:rsidRPr="007969E1">
        <w:rPr>
          <w:rFonts w:ascii="Times New Roman" w:eastAsia="Calibri" w:hAnsi="Times New Roman" w:cs="Times New Roman"/>
          <w:b/>
          <w:color w:val="92D050"/>
          <w:sz w:val="24"/>
          <w:szCs w:val="28"/>
          <w:lang w:val="en-GB" w:eastAsia="sr-Latn-RS"/>
        </w:rPr>
        <w:t xml:space="preserve"> is being successfully implemented.</w:t>
      </w:r>
      <w:r>
        <w:rPr>
          <w:rFonts w:ascii="Times New Roman" w:eastAsia="Calibri" w:hAnsi="Times New Roman" w:cs="Times New Roman"/>
          <w:b/>
          <w:color w:val="92D050"/>
          <w:sz w:val="24"/>
          <w:szCs w:val="28"/>
          <w:lang w:val="en-GB" w:eastAsia="sr-Latn-RS"/>
        </w:rPr>
        <w:t xml:space="preserve"> </w:t>
      </w:r>
      <w:r w:rsidR="00EC422A" w:rsidRPr="007969E1">
        <w:rPr>
          <w:rFonts w:ascii="Times New Roman" w:eastAsia="Calibri" w:hAnsi="Times New Roman" w:cs="Times New Roman"/>
          <w:color w:val="000000" w:themeColor="text1"/>
          <w:sz w:val="24"/>
          <w:szCs w:val="24"/>
          <w:lang w:val="en-GB"/>
        </w:rPr>
        <w:t xml:space="preserve">In total 27 participants have finished the online training “Inspection” and 62 participants have finished the online training “Constitutional organization” since the beginning of 2021 (annual data processing). </w:t>
      </w:r>
      <w:r>
        <w:rPr>
          <w:rFonts w:ascii="Times New Roman" w:eastAsia="Calibri" w:hAnsi="Times New Roman" w:cs="Times New Roman"/>
          <w:color w:val="000000" w:themeColor="text1"/>
          <w:sz w:val="24"/>
          <w:szCs w:val="24"/>
          <w:lang w:val="en-GB"/>
        </w:rPr>
        <w:t xml:space="preserve"> </w:t>
      </w:r>
      <w:r w:rsidR="00EC422A" w:rsidRPr="007969E1">
        <w:rPr>
          <w:rFonts w:ascii="Times New Roman" w:eastAsia="Calibri" w:hAnsi="Times New Roman" w:cs="Times New Roman"/>
          <w:color w:val="000000" w:themeColor="text1"/>
          <w:sz w:val="24"/>
          <w:szCs w:val="24"/>
          <w:lang w:val="en-GB"/>
        </w:rPr>
        <w:t xml:space="preserve">Two trainings “Prevention of conflict of interest, control of property of high officials and registers” </w:t>
      </w:r>
      <w:proofErr w:type="gramStart"/>
      <w:r w:rsidR="00EC422A" w:rsidRPr="007969E1">
        <w:rPr>
          <w:rFonts w:ascii="Times New Roman" w:eastAsia="Calibri" w:hAnsi="Times New Roman" w:cs="Times New Roman"/>
          <w:color w:val="000000" w:themeColor="text1"/>
          <w:sz w:val="24"/>
          <w:szCs w:val="24"/>
          <w:lang w:val="en-GB"/>
        </w:rPr>
        <w:t>implemented,</w:t>
      </w:r>
      <w:proofErr w:type="gramEnd"/>
      <w:r w:rsidR="00EC422A" w:rsidRPr="007969E1">
        <w:rPr>
          <w:rFonts w:ascii="Times New Roman" w:eastAsia="Calibri" w:hAnsi="Times New Roman" w:cs="Times New Roman"/>
          <w:color w:val="000000" w:themeColor="text1"/>
          <w:sz w:val="24"/>
          <w:szCs w:val="24"/>
          <w:lang w:val="en-GB"/>
        </w:rPr>
        <w:t xml:space="preserve"> one as a webinar with 47 participants and one as a seminar wi</w:t>
      </w:r>
      <w:r>
        <w:rPr>
          <w:rFonts w:ascii="Times New Roman" w:eastAsia="Calibri" w:hAnsi="Times New Roman" w:cs="Times New Roman"/>
          <w:color w:val="000000" w:themeColor="text1"/>
          <w:sz w:val="24"/>
          <w:szCs w:val="24"/>
          <w:lang w:val="en-GB"/>
        </w:rPr>
        <w:t>th 6 participants, 53 in total.</w:t>
      </w:r>
    </w:p>
    <w:p w14:paraId="23AEC96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2.2.3.4. Regular monitoring of public officials’ conflict of interest cases, including the number and level of sanctions applied.</w:t>
      </w:r>
    </w:p>
    <w:p w14:paraId="0370447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529213AD" w14:textId="66A7AA11" w:rsidR="00EC422A" w:rsidRPr="007969E1" w:rsidRDefault="007969E1" w:rsidP="007969E1">
      <w:pPr>
        <w:spacing w:after="160"/>
        <w:jc w:val="both"/>
        <w:rPr>
          <w:rFonts w:ascii="Times New Roman" w:eastAsia="Courier New" w:hAnsi="Times New Roman" w:cs="Liberation Mono;Courier New"/>
          <w:sz w:val="24"/>
          <w:szCs w:val="24"/>
          <w:lang w:val="en-GB"/>
        </w:rPr>
      </w:pPr>
      <w:r w:rsidRPr="00675B49">
        <w:rPr>
          <w:rFonts w:ascii="Times New Roman" w:eastAsia="Calibri" w:hAnsi="Times New Roman" w:cs="Times New Roman"/>
          <w:b/>
          <w:color w:val="92D050"/>
          <w:sz w:val="24"/>
          <w:szCs w:val="28"/>
          <w:lang w:val="en-GB" w:eastAsia="sr-Latn-RS"/>
        </w:rPr>
        <w:lastRenderedPageBreak/>
        <w:t>Activity</w:t>
      </w:r>
      <w:r w:rsidR="00EC422A" w:rsidRPr="007969E1">
        <w:rPr>
          <w:rFonts w:ascii="Times New Roman" w:eastAsia="Calibri" w:hAnsi="Times New Roman" w:cs="Times New Roman"/>
          <w:b/>
          <w:color w:val="92D050"/>
          <w:sz w:val="24"/>
          <w:szCs w:val="28"/>
          <w:lang w:val="en-GB" w:eastAsia="sr-Latn-RS"/>
        </w:rPr>
        <w:t xml:space="preserve"> is being successfully implemented.</w:t>
      </w:r>
      <w:r>
        <w:rPr>
          <w:rFonts w:ascii="Times New Roman" w:eastAsia="Calibri" w:hAnsi="Times New Roman" w:cs="Times New Roman"/>
          <w:b/>
          <w:color w:val="92D050"/>
          <w:sz w:val="24"/>
          <w:szCs w:val="28"/>
          <w:lang w:val="en-GB" w:eastAsia="sr-Latn-RS"/>
        </w:rPr>
        <w:t xml:space="preserve"> </w:t>
      </w:r>
      <w:bookmarkStart w:id="1" w:name="_GoBack"/>
      <w:bookmarkEnd w:id="1"/>
      <w:r w:rsidR="00EC422A" w:rsidRPr="007969E1">
        <w:rPr>
          <w:rFonts w:ascii="Times New Roman" w:eastAsia="Courier New" w:hAnsi="Times New Roman" w:cs="Times New Roman"/>
          <w:color w:val="000000"/>
          <w:sz w:val="24"/>
          <w:szCs w:val="24"/>
          <w:lang w:val="en-GB"/>
        </w:rPr>
        <w:t>By applying the Law on Prevention of Corruption a total of 147 requests were resolved. In the reporting period, 6 decisions were issued, thus rejecting the request of a public official to perform another public office, i.e. to perform another job or activity (in three proceedings the incompatibility of discharging a public office and performing another job was determined).</w:t>
      </w:r>
    </w:p>
    <w:p w14:paraId="4909B6D4" w14:textId="77777777" w:rsidR="00EC422A" w:rsidRPr="007969E1" w:rsidRDefault="00EC422A" w:rsidP="00EC422A">
      <w:pPr>
        <w:spacing w:after="0" w:line="259" w:lineRule="auto"/>
        <w:jc w:val="both"/>
        <w:rPr>
          <w:rFonts w:ascii="Times New Roman" w:eastAsia="Courier New" w:hAnsi="Times New Roman" w:cs="Times New Roman"/>
          <w:color w:val="000000"/>
          <w:sz w:val="24"/>
          <w:szCs w:val="24"/>
          <w:lang w:val="en-GB"/>
        </w:rPr>
      </w:pPr>
    </w:p>
    <w:p w14:paraId="14B7BAD6"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Upon final decision (three in total), in two proceedings the public official ceased with concurrent discharging of public offices, i.e. performing other job or activity, while in one proceeding the deadline for submitting evidence that the decision was complied with is in progress. In three proceedings deadline for appeal has not elapsed.</w:t>
      </w:r>
    </w:p>
    <w:p w14:paraId="678752B8" w14:textId="77777777" w:rsidR="00EC422A" w:rsidRPr="007969E1" w:rsidRDefault="00EC422A" w:rsidP="00EC422A">
      <w:pPr>
        <w:spacing w:after="0" w:line="259" w:lineRule="auto"/>
        <w:jc w:val="both"/>
        <w:rPr>
          <w:rFonts w:ascii="Times New Roman" w:eastAsia="Courier New" w:hAnsi="Times New Roman" w:cs="Times New Roman"/>
          <w:color w:val="000000"/>
          <w:sz w:val="24"/>
          <w:szCs w:val="24"/>
          <w:lang w:val="en-GB"/>
        </w:rPr>
      </w:pPr>
    </w:p>
    <w:p w14:paraId="4D7D58C6"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In the reporting period, a total of 108 decisions were imposed to public officials on violation of the Law on Prevention of Corruption and 108 measures were issued:</w:t>
      </w:r>
    </w:p>
    <w:p w14:paraId="5CC38E67" w14:textId="77777777" w:rsidR="00EC422A" w:rsidRPr="007969E1" w:rsidRDefault="00EC422A" w:rsidP="00EC422A">
      <w:pPr>
        <w:spacing w:after="0" w:line="259" w:lineRule="auto"/>
        <w:jc w:val="both"/>
        <w:rPr>
          <w:rFonts w:ascii="Times New Roman" w:eastAsia="Courier New" w:hAnsi="Times New Roman" w:cs="Times New Roman"/>
          <w:color w:val="000000"/>
          <w:sz w:val="24"/>
          <w:szCs w:val="24"/>
          <w:lang w:val="en-GB"/>
        </w:rPr>
      </w:pPr>
    </w:p>
    <w:p w14:paraId="553AE387"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Out of 108 measures, the following were imposed:</w:t>
      </w:r>
    </w:p>
    <w:p w14:paraId="4F379147"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- 93 measures of reprimand,</w:t>
      </w:r>
    </w:p>
    <w:p w14:paraId="21CD2577" w14:textId="77777777" w:rsidR="00EC422A" w:rsidRPr="007969E1" w:rsidRDefault="00EC422A" w:rsidP="00EC422A">
      <w:pPr>
        <w:spacing w:after="0"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- 11 measures of public announcement of decision on violation of the Law and</w:t>
      </w:r>
    </w:p>
    <w:p w14:paraId="56230372"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-4 measures of public announcement of recommendation for dismissal from public office.</w:t>
      </w:r>
    </w:p>
    <w:p w14:paraId="1848159E"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xml:space="preserve">From the imposed reprimand measures, 14 measures included an order to a public official, in seven proceedings the public official acted in accordance with the given order, in one </w:t>
      </w:r>
      <w:proofErr w:type="gramStart"/>
      <w:r w:rsidRPr="007969E1">
        <w:rPr>
          <w:rFonts w:ascii="Times New Roman" w:eastAsia="Courier New" w:hAnsi="Times New Roman" w:cs="Times New Roman"/>
          <w:color w:val="000000"/>
          <w:sz w:val="24"/>
          <w:szCs w:val="24"/>
          <w:lang w:val="en-GB"/>
        </w:rPr>
        <w:t>proceedings</w:t>
      </w:r>
      <w:proofErr w:type="gramEnd"/>
      <w:r w:rsidRPr="007969E1">
        <w:rPr>
          <w:rFonts w:ascii="Times New Roman" w:eastAsia="Courier New" w:hAnsi="Times New Roman" w:cs="Times New Roman"/>
          <w:color w:val="000000"/>
          <w:sz w:val="24"/>
          <w:szCs w:val="24"/>
          <w:lang w:val="en-GB"/>
        </w:rPr>
        <w:t xml:space="preserve"> the deadline for acting upon the decision has not elapsed, while in six proceedings the decision has not been final (the deadline for lodging an appeal has not elapsed).</w:t>
      </w:r>
    </w:p>
    <w:p w14:paraId="207202C7" w14:textId="77777777" w:rsidR="00EC422A" w:rsidRPr="007969E1" w:rsidRDefault="00EC422A" w:rsidP="00EC422A">
      <w:pPr>
        <w:spacing w:after="283" w:line="259" w:lineRule="auto"/>
        <w:jc w:val="both"/>
        <w:rPr>
          <w:rFonts w:ascii="Times New Roman" w:eastAsia="Courier New" w:hAnsi="Times New Roman" w:cs="Liberation Mono;Courier New"/>
          <w:sz w:val="24"/>
          <w:szCs w:val="24"/>
          <w:lang w:val="en-GB"/>
        </w:rPr>
      </w:pPr>
      <w:r w:rsidRPr="007969E1">
        <w:rPr>
          <w:rFonts w:ascii="Times New Roman" w:eastAsia="Courier New" w:hAnsi="Times New Roman" w:cs="Times New Roman"/>
          <w:color w:val="000000"/>
          <w:sz w:val="24"/>
          <w:szCs w:val="24"/>
          <w:lang w:val="en-GB"/>
        </w:rPr>
        <w:t xml:space="preserve">Against the decision, by which the measure of public announcement of recommendation for dismissal from public office was pronounced, in three proceedings the appeal procedure is in progress, while in one </w:t>
      </w:r>
      <w:proofErr w:type="gramStart"/>
      <w:r w:rsidRPr="007969E1">
        <w:rPr>
          <w:rFonts w:ascii="Times New Roman" w:eastAsia="Courier New" w:hAnsi="Times New Roman" w:cs="Times New Roman"/>
          <w:color w:val="000000"/>
          <w:sz w:val="24"/>
          <w:szCs w:val="24"/>
          <w:lang w:val="en-GB"/>
        </w:rPr>
        <w:t>proceedings</w:t>
      </w:r>
      <w:proofErr w:type="gramEnd"/>
      <w:r w:rsidRPr="007969E1">
        <w:rPr>
          <w:rFonts w:ascii="Times New Roman" w:eastAsia="Courier New" w:hAnsi="Times New Roman" w:cs="Times New Roman"/>
          <w:color w:val="000000"/>
          <w:sz w:val="24"/>
          <w:szCs w:val="24"/>
          <w:lang w:val="en-GB"/>
        </w:rPr>
        <w:t xml:space="preserve"> the initiative was sent and</w:t>
      </w:r>
      <w:r w:rsidRPr="007969E1">
        <w:rPr>
          <w:rFonts w:ascii="Times New Roman" w:eastAsia="Courier New" w:hAnsi="Times New Roman" w:cs="Times New Roman"/>
          <w:sz w:val="24"/>
          <w:szCs w:val="24"/>
          <w:lang w:val="en-GB"/>
        </w:rPr>
        <w:t xml:space="preserve"> the deadline for notification of actions on the initiative is in progress.</w:t>
      </w:r>
    </w:p>
    <w:p w14:paraId="50E13E7F"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C275C6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2.2.3.5. Monitoring of conflict of interest cases through implementation of Code of Conduct for civil servants, in terms of number of detected and resolved conflict of interest cases, including disciplinary measures.</w:t>
      </w:r>
    </w:p>
    <w:p w14:paraId="3D12076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once a year</w:t>
      </w:r>
    </w:p>
    <w:p w14:paraId="77B30EF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2B535442"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36D438F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2.2.4.1. Monitoring the implementation of the Criminal Code and the Law on Organization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14:paraId="069A8FD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Ministry of Justice draws up uniform report (composed of reports of all mentioned authorities) and publishes it on the website.</w:t>
      </w:r>
    </w:p>
    <w:p w14:paraId="728DB7DF"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(Connected activity 2.3.1.3.)</w:t>
      </w:r>
      <w:proofErr w:type="gramEnd"/>
    </w:p>
    <w:p w14:paraId="41D3D4C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once a year</w:t>
      </w:r>
    </w:p>
    <w:p w14:paraId="7695DBC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6E1D8888" w14:textId="77777777" w:rsidR="00EC422A" w:rsidRPr="007969E1" w:rsidRDefault="00EC422A" w:rsidP="00EC422A">
      <w:pPr>
        <w:suppressLineNumbers/>
        <w:overflowPunct w:val="0"/>
        <w:snapToGrid w:val="0"/>
        <w:spacing w:after="12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 xml:space="preserve">The report for 2020 was prepared and published on the official website of the Ministry of Justice: </w:t>
      </w:r>
      <w:hyperlink r:id="rId19" w:history="1">
        <w:r w:rsidRPr="007969E1">
          <w:rPr>
            <w:rFonts w:ascii="Times New Roman" w:eastAsia="Noto Sans CJK SC" w:hAnsi="Times New Roman" w:cs="Times New Roman"/>
            <w:color w:val="0000FF"/>
            <w:kern w:val="2"/>
            <w:sz w:val="24"/>
            <w:szCs w:val="24"/>
            <w:u w:val="single"/>
            <w:lang w:val="en-GB" w:eastAsia="zh-CN" w:bidi="hi-IN"/>
          </w:rPr>
          <w:t>https://www.mpravde.gov.rs/tekst/33769/statistika-koruptivnih-krivicnih-dela-.php</w:t>
        </w:r>
      </w:hyperlink>
      <w:r w:rsidRPr="007969E1">
        <w:rPr>
          <w:rFonts w:ascii="Times New Roman" w:eastAsia="Noto Sans CJK SC" w:hAnsi="Times New Roman" w:cs="Times New Roman"/>
          <w:kern w:val="2"/>
          <w:sz w:val="24"/>
          <w:szCs w:val="24"/>
          <w:lang w:val="en-GB" w:eastAsia="zh-CN" w:bidi="hi-IN"/>
        </w:rPr>
        <w:t xml:space="preserve"> </w:t>
      </w:r>
    </w:p>
    <w:p w14:paraId="7E0BB36D"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Since the reports are prepared on an annual level, the report for 2021 will be submitted in the second quarter of 2022.</w:t>
      </w:r>
    </w:p>
    <w:p w14:paraId="21EF5DB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2.2.5.1. Conduct analysis of implementation of Law on free access to information of public importance</w:t>
      </w:r>
      <w:proofErr w:type="gramStart"/>
      <w:r w:rsidRPr="007969E1">
        <w:rPr>
          <w:rFonts w:ascii="Times New Roman" w:eastAsia="Calibri" w:hAnsi="Times New Roman" w:cs="Times New Roman"/>
          <w:b/>
          <w:sz w:val="24"/>
          <w:szCs w:val="24"/>
          <w:lang w:val="en-GB"/>
        </w:rPr>
        <w:t>,  in</w:t>
      </w:r>
      <w:proofErr w:type="gramEnd"/>
      <w:r w:rsidRPr="007969E1">
        <w:rPr>
          <w:rFonts w:ascii="Times New Roman" w:eastAsia="Calibri" w:hAnsi="Times New Roman" w:cs="Times New Roman"/>
          <w:b/>
          <w:sz w:val="24"/>
          <w:szCs w:val="24"/>
          <w:lang w:val="en-GB"/>
        </w:rPr>
        <w:t xml:space="preserve"> particular emphasizing the following areas:</w:t>
      </w:r>
    </w:p>
    <w:p w14:paraId="76EA74A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-privatization</w:t>
      </w:r>
    </w:p>
    <w:p w14:paraId="1B8A996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public</w:t>
      </w:r>
      <w:proofErr w:type="gramEnd"/>
      <w:r w:rsidRPr="007969E1">
        <w:rPr>
          <w:rFonts w:ascii="Times New Roman" w:eastAsia="Calibri" w:hAnsi="Times New Roman" w:cs="Times New Roman"/>
          <w:b/>
          <w:sz w:val="24"/>
          <w:szCs w:val="24"/>
          <w:lang w:val="en-GB"/>
        </w:rPr>
        <w:t xml:space="preserve"> procurement</w:t>
      </w:r>
    </w:p>
    <w:p w14:paraId="2F2B5FE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-public expenditures</w:t>
      </w:r>
    </w:p>
    <w:p w14:paraId="2E0BF5B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-foreign donations to political subjects </w:t>
      </w:r>
    </w:p>
    <w:p w14:paraId="1BDD650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Analysis: III quarter of 2020</w:t>
      </w:r>
    </w:p>
    <w:p w14:paraId="1779ED07" w14:textId="77777777" w:rsidR="00EC422A" w:rsidRPr="007969E1" w:rsidRDefault="00EC422A" w:rsidP="00EC422A">
      <w:pPr>
        <w:spacing w:after="0"/>
        <w:rPr>
          <w:rFonts w:ascii="Times New Roman" w:eastAsia="Calibri" w:hAnsi="Times New Roman" w:cs="Times New Roman"/>
          <w:b/>
          <w:color w:val="92D050"/>
          <w:sz w:val="24"/>
          <w:szCs w:val="24"/>
          <w:lang w:val="en-GB" w:eastAsia="sr-Latn-RS"/>
        </w:rPr>
      </w:pPr>
      <w:r w:rsidRPr="007969E1">
        <w:rPr>
          <w:rFonts w:ascii="Times New Roman" w:eastAsia="Calibri" w:hAnsi="Times New Roman" w:cs="Times New Roman"/>
          <w:b/>
          <w:color w:val="92D050"/>
          <w:sz w:val="24"/>
          <w:szCs w:val="24"/>
          <w:lang w:val="en-GB" w:eastAsia="sr-Latn-RS"/>
        </w:rPr>
        <w:t xml:space="preserve">Activity is fully implemented. </w:t>
      </w:r>
    </w:p>
    <w:p w14:paraId="3B86E874" w14:textId="77777777" w:rsidR="00EC422A" w:rsidRPr="007969E1" w:rsidRDefault="00EC422A" w:rsidP="00EC422A">
      <w:pPr>
        <w:spacing w:after="0"/>
        <w:rPr>
          <w:rFonts w:ascii="Times New Roman" w:eastAsia="Calibri" w:hAnsi="Times New Roman" w:cs="Times New Roman"/>
          <w:b/>
          <w:color w:val="92D050"/>
          <w:sz w:val="24"/>
          <w:szCs w:val="24"/>
          <w:lang w:val="en-GB" w:eastAsia="sr-Latn-RS"/>
        </w:rPr>
      </w:pPr>
    </w:p>
    <w:p w14:paraId="41908BD9" w14:textId="77777777" w:rsidR="00EC422A" w:rsidRPr="007969E1" w:rsidRDefault="00EC422A" w:rsidP="00EC422A">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Commissioner published the Report on the work of the Commissioner for Information of Public Importance and Personal Data Protection for 2020, which contains relevant analyzes by thematic areas. Political parties are not bound by the Law, so the Commissioner cannot comment on this area.</w:t>
      </w:r>
    </w:p>
    <w:p w14:paraId="6151D846" w14:textId="77777777" w:rsidR="00EC422A" w:rsidRPr="007969E1" w:rsidRDefault="00EC422A" w:rsidP="00EC422A">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All questions and analyses related to the application of this law can be found in the annual reports of the Commissioner (pages 22-32). Specific statistical indicators of the Commissioner's activities in the implementation of the Law in 2020 are also available on pages 68 – 95.</w:t>
      </w:r>
    </w:p>
    <w:p w14:paraId="1BE2EA78" w14:textId="77777777" w:rsidR="00EC422A" w:rsidRPr="007969E1" w:rsidRDefault="00EC422A" w:rsidP="00EC422A">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The report was submitted to the National Assembly for consideration and published on the Commissioner's website at the following link</w:t>
      </w:r>
      <w:r w:rsidRPr="007969E1">
        <w:rPr>
          <w:rFonts w:ascii="Times New Roman" w:eastAsia="Calibri" w:hAnsi="Times New Roman" w:cs="Times New Roman"/>
          <w:bCs/>
          <w:color w:val="FF0000"/>
          <w:sz w:val="24"/>
          <w:szCs w:val="24"/>
          <w:lang w:val="en-GB"/>
        </w:rPr>
        <w:t xml:space="preserve">: </w:t>
      </w:r>
      <w:hyperlink r:id="rId20" w:history="1">
        <w:r w:rsidRPr="007969E1">
          <w:rPr>
            <w:rFonts w:ascii="Times New Roman" w:eastAsia="Calibri" w:hAnsi="Times New Roman" w:cs="Times New Roman"/>
            <w:bCs/>
            <w:color w:val="0563C1"/>
            <w:sz w:val="24"/>
            <w:szCs w:val="24"/>
            <w:u w:val="single"/>
            <w:lang w:val="en-GB"/>
          </w:rPr>
          <w:t>https://bit.ly/2QduXEz</w:t>
        </w:r>
      </w:hyperlink>
    </w:p>
    <w:p w14:paraId="6B49CCCA"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0942615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2.2.5.2. Adopt amendments to Law on free access to information of public importance based on analysis of implementation of Law on free access to information of public importance.</w:t>
      </w:r>
    </w:p>
    <w:p w14:paraId="529DE98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0F15ABF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4D7362EC"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lastRenderedPageBreak/>
        <w:t>As a member of the working group, the Commissioner shared the information on 28</w:t>
      </w:r>
      <w:r w:rsidRPr="007969E1">
        <w:rPr>
          <w:rFonts w:ascii="Times New Roman" w:hAnsi="Times New Roman" w:cs="Times New Roman"/>
          <w:bCs/>
          <w:sz w:val="24"/>
          <w:szCs w:val="24"/>
          <w:vertAlign w:val="superscript"/>
          <w:lang w:val="en-GB"/>
        </w:rPr>
        <w:t>th</w:t>
      </w:r>
      <w:r w:rsidRPr="007969E1">
        <w:rPr>
          <w:rFonts w:ascii="Times New Roman" w:hAnsi="Times New Roman" w:cs="Times New Roman"/>
          <w:bCs/>
          <w:sz w:val="24"/>
          <w:szCs w:val="24"/>
          <w:lang w:val="en-GB"/>
        </w:rPr>
        <w:t xml:space="preserve"> July 2021 that, after a public hearing, the Draft Law on Amendments to the Law on Free Access to Information of Public Importance was published on the website of the Ministry of Public Administration and Local Self-Government.</w:t>
      </w:r>
      <w:r w:rsidRPr="007969E1">
        <w:rPr>
          <w:rFonts w:ascii="Times New Roman" w:hAnsi="Times New Roman"/>
          <w:bCs/>
          <w:sz w:val="24"/>
          <w:lang w:val="en-GB"/>
        </w:rPr>
        <w:t xml:space="preserve"> </w:t>
      </w:r>
      <w:hyperlink r:id="rId21" w:history="1">
        <w:r w:rsidRPr="007969E1">
          <w:rPr>
            <w:rFonts w:ascii="Times New Roman" w:hAnsi="Times New Roman" w:cs="Times New Roman"/>
            <w:bCs/>
            <w:color w:val="0000FF"/>
            <w:sz w:val="24"/>
            <w:szCs w:val="24"/>
            <w:u w:val="single"/>
            <w:lang w:val="en-GB"/>
          </w:rPr>
          <w:t>https://bit.ly/3BveEpu</w:t>
        </w:r>
      </w:hyperlink>
    </w:p>
    <w:p w14:paraId="5EA6CE0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2.2.5.3 Capacity building of the Commissioner based on previously conducted analysis of current staff capacities in particular:</w:t>
      </w:r>
    </w:p>
    <w:p w14:paraId="403BAC2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organizational</w:t>
      </w:r>
      <w:proofErr w:type="gramEnd"/>
      <w:r w:rsidRPr="007969E1">
        <w:rPr>
          <w:rFonts w:ascii="Times New Roman" w:eastAsia="Calibri" w:hAnsi="Times New Roman" w:cs="Times New Roman"/>
          <w:b/>
          <w:sz w:val="24"/>
          <w:szCs w:val="24"/>
          <w:lang w:val="en-GB"/>
        </w:rPr>
        <w:t xml:space="preserve"> structure</w:t>
      </w:r>
    </w:p>
    <w:p w14:paraId="4C482F6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number</w:t>
      </w:r>
      <w:proofErr w:type="gramEnd"/>
      <w:r w:rsidRPr="007969E1">
        <w:rPr>
          <w:rFonts w:ascii="Times New Roman" w:eastAsia="Calibri" w:hAnsi="Times New Roman" w:cs="Times New Roman"/>
          <w:b/>
          <w:sz w:val="24"/>
          <w:szCs w:val="24"/>
          <w:lang w:val="en-GB"/>
        </w:rPr>
        <w:t xml:space="preserve"> of employees</w:t>
      </w:r>
    </w:p>
    <w:p w14:paraId="085071F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degree</w:t>
      </w:r>
      <w:proofErr w:type="gramEnd"/>
      <w:r w:rsidRPr="007969E1">
        <w:rPr>
          <w:rFonts w:ascii="Times New Roman" w:eastAsia="Calibri" w:hAnsi="Times New Roman" w:cs="Times New Roman"/>
          <w:b/>
          <w:sz w:val="24"/>
          <w:szCs w:val="24"/>
          <w:lang w:val="en-GB"/>
        </w:rPr>
        <w:t xml:space="preserve"> of competencies,</w:t>
      </w:r>
    </w:p>
    <w:p w14:paraId="1130025F"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in</w:t>
      </w:r>
      <w:proofErr w:type="gramEnd"/>
      <w:r w:rsidRPr="007969E1">
        <w:rPr>
          <w:rFonts w:ascii="Times New Roman" w:eastAsia="Calibri" w:hAnsi="Times New Roman" w:cs="Times New Roman"/>
          <w:b/>
          <w:sz w:val="24"/>
          <w:szCs w:val="24"/>
          <w:lang w:val="en-GB"/>
        </w:rPr>
        <w:t xml:space="preserve"> line with amended Rulebook on internal organization and classification of jobs.</w:t>
      </w:r>
    </w:p>
    <w:p w14:paraId="79D7A57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commencing from six months after adoption of amendments to the Law</w:t>
      </w:r>
    </w:p>
    <w:p w14:paraId="60F4A85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24EAFC1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Current number of permanently employed staff is 98.</w:t>
      </w:r>
    </w:p>
    <w:p w14:paraId="65D5696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2.2.5.4. Monitoring of implementation of Law of free access to information of public importance</w:t>
      </w:r>
    </w:p>
    <w:p w14:paraId="4738671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commencing from entry the Law into force</w:t>
      </w:r>
    </w:p>
    <w:p w14:paraId="59D871D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5F9428AF" w14:textId="77777777" w:rsidR="00EC422A" w:rsidRPr="007969E1" w:rsidRDefault="00EC422A" w:rsidP="00EC422A">
      <w:pPr>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 xml:space="preserve">Data on implementation of activity in line with result indicators: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1080"/>
        <w:gridCol w:w="1080"/>
        <w:gridCol w:w="1080"/>
        <w:gridCol w:w="1396"/>
      </w:tblGrid>
      <w:tr w:rsidR="00EC422A" w:rsidRPr="007969E1" w14:paraId="2DDF9F27"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51E9AAC6" w14:textId="77777777" w:rsidR="00EC422A" w:rsidRPr="007969E1" w:rsidRDefault="00EC422A" w:rsidP="00EC422A">
            <w:pPr>
              <w:jc w:val="both"/>
              <w:rPr>
                <w:rFonts w:ascii="Times New Roman" w:eastAsia="Calibri" w:hAnsi="Times New Roman" w:cs="Times New Roman"/>
                <w:sz w:val="24"/>
                <w:szCs w:val="24"/>
                <w:lang w:val="en-GB"/>
              </w:rPr>
            </w:pPr>
            <w:bookmarkStart w:id="2" w:name="_Hlk486586832"/>
            <w:r w:rsidRPr="007969E1">
              <w:rPr>
                <w:rFonts w:ascii="Times New Roman" w:eastAsia="Calibri" w:hAnsi="Times New Roman" w:cs="Times New Roman"/>
                <w:szCs w:val="24"/>
                <w:lang w:val="en-GB"/>
              </w:rPr>
              <w:t>Initiated and finalized</w:t>
            </w:r>
          </w:p>
          <w:p w14:paraId="0C4948AC"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procedures</w:t>
            </w:r>
          </w:p>
        </w:tc>
        <w:tc>
          <w:tcPr>
            <w:tcW w:w="1080" w:type="dxa"/>
            <w:tcBorders>
              <w:top w:val="single" w:sz="4" w:space="0" w:color="auto"/>
              <w:left w:val="single" w:sz="4" w:space="0" w:color="auto"/>
              <w:bottom w:val="single" w:sz="4" w:space="0" w:color="auto"/>
              <w:right w:val="single" w:sz="4" w:space="0" w:color="auto"/>
            </w:tcBorders>
          </w:tcPr>
          <w:p w14:paraId="7275A0AF"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June</w:t>
            </w:r>
          </w:p>
        </w:tc>
        <w:tc>
          <w:tcPr>
            <w:tcW w:w="1080" w:type="dxa"/>
            <w:tcBorders>
              <w:top w:val="single" w:sz="4" w:space="0" w:color="auto"/>
              <w:left w:val="single" w:sz="4" w:space="0" w:color="auto"/>
              <w:bottom w:val="single" w:sz="4" w:space="0" w:color="auto"/>
              <w:right w:val="single" w:sz="4" w:space="0" w:color="auto"/>
            </w:tcBorders>
            <w:hideMark/>
          </w:tcPr>
          <w:p w14:paraId="25A24E3D"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 xml:space="preserve">      July</w:t>
            </w:r>
          </w:p>
        </w:tc>
        <w:tc>
          <w:tcPr>
            <w:tcW w:w="1080" w:type="dxa"/>
            <w:tcBorders>
              <w:top w:val="single" w:sz="4" w:space="0" w:color="auto"/>
              <w:left w:val="single" w:sz="4" w:space="0" w:color="auto"/>
              <w:bottom w:val="single" w:sz="4" w:space="0" w:color="auto"/>
              <w:right w:val="single" w:sz="4" w:space="0" w:color="auto"/>
            </w:tcBorders>
            <w:hideMark/>
          </w:tcPr>
          <w:p w14:paraId="5EA04CF4"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August</w:t>
            </w:r>
          </w:p>
        </w:tc>
        <w:tc>
          <w:tcPr>
            <w:tcW w:w="1396" w:type="dxa"/>
            <w:tcBorders>
              <w:top w:val="single" w:sz="4" w:space="0" w:color="auto"/>
              <w:left w:val="single" w:sz="4" w:space="0" w:color="auto"/>
              <w:bottom w:val="single" w:sz="4" w:space="0" w:color="auto"/>
              <w:right w:val="single" w:sz="4" w:space="0" w:color="auto"/>
            </w:tcBorders>
            <w:hideMark/>
          </w:tcPr>
          <w:p w14:paraId="46B521D4"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September</w:t>
            </w:r>
          </w:p>
        </w:tc>
      </w:tr>
      <w:tr w:rsidR="00EC422A" w:rsidRPr="007969E1" w14:paraId="6B35F185"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76E96C89" w14:textId="77777777" w:rsidR="00EC422A" w:rsidRPr="007969E1" w:rsidRDefault="00EC422A" w:rsidP="00EC422A">
            <w:pPr>
              <w:jc w:val="both"/>
              <w:rPr>
                <w:rFonts w:ascii="Times New Roman" w:hAnsi="Times New Roman" w:cs="Times New Roman"/>
                <w:bCs/>
                <w:sz w:val="24"/>
                <w:szCs w:val="24"/>
                <w:lang w:val="en-GB"/>
              </w:rPr>
            </w:pPr>
            <w:bookmarkStart w:id="3" w:name="_Hlk494451128"/>
            <w:r w:rsidRPr="007969E1">
              <w:rPr>
                <w:rFonts w:ascii="Times New Roman" w:eastAsia="Calibri" w:hAnsi="Times New Roman" w:cs="Times New Roman"/>
                <w:szCs w:val="24"/>
                <w:lang w:val="en-GB"/>
              </w:rPr>
              <w:t>Remaining pending cases</w:t>
            </w:r>
          </w:p>
        </w:tc>
        <w:tc>
          <w:tcPr>
            <w:tcW w:w="1080" w:type="dxa"/>
            <w:tcBorders>
              <w:top w:val="single" w:sz="4" w:space="0" w:color="auto"/>
              <w:left w:val="single" w:sz="4" w:space="0" w:color="auto"/>
              <w:bottom w:val="single" w:sz="4" w:space="0" w:color="auto"/>
              <w:right w:val="single" w:sz="4" w:space="0" w:color="auto"/>
            </w:tcBorders>
          </w:tcPr>
          <w:p w14:paraId="73F5CE02"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2.878</w:t>
            </w:r>
          </w:p>
        </w:tc>
        <w:tc>
          <w:tcPr>
            <w:tcW w:w="1080" w:type="dxa"/>
            <w:tcBorders>
              <w:top w:val="single" w:sz="4" w:space="0" w:color="auto"/>
              <w:left w:val="single" w:sz="4" w:space="0" w:color="auto"/>
              <w:bottom w:val="single" w:sz="4" w:space="0" w:color="auto"/>
              <w:right w:val="single" w:sz="4" w:space="0" w:color="auto"/>
            </w:tcBorders>
            <w:hideMark/>
          </w:tcPr>
          <w:p w14:paraId="37ED27E0"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3.627</w:t>
            </w:r>
          </w:p>
        </w:tc>
        <w:tc>
          <w:tcPr>
            <w:tcW w:w="1080" w:type="dxa"/>
            <w:tcBorders>
              <w:top w:val="single" w:sz="4" w:space="0" w:color="auto"/>
              <w:left w:val="single" w:sz="4" w:space="0" w:color="auto"/>
              <w:bottom w:val="single" w:sz="4" w:space="0" w:color="auto"/>
              <w:right w:val="single" w:sz="4" w:space="0" w:color="auto"/>
            </w:tcBorders>
            <w:hideMark/>
          </w:tcPr>
          <w:p w14:paraId="201F8DAD"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3.293</w:t>
            </w:r>
          </w:p>
        </w:tc>
        <w:tc>
          <w:tcPr>
            <w:tcW w:w="1396" w:type="dxa"/>
            <w:tcBorders>
              <w:top w:val="single" w:sz="4" w:space="0" w:color="auto"/>
              <w:left w:val="single" w:sz="4" w:space="0" w:color="auto"/>
              <w:bottom w:val="single" w:sz="4" w:space="0" w:color="auto"/>
              <w:right w:val="single" w:sz="4" w:space="0" w:color="auto"/>
            </w:tcBorders>
            <w:hideMark/>
          </w:tcPr>
          <w:p w14:paraId="758ADC64"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3.266</w:t>
            </w:r>
          </w:p>
        </w:tc>
      </w:tr>
      <w:tr w:rsidR="00EC422A" w:rsidRPr="007969E1" w14:paraId="206E6A57"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0F7F6BA3"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Number of cases received</w:t>
            </w:r>
          </w:p>
        </w:tc>
        <w:tc>
          <w:tcPr>
            <w:tcW w:w="1080" w:type="dxa"/>
            <w:tcBorders>
              <w:top w:val="single" w:sz="4" w:space="0" w:color="auto"/>
              <w:left w:val="single" w:sz="4" w:space="0" w:color="auto"/>
              <w:bottom w:val="single" w:sz="4" w:space="0" w:color="auto"/>
              <w:right w:val="single" w:sz="4" w:space="0" w:color="auto"/>
            </w:tcBorders>
          </w:tcPr>
          <w:p w14:paraId="26510A7B"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546</w:t>
            </w:r>
          </w:p>
        </w:tc>
        <w:tc>
          <w:tcPr>
            <w:tcW w:w="1080" w:type="dxa"/>
            <w:tcBorders>
              <w:top w:val="single" w:sz="4" w:space="0" w:color="auto"/>
              <w:left w:val="single" w:sz="4" w:space="0" w:color="auto"/>
              <w:bottom w:val="single" w:sz="4" w:space="0" w:color="auto"/>
              <w:right w:val="single" w:sz="4" w:space="0" w:color="auto"/>
            </w:tcBorders>
            <w:hideMark/>
          </w:tcPr>
          <w:p w14:paraId="0E0BE85A"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947</w:t>
            </w:r>
          </w:p>
        </w:tc>
        <w:tc>
          <w:tcPr>
            <w:tcW w:w="1080" w:type="dxa"/>
            <w:tcBorders>
              <w:top w:val="single" w:sz="4" w:space="0" w:color="auto"/>
              <w:left w:val="single" w:sz="4" w:space="0" w:color="auto"/>
              <w:bottom w:val="single" w:sz="4" w:space="0" w:color="auto"/>
              <w:right w:val="single" w:sz="4" w:space="0" w:color="auto"/>
            </w:tcBorders>
            <w:hideMark/>
          </w:tcPr>
          <w:p w14:paraId="79DD8C1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896</w:t>
            </w:r>
          </w:p>
        </w:tc>
        <w:tc>
          <w:tcPr>
            <w:tcW w:w="1396" w:type="dxa"/>
            <w:tcBorders>
              <w:top w:val="single" w:sz="4" w:space="0" w:color="auto"/>
              <w:left w:val="single" w:sz="4" w:space="0" w:color="auto"/>
              <w:bottom w:val="single" w:sz="4" w:space="0" w:color="auto"/>
              <w:right w:val="single" w:sz="4" w:space="0" w:color="auto"/>
            </w:tcBorders>
            <w:hideMark/>
          </w:tcPr>
          <w:p w14:paraId="43549F41"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782</w:t>
            </w:r>
          </w:p>
        </w:tc>
      </w:tr>
      <w:tr w:rsidR="00EC422A" w:rsidRPr="007969E1" w14:paraId="5B8B3E51"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46F24A6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Number of resolved cases</w:t>
            </w:r>
          </w:p>
        </w:tc>
        <w:tc>
          <w:tcPr>
            <w:tcW w:w="1080" w:type="dxa"/>
            <w:tcBorders>
              <w:top w:val="single" w:sz="4" w:space="0" w:color="auto"/>
              <w:left w:val="single" w:sz="4" w:space="0" w:color="auto"/>
              <w:bottom w:val="single" w:sz="4" w:space="0" w:color="auto"/>
              <w:right w:val="single" w:sz="4" w:space="0" w:color="auto"/>
            </w:tcBorders>
          </w:tcPr>
          <w:p w14:paraId="581CE6C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504</w:t>
            </w:r>
          </w:p>
        </w:tc>
        <w:tc>
          <w:tcPr>
            <w:tcW w:w="1080" w:type="dxa"/>
            <w:tcBorders>
              <w:top w:val="single" w:sz="4" w:space="0" w:color="auto"/>
              <w:left w:val="single" w:sz="4" w:space="0" w:color="auto"/>
              <w:bottom w:val="single" w:sz="4" w:space="0" w:color="auto"/>
              <w:right w:val="single" w:sz="4" w:space="0" w:color="auto"/>
            </w:tcBorders>
            <w:hideMark/>
          </w:tcPr>
          <w:p w14:paraId="67CE0ADA"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874</w:t>
            </w:r>
          </w:p>
        </w:tc>
        <w:tc>
          <w:tcPr>
            <w:tcW w:w="1080" w:type="dxa"/>
            <w:tcBorders>
              <w:top w:val="single" w:sz="4" w:space="0" w:color="auto"/>
              <w:left w:val="single" w:sz="4" w:space="0" w:color="auto"/>
              <w:bottom w:val="single" w:sz="4" w:space="0" w:color="auto"/>
              <w:right w:val="single" w:sz="4" w:space="0" w:color="auto"/>
            </w:tcBorders>
            <w:hideMark/>
          </w:tcPr>
          <w:p w14:paraId="66832DA0"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1.226</w:t>
            </w:r>
          </w:p>
        </w:tc>
        <w:tc>
          <w:tcPr>
            <w:tcW w:w="1396" w:type="dxa"/>
            <w:tcBorders>
              <w:top w:val="single" w:sz="4" w:space="0" w:color="auto"/>
              <w:left w:val="single" w:sz="4" w:space="0" w:color="auto"/>
              <w:bottom w:val="single" w:sz="4" w:space="0" w:color="auto"/>
              <w:right w:val="single" w:sz="4" w:space="0" w:color="auto"/>
            </w:tcBorders>
            <w:hideMark/>
          </w:tcPr>
          <w:p w14:paraId="517A4A8F"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809</w:t>
            </w:r>
          </w:p>
        </w:tc>
      </w:tr>
      <w:tr w:rsidR="00EC422A" w:rsidRPr="007969E1" w14:paraId="1885E74C"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07E298A0"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Resolved complaints</w:t>
            </w:r>
          </w:p>
        </w:tc>
        <w:tc>
          <w:tcPr>
            <w:tcW w:w="1080" w:type="dxa"/>
            <w:tcBorders>
              <w:top w:val="single" w:sz="4" w:space="0" w:color="auto"/>
              <w:left w:val="single" w:sz="4" w:space="0" w:color="auto"/>
              <w:bottom w:val="single" w:sz="4" w:space="0" w:color="auto"/>
              <w:right w:val="single" w:sz="4" w:space="0" w:color="auto"/>
            </w:tcBorders>
          </w:tcPr>
          <w:p w14:paraId="1B05D48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373</w:t>
            </w:r>
          </w:p>
        </w:tc>
        <w:tc>
          <w:tcPr>
            <w:tcW w:w="1080" w:type="dxa"/>
            <w:tcBorders>
              <w:top w:val="single" w:sz="4" w:space="0" w:color="auto"/>
              <w:left w:val="single" w:sz="4" w:space="0" w:color="auto"/>
              <w:bottom w:val="single" w:sz="4" w:space="0" w:color="auto"/>
              <w:right w:val="single" w:sz="4" w:space="0" w:color="auto"/>
            </w:tcBorders>
            <w:hideMark/>
          </w:tcPr>
          <w:p w14:paraId="49B6B41A"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403</w:t>
            </w:r>
          </w:p>
        </w:tc>
        <w:tc>
          <w:tcPr>
            <w:tcW w:w="1080" w:type="dxa"/>
            <w:tcBorders>
              <w:top w:val="single" w:sz="4" w:space="0" w:color="auto"/>
              <w:left w:val="single" w:sz="4" w:space="0" w:color="auto"/>
              <w:bottom w:val="single" w:sz="4" w:space="0" w:color="auto"/>
              <w:right w:val="single" w:sz="4" w:space="0" w:color="auto"/>
            </w:tcBorders>
            <w:hideMark/>
          </w:tcPr>
          <w:p w14:paraId="012835B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272</w:t>
            </w:r>
          </w:p>
        </w:tc>
        <w:tc>
          <w:tcPr>
            <w:tcW w:w="1396" w:type="dxa"/>
            <w:tcBorders>
              <w:top w:val="single" w:sz="4" w:space="0" w:color="auto"/>
              <w:left w:val="single" w:sz="4" w:space="0" w:color="auto"/>
              <w:bottom w:val="single" w:sz="4" w:space="0" w:color="auto"/>
              <w:right w:val="single" w:sz="4" w:space="0" w:color="auto"/>
            </w:tcBorders>
            <w:hideMark/>
          </w:tcPr>
          <w:p w14:paraId="7EA19960"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338</w:t>
            </w:r>
          </w:p>
        </w:tc>
      </w:tr>
      <w:tr w:rsidR="00EC422A" w:rsidRPr="007969E1" w14:paraId="3E18C62D"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6407115E" w14:textId="77777777" w:rsidR="00EC422A" w:rsidRPr="007969E1" w:rsidRDefault="00EC422A" w:rsidP="00EC422A">
            <w:pPr>
              <w:numPr>
                <w:ilvl w:val="0"/>
                <w:numId w:val="20"/>
              </w:numPr>
              <w:spacing w:after="160" w:line="259" w:lineRule="auto"/>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unjustified</w:t>
            </w:r>
          </w:p>
        </w:tc>
        <w:tc>
          <w:tcPr>
            <w:tcW w:w="1080" w:type="dxa"/>
            <w:tcBorders>
              <w:top w:val="single" w:sz="4" w:space="0" w:color="auto"/>
              <w:left w:val="single" w:sz="4" w:space="0" w:color="auto"/>
              <w:bottom w:val="single" w:sz="4" w:space="0" w:color="auto"/>
              <w:right w:val="single" w:sz="4" w:space="0" w:color="auto"/>
            </w:tcBorders>
          </w:tcPr>
          <w:p w14:paraId="7E323D4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66</w:t>
            </w:r>
          </w:p>
        </w:tc>
        <w:tc>
          <w:tcPr>
            <w:tcW w:w="1080" w:type="dxa"/>
            <w:tcBorders>
              <w:top w:val="single" w:sz="4" w:space="0" w:color="auto"/>
              <w:left w:val="single" w:sz="4" w:space="0" w:color="auto"/>
              <w:bottom w:val="single" w:sz="4" w:space="0" w:color="auto"/>
              <w:right w:val="single" w:sz="4" w:space="0" w:color="auto"/>
            </w:tcBorders>
            <w:hideMark/>
          </w:tcPr>
          <w:p w14:paraId="6865CFD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110</w:t>
            </w:r>
          </w:p>
        </w:tc>
        <w:tc>
          <w:tcPr>
            <w:tcW w:w="1080" w:type="dxa"/>
            <w:tcBorders>
              <w:top w:val="single" w:sz="4" w:space="0" w:color="auto"/>
              <w:left w:val="single" w:sz="4" w:space="0" w:color="auto"/>
              <w:bottom w:val="single" w:sz="4" w:space="0" w:color="auto"/>
              <w:right w:val="single" w:sz="4" w:space="0" w:color="auto"/>
            </w:tcBorders>
            <w:hideMark/>
          </w:tcPr>
          <w:p w14:paraId="24E35F7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52</w:t>
            </w:r>
          </w:p>
        </w:tc>
        <w:tc>
          <w:tcPr>
            <w:tcW w:w="1396" w:type="dxa"/>
            <w:tcBorders>
              <w:top w:val="single" w:sz="4" w:space="0" w:color="auto"/>
              <w:left w:val="single" w:sz="4" w:space="0" w:color="auto"/>
              <w:bottom w:val="single" w:sz="4" w:space="0" w:color="auto"/>
              <w:right w:val="single" w:sz="4" w:space="0" w:color="auto"/>
            </w:tcBorders>
            <w:hideMark/>
          </w:tcPr>
          <w:p w14:paraId="41D25BCE"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66</w:t>
            </w:r>
          </w:p>
        </w:tc>
      </w:tr>
      <w:tr w:rsidR="00EC422A" w:rsidRPr="007969E1" w14:paraId="59BD150D"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57778C1B" w14:textId="77777777" w:rsidR="00EC422A" w:rsidRPr="007969E1" w:rsidRDefault="00EC422A" w:rsidP="00EC422A">
            <w:pPr>
              <w:numPr>
                <w:ilvl w:val="0"/>
                <w:numId w:val="20"/>
              </w:numPr>
              <w:spacing w:after="160" w:line="259" w:lineRule="auto"/>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justified</w:t>
            </w:r>
          </w:p>
        </w:tc>
        <w:tc>
          <w:tcPr>
            <w:tcW w:w="1080" w:type="dxa"/>
            <w:tcBorders>
              <w:top w:val="single" w:sz="4" w:space="0" w:color="auto"/>
              <w:left w:val="single" w:sz="4" w:space="0" w:color="auto"/>
              <w:bottom w:val="single" w:sz="4" w:space="0" w:color="auto"/>
              <w:right w:val="single" w:sz="4" w:space="0" w:color="auto"/>
            </w:tcBorders>
          </w:tcPr>
          <w:p w14:paraId="2046C6E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307</w:t>
            </w:r>
          </w:p>
        </w:tc>
        <w:tc>
          <w:tcPr>
            <w:tcW w:w="1080" w:type="dxa"/>
            <w:tcBorders>
              <w:top w:val="single" w:sz="4" w:space="0" w:color="auto"/>
              <w:left w:val="single" w:sz="4" w:space="0" w:color="auto"/>
              <w:bottom w:val="single" w:sz="4" w:space="0" w:color="auto"/>
              <w:right w:val="single" w:sz="4" w:space="0" w:color="auto"/>
            </w:tcBorders>
            <w:hideMark/>
          </w:tcPr>
          <w:p w14:paraId="564905EC"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293</w:t>
            </w:r>
          </w:p>
        </w:tc>
        <w:tc>
          <w:tcPr>
            <w:tcW w:w="1080" w:type="dxa"/>
            <w:tcBorders>
              <w:top w:val="single" w:sz="4" w:space="0" w:color="auto"/>
              <w:left w:val="single" w:sz="4" w:space="0" w:color="auto"/>
              <w:bottom w:val="single" w:sz="4" w:space="0" w:color="auto"/>
              <w:right w:val="single" w:sz="4" w:space="0" w:color="auto"/>
            </w:tcBorders>
            <w:hideMark/>
          </w:tcPr>
          <w:p w14:paraId="4A751A8E"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220</w:t>
            </w:r>
          </w:p>
        </w:tc>
        <w:tc>
          <w:tcPr>
            <w:tcW w:w="1396" w:type="dxa"/>
            <w:tcBorders>
              <w:top w:val="single" w:sz="4" w:space="0" w:color="auto"/>
              <w:left w:val="single" w:sz="4" w:space="0" w:color="auto"/>
              <w:bottom w:val="single" w:sz="4" w:space="0" w:color="auto"/>
              <w:right w:val="single" w:sz="4" w:space="0" w:color="auto"/>
            </w:tcBorders>
            <w:hideMark/>
          </w:tcPr>
          <w:p w14:paraId="0988A20A"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272</w:t>
            </w:r>
          </w:p>
        </w:tc>
      </w:tr>
      <w:tr w:rsidR="00EC422A" w:rsidRPr="007969E1" w14:paraId="2013A05B" w14:textId="77777777" w:rsidTr="00EC422A">
        <w:trPr>
          <w:trHeight w:val="737"/>
        </w:trPr>
        <w:tc>
          <w:tcPr>
            <w:tcW w:w="2440" w:type="dxa"/>
            <w:tcBorders>
              <w:top w:val="single" w:sz="4" w:space="0" w:color="auto"/>
              <w:left w:val="single" w:sz="4" w:space="0" w:color="auto"/>
              <w:bottom w:val="single" w:sz="4" w:space="0" w:color="auto"/>
              <w:right w:val="single" w:sz="4" w:space="0" w:color="auto"/>
            </w:tcBorders>
            <w:hideMark/>
          </w:tcPr>
          <w:p w14:paraId="45DD6F23" w14:textId="77777777" w:rsidR="00EC422A" w:rsidRPr="007969E1" w:rsidRDefault="00EC422A" w:rsidP="00EC422A">
            <w:pPr>
              <w:numPr>
                <w:ilvl w:val="0"/>
                <w:numId w:val="20"/>
              </w:numPr>
              <w:spacing w:after="160" w:line="259" w:lineRule="auto"/>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lastRenderedPageBreak/>
              <w:t>ordered the public authorities to comply with the requests</w:t>
            </w:r>
          </w:p>
        </w:tc>
        <w:tc>
          <w:tcPr>
            <w:tcW w:w="1080" w:type="dxa"/>
            <w:tcBorders>
              <w:top w:val="single" w:sz="4" w:space="0" w:color="auto"/>
              <w:left w:val="single" w:sz="4" w:space="0" w:color="auto"/>
              <w:bottom w:val="single" w:sz="4" w:space="0" w:color="auto"/>
              <w:right w:val="single" w:sz="4" w:space="0" w:color="auto"/>
            </w:tcBorders>
          </w:tcPr>
          <w:p w14:paraId="5AFD5C44"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90</w:t>
            </w:r>
          </w:p>
        </w:tc>
        <w:tc>
          <w:tcPr>
            <w:tcW w:w="1080" w:type="dxa"/>
            <w:tcBorders>
              <w:top w:val="single" w:sz="4" w:space="0" w:color="auto"/>
              <w:left w:val="single" w:sz="4" w:space="0" w:color="auto"/>
              <w:bottom w:val="single" w:sz="4" w:space="0" w:color="auto"/>
              <w:right w:val="single" w:sz="4" w:space="0" w:color="auto"/>
            </w:tcBorders>
            <w:hideMark/>
          </w:tcPr>
          <w:p w14:paraId="44C992A4"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79</w:t>
            </w:r>
          </w:p>
        </w:tc>
        <w:tc>
          <w:tcPr>
            <w:tcW w:w="1080" w:type="dxa"/>
            <w:tcBorders>
              <w:top w:val="single" w:sz="4" w:space="0" w:color="auto"/>
              <w:left w:val="single" w:sz="4" w:space="0" w:color="auto"/>
              <w:bottom w:val="single" w:sz="4" w:space="0" w:color="auto"/>
              <w:right w:val="single" w:sz="4" w:space="0" w:color="auto"/>
            </w:tcBorders>
            <w:hideMark/>
          </w:tcPr>
          <w:p w14:paraId="040B73AD"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62</w:t>
            </w:r>
          </w:p>
        </w:tc>
        <w:tc>
          <w:tcPr>
            <w:tcW w:w="1396" w:type="dxa"/>
            <w:tcBorders>
              <w:top w:val="single" w:sz="4" w:space="0" w:color="auto"/>
              <w:left w:val="single" w:sz="4" w:space="0" w:color="auto"/>
              <w:bottom w:val="single" w:sz="4" w:space="0" w:color="auto"/>
              <w:right w:val="single" w:sz="4" w:space="0" w:color="auto"/>
            </w:tcBorders>
            <w:hideMark/>
          </w:tcPr>
          <w:p w14:paraId="46615C02"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117</w:t>
            </w:r>
          </w:p>
        </w:tc>
      </w:tr>
      <w:tr w:rsidR="00EC422A" w:rsidRPr="007969E1" w14:paraId="5D1144D3"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2BFB7E8E" w14:textId="77777777" w:rsidR="00EC422A" w:rsidRPr="007969E1" w:rsidRDefault="00EC422A" w:rsidP="00EC422A">
            <w:pPr>
              <w:numPr>
                <w:ilvl w:val="0"/>
                <w:numId w:val="20"/>
              </w:numPr>
              <w:spacing w:after="160" w:line="259" w:lineRule="auto"/>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overturned the decisions and ordered to provide information to the requesters</w:t>
            </w:r>
          </w:p>
        </w:tc>
        <w:tc>
          <w:tcPr>
            <w:tcW w:w="1080" w:type="dxa"/>
            <w:tcBorders>
              <w:top w:val="single" w:sz="4" w:space="0" w:color="auto"/>
              <w:left w:val="single" w:sz="4" w:space="0" w:color="auto"/>
              <w:bottom w:val="single" w:sz="4" w:space="0" w:color="auto"/>
              <w:right w:val="single" w:sz="4" w:space="0" w:color="auto"/>
            </w:tcBorders>
          </w:tcPr>
          <w:p w14:paraId="6A32C99A"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38</w:t>
            </w:r>
          </w:p>
        </w:tc>
        <w:tc>
          <w:tcPr>
            <w:tcW w:w="1080" w:type="dxa"/>
            <w:tcBorders>
              <w:top w:val="single" w:sz="4" w:space="0" w:color="auto"/>
              <w:left w:val="single" w:sz="4" w:space="0" w:color="auto"/>
              <w:bottom w:val="single" w:sz="4" w:space="0" w:color="auto"/>
              <w:right w:val="single" w:sz="4" w:space="0" w:color="auto"/>
            </w:tcBorders>
            <w:hideMark/>
          </w:tcPr>
          <w:p w14:paraId="396D05BE"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20</w:t>
            </w:r>
          </w:p>
        </w:tc>
        <w:tc>
          <w:tcPr>
            <w:tcW w:w="1080" w:type="dxa"/>
            <w:tcBorders>
              <w:top w:val="single" w:sz="4" w:space="0" w:color="auto"/>
              <w:left w:val="single" w:sz="4" w:space="0" w:color="auto"/>
              <w:bottom w:val="single" w:sz="4" w:space="0" w:color="auto"/>
              <w:right w:val="single" w:sz="4" w:space="0" w:color="auto"/>
            </w:tcBorders>
            <w:hideMark/>
          </w:tcPr>
          <w:p w14:paraId="268219F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26</w:t>
            </w:r>
          </w:p>
        </w:tc>
        <w:tc>
          <w:tcPr>
            <w:tcW w:w="1396" w:type="dxa"/>
            <w:tcBorders>
              <w:top w:val="single" w:sz="4" w:space="0" w:color="auto"/>
              <w:left w:val="single" w:sz="4" w:space="0" w:color="auto"/>
              <w:bottom w:val="single" w:sz="4" w:space="0" w:color="auto"/>
              <w:right w:val="single" w:sz="4" w:space="0" w:color="auto"/>
            </w:tcBorders>
            <w:hideMark/>
          </w:tcPr>
          <w:p w14:paraId="682B380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14</w:t>
            </w:r>
          </w:p>
        </w:tc>
      </w:tr>
      <w:tr w:rsidR="00EC422A" w:rsidRPr="007969E1" w14:paraId="22609D61"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7A8A3C26" w14:textId="77777777" w:rsidR="00EC422A" w:rsidRPr="007969E1" w:rsidRDefault="00EC422A" w:rsidP="00EC422A">
            <w:pPr>
              <w:numPr>
                <w:ilvl w:val="0"/>
                <w:numId w:val="20"/>
              </w:numPr>
              <w:spacing w:after="160" w:line="259" w:lineRule="auto"/>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overturned the decisions and returned the cases for repeated proceeding</w:t>
            </w:r>
          </w:p>
        </w:tc>
        <w:tc>
          <w:tcPr>
            <w:tcW w:w="1080" w:type="dxa"/>
            <w:tcBorders>
              <w:top w:val="single" w:sz="4" w:space="0" w:color="auto"/>
              <w:left w:val="single" w:sz="4" w:space="0" w:color="auto"/>
              <w:bottom w:val="single" w:sz="4" w:space="0" w:color="auto"/>
              <w:right w:val="single" w:sz="4" w:space="0" w:color="auto"/>
            </w:tcBorders>
          </w:tcPr>
          <w:p w14:paraId="2432746B"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54</w:t>
            </w:r>
          </w:p>
        </w:tc>
        <w:tc>
          <w:tcPr>
            <w:tcW w:w="1080" w:type="dxa"/>
            <w:tcBorders>
              <w:top w:val="single" w:sz="4" w:space="0" w:color="auto"/>
              <w:left w:val="single" w:sz="4" w:space="0" w:color="auto"/>
              <w:bottom w:val="single" w:sz="4" w:space="0" w:color="auto"/>
              <w:right w:val="single" w:sz="4" w:space="0" w:color="auto"/>
            </w:tcBorders>
            <w:hideMark/>
          </w:tcPr>
          <w:p w14:paraId="3EA8F50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53</w:t>
            </w:r>
          </w:p>
        </w:tc>
        <w:tc>
          <w:tcPr>
            <w:tcW w:w="1080" w:type="dxa"/>
            <w:tcBorders>
              <w:top w:val="single" w:sz="4" w:space="0" w:color="auto"/>
              <w:left w:val="single" w:sz="4" w:space="0" w:color="auto"/>
              <w:bottom w:val="single" w:sz="4" w:space="0" w:color="auto"/>
              <w:right w:val="single" w:sz="4" w:space="0" w:color="auto"/>
            </w:tcBorders>
            <w:hideMark/>
          </w:tcPr>
          <w:p w14:paraId="72CCE44F"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41</w:t>
            </w:r>
          </w:p>
        </w:tc>
        <w:tc>
          <w:tcPr>
            <w:tcW w:w="1396" w:type="dxa"/>
            <w:tcBorders>
              <w:top w:val="single" w:sz="4" w:space="0" w:color="auto"/>
              <w:left w:val="single" w:sz="4" w:space="0" w:color="auto"/>
              <w:bottom w:val="single" w:sz="4" w:space="0" w:color="auto"/>
              <w:right w:val="single" w:sz="4" w:space="0" w:color="auto"/>
            </w:tcBorders>
            <w:hideMark/>
          </w:tcPr>
          <w:p w14:paraId="395F9194"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46</w:t>
            </w:r>
          </w:p>
        </w:tc>
      </w:tr>
      <w:tr w:rsidR="00EC422A" w:rsidRPr="007969E1" w14:paraId="58FBA598" w14:textId="77777777" w:rsidTr="00EC422A">
        <w:trPr>
          <w:trHeight w:val="737"/>
        </w:trPr>
        <w:tc>
          <w:tcPr>
            <w:tcW w:w="2440" w:type="dxa"/>
            <w:tcBorders>
              <w:top w:val="single" w:sz="4" w:space="0" w:color="auto"/>
              <w:left w:val="single" w:sz="4" w:space="0" w:color="auto"/>
              <w:bottom w:val="single" w:sz="4" w:space="0" w:color="auto"/>
              <w:right w:val="single" w:sz="4" w:space="0" w:color="auto"/>
            </w:tcBorders>
            <w:hideMark/>
          </w:tcPr>
          <w:p w14:paraId="6F825812" w14:textId="77777777" w:rsidR="00EC422A" w:rsidRPr="007969E1" w:rsidRDefault="00EC422A" w:rsidP="00EC422A">
            <w:pPr>
              <w:numPr>
                <w:ilvl w:val="0"/>
                <w:numId w:val="20"/>
              </w:numPr>
              <w:spacing w:after="160" w:line="259" w:lineRule="auto"/>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overturned decisions of public authorities</w:t>
            </w:r>
          </w:p>
        </w:tc>
        <w:tc>
          <w:tcPr>
            <w:tcW w:w="1080" w:type="dxa"/>
            <w:tcBorders>
              <w:top w:val="single" w:sz="4" w:space="0" w:color="auto"/>
              <w:left w:val="single" w:sz="4" w:space="0" w:color="auto"/>
              <w:bottom w:val="single" w:sz="4" w:space="0" w:color="auto"/>
              <w:right w:val="single" w:sz="4" w:space="0" w:color="auto"/>
            </w:tcBorders>
          </w:tcPr>
          <w:p w14:paraId="76798F7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w:t>
            </w:r>
          </w:p>
        </w:tc>
        <w:tc>
          <w:tcPr>
            <w:tcW w:w="1080" w:type="dxa"/>
            <w:tcBorders>
              <w:top w:val="single" w:sz="4" w:space="0" w:color="auto"/>
              <w:left w:val="single" w:sz="4" w:space="0" w:color="auto"/>
              <w:bottom w:val="single" w:sz="4" w:space="0" w:color="auto"/>
              <w:right w:val="single" w:sz="4" w:space="0" w:color="auto"/>
            </w:tcBorders>
            <w:hideMark/>
          </w:tcPr>
          <w:p w14:paraId="3081BBD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0</w:t>
            </w:r>
          </w:p>
        </w:tc>
        <w:tc>
          <w:tcPr>
            <w:tcW w:w="1080" w:type="dxa"/>
            <w:tcBorders>
              <w:top w:val="single" w:sz="4" w:space="0" w:color="auto"/>
              <w:left w:val="single" w:sz="4" w:space="0" w:color="auto"/>
              <w:bottom w:val="single" w:sz="4" w:space="0" w:color="auto"/>
              <w:right w:val="single" w:sz="4" w:space="0" w:color="auto"/>
            </w:tcBorders>
            <w:hideMark/>
          </w:tcPr>
          <w:p w14:paraId="7C1031CB"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w:t>
            </w:r>
          </w:p>
        </w:tc>
        <w:tc>
          <w:tcPr>
            <w:tcW w:w="1396" w:type="dxa"/>
            <w:tcBorders>
              <w:top w:val="single" w:sz="4" w:space="0" w:color="auto"/>
              <w:left w:val="single" w:sz="4" w:space="0" w:color="auto"/>
              <w:bottom w:val="single" w:sz="4" w:space="0" w:color="auto"/>
              <w:right w:val="single" w:sz="4" w:space="0" w:color="auto"/>
            </w:tcBorders>
            <w:hideMark/>
          </w:tcPr>
          <w:p w14:paraId="1453414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0</w:t>
            </w:r>
          </w:p>
        </w:tc>
      </w:tr>
      <w:tr w:rsidR="00EC422A" w:rsidRPr="007969E1" w14:paraId="2715491A"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490C9488" w14:textId="77777777" w:rsidR="00EC422A" w:rsidRPr="007969E1" w:rsidRDefault="00EC422A" w:rsidP="00EC422A">
            <w:pPr>
              <w:numPr>
                <w:ilvl w:val="0"/>
                <w:numId w:val="20"/>
              </w:numPr>
              <w:spacing w:after="160" w:line="259" w:lineRule="auto"/>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terminated the proceedings because the public authorities in the meantime complied with the requests</w:t>
            </w:r>
          </w:p>
        </w:tc>
        <w:tc>
          <w:tcPr>
            <w:tcW w:w="1080" w:type="dxa"/>
            <w:tcBorders>
              <w:top w:val="single" w:sz="4" w:space="0" w:color="auto"/>
              <w:left w:val="single" w:sz="4" w:space="0" w:color="auto"/>
              <w:bottom w:val="single" w:sz="4" w:space="0" w:color="auto"/>
              <w:right w:val="single" w:sz="4" w:space="0" w:color="auto"/>
            </w:tcBorders>
          </w:tcPr>
          <w:p w14:paraId="02AAF6DB"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124</w:t>
            </w:r>
          </w:p>
        </w:tc>
        <w:tc>
          <w:tcPr>
            <w:tcW w:w="1080" w:type="dxa"/>
            <w:tcBorders>
              <w:top w:val="single" w:sz="4" w:space="0" w:color="auto"/>
              <w:left w:val="single" w:sz="4" w:space="0" w:color="auto"/>
              <w:bottom w:val="single" w:sz="4" w:space="0" w:color="auto"/>
              <w:right w:val="single" w:sz="4" w:space="0" w:color="auto"/>
            </w:tcBorders>
            <w:hideMark/>
          </w:tcPr>
          <w:p w14:paraId="73CCF40A"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141</w:t>
            </w:r>
          </w:p>
        </w:tc>
        <w:tc>
          <w:tcPr>
            <w:tcW w:w="1080" w:type="dxa"/>
            <w:tcBorders>
              <w:top w:val="single" w:sz="4" w:space="0" w:color="auto"/>
              <w:left w:val="single" w:sz="4" w:space="0" w:color="auto"/>
              <w:bottom w:val="single" w:sz="4" w:space="0" w:color="auto"/>
              <w:right w:val="single" w:sz="4" w:space="0" w:color="auto"/>
            </w:tcBorders>
            <w:hideMark/>
          </w:tcPr>
          <w:p w14:paraId="18BB249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90</w:t>
            </w:r>
          </w:p>
        </w:tc>
        <w:tc>
          <w:tcPr>
            <w:tcW w:w="1396" w:type="dxa"/>
            <w:tcBorders>
              <w:top w:val="single" w:sz="4" w:space="0" w:color="auto"/>
              <w:left w:val="single" w:sz="4" w:space="0" w:color="auto"/>
              <w:bottom w:val="single" w:sz="4" w:space="0" w:color="auto"/>
              <w:right w:val="single" w:sz="4" w:space="0" w:color="auto"/>
            </w:tcBorders>
            <w:hideMark/>
          </w:tcPr>
          <w:p w14:paraId="5E77701F"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95</w:t>
            </w:r>
          </w:p>
        </w:tc>
      </w:tr>
      <w:tr w:rsidR="00EC422A" w:rsidRPr="007969E1" w14:paraId="38CC3775"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76A23D3D"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Responses to complaints to the Constitutional Court</w:t>
            </w:r>
          </w:p>
        </w:tc>
        <w:tc>
          <w:tcPr>
            <w:tcW w:w="1080" w:type="dxa"/>
            <w:tcBorders>
              <w:top w:val="single" w:sz="4" w:space="0" w:color="auto"/>
              <w:left w:val="single" w:sz="4" w:space="0" w:color="auto"/>
              <w:bottom w:val="single" w:sz="4" w:space="0" w:color="auto"/>
              <w:right w:val="single" w:sz="4" w:space="0" w:color="auto"/>
            </w:tcBorders>
          </w:tcPr>
          <w:p w14:paraId="4914425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23</w:t>
            </w:r>
          </w:p>
        </w:tc>
        <w:tc>
          <w:tcPr>
            <w:tcW w:w="1080" w:type="dxa"/>
            <w:tcBorders>
              <w:top w:val="single" w:sz="4" w:space="0" w:color="auto"/>
              <w:left w:val="single" w:sz="4" w:space="0" w:color="auto"/>
              <w:bottom w:val="single" w:sz="4" w:space="0" w:color="auto"/>
              <w:right w:val="single" w:sz="4" w:space="0" w:color="auto"/>
            </w:tcBorders>
            <w:hideMark/>
          </w:tcPr>
          <w:p w14:paraId="29422D78"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3</w:t>
            </w:r>
          </w:p>
        </w:tc>
        <w:tc>
          <w:tcPr>
            <w:tcW w:w="1080" w:type="dxa"/>
            <w:tcBorders>
              <w:top w:val="single" w:sz="4" w:space="0" w:color="auto"/>
              <w:left w:val="single" w:sz="4" w:space="0" w:color="auto"/>
              <w:bottom w:val="single" w:sz="4" w:space="0" w:color="auto"/>
              <w:right w:val="single" w:sz="4" w:space="0" w:color="auto"/>
            </w:tcBorders>
            <w:hideMark/>
          </w:tcPr>
          <w:p w14:paraId="6AD725F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w:t>
            </w:r>
          </w:p>
        </w:tc>
        <w:tc>
          <w:tcPr>
            <w:tcW w:w="1396" w:type="dxa"/>
            <w:tcBorders>
              <w:top w:val="single" w:sz="4" w:space="0" w:color="auto"/>
              <w:left w:val="single" w:sz="4" w:space="0" w:color="auto"/>
              <w:bottom w:val="single" w:sz="4" w:space="0" w:color="auto"/>
              <w:right w:val="single" w:sz="4" w:space="0" w:color="auto"/>
            </w:tcBorders>
            <w:hideMark/>
          </w:tcPr>
          <w:p w14:paraId="5AD8589C"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7</w:t>
            </w:r>
          </w:p>
        </w:tc>
      </w:tr>
      <w:tr w:rsidR="00EC422A" w:rsidRPr="007969E1" w14:paraId="7E36F13B"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0D7854BB"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requests sent to the Government for assistance / enforcement of decisions</w:t>
            </w:r>
          </w:p>
        </w:tc>
        <w:tc>
          <w:tcPr>
            <w:tcW w:w="1080" w:type="dxa"/>
            <w:tcBorders>
              <w:top w:val="single" w:sz="4" w:space="0" w:color="auto"/>
              <w:left w:val="single" w:sz="4" w:space="0" w:color="auto"/>
              <w:bottom w:val="single" w:sz="4" w:space="0" w:color="auto"/>
              <w:right w:val="single" w:sz="4" w:space="0" w:color="auto"/>
            </w:tcBorders>
          </w:tcPr>
          <w:p w14:paraId="5C573983"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w:t>
            </w:r>
          </w:p>
        </w:tc>
        <w:tc>
          <w:tcPr>
            <w:tcW w:w="1080" w:type="dxa"/>
            <w:tcBorders>
              <w:top w:val="single" w:sz="4" w:space="0" w:color="auto"/>
              <w:left w:val="single" w:sz="4" w:space="0" w:color="auto"/>
              <w:bottom w:val="single" w:sz="4" w:space="0" w:color="auto"/>
              <w:right w:val="single" w:sz="4" w:space="0" w:color="auto"/>
            </w:tcBorders>
            <w:hideMark/>
          </w:tcPr>
          <w:p w14:paraId="19463D8B"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8</w:t>
            </w:r>
          </w:p>
        </w:tc>
        <w:tc>
          <w:tcPr>
            <w:tcW w:w="1080" w:type="dxa"/>
            <w:tcBorders>
              <w:top w:val="single" w:sz="4" w:space="0" w:color="auto"/>
              <w:left w:val="single" w:sz="4" w:space="0" w:color="auto"/>
              <w:bottom w:val="single" w:sz="4" w:space="0" w:color="auto"/>
              <w:right w:val="single" w:sz="4" w:space="0" w:color="auto"/>
            </w:tcBorders>
            <w:hideMark/>
          </w:tcPr>
          <w:p w14:paraId="36B3C700"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w:t>
            </w:r>
          </w:p>
        </w:tc>
        <w:tc>
          <w:tcPr>
            <w:tcW w:w="1396" w:type="dxa"/>
            <w:tcBorders>
              <w:top w:val="single" w:sz="4" w:space="0" w:color="auto"/>
              <w:left w:val="single" w:sz="4" w:space="0" w:color="auto"/>
              <w:bottom w:val="single" w:sz="4" w:space="0" w:color="auto"/>
              <w:right w:val="single" w:sz="4" w:space="0" w:color="auto"/>
            </w:tcBorders>
            <w:hideMark/>
          </w:tcPr>
          <w:p w14:paraId="29E62C1C"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4</w:t>
            </w:r>
          </w:p>
        </w:tc>
      </w:tr>
      <w:tr w:rsidR="00EC422A" w:rsidRPr="007969E1" w14:paraId="1AA01196" w14:textId="77777777" w:rsidTr="00EC422A">
        <w:trPr>
          <w:trHeight w:val="638"/>
        </w:trPr>
        <w:tc>
          <w:tcPr>
            <w:tcW w:w="2440" w:type="dxa"/>
            <w:tcBorders>
              <w:top w:val="single" w:sz="4" w:space="0" w:color="auto"/>
              <w:left w:val="single" w:sz="4" w:space="0" w:color="auto"/>
              <w:bottom w:val="single" w:sz="4" w:space="0" w:color="auto"/>
              <w:right w:val="single" w:sz="4" w:space="0" w:color="auto"/>
            </w:tcBorders>
            <w:hideMark/>
          </w:tcPr>
          <w:p w14:paraId="1CD15414"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enforcement orders issued</w:t>
            </w:r>
          </w:p>
        </w:tc>
        <w:tc>
          <w:tcPr>
            <w:tcW w:w="1080" w:type="dxa"/>
            <w:tcBorders>
              <w:top w:val="single" w:sz="4" w:space="0" w:color="auto"/>
              <w:left w:val="single" w:sz="4" w:space="0" w:color="auto"/>
              <w:bottom w:val="single" w:sz="4" w:space="0" w:color="auto"/>
              <w:right w:val="single" w:sz="4" w:space="0" w:color="auto"/>
            </w:tcBorders>
          </w:tcPr>
          <w:p w14:paraId="25934F78"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4</w:t>
            </w:r>
          </w:p>
        </w:tc>
        <w:tc>
          <w:tcPr>
            <w:tcW w:w="1080" w:type="dxa"/>
            <w:tcBorders>
              <w:top w:val="single" w:sz="4" w:space="0" w:color="auto"/>
              <w:left w:val="single" w:sz="4" w:space="0" w:color="auto"/>
              <w:bottom w:val="single" w:sz="4" w:space="0" w:color="auto"/>
              <w:right w:val="single" w:sz="4" w:space="0" w:color="auto"/>
            </w:tcBorders>
            <w:hideMark/>
          </w:tcPr>
          <w:p w14:paraId="1F5C7E0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7</w:t>
            </w:r>
          </w:p>
        </w:tc>
        <w:tc>
          <w:tcPr>
            <w:tcW w:w="1080" w:type="dxa"/>
            <w:tcBorders>
              <w:top w:val="single" w:sz="4" w:space="0" w:color="auto"/>
              <w:left w:val="single" w:sz="4" w:space="0" w:color="auto"/>
              <w:bottom w:val="single" w:sz="4" w:space="0" w:color="auto"/>
              <w:right w:val="single" w:sz="4" w:space="0" w:color="auto"/>
            </w:tcBorders>
            <w:hideMark/>
          </w:tcPr>
          <w:p w14:paraId="3A5B4DF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7</w:t>
            </w:r>
          </w:p>
        </w:tc>
        <w:tc>
          <w:tcPr>
            <w:tcW w:w="1396" w:type="dxa"/>
            <w:tcBorders>
              <w:top w:val="single" w:sz="4" w:space="0" w:color="auto"/>
              <w:left w:val="single" w:sz="4" w:space="0" w:color="auto"/>
              <w:bottom w:val="single" w:sz="4" w:space="0" w:color="auto"/>
              <w:right w:val="single" w:sz="4" w:space="0" w:color="auto"/>
            </w:tcBorders>
            <w:hideMark/>
          </w:tcPr>
          <w:p w14:paraId="5BCB2039"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11</w:t>
            </w:r>
          </w:p>
        </w:tc>
      </w:tr>
      <w:tr w:rsidR="00EC422A" w:rsidRPr="007969E1" w14:paraId="5DFEB4AA"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09CF6A08"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t xml:space="preserve">resolutions on penalties issued in the process of </w:t>
            </w:r>
            <w:r w:rsidRPr="007969E1">
              <w:rPr>
                <w:rFonts w:ascii="Times New Roman" w:eastAsia="Calibri" w:hAnsi="Times New Roman" w:cs="Times New Roman"/>
                <w:szCs w:val="24"/>
                <w:lang w:val="en-GB"/>
              </w:rPr>
              <w:lastRenderedPageBreak/>
              <w:t>enforcement of decisions</w:t>
            </w:r>
            <w:r w:rsidRPr="007969E1">
              <w:rPr>
                <w:rFonts w:ascii="Times New Roman" w:eastAsia="Calibri" w:hAnsi="Times New Roman" w:cs="Times New Roman"/>
                <w:szCs w:val="24"/>
                <w:vertAlign w:val="superscript"/>
                <w:lang w:val="en-GB"/>
              </w:rPr>
              <w:footnoteReference w:id="1"/>
            </w:r>
          </w:p>
        </w:tc>
        <w:tc>
          <w:tcPr>
            <w:tcW w:w="1080" w:type="dxa"/>
            <w:tcBorders>
              <w:top w:val="single" w:sz="4" w:space="0" w:color="auto"/>
              <w:left w:val="single" w:sz="4" w:space="0" w:color="auto"/>
              <w:bottom w:val="single" w:sz="4" w:space="0" w:color="auto"/>
              <w:right w:val="single" w:sz="4" w:space="0" w:color="auto"/>
            </w:tcBorders>
          </w:tcPr>
          <w:p w14:paraId="752373C5"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lastRenderedPageBreak/>
              <w:t>0</w:t>
            </w:r>
          </w:p>
        </w:tc>
        <w:tc>
          <w:tcPr>
            <w:tcW w:w="1080" w:type="dxa"/>
            <w:tcBorders>
              <w:top w:val="single" w:sz="4" w:space="0" w:color="auto"/>
              <w:left w:val="single" w:sz="4" w:space="0" w:color="auto"/>
              <w:bottom w:val="single" w:sz="4" w:space="0" w:color="auto"/>
              <w:right w:val="single" w:sz="4" w:space="0" w:color="auto"/>
            </w:tcBorders>
            <w:hideMark/>
          </w:tcPr>
          <w:p w14:paraId="6C1D359D"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0</w:t>
            </w:r>
          </w:p>
        </w:tc>
        <w:tc>
          <w:tcPr>
            <w:tcW w:w="1080" w:type="dxa"/>
            <w:tcBorders>
              <w:top w:val="single" w:sz="4" w:space="0" w:color="auto"/>
              <w:left w:val="single" w:sz="4" w:space="0" w:color="auto"/>
              <w:bottom w:val="single" w:sz="4" w:space="0" w:color="auto"/>
              <w:right w:val="single" w:sz="4" w:space="0" w:color="auto"/>
            </w:tcBorders>
            <w:hideMark/>
          </w:tcPr>
          <w:p w14:paraId="379EBB33"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0</w:t>
            </w:r>
          </w:p>
        </w:tc>
        <w:tc>
          <w:tcPr>
            <w:tcW w:w="1396" w:type="dxa"/>
            <w:tcBorders>
              <w:top w:val="single" w:sz="4" w:space="0" w:color="auto"/>
              <w:left w:val="single" w:sz="4" w:space="0" w:color="auto"/>
              <w:bottom w:val="single" w:sz="4" w:space="0" w:color="auto"/>
              <w:right w:val="single" w:sz="4" w:space="0" w:color="auto"/>
            </w:tcBorders>
            <w:hideMark/>
          </w:tcPr>
          <w:p w14:paraId="5F807468"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0</w:t>
            </w:r>
          </w:p>
        </w:tc>
      </w:tr>
      <w:tr w:rsidR="00EC422A" w:rsidRPr="007969E1" w14:paraId="1DFAA6E4" w14:textId="77777777" w:rsidTr="00EC422A">
        <w:tc>
          <w:tcPr>
            <w:tcW w:w="2440" w:type="dxa"/>
            <w:tcBorders>
              <w:top w:val="single" w:sz="4" w:space="0" w:color="auto"/>
              <w:left w:val="single" w:sz="4" w:space="0" w:color="auto"/>
              <w:bottom w:val="single" w:sz="4" w:space="0" w:color="auto"/>
              <w:right w:val="single" w:sz="4" w:space="0" w:color="auto"/>
            </w:tcBorders>
            <w:hideMark/>
          </w:tcPr>
          <w:p w14:paraId="0F65B367"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eastAsia="Calibri" w:hAnsi="Times New Roman" w:cs="Times New Roman"/>
                <w:szCs w:val="24"/>
                <w:lang w:val="en-GB"/>
              </w:rPr>
              <w:lastRenderedPageBreak/>
              <w:t>implementation of measures aimed at improving the transparency of public authorities</w:t>
            </w:r>
          </w:p>
        </w:tc>
        <w:tc>
          <w:tcPr>
            <w:tcW w:w="1080" w:type="dxa"/>
            <w:tcBorders>
              <w:top w:val="single" w:sz="4" w:space="0" w:color="auto"/>
              <w:left w:val="single" w:sz="4" w:space="0" w:color="auto"/>
              <w:bottom w:val="single" w:sz="4" w:space="0" w:color="auto"/>
              <w:right w:val="single" w:sz="4" w:space="0" w:color="auto"/>
            </w:tcBorders>
          </w:tcPr>
          <w:p w14:paraId="4BA0417F"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27</w:t>
            </w:r>
          </w:p>
        </w:tc>
        <w:tc>
          <w:tcPr>
            <w:tcW w:w="1080" w:type="dxa"/>
            <w:tcBorders>
              <w:top w:val="single" w:sz="4" w:space="0" w:color="auto"/>
              <w:left w:val="single" w:sz="4" w:space="0" w:color="auto"/>
              <w:bottom w:val="single" w:sz="4" w:space="0" w:color="auto"/>
              <w:right w:val="single" w:sz="4" w:space="0" w:color="auto"/>
            </w:tcBorders>
            <w:hideMark/>
          </w:tcPr>
          <w:p w14:paraId="5DFD7F20"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27</w:t>
            </w:r>
          </w:p>
        </w:tc>
        <w:tc>
          <w:tcPr>
            <w:tcW w:w="1080" w:type="dxa"/>
            <w:tcBorders>
              <w:top w:val="single" w:sz="4" w:space="0" w:color="auto"/>
              <w:left w:val="single" w:sz="4" w:space="0" w:color="auto"/>
              <w:bottom w:val="single" w:sz="4" w:space="0" w:color="auto"/>
              <w:right w:val="single" w:sz="4" w:space="0" w:color="auto"/>
            </w:tcBorders>
            <w:hideMark/>
          </w:tcPr>
          <w:p w14:paraId="6102CE3B"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16</w:t>
            </w:r>
          </w:p>
        </w:tc>
        <w:tc>
          <w:tcPr>
            <w:tcW w:w="1396" w:type="dxa"/>
            <w:tcBorders>
              <w:top w:val="single" w:sz="4" w:space="0" w:color="auto"/>
              <w:left w:val="single" w:sz="4" w:space="0" w:color="auto"/>
              <w:bottom w:val="single" w:sz="4" w:space="0" w:color="auto"/>
              <w:right w:val="single" w:sz="4" w:space="0" w:color="auto"/>
            </w:tcBorders>
            <w:hideMark/>
          </w:tcPr>
          <w:p w14:paraId="43AEA4F2"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41</w:t>
            </w:r>
          </w:p>
        </w:tc>
        <w:bookmarkEnd w:id="2"/>
        <w:bookmarkEnd w:id="3"/>
      </w:tr>
    </w:tbl>
    <w:p w14:paraId="33E13D8A"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302A04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2.2.5.5. Conduct trainings for officials authorized to decide on requests for free access to information, in accordance with case law and international standards.</w:t>
      </w:r>
    </w:p>
    <w:p w14:paraId="76CB0EF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670A17C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093E5B40"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 xml:space="preserve">In June, a representative of the Commissioner held four trainings organized by the Standing Conference of Towns and Municipalities for employees in local self-government units. </w:t>
      </w:r>
    </w:p>
    <w:p w14:paraId="383F5DB3" w14:textId="77777777" w:rsidR="00EC422A" w:rsidRPr="007969E1" w:rsidRDefault="00EC422A" w:rsidP="00EC422A">
      <w:pPr>
        <w:jc w:val="both"/>
        <w:rPr>
          <w:rFonts w:ascii="Times New Roman" w:hAnsi="Times New Roman" w:cs="Times New Roman"/>
          <w:bCs/>
          <w:sz w:val="24"/>
          <w:szCs w:val="24"/>
          <w:lang w:val="en-GB"/>
        </w:rPr>
      </w:pPr>
      <w:r w:rsidRPr="007969E1">
        <w:rPr>
          <w:rFonts w:ascii="Times New Roman" w:hAnsi="Times New Roman" w:cs="Times New Roman"/>
          <w:bCs/>
          <w:sz w:val="24"/>
          <w:szCs w:val="24"/>
          <w:lang w:val="en-GB"/>
        </w:rPr>
        <w:t>The Commissioner for Information of Public Importance and Personal Data Protection organized on July 13, 2021 training for six persons authorized to act on requests for access to information of public importance from various organizational units of the Ministry of Health.</w:t>
      </w:r>
    </w:p>
    <w:p w14:paraId="71FA5F63"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2D2A3E1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2.2.6.1. Ensure implementation of the new legal framework based on competencies in the processes of recruitment, evaluation, promotion and career development of civil servants. </w:t>
      </w:r>
    </w:p>
    <w:p w14:paraId="489DE6F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6CB2FC1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297E783E" w14:textId="77777777" w:rsidR="00EC422A" w:rsidRPr="007969E1" w:rsidRDefault="00EC422A" w:rsidP="00EC422A">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During the </w:t>
      </w:r>
      <w:proofErr w:type="gramStart"/>
      <w:r w:rsidRPr="007969E1">
        <w:rPr>
          <w:rFonts w:ascii="Times New Roman" w:eastAsia="Calibri" w:hAnsi="Times New Roman" w:cs="Times New Roman"/>
          <w:sz w:val="24"/>
          <w:szCs w:val="24"/>
          <w:lang w:val="en-GB"/>
        </w:rPr>
        <w:t xml:space="preserve">period  </w:t>
      </w:r>
      <w:r w:rsidRPr="007969E1">
        <w:rPr>
          <w:rFonts w:ascii="Times New Roman" w:eastAsia="Calibri" w:hAnsi="Times New Roman" w:cs="Times New Roman"/>
          <w:b/>
          <w:sz w:val="24"/>
          <w:szCs w:val="24"/>
          <w:lang w:val="en-GB"/>
        </w:rPr>
        <w:t>july</w:t>
      </w:r>
      <w:proofErr w:type="gramEnd"/>
      <w:r w:rsidRPr="007969E1">
        <w:rPr>
          <w:rFonts w:ascii="Times New Roman" w:eastAsia="Calibri" w:hAnsi="Times New Roman" w:cs="Times New Roman"/>
          <w:b/>
          <w:sz w:val="24"/>
          <w:szCs w:val="24"/>
          <w:lang w:val="en-GB"/>
        </w:rPr>
        <w:t xml:space="preserve"> – september 2021</w:t>
      </w:r>
      <w:r w:rsidRPr="007969E1">
        <w:rPr>
          <w:rFonts w:ascii="Times New Roman" w:eastAsia="Calibri" w:hAnsi="Times New Roman" w:cs="Times New Roman"/>
          <w:sz w:val="24"/>
          <w:szCs w:val="24"/>
          <w:lang w:val="en-GB"/>
        </w:rPr>
        <w:t>., the Human Resources Management Service also announced 158 vacancies for filling executive positions by hiring a total of 191 executors. Out of 158 announced competitions, 35 are internal, and 123 are public. By the end of the reporting period, 68 procedures were completed, as follows: 30 internal, 38 public; while the remaining 90 competitive procedures are in progress. In addition to this, the Human Resources Management Service announced 11 more vacancies for the Customs Administration, as well as 11 vacancies for the Tax Administration, through public competitions for filling executive positions.</w:t>
      </w:r>
    </w:p>
    <w:p w14:paraId="73D7B3AB" w14:textId="77777777" w:rsidR="00EC422A" w:rsidRPr="007969E1" w:rsidRDefault="00EC422A" w:rsidP="00EC422A">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For the purpose of checking behavioral competencies in election procedures in courts, psychologists performed an assessment for 19 candidates, for the Commercial Court in Belgrade as well as for the Commercial Court in Uzice.</w:t>
      </w:r>
    </w:p>
    <w:p w14:paraId="35149C76" w14:textId="77777777" w:rsidR="00EC422A" w:rsidRPr="007969E1" w:rsidRDefault="00EC422A" w:rsidP="00EC422A">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At the end of the third quarter of 2021, the employees of the HRMS created a Questionnaire for assessing the degree of satisfaction of candidates in the election procedure. The goal is to investigate the extent to which candidates are satisfied, informed and how they see the employment process in the state administration bodies.</w:t>
      </w:r>
    </w:p>
    <w:p w14:paraId="72C31F93" w14:textId="77777777" w:rsidR="00EC422A" w:rsidRPr="007969E1" w:rsidRDefault="00EC422A" w:rsidP="00EC422A">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the field of performance appraisal, the Service collected data on evaluation outcomes in state administration bodies and prepared a summary Annual Report on the results of performance appraisal for 2020, which was submitted to the Government of RS for review. </w:t>
      </w:r>
    </w:p>
    <w:p w14:paraId="429F39E5" w14:textId="77777777" w:rsidR="00EC422A" w:rsidRPr="007969E1" w:rsidRDefault="00EC422A" w:rsidP="00EC422A">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Regarding the career development of civil servants and promotion, as well as further modernization in the field, in the Human Resources Management Service, the Career Management Center applies: analysis of individual potentials, assessment 360 for development needs, career counseling, development of individual development plan, coaching and development support through individual work or work in small groups, for which civil servants apply individually or are instructed by managers.</w:t>
      </w:r>
    </w:p>
    <w:p w14:paraId="717CEAD1" w14:textId="77777777" w:rsidR="00EC422A" w:rsidRPr="007969E1" w:rsidRDefault="00EC422A" w:rsidP="00EC422A">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In the reporting period, the following activities were carried out: for 91 civil servants, an assessment of individual potentials for development for the needs of promotion was made; one officer was in the process of assessing general functional and behavioral competencies for takeover needs through the internal labor market; career counseling was conducted with 1 civil servant; 3 coaching sessions were held; one person in the position was interested in a 360-degree Feedback assessment.</w:t>
      </w:r>
    </w:p>
    <w:p w14:paraId="604951F4" w14:textId="77777777" w:rsidR="00EC422A" w:rsidRPr="007969E1" w:rsidRDefault="00EC422A" w:rsidP="00EC422A">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Reporting after monitoring the situation in the field of personnel outflow, in accordance with the Instruction on methodology for monitoring and analyzing the situation related to personnel outflow and its impact on the work of state administration </w:t>
      </w:r>
      <w:proofErr w:type="gramStart"/>
      <w:r w:rsidRPr="007969E1">
        <w:rPr>
          <w:rFonts w:ascii="Times New Roman" w:eastAsia="Calibri" w:hAnsi="Times New Roman" w:cs="Times New Roman"/>
          <w:sz w:val="24"/>
          <w:szCs w:val="24"/>
          <w:lang w:val="en-GB"/>
        </w:rPr>
        <w:t>bodies,</w:t>
      </w:r>
      <w:proofErr w:type="gramEnd"/>
      <w:r w:rsidRPr="007969E1">
        <w:rPr>
          <w:rFonts w:ascii="Times New Roman" w:eastAsia="Calibri" w:hAnsi="Times New Roman" w:cs="Times New Roman"/>
          <w:sz w:val="24"/>
          <w:szCs w:val="24"/>
          <w:lang w:val="en-GB"/>
        </w:rPr>
        <w:t xml:space="preserve"> was conducted in mid-September 2021. Annual report was submitted to the RS Government for review. </w:t>
      </w:r>
    </w:p>
    <w:p w14:paraId="77D9EB6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2.2.6.2. Completion of all initiated vacancy procedures for filling appointed positions in the state administration and the commencement of competition procedures for all vacant positions (including appointed positions that are currently in acting status).</w:t>
      </w:r>
    </w:p>
    <w:p w14:paraId="7E28F8F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04E3925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2972DF04"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The total number of announced vacancies for filling positions in the period July-September 2021 is 24 vacancies, of which 7 are internal vacancies and 17 are public vacancies. Out of the total number of announced competitions, no competition procedure has been completed.</w:t>
      </w:r>
    </w:p>
    <w:p w14:paraId="36E25F24"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In the reporting period, the procedures for 3 competitions that were announced in the earlier period and conducted in the reporting period were completed, namely 1 internal competition and 2 public competitions.</w:t>
      </w:r>
    </w:p>
    <w:p w14:paraId="2568B4E2" w14:textId="77777777" w:rsidR="00EC422A" w:rsidRPr="007969E1" w:rsidRDefault="00EC422A" w:rsidP="00EC422A">
      <w:pPr>
        <w:spacing w:after="160" w:line="259" w:lineRule="auto"/>
        <w:jc w:val="both"/>
        <w:rPr>
          <w:rFonts w:ascii="Times New Roman" w:eastAsia="Times New Roman" w:hAnsi="Times New Roman" w:cs="Times New Roman"/>
          <w:kern w:val="28"/>
          <w:sz w:val="24"/>
          <w:szCs w:val="24"/>
          <w:lang w:val="en-GB"/>
        </w:rPr>
      </w:pPr>
    </w:p>
    <w:tbl>
      <w:tblPr>
        <w:tblStyle w:val="TableGrid181"/>
        <w:tblW w:w="0" w:type="auto"/>
        <w:tblLook w:val="04A0" w:firstRow="1" w:lastRow="0" w:firstColumn="1" w:lastColumn="0" w:noHBand="0" w:noVBand="1"/>
      </w:tblPr>
      <w:tblGrid>
        <w:gridCol w:w="3020"/>
        <w:gridCol w:w="3021"/>
        <w:gridCol w:w="3021"/>
      </w:tblGrid>
      <w:tr w:rsidR="00EC422A" w:rsidRPr="007969E1" w14:paraId="0A6DCA5A" w14:textId="77777777" w:rsidTr="00EC422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FFC8C" w14:textId="77777777" w:rsidR="00EC422A" w:rsidRPr="007969E1" w:rsidRDefault="00EC422A" w:rsidP="00EC422A">
            <w:pPr>
              <w:rPr>
                <w:rFonts w:ascii="Times New Roman" w:hAnsi="Times New Roman" w:cs="Times New Roman"/>
                <w:sz w:val="24"/>
                <w:szCs w:val="24"/>
                <w:lang w:val="en-GB"/>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85469" w14:textId="77777777" w:rsidR="00EC422A" w:rsidRPr="007969E1" w:rsidRDefault="00EC422A" w:rsidP="00EC422A">
            <w:pPr>
              <w:spacing w:after="160" w:line="259" w:lineRule="auto"/>
              <w:jc w:val="both"/>
              <w:rPr>
                <w:rFonts w:ascii="Times New Roman" w:eastAsia="Times New Roman" w:hAnsi="Times New Roman" w:cs="Times New Roman"/>
                <w:kern w:val="28"/>
                <w:sz w:val="24"/>
                <w:szCs w:val="24"/>
                <w:lang w:val="en-GB"/>
              </w:rPr>
            </w:pPr>
            <w:r w:rsidRPr="007969E1">
              <w:rPr>
                <w:rFonts w:ascii="Times New Roman" w:eastAsia="Times New Roman" w:hAnsi="Times New Roman" w:cs="Times New Roman"/>
                <w:kern w:val="28"/>
                <w:sz w:val="24"/>
                <w:szCs w:val="24"/>
                <w:lang w:val="en-GB"/>
              </w:rPr>
              <w:t>Advertised</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B19EA" w14:textId="77777777" w:rsidR="00EC422A" w:rsidRPr="007969E1" w:rsidRDefault="00EC422A" w:rsidP="00EC422A">
            <w:pPr>
              <w:jc w:val="center"/>
              <w:rPr>
                <w:rFonts w:ascii="Times New Roman" w:hAnsi="Times New Roman" w:cs="Times New Roman"/>
                <w:sz w:val="24"/>
                <w:szCs w:val="24"/>
                <w:lang w:val="en-GB"/>
              </w:rPr>
            </w:pPr>
            <w:r w:rsidRPr="007969E1">
              <w:rPr>
                <w:rFonts w:ascii="Times New Roman" w:eastAsia="Times New Roman" w:hAnsi="Times New Roman" w:cs="Times New Roman"/>
                <w:kern w:val="28"/>
                <w:sz w:val="24"/>
                <w:szCs w:val="24"/>
                <w:lang w:val="en-GB"/>
              </w:rPr>
              <w:t>Finalized</w:t>
            </w:r>
          </w:p>
        </w:tc>
      </w:tr>
      <w:tr w:rsidR="00EC422A" w:rsidRPr="007969E1" w14:paraId="5E5C91B3" w14:textId="77777777" w:rsidTr="00EC422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895D8" w14:textId="77777777" w:rsidR="00EC422A" w:rsidRPr="007969E1" w:rsidRDefault="00EC422A" w:rsidP="00EC422A">
            <w:pPr>
              <w:rPr>
                <w:rFonts w:ascii="Times New Roman" w:hAnsi="Times New Roman" w:cs="Times New Roman"/>
                <w:sz w:val="24"/>
                <w:szCs w:val="24"/>
                <w:lang w:val="en-GB"/>
              </w:rPr>
            </w:pPr>
            <w:r w:rsidRPr="007969E1">
              <w:rPr>
                <w:rFonts w:ascii="Times New Roman" w:eastAsia="Times New Roman" w:hAnsi="Times New Roman" w:cs="Times New Roman"/>
                <w:kern w:val="28"/>
                <w:sz w:val="24"/>
                <w:szCs w:val="24"/>
                <w:lang w:val="en-GB"/>
              </w:rPr>
              <w:t>Internal competitions</w:t>
            </w:r>
            <w:r w:rsidRPr="007969E1">
              <w:rPr>
                <w:rFonts w:ascii="Times New Roman" w:hAnsi="Times New Roman" w:cs="Times New Roman"/>
                <w:sz w:val="24"/>
                <w:szCs w:val="24"/>
                <w:lang w:val="en-GB"/>
              </w:rPr>
              <w:t xml:space="preserve"> </w:t>
            </w:r>
          </w:p>
          <w:p w14:paraId="4B994D52" w14:textId="77777777" w:rsidR="00EC422A" w:rsidRPr="007969E1" w:rsidRDefault="00EC422A" w:rsidP="00EC422A">
            <w:pPr>
              <w:rPr>
                <w:rFonts w:ascii="Times New Roman" w:hAnsi="Times New Roman" w:cs="Times New Roman"/>
                <w:sz w:val="24"/>
                <w:szCs w:val="24"/>
                <w:lang w:val="en-GB"/>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1210" w14:textId="77777777" w:rsidR="00EC422A" w:rsidRPr="007969E1" w:rsidRDefault="00EC422A" w:rsidP="00EC422A">
            <w:pPr>
              <w:jc w:val="center"/>
              <w:rPr>
                <w:rFonts w:ascii="Times New Roman" w:hAnsi="Times New Roman" w:cs="Times New Roman"/>
                <w:sz w:val="24"/>
                <w:szCs w:val="24"/>
                <w:lang w:val="en-GB"/>
              </w:rPr>
            </w:pPr>
            <w:r w:rsidRPr="007969E1">
              <w:rPr>
                <w:rFonts w:ascii="Times New Roman" w:hAnsi="Times New Roman" w:cs="Times New Roman"/>
                <w:sz w:val="24"/>
                <w:szCs w:val="24"/>
                <w:lang w:val="en-GB"/>
              </w:rPr>
              <w:t>7</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D066" w14:textId="77777777" w:rsidR="00EC422A" w:rsidRPr="007969E1" w:rsidRDefault="00EC422A" w:rsidP="00EC422A">
            <w:pPr>
              <w:jc w:val="center"/>
              <w:rPr>
                <w:rFonts w:ascii="Times New Roman" w:hAnsi="Times New Roman" w:cs="Times New Roman"/>
                <w:sz w:val="24"/>
                <w:szCs w:val="24"/>
                <w:lang w:val="en-GB"/>
              </w:rPr>
            </w:pPr>
            <w:r w:rsidRPr="007969E1">
              <w:rPr>
                <w:rFonts w:ascii="Times New Roman" w:hAnsi="Times New Roman" w:cs="Times New Roman"/>
                <w:sz w:val="24"/>
                <w:szCs w:val="24"/>
                <w:lang w:val="en-GB"/>
              </w:rPr>
              <w:t>1</w:t>
            </w:r>
          </w:p>
        </w:tc>
      </w:tr>
      <w:tr w:rsidR="00EC422A" w:rsidRPr="007969E1" w14:paraId="4040D754" w14:textId="77777777" w:rsidTr="00EC422A">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E6628" w14:textId="77777777" w:rsidR="00EC422A" w:rsidRPr="007969E1" w:rsidRDefault="00EC422A" w:rsidP="00EC422A">
            <w:pPr>
              <w:rPr>
                <w:rFonts w:ascii="Times New Roman" w:hAnsi="Times New Roman" w:cs="Times New Roman"/>
                <w:sz w:val="24"/>
                <w:szCs w:val="24"/>
                <w:lang w:val="en-GB"/>
              </w:rPr>
            </w:pPr>
            <w:r w:rsidRPr="007969E1">
              <w:rPr>
                <w:rFonts w:ascii="Times New Roman" w:eastAsia="Times New Roman" w:hAnsi="Times New Roman" w:cs="Times New Roman"/>
                <w:kern w:val="28"/>
                <w:sz w:val="24"/>
                <w:szCs w:val="24"/>
                <w:lang w:val="en-GB"/>
              </w:rPr>
              <w:t>Public competitions</w:t>
            </w:r>
            <w:r w:rsidRPr="007969E1">
              <w:rPr>
                <w:rFonts w:ascii="Times New Roman" w:hAnsi="Times New Roman" w:cs="Times New Roman"/>
                <w:sz w:val="24"/>
                <w:szCs w:val="24"/>
                <w:lang w:val="en-GB"/>
              </w:rPr>
              <w:t xml:space="preserve"> </w:t>
            </w:r>
          </w:p>
          <w:p w14:paraId="7AB1D61C" w14:textId="77777777" w:rsidR="00EC422A" w:rsidRPr="007969E1" w:rsidRDefault="00EC422A" w:rsidP="00EC422A">
            <w:pPr>
              <w:rPr>
                <w:rFonts w:ascii="Times New Roman" w:hAnsi="Times New Roman" w:cs="Times New Roman"/>
                <w:sz w:val="24"/>
                <w:szCs w:val="24"/>
                <w:lang w:val="en-GB"/>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FD840" w14:textId="77777777" w:rsidR="00EC422A" w:rsidRPr="007969E1" w:rsidRDefault="00EC422A" w:rsidP="00EC422A">
            <w:pPr>
              <w:jc w:val="center"/>
              <w:rPr>
                <w:rFonts w:ascii="Times New Roman" w:hAnsi="Times New Roman" w:cs="Times New Roman"/>
                <w:sz w:val="24"/>
                <w:szCs w:val="24"/>
                <w:lang w:val="en-GB"/>
              </w:rPr>
            </w:pPr>
            <w:r w:rsidRPr="007969E1">
              <w:rPr>
                <w:rFonts w:ascii="Times New Roman" w:hAnsi="Times New Roman" w:cs="Times New Roman"/>
                <w:sz w:val="24"/>
                <w:szCs w:val="24"/>
                <w:lang w:val="en-GB"/>
              </w:rPr>
              <w:lastRenderedPageBreak/>
              <w:t>17</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CE44" w14:textId="77777777" w:rsidR="00EC422A" w:rsidRPr="007969E1" w:rsidRDefault="00EC422A" w:rsidP="00EC422A">
            <w:pPr>
              <w:jc w:val="center"/>
              <w:rPr>
                <w:rFonts w:ascii="Times New Roman" w:hAnsi="Times New Roman" w:cs="Times New Roman"/>
                <w:sz w:val="24"/>
                <w:szCs w:val="24"/>
                <w:lang w:val="en-GB"/>
              </w:rPr>
            </w:pPr>
            <w:r w:rsidRPr="007969E1">
              <w:rPr>
                <w:rFonts w:ascii="Times New Roman" w:hAnsi="Times New Roman" w:cs="Times New Roman"/>
                <w:sz w:val="24"/>
                <w:szCs w:val="24"/>
                <w:lang w:val="en-GB"/>
              </w:rPr>
              <w:t>2</w:t>
            </w:r>
          </w:p>
        </w:tc>
      </w:tr>
    </w:tbl>
    <w:p w14:paraId="12917614" w14:textId="77777777" w:rsidR="00EC422A" w:rsidRPr="007969E1" w:rsidRDefault="00EC422A" w:rsidP="00EC422A">
      <w:pPr>
        <w:spacing w:after="160"/>
        <w:jc w:val="both"/>
        <w:rPr>
          <w:rFonts w:ascii="Times New Roman" w:eastAsia="Times New Roman" w:hAnsi="Times New Roman" w:cs="Times New Roman"/>
          <w:sz w:val="24"/>
          <w:szCs w:val="24"/>
          <w:lang w:val="en-GB"/>
        </w:rPr>
      </w:pPr>
    </w:p>
    <w:p w14:paraId="716B9875" w14:textId="77777777" w:rsidR="00EC422A" w:rsidRPr="007969E1" w:rsidRDefault="00EC422A" w:rsidP="00EC422A">
      <w:pPr>
        <w:spacing w:after="160"/>
        <w:jc w:val="both"/>
        <w:rPr>
          <w:rFonts w:ascii="Times New Roman" w:eastAsia="Times New Roman" w:hAnsi="Times New Roman" w:cs="Times New Roman"/>
          <w:sz w:val="24"/>
          <w:szCs w:val="24"/>
          <w:lang w:val="en-GB"/>
        </w:rPr>
      </w:pPr>
      <w:proofErr w:type="gramStart"/>
      <w:r w:rsidRPr="007969E1">
        <w:rPr>
          <w:rFonts w:ascii="Times New Roman" w:eastAsia="Times New Roman" w:hAnsi="Times New Roman" w:cs="Times New Roman"/>
          <w:sz w:val="24"/>
          <w:szCs w:val="24"/>
          <w:lang w:val="en-GB"/>
        </w:rPr>
        <w:t>Total number of positions in the state administration - 407.</w:t>
      </w:r>
      <w:proofErr w:type="gramEnd"/>
    </w:p>
    <w:p w14:paraId="47C4AD60" w14:textId="77777777" w:rsidR="00EC422A" w:rsidRPr="007969E1" w:rsidRDefault="00EC422A" w:rsidP="00EC422A">
      <w:pPr>
        <w:spacing w:after="160"/>
        <w:jc w:val="both"/>
        <w:rPr>
          <w:rFonts w:ascii="Times New Roman" w:eastAsia="Times New Roman" w:hAnsi="Times New Roman" w:cs="Times New Roman"/>
          <w:sz w:val="24"/>
          <w:szCs w:val="24"/>
          <w:lang w:val="en-GB"/>
        </w:rPr>
      </w:pPr>
      <w:proofErr w:type="gramStart"/>
      <w:r w:rsidRPr="007969E1">
        <w:rPr>
          <w:rFonts w:ascii="Times New Roman" w:eastAsia="Times New Roman" w:hAnsi="Times New Roman" w:cs="Times New Roman"/>
          <w:sz w:val="24"/>
          <w:szCs w:val="24"/>
          <w:lang w:val="en-GB"/>
        </w:rPr>
        <w:t>Number of persons currently in positions that were appointed by the Government after the competition - 138.</w:t>
      </w:r>
      <w:proofErr w:type="gramEnd"/>
    </w:p>
    <w:p w14:paraId="5F3C12D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2.2.6.3. Monitoring the Code of Conduct for civil servants violations, through the applied sanctions in cases of violation of the Code.</w:t>
      </w:r>
    </w:p>
    <w:p w14:paraId="1EACA41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once a year</w:t>
      </w:r>
    </w:p>
    <w:p w14:paraId="601EFCB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1FD1B879"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4B9EB21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2.2.6.4. Improve program budgeting implementation process (operational and methodological improvement of the process of planning and preparing of multiannual budget on all levels of government).</w:t>
      </w:r>
    </w:p>
    <w:p w14:paraId="222284F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21545140" w14:textId="77777777" w:rsidR="00EC422A" w:rsidRPr="007969E1" w:rsidRDefault="00EC422A" w:rsidP="00EC422A">
      <w:pPr>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3ABDC35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Times New Roman" w:hAnsi="Times New Roman" w:cs="Times New Roman"/>
          <w:sz w:val="24"/>
          <w:szCs w:val="24"/>
          <w:lang w:val="en-GB"/>
        </w:rPr>
        <w:t xml:space="preserve">During the preparation of the Draft Law on the Budget of the Republic of Serbia for 2022 and the projections for 2023 and 2024, in cooperation with budget users, new programs, program activities and projects were opened in accordance with the methodology of the program budget. </w:t>
      </w:r>
      <w:proofErr w:type="gramStart"/>
      <w:r w:rsidRPr="007969E1">
        <w:rPr>
          <w:rFonts w:ascii="Times New Roman" w:eastAsia="Times New Roman" w:hAnsi="Times New Roman" w:cs="Times New Roman"/>
          <w:sz w:val="24"/>
          <w:szCs w:val="24"/>
          <w:lang w:val="en-GB"/>
        </w:rPr>
        <w:t>After the analysis of the submitted proposals for the period 2022-2024.</w:t>
      </w:r>
      <w:proofErr w:type="gramEnd"/>
      <w:r w:rsidRPr="007969E1">
        <w:rPr>
          <w:rFonts w:ascii="Times New Roman" w:eastAsia="Times New Roman" w:hAnsi="Times New Roman" w:cs="Times New Roman"/>
          <w:sz w:val="24"/>
          <w:szCs w:val="24"/>
          <w:lang w:val="en-GB"/>
        </w:rPr>
        <w:t xml:space="preserve"> </w:t>
      </w:r>
      <w:proofErr w:type="gramStart"/>
      <w:r w:rsidRPr="007969E1">
        <w:rPr>
          <w:rFonts w:ascii="Times New Roman" w:eastAsia="Times New Roman" w:hAnsi="Times New Roman" w:cs="Times New Roman"/>
          <w:sz w:val="24"/>
          <w:szCs w:val="24"/>
          <w:lang w:val="en-GB"/>
        </w:rPr>
        <w:t>the</w:t>
      </w:r>
      <w:proofErr w:type="gramEnd"/>
      <w:r w:rsidRPr="007969E1">
        <w:rPr>
          <w:rFonts w:ascii="Times New Roman" w:eastAsia="Times New Roman" w:hAnsi="Times New Roman" w:cs="Times New Roman"/>
          <w:sz w:val="24"/>
          <w:szCs w:val="24"/>
          <w:lang w:val="en-GB"/>
        </w:rPr>
        <w:t xml:space="preserve"> program structure of budget users will be changed.</w:t>
      </w:r>
    </w:p>
    <w:p w14:paraId="1CFBB83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2.2.6.5 Conduct periodical analyses of program budgeting process and identify recommendations for improvement</w:t>
      </w:r>
    </w:p>
    <w:p w14:paraId="7FD63CF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once a year</w:t>
      </w:r>
    </w:p>
    <w:p w14:paraId="58EDB1A9" w14:textId="77777777" w:rsidR="00EC422A" w:rsidRPr="007969E1" w:rsidRDefault="00EC422A" w:rsidP="00EC422A">
      <w:pPr>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31C589D2" w14:textId="77777777" w:rsidR="00EC422A" w:rsidRPr="007969E1" w:rsidRDefault="00EC422A" w:rsidP="00EC422A">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An analysis of the program budget of the Ministry of Human and Minority Rights and Social Dialogue, the Ministry of Family Care and Demography and the Ministry of Village Care was conducted, workshops were held for these ministries and a proposal was made to improve the program structure.</w:t>
      </w:r>
    </w:p>
    <w:p w14:paraId="0245069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2.2.6.6.</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Improve methodology of program budgeting and preparing new instructions in line with analyses recommendations (activity 2.2.6.5.).</w:t>
      </w:r>
    </w:p>
    <w:p w14:paraId="2D19DB3E"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Continuously, once a year</w:t>
      </w:r>
    </w:p>
    <w:p w14:paraId="53FCA8F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1EEA5170"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1E43036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2.2.6.7. Strengthen staff capacities of the Central Harmonization Unit (which performs central directing and coordinating of the activities of the public internal control) in accordance with amended Rulebook on job classification.</w:t>
      </w:r>
    </w:p>
    <w:p w14:paraId="0BE5D4A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2022</w:t>
      </w:r>
    </w:p>
    <w:p w14:paraId="0B1C6696" w14:textId="77777777" w:rsidR="00EC422A" w:rsidRPr="007969E1" w:rsidRDefault="00EC422A" w:rsidP="00EC422A">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5B98406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sz w:val="24"/>
          <w:szCs w:val="24"/>
          <w:lang w:val="en-GB"/>
        </w:rPr>
        <w:t>In the reporting period, two employees through internal competition, were assigned to the position of Coordinator in the field of FMC and internal audit and the position of Coordinator for IA methodology – internal auditor in the Sector - Central Harmonization Unit, in accordance with the Rulebook on internal organization and systematization of job positions.</w:t>
      </w:r>
    </w:p>
    <w:p w14:paraId="7AEB032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2.2.6.8. Increase the number of trained managers and employees in the public administration on the basis and importance of financial management and control, and increase the number of qualified internal auditors</w:t>
      </w:r>
    </w:p>
    <w:p w14:paraId="24E42225"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Continuously</w:t>
      </w:r>
    </w:p>
    <w:p w14:paraId="5EFEA36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69CFAEEF" w14:textId="77777777" w:rsidR="00EC422A" w:rsidRPr="007969E1" w:rsidRDefault="00EC422A" w:rsidP="00EC422A">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Sector - Central Harmonization Unit, in accordance with the prescribed restrictions and measures, due to the situation caused by the pandemic virus COVID 19, organized, in the premises of the National Academy of Public Administration, online Basic training for financial management and control. Training was held in the period from 10 - 14 May 2021 </w:t>
      </w:r>
      <w:proofErr w:type="gramStart"/>
      <w:r w:rsidRPr="007969E1">
        <w:rPr>
          <w:rFonts w:ascii="Times New Roman" w:eastAsia="Calibri" w:hAnsi="Times New Roman" w:cs="Times New Roman"/>
          <w:sz w:val="24"/>
          <w:szCs w:val="24"/>
          <w:lang w:val="en-GB"/>
        </w:rPr>
        <w:t>year</w:t>
      </w:r>
      <w:proofErr w:type="gramEnd"/>
      <w:r w:rsidRPr="007969E1">
        <w:rPr>
          <w:rFonts w:ascii="Times New Roman" w:eastAsia="Calibri" w:hAnsi="Times New Roman" w:cs="Times New Roman"/>
          <w:sz w:val="24"/>
          <w:szCs w:val="24"/>
          <w:lang w:val="en-GB"/>
        </w:rPr>
        <w:t>, with 120 participants attending. The organization of the Basic Training for Internal Auditors is underway, and is scheduled for the period from June 28 to July 6, 2021. Up to 70 internal auditors were invited to attend the training (due to space capacity and the above-mentioned restrictions and measures). Consultations with PFB are held regularly by telephone and by e-mail.</w:t>
      </w:r>
    </w:p>
    <w:p w14:paraId="5F77051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2.2.7.1. Conduct training on the implementation of the Law on protection of whistleblowers for the police, public prosecutors, judges, as well as special departments for suppression of corruption in </w:t>
      </w:r>
      <w:proofErr w:type="gramStart"/>
      <w:r w:rsidRPr="007969E1">
        <w:rPr>
          <w:rFonts w:ascii="Times New Roman" w:eastAsia="Calibri" w:hAnsi="Times New Roman" w:cs="Times New Roman"/>
          <w:b/>
          <w:sz w:val="24"/>
          <w:szCs w:val="24"/>
          <w:lang w:val="en-GB"/>
        </w:rPr>
        <w:t>Higher</w:t>
      </w:r>
      <w:proofErr w:type="gramEnd"/>
      <w:r w:rsidRPr="007969E1">
        <w:rPr>
          <w:rFonts w:ascii="Times New Roman" w:eastAsia="Calibri" w:hAnsi="Times New Roman" w:cs="Times New Roman"/>
          <w:b/>
          <w:sz w:val="24"/>
          <w:szCs w:val="24"/>
          <w:lang w:val="en-GB"/>
        </w:rPr>
        <w:t xml:space="preserve"> public prosecutors' offices and Higher courts.</w:t>
      </w:r>
    </w:p>
    <w:p w14:paraId="740AAC9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588B7B3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7A02B189"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5461DCB0" w14:textId="77777777" w:rsidR="00EC422A" w:rsidRPr="007969E1" w:rsidRDefault="00EC422A" w:rsidP="00EC422A">
      <w:pPr>
        <w:spacing w:after="160"/>
        <w:jc w:val="both"/>
        <w:rPr>
          <w:rFonts w:ascii="Times New Roman" w:eastAsia="Times New Roman" w:hAnsi="Times New Roman" w:cs="Times New Roman"/>
          <w:b/>
          <w:sz w:val="24"/>
          <w:szCs w:val="24"/>
          <w:lang w:val="en-GB"/>
        </w:rPr>
      </w:pPr>
    </w:p>
    <w:p w14:paraId="495C38C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2.2.7.2. Monitor the implementation of the Law on whistle blowers through the preparation of the annual report of the Ministry of Justice made ​​on the basis of periodic reports of the competent authorities on cases of acting in relation to the whistle blowers.</w:t>
      </w:r>
    </w:p>
    <w:p w14:paraId="71FC341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once a year</w:t>
      </w:r>
    </w:p>
    <w:p w14:paraId="7368315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7F3A0410" w14:textId="77777777" w:rsidR="00EC422A" w:rsidRPr="007969E1" w:rsidRDefault="00EC422A" w:rsidP="00EC422A">
      <w:pPr>
        <w:suppressLineNumbers/>
        <w:overflowPunct w:val="0"/>
        <w:snapToGrid w:val="0"/>
        <w:spacing w:after="12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lastRenderedPageBreak/>
        <w:t xml:space="preserve">Report on the application of the Law on Protection of Whistleblowers from the beginning of the application of the law (2015) as of 31.12.2020. </w:t>
      </w:r>
      <w:proofErr w:type="gramStart"/>
      <w:r w:rsidRPr="007969E1">
        <w:rPr>
          <w:rFonts w:ascii="Times New Roman" w:eastAsia="Noto Sans CJK SC" w:hAnsi="Times New Roman" w:cs="Times New Roman"/>
          <w:kern w:val="2"/>
          <w:sz w:val="24"/>
          <w:szCs w:val="24"/>
          <w:lang w:val="en-GB" w:eastAsia="zh-CN" w:bidi="hi-IN"/>
        </w:rPr>
        <w:t>was</w:t>
      </w:r>
      <w:proofErr w:type="gramEnd"/>
      <w:r w:rsidRPr="007969E1">
        <w:rPr>
          <w:rFonts w:ascii="Times New Roman" w:eastAsia="Noto Sans CJK SC" w:hAnsi="Times New Roman" w:cs="Times New Roman"/>
          <w:kern w:val="2"/>
          <w:sz w:val="24"/>
          <w:szCs w:val="24"/>
          <w:lang w:val="en-GB" w:eastAsia="zh-CN" w:bidi="hi-IN"/>
        </w:rPr>
        <w:t xml:space="preserve"> made and published on the official website of the Ministry of Justice </w:t>
      </w:r>
      <w:hyperlink r:id="rId22" w:history="1">
        <w:r w:rsidRPr="007969E1">
          <w:rPr>
            <w:rFonts w:ascii="Times New Roman" w:eastAsia="Noto Sans CJK SC" w:hAnsi="Times New Roman" w:cs="Times New Roman"/>
            <w:color w:val="0000FF"/>
            <w:kern w:val="2"/>
            <w:sz w:val="24"/>
            <w:szCs w:val="24"/>
            <w:u w:val="single"/>
            <w:lang w:val="en-GB" w:eastAsia="zh-CN" w:bidi="hi-IN"/>
          </w:rPr>
          <w:t>https://www.mpravde.gov.rs/files/Izve%C5%A1taj%20o%20primeni%20Zakona%20o%20za%C5%A1titi%20uzbunjiva%C4%8Da%20(2015-2020).pdf</w:t>
        </w:r>
      </w:hyperlink>
      <w:r w:rsidRPr="007969E1">
        <w:rPr>
          <w:rFonts w:ascii="Times New Roman" w:eastAsia="Noto Sans CJK SC" w:hAnsi="Times New Roman" w:cs="Times New Roman"/>
          <w:kern w:val="2"/>
          <w:sz w:val="24"/>
          <w:szCs w:val="24"/>
          <w:lang w:val="en-GB" w:eastAsia="zh-CN" w:bidi="hi-IN"/>
        </w:rPr>
        <w:t xml:space="preserve"> . </w:t>
      </w:r>
    </w:p>
    <w:p w14:paraId="6FBAC6D5" w14:textId="77777777" w:rsidR="00EC422A" w:rsidRPr="007969E1" w:rsidRDefault="00EC422A" w:rsidP="00EC422A">
      <w:pPr>
        <w:suppressLineNumbers/>
        <w:overflowPunct w:val="0"/>
        <w:snapToGrid w:val="0"/>
        <w:spacing w:after="12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Since this is a continuous activity, we note that the next report for 2021 will be prepared by the end of the 2nd quarter of 2022, in accordance with the dynamics of work and the methodology of regular annual records of court work on the number and course of cases related to whistleblowing.</w:t>
      </w:r>
    </w:p>
    <w:p w14:paraId="6B6ABE4E"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913A9F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2.2.7.3 Monitor the effects of the Law on protection of Whistle-blowers in terms of acting of state authorities upon whistleblowers disclosures.</w:t>
      </w:r>
    </w:p>
    <w:p w14:paraId="026BB39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once a year</w:t>
      </w:r>
    </w:p>
    <w:p w14:paraId="78D6238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4A1E43FE" w14:textId="77777777" w:rsidR="00EC422A" w:rsidRPr="007969E1" w:rsidRDefault="00EC422A" w:rsidP="00EC422A">
      <w:pPr>
        <w:suppressLineNumbers/>
        <w:overflowPunct w:val="0"/>
        <w:snapToGrid w:val="0"/>
        <w:spacing w:after="12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Тhe mechanism is being formed in order to collect data on the effects of the application of the Law on Whistleblowers protection. The Republic Public Prosecutor's Office was informed on the manner of keeping records for the purpose of statistical data processing.</w:t>
      </w:r>
    </w:p>
    <w:p w14:paraId="06235665"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14B6227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2.2.7.4. Raising awareness of citizens about the Law on protection of Whistleblowers and raising their readiness to report wrongdoings as whistleblowers.</w:t>
      </w:r>
    </w:p>
    <w:p w14:paraId="2A558E9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2F4C22C1"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16DE0F2C"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p>
    <w:p w14:paraId="5FF8C24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2.2.8.1. Strengthen staff capacity of the Public Procurement Office especially in terms of the number and position of employees.</w:t>
      </w:r>
    </w:p>
    <w:p w14:paraId="65421FF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34D04DF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364B1E3F" w14:textId="77777777" w:rsidR="00EC422A" w:rsidRPr="007969E1" w:rsidRDefault="00EC422A" w:rsidP="00EC422A">
      <w:pPr>
        <w:spacing w:after="0"/>
        <w:jc w:val="both"/>
        <w:rPr>
          <w:rFonts w:ascii="Times New Roman" w:hAnsi="Times New Roman"/>
          <w:sz w:val="24"/>
          <w:szCs w:val="24"/>
          <w:lang w:val="en-GB"/>
        </w:rPr>
      </w:pPr>
      <w:r w:rsidRPr="007969E1">
        <w:rPr>
          <w:rFonts w:ascii="Times New Roman" w:hAnsi="Times New Roman"/>
          <w:sz w:val="24"/>
          <w:szCs w:val="24"/>
          <w:lang w:val="en-GB"/>
        </w:rPr>
        <w:t xml:space="preserve">The Public Procurement Office has adopted a new Rulebook on the internal organization and systematization of jobs in the Public Procurement Office, which provides total of 36 systematized jobs, of which 4 are civil servants on position, so that the maximum number of civil servants who can be hired in PPO now are 55 in relation to the maximum number of 38 civil servants according to the previous Rulebook on internal organization and systematization of jobs. In June 2021, the Public Procurement Office had a total of 28 civil servants and 9 persons engaged on the basis of work without employment (contract on temporary and occasional jobs), while as in September 2021, a total of 33 civil servants, of which 4 are civil servants in position and one is employed as a trainee, and 6 persons are </w:t>
      </w:r>
      <w:r w:rsidRPr="007969E1">
        <w:rPr>
          <w:rFonts w:ascii="Times New Roman" w:hAnsi="Times New Roman"/>
          <w:sz w:val="24"/>
          <w:szCs w:val="24"/>
          <w:lang w:val="en-GB"/>
        </w:rPr>
        <w:lastRenderedPageBreak/>
        <w:t xml:space="preserve">engaged on the basis of work wihtout the employment relationship (contract on temporary and occasional jobs). </w:t>
      </w:r>
    </w:p>
    <w:p w14:paraId="7AD42ED9" w14:textId="77777777" w:rsidR="00EC422A" w:rsidRPr="007969E1" w:rsidRDefault="00EC422A" w:rsidP="00EC422A">
      <w:pPr>
        <w:spacing w:after="0"/>
        <w:ind w:firstLine="708"/>
        <w:jc w:val="both"/>
        <w:rPr>
          <w:rFonts w:ascii="Times New Roman" w:hAnsi="Times New Roman"/>
          <w:sz w:val="24"/>
          <w:szCs w:val="24"/>
          <w:lang w:val="en-GB"/>
        </w:rPr>
      </w:pPr>
    </w:p>
    <w:p w14:paraId="3916447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2.2.8.2</w:t>
      </w:r>
      <w:proofErr w:type="gramStart"/>
      <w:r w:rsidRPr="007969E1">
        <w:rPr>
          <w:rFonts w:ascii="Times New Roman" w:eastAsia="Calibri" w:hAnsi="Times New Roman" w:cs="Times New Roman"/>
          <w:b/>
          <w:sz w:val="24"/>
          <w:szCs w:val="24"/>
          <w:lang w:val="en-GB"/>
        </w:rPr>
        <w:t>.  Establish</w:t>
      </w:r>
      <w:proofErr w:type="gramEnd"/>
      <w:r w:rsidRPr="007969E1">
        <w:rPr>
          <w:rFonts w:ascii="Times New Roman" w:eastAsia="Calibri" w:hAnsi="Times New Roman" w:cs="Times New Roman"/>
          <w:b/>
          <w:sz w:val="24"/>
          <w:szCs w:val="24"/>
          <w:lang w:val="en-GB"/>
        </w:rPr>
        <w:t xml:space="preserve"> a new public procurement portal in line with new functionalities arising from the new Public Procurement Law.</w:t>
      </w:r>
    </w:p>
    <w:p w14:paraId="264DC9B9"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IV quarter of 2020.</w:t>
      </w:r>
    </w:p>
    <w:p w14:paraId="11408A0A"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73FC4E36"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315170BE"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1C5EFDE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2.2.8.3 Monitoring the implementation of the measures of supervision and control in public procurement.</w:t>
      </w:r>
    </w:p>
    <w:p w14:paraId="033FF27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once a year</w:t>
      </w:r>
    </w:p>
    <w:p w14:paraId="4746A89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7CBF4488"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50B520C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2.2.8.4. Conduct training courses for police officers, prosecutors, judges and Public Procurement Office staff to efficiently prosecute cases of corruption in public procurement (pursuant to Financial Investigations Strategy).</w:t>
      </w:r>
    </w:p>
    <w:p w14:paraId="4FB7201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3F565211" w14:textId="77777777" w:rsidR="00EC422A" w:rsidRPr="007969E1" w:rsidRDefault="00EC422A" w:rsidP="00EC422A">
      <w:pPr>
        <w:spacing w:after="160"/>
        <w:jc w:val="both"/>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Аctivity is being successfully implemented.</w:t>
      </w:r>
    </w:p>
    <w:p w14:paraId="6D9735DB"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5CFA1109"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006C777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2.2.8.5. Develop Methodology for drafting the Impact assessment of measures undertaken to reduce corruption in public procurement area.</w:t>
      </w:r>
    </w:p>
    <w:p w14:paraId="5C30BB7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5495BCBF"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0F76C6E1"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AB850E5"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6C04530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2.2.8.6. Establish the Working Group for drafting Impact assessment in Public Procurement field and collect all relevant data.</w:t>
      </w:r>
    </w:p>
    <w:p w14:paraId="7CF14A3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4FB82B2B"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675CE3B7"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198CE2D" w14:textId="77777777" w:rsidR="00EC422A" w:rsidRPr="007969E1" w:rsidRDefault="00EC422A" w:rsidP="00EC422A">
      <w:pPr>
        <w:spacing w:after="160"/>
        <w:jc w:val="both"/>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lastRenderedPageBreak/>
        <w:t xml:space="preserve">The APC drafted proposal of indicators and preliminary questionnaires, based on which data will be collected from the institutions involved in the working groups in eight vulnerable areas. </w:t>
      </w:r>
    </w:p>
    <w:p w14:paraId="0E2A875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2.2.8.7. Conduct and present Impact assessment in Public Procurement field.</w:t>
      </w:r>
    </w:p>
    <w:p w14:paraId="1097CDB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of 2022</w:t>
      </w:r>
    </w:p>
    <w:p w14:paraId="2ABC5BB2"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1716909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2.2.8.8. Undertake corrective measures based on impact assessment findings</w:t>
      </w:r>
    </w:p>
    <w:p w14:paraId="57B4901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2023</w:t>
      </w:r>
    </w:p>
    <w:p w14:paraId="4507DF60"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A1141B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2.2.9.1 Establish internal control in all public companies.</w:t>
      </w:r>
    </w:p>
    <w:p w14:paraId="6313BDA9"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IV quarter of 2022</w:t>
      </w:r>
    </w:p>
    <w:p w14:paraId="075FD99C" w14:textId="77777777" w:rsidR="00EC422A" w:rsidRPr="007969E1" w:rsidRDefault="00EC422A" w:rsidP="00EC422A">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032BE7A7"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4662AB10"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24963E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2.2.9.2. Develop Methodology for drafting the Impact assessment of measures undertaken to reduce corruption in privatisation process</w:t>
      </w:r>
    </w:p>
    <w:p w14:paraId="648A4C4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289D95A4"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4082777D"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682ED81D"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6825CB5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2.2.9.3 Establish the Working Group for drafting Impact assessment in privatisation process and collect all relevant data.</w:t>
      </w:r>
    </w:p>
    <w:p w14:paraId="0CF6BDA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Timeframe: II quarter of 2021 </w:t>
      </w:r>
    </w:p>
    <w:p w14:paraId="70D63223"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644E68B1"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2F13316F" w14:textId="77777777" w:rsidR="00EC422A" w:rsidRPr="007969E1" w:rsidRDefault="00EC422A" w:rsidP="00EC422A">
      <w:pPr>
        <w:spacing w:after="160"/>
        <w:jc w:val="both"/>
        <w:rPr>
          <w:rFonts w:ascii="Times New Roman" w:eastAsia="Times New Roman" w:hAnsi="Times New Roman" w:cs="Times New Roman"/>
          <w:color w:val="000000"/>
          <w:sz w:val="24"/>
          <w:szCs w:val="24"/>
          <w:lang w:val="en-GB" w:eastAsia="sr-Latn-CS"/>
        </w:rPr>
      </w:pPr>
      <w:r w:rsidRPr="007969E1">
        <w:rPr>
          <w:rFonts w:ascii="Times New Roman" w:eastAsia="Times New Roman" w:hAnsi="Times New Roman" w:cs="Times New Roman"/>
          <w:color w:val="000000"/>
          <w:sz w:val="24"/>
          <w:szCs w:val="24"/>
          <w:lang w:val="en-GB" w:eastAsia="sr-Latn-CS"/>
        </w:rPr>
        <w:t>The APC drafted proposal of indicators and preliminary questionnaires, based on which data will be collected from the institutions involved in the working groups in eight vulnerable areas.</w:t>
      </w:r>
    </w:p>
    <w:p w14:paraId="0E5C2EB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0178EF9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2.2.9.4. Conduct and present Impact assessment in privatisation process.</w:t>
      </w:r>
    </w:p>
    <w:p w14:paraId="178BFD7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 quarter of 2022</w:t>
      </w:r>
    </w:p>
    <w:p w14:paraId="7086E1D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2.2.9.5. Undertake corrective measures based on Impact assessment findings</w:t>
      </w:r>
    </w:p>
    <w:p w14:paraId="0193023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 II quarter of 2023</w:t>
      </w:r>
    </w:p>
    <w:p w14:paraId="7FC9831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 Develop Methodology for drafting the Impact assessment of measures undertaken to reduce corruption in health sector</w:t>
      </w:r>
    </w:p>
    <w:p w14:paraId="70B744F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41DE099B"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7E23509A"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2BD8273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 Establish the Working Group for drafting Impact assessment in health sector and collect all relevant data.</w:t>
      </w:r>
      <w:r w:rsidRPr="007969E1">
        <w:rPr>
          <w:rFonts w:ascii="Times New Roman" w:eastAsia="Calibri" w:hAnsi="Times New Roman" w:cs="Times New Roman"/>
          <w:b/>
          <w:sz w:val="24"/>
          <w:szCs w:val="24"/>
          <w:lang w:val="en-GB"/>
        </w:rPr>
        <w:tab/>
      </w:r>
    </w:p>
    <w:p w14:paraId="1E65722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34D9F23A"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282E78A8"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19D799DA" w14:textId="77777777" w:rsidR="00EC422A" w:rsidRPr="007969E1" w:rsidRDefault="00EC422A" w:rsidP="00EC422A">
      <w:pPr>
        <w:spacing w:after="160"/>
        <w:jc w:val="both"/>
        <w:rPr>
          <w:rFonts w:ascii="Times New Roman" w:eastAsia="Times New Roman" w:hAnsi="Times New Roman" w:cs="Times New Roman"/>
          <w:color w:val="000000"/>
          <w:sz w:val="24"/>
          <w:szCs w:val="24"/>
          <w:lang w:val="en-GB" w:eastAsia="sr-Latn-CS"/>
        </w:rPr>
      </w:pPr>
      <w:r w:rsidRPr="007969E1">
        <w:rPr>
          <w:rFonts w:ascii="Times New Roman" w:eastAsia="Times New Roman" w:hAnsi="Times New Roman" w:cs="Times New Roman"/>
          <w:color w:val="000000"/>
          <w:sz w:val="24"/>
          <w:szCs w:val="24"/>
          <w:lang w:val="en-GB" w:eastAsia="sr-Latn-CS"/>
        </w:rPr>
        <w:t>The APC drafted proposal of indicators and preliminary questionnaires, based on which data will be collected from the institutions involved in the working groups in eight vulnerable areas.</w:t>
      </w:r>
    </w:p>
    <w:p w14:paraId="7F360B5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75E364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2.2.10.3. Conduct and present Impact assessment in health sector.</w:t>
      </w:r>
    </w:p>
    <w:p w14:paraId="5455905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2022</w:t>
      </w:r>
    </w:p>
    <w:p w14:paraId="71905E0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2.2.10.4. Undertake corrective measures based on Impact assessment findings. </w:t>
      </w:r>
    </w:p>
    <w:p w14:paraId="4A744AB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2023</w:t>
      </w:r>
    </w:p>
    <w:p w14:paraId="6A6371B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2.2.10.5. Prepare and adopt Operational Plan for fight against corruption in the health area.</w:t>
      </w:r>
    </w:p>
    <w:p w14:paraId="040FA4B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672F1C1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2.2.10.6. Develop Methodology for drafting the Impact assessment of measures undertaken to reduce corruption in taxation area.</w:t>
      </w:r>
    </w:p>
    <w:p w14:paraId="15561BE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2379AD43"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0DF8A13C"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164E2FA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2.2.10.7. Establish the Working Group for drafting Impact assessment in taxation area and collect all relevant data.</w:t>
      </w:r>
      <w:r w:rsidRPr="007969E1">
        <w:rPr>
          <w:rFonts w:ascii="Times New Roman" w:eastAsia="Calibri" w:hAnsi="Times New Roman" w:cs="Times New Roman"/>
          <w:b/>
          <w:sz w:val="24"/>
          <w:szCs w:val="24"/>
          <w:lang w:val="en-GB"/>
        </w:rPr>
        <w:tab/>
      </w:r>
    </w:p>
    <w:p w14:paraId="5085C2C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368E01DE"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00EA769F"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3DD5647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Times New Roman" w:hAnsi="Times New Roman" w:cs="Times New Roman"/>
          <w:color w:val="000000"/>
          <w:sz w:val="24"/>
          <w:szCs w:val="24"/>
          <w:lang w:val="en-GB" w:eastAsia="sr-Latn-CS"/>
        </w:rPr>
        <w:lastRenderedPageBreak/>
        <w:t>The APC drafted proposal of indicators and preliminary questionnaires, based on which data will be collected from the institutions involved in the working groups in eight vulnerable areas.</w:t>
      </w:r>
    </w:p>
    <w:p w14:paraId="3E7CE82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2.2.10.8. Conduct and present Impact assessment in taxation area.</w:t>
      </w:r>
    </w:p>
    <w:p w14:paraId="58E1FB5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2022</w:t>
      </w:r>
    </w:p>
    <w:p w14:paraId="707387F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2.2.10.9. Undertake corrective measures based on Impact assessment findings.</w:t>
      </w:r>
    </w:p>
    <w:p w14:paraId="1B34601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2023</w:t>
      </w:r>
    </w:p>
    <w:p w14:paraId="4356CC7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2.2.10.10. Prepare and adopt Operational plan for fight against corruption in the taxation area.</w:t>
      </w:r>
    </w:p>
    <w:p w14:paraId="73EDB11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00B089D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0FA5C585" w14:textId="77777777" w:rsidR="00EC422A" w:rsidRPr="007969E1" w:rsidRDefault="00EC422A" w:rsidP="00EC422A">
      <w:pPr>
        <w:jc w:val="both"/>
        <w:rPr>
          <w:rFonts w:ascii="Times New Roman" w:hAnsi="Times New Roman" w:cs="Times New Roman"/>
          <w:b/>
          <w:sz w:val="24"/>
          <w:szCs w:val="24"/>
          <w:lang w:val="en-GB"/>
        </w:rPr>
      </w:pPr>
      <w:r w:rsidRPr="007969E1">
        <w:rPr>
          <w:rFonts w:ascii="Times New Roman" w:eastAsia="Calibri" w:hAnsi="Times New Roman" w:cs="Times New Roman"/>
          <w:sz w:val="24"/>
          <w:szCs w:val="24"/>
          <w:lang w:val="en-GB"/>
        </w:rPr>
        <w:t>A special Working Group of the Tax Administration has been formed, which will exclusively deal with the topic of fulfilling the activities from the Revised Action Plan for Chapter 23 and the activities that are within the competence of the Tax Administration.</w:t>
      </w:r>
      <w:r w:rsidRPr="007969E1">
        <w:rPr>
          <w:rFonts w:ascii="Times New Roman" w:hAnsi="Times New Roman" w:cs="Times New Roman"/>
          <w:b/>
          <w:sz w:val="24"/>
          <w:szCs w:val="24"/>
          <w:lang w:val="en-GB"/>
        </w:rPr>
        <w:t xml:space="preserve"> </w:t>
      </w:r>
      <w:r w:rsidRPr="007969E1">
        <w:rPr>
          <w:rFonts w:ascii="Times New Roman" w:eastAsia="Calibri" w:hAnsi="Times New Roman" w:cs="Times New Roman"/>
          <w:sz w:val="24"/>
          <w:szCs w:val="24"/>
          <w:lang w:val="en-GB"/>
        </w:rPr>
        <w:t>Meetings were held with representatives of Anti-Corruption Agency and Deutsche Gesellschaft für Internationale Zusammenarbeit (GIZ), as well as internal meetings of the Working Group.</w:t>
      </w:r>
      <w:r w:rsidRPr="007969E1">
        <w:rPr>
          <w:rFonts w:ascii="Times New Roman" w:hAnsi="Times New Roman" w:cs="Times New Roman"/>
          <w:b/>
          <w:sz w:val="24"/>
          <w:szCs w:val="24"/>
          <w:lang w:val="en-GB"/>
        </w:rPr>
        <w:t xml:space="preserve"> </w:t>
      </w:r>
      <w:r w:rsidRPr="007969E1">
        <w:rPr>
          <w:rFonts w:ascii="Times New Roman" w:eastAsia="Calibri" w:hAnsi="Times New Roman" w:cs="Times New Roman"/>
          <w:sz w:val="24"/>
          <w:szCs w:val="24"/>
          <w:lang w:val="en-GB"/>
        </w:rPr>
        <w:t>Cooperation with the above institutions is continuing.</w:t>
      </w:r>
      <w:r w:rsidRPr="007969E1">
        <w:rPr>
          <w:rFonts w:ascii="Times New Roman" w:hAnsi="Times New Roman" w:cs="Times New Roman"/>
          <w:b/>
          <w:sz w:val="24"/>
          <w:szCs w:val="24"/>
          <w:lang w:val="en-GB"/>
        </w:rPr>
        <w:t xml:space="preserve"> </w:t>
      </w:r>
      <w:r w:rsidRPr="007969E1">
        <w:rPr>
          <w:rFonts w:ascii="Times New Roman" w:eastAsia="Calibri" w:hAnsi="Times New Roman" w:cs="Times New Roman"/>
          <w:sz w:val="24"/>
          <w:szCs w:val="24"/>
          <w:lang w:val="en-GB"/>
        </w:rPr>
        <w:t>Bearing in mind that the development of the Operational Plan depends on the Impact Assessment developed and conducted by the Anti-Corruption Agency, the Tax Administration actively cooperates with relevant institutions in order to prepare for the development of a quality Operational Plan</w:t>
      </w:r>
      <w:r w:rsidRPr="007969E1">
        <w:rPr>
          <w:rFonts w:ascii="Times New Roman" w:hAnsi="Times New Roman" w:cs="Times New Roman"/>
          <w:sz w:val="24"/>
          <w:szCs w:val="24"/>
          <w:lang w:val="en-GB"/>
        </w:rPr>
        <w:t>.</w:t>
      </w:r>
    </w:p>
    <w:p w14:paraId="659737D0"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5450A4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2.2.10.11. Develop Methodology for drafting the Impact assessment of measures undertaken to reduce corruption in education area</w:t>
      </w:r>
    </w:p>
    <w:p w14:paraId="74A7401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4F53BD4D"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5A921D4B"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327ABCC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2.2.10.12. Establish the Working Group for drafting Impact assessment in education area and collect all relevant data.</w:t>
      </w:r>
      <w:r w:rsidRPr="007969E1">
        <w:rPr>
          <w:rFonts w:ascii="Times New Roman" w:eastAsia="Calibri" w:hAnsi="Times New Roman" w:cs="Times New Roman"/>
          <w:b/>
          <w:sz w:val="24"/>
          <w:szCs w:val="24"/>
          <w:lang w:val="en-GB"/>
        </w:rPr>
        <w:tab/>
      </w:r>
    </w:p>
    <w:p w14:paraId="29A92C22"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II quarter of 2021</w:t>
      </w:r>
    </w:p>
    <w:p w14:paraId="5A0EE845"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08F189B1"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353C10F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Times New Roman" w:hAnsi="Times New Roman" w:cs="Times New Roman"/>
          <w:color w:val="000000"/>
          <w:sz w:val="24"/>
          <w:szCs w:val="24"/>
          <w:lang w:val="en-GB" w:eastAsia="sr-Latn-CS"/>
        </w:rPr>
        <w:t>The APC drafted proposal of indicators and preliminary questionnaires, based on which data will be collected from the institutions involved in the working groups in eight vulnerable areas.</w:t>
      </w:r>
    </w:p>
    <w:p w14:paraId="5C646A8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2.2.10.13. Conduct and present Impact assessment in education area.</w:t>
      </w:r>
    </w:p>
    <w:p w14:paraId="1358058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 quarter of 2022</w:t>
      </w:r>
      <w:r w:rsidRPr="007969E1">
        <w:rPr>
          <w:rFonts w:ascii="Times New Roman" w:eastAsia="Calibri" w:hAnsi="Times New Roman" w:cs="Times New Roman"/>
          <w:b/>
          <w:sz w:val="24"/>
          <w:szCs w:val="24"/>
          <w:lang w:val="en-GB"/>
        </w:rPr>
        <w:tab/>
      </w:r>
    </w:p>
    <w:p w14:paraId="32D9CEC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2.2.10.14. Undertake corrective measures based on Impact assessment findings </w:t>
      </w:r>
    </w:p>
    <w:p w14:paraId="68DDCED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2023</w:t>
      </w:r>
    </w:p>
    <w:p w14:paraId="2054798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2.2.10.15. Prepare and adopt Operational plan for fight against corruption in education area.</w:t>
      </w:r>
    </w:p>
    <w:p w14:paraId="63C5FF3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III quarter of 2021</w:t>
      </w:r>
    </w:p>
    <w:p w14:paraId="3DDCA10B" w14:textId="77777777" w:rsidR="00EC422A" w:rsidRPr="007969E1" w:rsidRDefault="00EC422A" w:rsidP="00EC422A">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541B0873"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Operational Plan for the Fight against Corruption in the Field of Education is in the final phase of adoption (planned for October 18, 2021). Proposal of the Operational Plan was made in cooperation with the Anti-Corruption Agency.</w:t>
      </w:r>
    </w:p>
    <w:p w14:paraId="2C1FFB5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2.2.10.16 Develop mechanisms to strengthen the integrity of the police officers:  </w:t>
      </w:r>
    </w:p>
    <w:p w14:paraId="61FB2BF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a) Develop corruption risk analysis for </w:t>
      </w:r>
      <w:proofErr w:type="gramStart"/>
      <w:r w:rsidRPr="007969E1">
        <w:rPr>
          <w:rFonts w:ascii="Times New Roman" w:eastAsia="Calibri" w:hAnsi="Times New Roman" w:cs="Times New Roman"/>
          <w:b/>
          <w:sz w:val="24"/>
          <w:szCs w:val="24"/>
          <w:lang w:val="en-GB"/>
        </w:rPr>
        <w:t>each  job</w:t>
      </w:r>
      <w:proofErr w:type="gramEnd"/>
      <w:r w:rsidRPr="007969E1">
        <w:rPr>
          <w:rFonts w:ascii="Times New Roman" w:eastAsia="Calibri" w:hAnsi="Times New Roman" w:cs="Times New Roman"/>
          <w:b/>
          <w:sz w:val="24"/>
          <w:szCs w:val="24"/>
          <w:lang w:val="en-GB"/>
        </w:rPr>
        <w:t xml:space="preserve"> position  in police; </w:t>
      </w:r>
    </w:p>
    <w:p w14:paraId="7BD1EB3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b) Create the conditions for the normative regulation, strengthening the integrity of the police officers (amendments to the procedures and work methodologies); </w:t>
      </w:r>
    </w:p>
    <w:p w14:paraId="3F39399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item а): IV quarter of 2021.</w:t>
      </w:r>
    </w:p>
    <w:p w14:paraId="1163B1A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For item b): III quarter of 2020.</w:t>
      </w:r>
    </w:p>
    <w:p w14:paraId="38A1F116" w14:textId="77777777" w:rsidR="00EC422A" w:rsidRPr="007969E1" w:rsidRDefault="00EC422A" w:rsidP="00EC422A">
      <w:pPr>
        <w:spacing w:after="160"/>
        <w:jc w:val="both"/>
        <w:rPr>
          <w:rFonts w:ascii="Times New Roman" w:eastAsia="Calibri" w:hAnsi="Times New Roman" w:cs="Times New Roman"/>
          <w:b/>
          <w:color w:val="FFFF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37AAA80B"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In the reporting period, working groups for the implementation of corruption risk analyses in the organizational units of the MoI continued their activities. 18 new working groups have been formed for the implementation of corruption risk analyses in the regional police directorates.</w:t>
      </w:r>
    </w:p>
    <w:p w14:paraId="28FD79AD"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p>
    <w:p w14:paraId="1F31A6DC"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In the end of June and the beginning of July 2021 three online trainings were held for the police officers of the Internal Affairs Sector and members of working groups for corruption risk analyses in the MoI, which goal was to continuously follow the activities of the working groups, as well as to gain additional experience in the field of corruption risk analyses.</w:t>
      </w:r>
    </w:p>
    <w:p w14:paraId="4EDB0490"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p>
    <w:p w14:paraId="434ADC75"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The trainings were intended for the members of newly formed working groups for implementation of corruption risk analyses in MoI, and they were held in cooperation with the OSCE Mission in Serbia and Geneva Centre for Security Sector Governance (DCAF).</w:t>
      </w:r>
    </w:p>
    <w:p w14:paraId="29F84DAC"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p>
    <w:p w14:paraId="35C878CE"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The lecturers were a representative of the Agency for prevention of corruption (Republic of Serbia) and Directorate for the fight against corruption (Romania), with whom Internal Affairs Sector has long term successful cooperation.</w:t>
      </w:r>
    </w:p>
    <w:p w14:paraId="66CF4EF3"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p>
    <w:p w14:paraId="3A14B17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2.2.10.17. Strengthen the capacity of the internal control for the purpose of prevention and suppression of corruption in the police in accordance with the performed analysis and amended normative framework.</w:t>
      </w:r>
    </w:p>
    <w:p w14:paraId="46EA1A3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 Continuously, until IV quarter of 2021</w:t>
      </w:r>
    </w:p>
    <w:p w14:paraId="1DFCC251" w14:textId="77777777" w:rsidR="00EC422A" w:rsidRPr="007969E1" w:rsidRDefault="00EC422A" w:rsidP="00EC422A">
      <w:pPr>
        <w:spacing w:after="0"/>
        <w:jc w:val="both"/>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Аctivity is being successfully implemented.</w:t>
      </w:r>
    </w:p>
    <w:p w14:paraId="04B76D74" w14:textId="77777777" w:rsidR="00EC422A" w:rsidRPr="007969E1" w:rsidRDefault="00EC422A" w:rsidP="00EC422A">
      <w:pPr>
        <w:spacing w:after="0"/>
        <w:jc w:val="both"/>
        <w:rPr>
          <w:rFonts w:ascii="Times New Roman" w:eastAsia="Times New Roman" w:hAnsi="Times New Roman" w:cs="Times New Roman"/>
          <w:sz w:val="24"/>
          <w:szCs w:val="24"/>
          <w:lang w:val="en-GB"/>
        </w:rPr>
      </w:pPr>
    </w:p>
    <w:p w14:paraId="0BEEAE52"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The number of systematized jobs in the Internal Affairs Sector in the reporting period increased by nine and amounts to 171 jobs, and the number of employees in the Sector is 151.</w:t>
      </w:r>
    </w:p>
    <w:p w14:paraId="5EA2359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2.2.10.18</w:t>
      </w:r>
      <w:r w:rsidRPr="007969E1">
        <w:rPr>
          <w:rFonts w:ascii="Times New Roman" w:eastAsia="Calibri" w:hAnsi="Times New Roman" w:cs="Times New Roman"/>
          <w:sz w:val="24"/>
          <w:szCs w:val="24"/>
          <w:lang w:val="en-GB"/>
        </w:rPr>
        <w:t xml:space="preserve"> </w:t>
      </w:r>
      <w:r w:rsidRPr="007969E1">
        <w:rPr>
          <w:rFonts w:ascii="Times New Roman" w:eastAsia="Calibri" w:hAnsi="Times New Roman" w:cs="Times New Roman"/>
          <w:b/>
          <w:sz w:val="24"/>
          <w:szCs w:val="24"/>
          <w:lang w:val="en-GB"/>
        </w:rPr>
        <w:t>Continuous training of staff in the Department of internal control and all employees of the Ministry of Interior in relation to the integrity</w:t>
      </w:r>
    </w:p>
    <w:p w14:paraId="0FEEA55E"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Calibri" w:hAnsi="Times New Roman" w:cs="Times New Roman"/>
          <w:b/>
          <w:sz w:val="24"/>
          <w:szCs w:val="24"/>
          <w:lang w:val="en-GB"/>
        </w:rPr>
        <w:t xml:space="preserve"> Continuously</w:t>
      </w:r>
    </w:p>
    <w:p w14:paraId="514AD3E0" w14:textId="77777777" w:rsidR="00EC422A" w:rsidRPr="007969E1" w:rsidRDefault="00EC422A" w:rsidP="00EC422A">
      <w:pPr>
        <w:spacing w:after="160"/>
        <w:jc w:val="both"/>
        <w:rPr>
          <w:rFonts w:ascii="Times New Roman" w:eastAsia="Calibri" w:hAnsi="Times New Roman" w:cs="Times New Roman"/>
          <w:b/>
          <w:color w:val="FFFF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3EAF1237"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 xml:space="preserve">Within the PCIB </w:t>
      </w:r>
      <w:proofErr w:type="gramStart"/>
      <w:r w:rsidRPr="007969E1">
        <w:rPr>
          <w:rFonts w:ascii="Times New Roman" w:hAnsi="Times New Roman" w:cs="Times New Roman"/>
          <w:color w:val="000000" w:themeColor="text1"/>
          <w:sz w:val="24"/>
          <w:szCs w:val="24"/>
          <w:lang w:val="en-GB"/>
        </w:rPr>
        <w:t>project, that is financed by the Government of the Kingdom of Norway with the support of the implementation partner Geneva Centre for Security Sector Governance (DCAF),</w:t>
      </w:r>
      <w:proofErr w:type="gramEnd"/>
      <w:r w:rsidRPr="007969E1">
        <w:rPr>
          <w:rFonts w:ascii="Times New Roman" w:hAnsi="Times New Roman" w:cs="Times New Roman"/>
          <w:color w:val="000000" w:themeColor="text1"/>
          <w:sz w:val="24"/>
          <w:szCs w:val="24"/>
          <w:lang w:val="en-GB"/>
        </w:rPr>
        <w:t xml:space="preserve"> on the 30</w:t>
      </w:r>
      <w:r w:rsidRPr="007969E1">
        <w:rPr>
          <w:rFonts w:ascii="Times New Roman" w:hAnsi="Times New Roman" w:cs="Times New Roman"/>
          <w:color w:val="000000" w:themeColor="text1"/>
          <w:sz w:val="24"/>
          <w:szCs w:val="24"/>
          <w:vertAlign w:val="superscript"/>
          <w:lang w:val="en-GB"/>
        </w:rPr>
        <w:t>th</w:t>
      </w:r>
      <w:r w:rsidRPr="007969E1">
        <w:rPr>
          <w:rFonts w:ascii="Times New Roman" w:hAnsi="Times New Roman" w:cs="Times New Roman"/>
          <w:color w:val="000000" w:themeColor="text1"/>
          <w:sz w:val="24"/>
          <w:szCs w:val="24"/>
          <w:lang w:val="en-GB"/>
        </w:rPr>
        <w:t xml:space="preserve"> September 2021 online Regional Conference about corruption investigations were held. Presenters were from Swiss Confederation, and participants were from the Bosnia and Herzegovina, Montenegro and the Republic of Serbia (MoI - Internal Affairs Sector).</w:t>
      </w:r>
    </w:p>
    <w:p w14:paraId="5D5A99A7" w14:textId="77777777" w:rsidR="00EC422A" w:rsidRPr="007969E1" w:rsidRDefault="00EC422A" w:rsidP="00EC422A">
      <w:pPr>
        <w:spacing w:after="0" w:line="240" w:lineRule="auto"/>
        <w:jc w:val="both"/>
        <w:rPr>
          <w:rFonts w:ascii="Times New Roman" w:hAnsi="Times New Roman" w:cs="Times New Roman"/>
          <w:color w:val="000000" w:themeColor="text1"/>
          <w:sz w:val="24"/>
          <w:szCs w:val="24"/>
          <w:lang w:val="en-GB"/>
        </w:rPr>
      </w:pPr>
    </w:p>
    <w:p w14:paraId="77C5750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2.2.10.19 Develop Methodology for drafting the Impact assessment of measures undertaken to reduce corruption in police.</w:t>
      </w:r>
      <w:r w:rsidRPr="007969E1">
        <w:rPr>
          <w:rFonts w:ascii="Times New Roman" w:eastAsia="Calibri" w:hAnsi="Times New Roman" w:cs="Times New Roman"/>
          <w:b/>
          <w:sz w:val="24"/>
          <w:szCs w:val="24"/>
          <w:lang w:val="en-GB"/>
        </w:rPr>
        <w:tab/>
      </w:r>
    </w:p>
    <w:p w14:paraId="6D288EA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47F64E9A"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4F3235FF"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544E5F7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2.2.10.20.</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Establish the Working Group for drafting Impact assessment in police and collect all relevant data.</w:t>
      </w:r>
    </w:p>
    <w:p w14:paraId="5DB20EC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12EEF138"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73A8B8E6"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2ACA3B4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Times New Roman" w:hAnsi="Times New Roman" w:cs="Times New Roman"/>
          <w:color w:val="000000"/>
          <w:sz w:val="24"/>
          <w:szCs w:val="24"/>
          <w:lang w:val="en-GB" w:eastAsia="sr-Latn-CS"/>
        </w:rPr>
        <w:t>The APC drafted proposal of indicators and preliminary questionnaires, based on which data will be collected from the institutions involved in the working groups in eight vulnerable areas.</w:t>
      </w:r>
    </w:p>
    <w:p w14:paraId="2B51DA7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2.2.10.21. Conduct and present Impact assessment in police.</w:t>
      </w:r>
    </w:p>
    <w:p w14:paraId="7E367A0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 quarter of 2022</w:t>
      </w:r>
    </w:p>
    <w:p w14:paraId="0AF4D30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2.2.10.22. Undertake corrective measures based on Impact assessment findings </w:t>
      </w:r>
    </w:p>
    <w:p w14:paraId="6D50CE6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2023</w:t>
      </w:r>
    </w:p>
    <w:p w14:paraId="500BCA0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2.2.10.23. Establish the Working group in Ministry of Justice for consideration of Customs Administration initiative (based on Corruption Risk Analysis of the customs system legal framework) for amendments to Criminal Procedure Code, and act in accordance with its conclusions.</w:t>
      </w:r>
    </w:p>
    <w:p w14:paraId="6F51F1E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activity 2.3.7.2.)</w:t>
      </w:r>
    </w:p>
    <w:p w14:paraId="35BA7E8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Timeframe: For establishing Working group: </w:t>
      </w:r>
    </w:p>
    <w:p w14:paraId="4E9465F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I quarter of</w:t>
      </w:r>
    </w:p>
    <w:p w14:paraId="2E19AB8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2021</w:t>
      </w:r>
    </w:p>
    <w:p w14:paraId="29D5FCE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For amendments and supplements:</w:t>
      </w:r>
    </w:p>
    <w:p w14:paraId="115355B4"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by</w:t>
      </w:r>
      <w:proofErr w:type="gramEnd"/>
      <w:r w:rsidRPr="007969E1">
        <w:rPr>
          <w:rFonts w:ascii="Times New Roman" w:eastAsia="Calibri" w:hAnsi="Times New Roman" w:cs="Times New Roman"/>
          <w:b/>
          <w:sz w:val="24"/>
          <w:szCs w:val="24"/>
          <w:lang w:val="en-GB"/>
        </w:rPr>
        <w:t xml:space="preserve"> IV quarter of 2022</w:t>
      </w:r>
    </w:p>
    <w:p w14:paraId="450B879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665CDA2E"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132B175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2.2.10.24. Conduct training of the staff at customs in line with new regulations.</w:t>
      </w:r>
    </w:p>
    <w:p w14:paraId="772C1FE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72D0C7F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4E935F76"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There was no activity in the third quarter of 2021. Activity 2.2.10.24 is closely related to the amendment of the Criminal Procedure Code (activity 2.2.10.23) which is under the jurisdiction of the Ministry of Justice. The Code has not been changed yet, and therefore it was not possible to implement activity 2.2.10.24.</w:t>
      </w:r>
    </w:p>
    <w:p w14:paraId="06C215E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2.2.10.25. Strengthen capacities of the Department of Internal Control through purchasing adequate accompanying equipment, IT equipment, uniforms and staff recruitment of 15 people.</w:t>
      </w:r>
    </w:p>
    <w:p w14:paraId="5ECEDED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4147A01E" w14:textId="77777777" w:rsidR="00EC422A" w:rsidRPr="007969E1" w:rsidRDefault="00EC422A" w:rsidP="00EC422A">
      <w:pPr>
        <w:spacing w:after="160"/>
        <w:jc w:val="both"/>
        <w:rPr>
          <w:rFonts w:ascii="Times New Roman" w:eastAsia="Calibri" w:hAnsi="Times New Roman" w:cs="Times New Roman"/>
          <w:b/>
          <w:color w:val="FFFF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73D679B5"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Customs Administration has amended the Rulebook on Job Classification in a way that it has classified one more position within the Internal Affairs </w:t>
      </w:r>
      <w:proofErr w:type="gramStart"/>
      <w:r w:rsidRPr="007969E1">
        <w:rPr>
          <w:rFonts w:ascii="Times New Roman" w:eastAsia="Calibri" w:hAnsi="Times New Roman" w:cs="Times New Roman"/>
          <w:sz w:val="24"/>
          <w:szCs w:val="24"/>
          <w:lang w:val="en-GB"/>
        </w:rPr>
        <w:t>Department, that</w:t>
      </w:r>
      <w:proofErr w:type="gramEnd"/>
      <w:r w:rsidRPr="007969E1">
        <w:rPr>
          <w:rFonts w:ascii="Times New Roman" w:eastAsia="Calibri" w:hAnsi="Times New Roman" w:cs="Times New Roman"/>
          <w:sz w:val="24"/>
          <w:szCs w:val="24"/>
          <w:lang w:val="en-GB"/>
        </w:rPr>
        <w:t xml:space="preserve"> now makes a total of 18 classified jobs.</w:t>
      </w:r>
    </w:p>
    <w:p w14:paraId="06081AA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2.2.10.26. Install video surveillance in customs offices and border crossings with centralised recorder of Signal in the Customs Administration and the ability of the Customs Administration to access video surveillance in each object in the real time.</w:t>
      </w:r>
    </w:p>
    <w:p w14:paraId="7FF342E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325B31CD"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There was no activity in the reporting period, but the Customs Administration is making considerable efforts in order to conduct the activity namely through the new Integrated Border Management Strategy for the period 2021 – 2025, in the area of Inter-agency Cooperation, and it will suggest a purchase of video surveillance for all border crossing points.</w:t>
      </w:r>
    </w:p>
    <w:p w14:paraId="6F9245A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2.2.10.27. Develop Methodology for drafting the Impact assessment of measures undertaken to reduce corruption in customs. </w:t>
      </w:r>
    </w:p>
    <w:p w14:paraId="59883DF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 IV quarter of 2020</w:t>
      </w:r>
    </w:p>
    <w:p w14:paraId="5ABDFC14"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457C72D1"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524D96D0"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059F901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2.2.10.28.</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Establish the Working Group for drafting Impact assessment in customs and collect all relevant data.</w:t>
      </w:r>
      <w:r w:rsidRPr="007969E1">
        <w:rPr>
          <w:rFonts w:ascii="Times New Roman" w:eastAsia="Calibri" w:hAnsi="Times New Roman" w:cs="Times New Roman"/>
          <w:b/>
          <w:sz w:val="24"/>
          <w:szCs w:val="24"/>
          <w:lang w:val="en-GB"/>
        </w:rPr>
        <w:tab/>
      </w:r>
    </w:p>
    <w:p w14:paraId="5566A23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2021</w:t>
      </w:r>
    </w:p>
    <w:p w14:paraId="5D6AAB44"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603936E1"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0DFB342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Times New Roman" w:hAnsi="Times New Roman" w:cs="Times New Roman"/>
          <w:color w:val="000000"/>
          <w:sz w:val="24"/>
          <w:szCs w:val="24"/>
          <w:lang w:val="en-GB" w:eastAsia="sr-Latn-CS"/>
        </w:rPr>
        <w:t>The APC drafted proposal of indicators and preliminary questionnaires, based on which data will be collected from the institutions involved in the working groups in eight vulnerable areas.</w:t>
      </w:r>
    </w:p>
    <w:p w14:paraId="790C6A8C"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C60676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2.2.10.29. Conduct and present Impact assessment in customs.</w:t>
      </w:r>
      <w:r w:rsidRPr="007969E1">
        <w:rPr>
          <w:rFonts w:ascii="Times New Roman" w:eastAsia="Calibri" w:hAnsi="Times New Roman" w:cs="Times New Roman"/>
          <w:b/>
          <w:sz w:val="24"/>
          <w:szCs w:val="24"/>
          <w:lang w:val="en-GB"/>
        </w:rPr>
        <w:tab/>
      </w:r>
    </w:p>
    <w:p w14:paraId="496BE5D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 quarter of 2022</w:t>
      </w:r>
    </w:p>
    <w:p w14:paraId="4B5E041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2.2.10.30. Undertake corrective measures based on Impact assessment findings </w:t>
      </w:r>
    </w:p>
    <w:p w14:paraId="70D0822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2023</w:t>
      </w:r>
    </w:p>
    <w:p w14:paraId="0A1F210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2.2.10.31. Assemblies of the autonomous provinces and local self-governments adopt local action plans and form a permanent working body for monitoring of implementation of local action plans.</w:t>
      </w:r>
    </w:p>
    <w:p w14:paraId="6742452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adoption:</w:t>
      </w:r>
    </w:p>
    <w:p w14:paraId="7463096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IV quarter of 2020</w:t>
      </w:r>
    </w:p>
    <w:p w14:paraId="166CD5B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For reporting:</w:t>
      </w:r>
    </w:p>
    <w:p w14:paraId="68509058"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continuously</w:t>
      </w:r>
      <w:proofErr w:type="gramEnd"/>
      <w:r w:rsidRPr="007969E1">
        <w:rPr>
          <w:rFonts w:ascii="Times New Roman" w:eastAsia="Calibri" w:hAnsi="Times New Roman" w:cs="Times New Roman"/>
          <w:b/>
          <w:sz w:val="24"/>
          <w:szCs w:val="24"/>
          <w:lang w:val="en-GB"/>
        </w:rPr>
        <w:t>, until the implementation of the obligations of local self- governments and autonomous provinces</w:t>
      </w:r>
    </w:p>
    <w:p w14:paraId="75BE7441" w14:textId="77777777" w:rsidR="00EC422A" w:rsidRPr="007969E1" w:rsidRDefault="00EC422A" w:rsidP="00EC422A">
      <w:pPr>
        <w:spacing w:after="160"/>
        <w:jc w:val="both"/>
        <w:rPr>
          <w:rFonts w:ascii="Times New Roman" w:eastAsia="Calibri" w:hAnsi="Times New Roman" w:cs="Times New Roman"/>
          <w:b/>
          <w:color w:val="FFFF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267EDE39"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6C1FE6E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2.2.10.32. Develop Methodology for drafting the Impact assessment of measures undertaken to reduce corruption in local self-governments.</w:t>
      </w:r>
    </w:p>
    <w:p w14:paraId="1EE92C1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724D4CD6"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1A89AFD2"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p>
    <w:p w14:paraId="2F2ACB5B"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17C8212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2.2.10.33. Establish the Working Group for drafting Impact assessment in local self-governments and collect all relevant data.</w:t>
      </w:r>
    </w:p>
    <w:p w14:paraId="73AC866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 quarter of 2021</w:t>
      </w:r>
    </w:p>
    <w:p w14:paraId="3CACB77E"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49083EB4"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C5A68B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Times New Roman" w:hAnsi="Times New Roman" w:cs="Times New Roman"/>
          <w:color w:val="000000"/>
          <w:sz w:val="24"/>
          <w:szCs w:val="24"/>
          <w:lang w:val="en-GB" w:eastAsia="sr-Latn-CS"/>
        </w:rPr>
        <w:t>The APC drafted proposal of indicators and preliminary questionnaires, based on which data will be collected from the institutions involved in the working groups in eight vulnerable areas.</w:t>
      </w:r>
    </w:p>
    <w:p w14:paraId="13710357"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199CA9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2.2.10.34. Conduct and present Impact assessment in local self-governments</w:t>
      </w:r>
    </w:p>
    <w:p w14:paraId="33FCEBB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2022</w:t>
      </w:r>
    </w:p>
    <w:p w14:paraId="08EC0A5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2.2.10.35. Undertake corrective measures based on Impact assessment findings.</w:t>
      </w:r>
    </w:p>
    <w:p w14:paraId="6254DE2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II quarter of 2023</w:t>
      </w:r>
    </w:p>
    <w:p w14:paraId="6CDA78D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2.2.11.1. Conduct joint activities to encourage and increase the participation of citizens in the fight against corruption.</w:t>
      </w:r>
    </w:p>
    <w:p w14:paraId="145BD78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2268520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172087CE" w14:textId="77777777" w:rsidR="00EC422A" w:rsidRPr="007969E1" w:rsidRDefault="00EC422A" w:rsidP="00EC422A">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There were not activities in the reporting period.</w:t>
      </w:r>
    </w:p>
    <w:p w14:paraId="56069D76"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6D3977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2.2.11.2. Further improvement of civil society organisations transparent funding system through:</w:t>
      </w:r>
    </w:p>
    <w:p w14:paraId="0E66F47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-monitoring of the implementation of the Regulation on Funds for Programme Promotion or the Lacking Funds for Programmes in Public Interest Implemented by Associations</w:t>
      </w:r>
    </w:p>
    <w:p w14:paraId="1EBD6E92"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-capacity building for public administration employees.</w:t>
      </w:r>
      <w:proofErr w:type="gramEnd"/>
    </w:p>
    <w:p w14:paraId="64479BB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2A2EDDE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6302E55D"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01261ED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2.2.11.3. Implement public calls for allocation of funds to the CSOs for projects in the field of anti-corruption for the initiatives at national and local level, as well as for media initiatives in the field of fight against corruption</w:t>
      </w:r>
    </w:p>
    <w:p w14:paraId="2E78FF5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72E83DB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52937E29" w14:textId="77777777" w:rsidR="00EC422A" w:rsidRPr="007969E1" w:rsidRDefault="00EC422A" w:rsidP="00EC422A">
      <w:pPr>
        <w:spacing w:before="58" w:after="160" w:line="259" w:lineRule="auto"/>
        <w:jc w:val="both"/>
        <w:rPr>
          <w:rFonts w:ascii="Times New Roman" w:eastAsia="Courier New" w:hAnsi="Times New Roman" w:cs="Liberation Mono;Courier New"/>
          <w:sz w:val="24"/>
          <w:szCs w:val="24"/>
          <w:lang w:val="en-GB"/>
        </w:rPr>
      </w:pPr>
      <w:r w:rsidRPr="007969E1">
        <w:rPr>
          <w:rFonts w:ascii="Times New Roman" w:eastAsia="Times New Roman" w:hAnsi="Times New Roman" w:cs="Times New Roman"/>
          <w:bCs/>
          <w:color w:val="000000"/>
          <w:sz w:val="24"/>
          <w:szCs w:val="24"/>
          <w:lang w:val="en-GB" w:eastAsia="sr-Latn-CS"/>
        </w:rPr>
        <w:lastRenderedPageBreak/>
        <w:t xml:space="preserve">In the reporting period, the second public competition for the allocation of funds in the total amount of one million RSD for a project with a specific goal aimed at supporting national or local public authorities (holders of activities) in implementing activities from RAP 23 was finished. The contract has been concluded with Bureau for Social Research (BIRODI) and funds in the amount of one million RSD were allocated for the project "Improvement of integrity, transparency and accountability in the municipality of Kladovo". </w:t>
      </w:r>
    </w:p>
    <w:p w14:paraId="7F5BDEA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0279C53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2.3.1.1. Monitor the implementation of the amended Criminal Code - corruption and economic criminal offenses, with the obligation of the police, public prosecutors and courts to submit annual statistical reports on initiated and concluded proceedings to the Ministry of Justice.</w:t>
      </w:r>
    </w:p>
    <w:p w14:paraId="148FEEA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Ministry of Justice prepares a single annual report and publishes it on the website. </w:t>
      </w:r>
    </w:p>
    <w:p w14:paraId="70C3596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114ABCD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7B3C0CF9" w14:textId="77777777" w:rsidR="00EC422A" w:rsidRPr="007969E1" w:rsidRDefault="00EC422A" w:rsidP="00EC422A">
      <w:pPr>
        <w:suppressLineNumbers/>
        <w:overflowPunct w:val="0"/>
        <w:snapToGrid w:val="0"/>
        <w:spacing w:after="12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 xml:space="preserve">The report for 2020 was prepared and published on the official website of the Ministry of Justice: </w:t>
      </w:r>
      <w:hyperlink r:id="rId23" w:history="1">
        <w:r w:rsidRPr="007969E1">
          <w:rPr>
            <w:rFonts w:ascii="Times New Roman" w:eastAsia="Noto Sans CJK SC" w:hAnsi="Times New Roman" w:cs="Times New Roman"/>
            <w:color w:val="0000FF"/>
            <w:kern w:val="2"/>
            <w:sz w:val="24"/>
            <w:szCs w:val="24"/>
            <w:u w:val="single"/>
            <w:lang w:val="en-GB" w:eastAsia="zh-CN" w:bidi="hi-IN"/>
          </w:rPr>
          <w:t>https://www.mpravde.gov.rs/tekst/33769/statistika-koruptivnih-krivicnih-dela-.php</w:t>
        </w:r>
      </w:hyperlink>
      <w:r w:rsidRPr="007969E1">
        <w:rPr>
          <w:rFonts w:ascii="Times New Roman" w:eastAsia="Noto Sans CJK SC" w:hAnsi="Times New Roman" w:cs="Times New Roman"/>
          <w:kern w:val="2"/>
          <w:sz w:val="24"/>
          <w:szCs w:val="24"/>
          <w:lang w:val="en-GB" w:eastAsia="zh-CN" w:bidi="hi-IN"/>
        </w:rPr>
        <w:t xml:space="preserve"> </w:t>
      </w:r>
    </w:p>
    <w:p w14:paraId="49CAB07B"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Since the reports are prepared on an annual level, the report for 2021 will be submitted in the second quarter of 2022.</w:t>
      </w:r>
    </w:p>
    <w:p w14:paraId="7FE13A78" w14:textId="77777777" w:rsidR="00EC422A" w:rsidRPr="007969E1" w:rsidRDefault="00EC422A" w:rsidP="00EC422A">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RPPO: Implementation of this activity is ongoing. In accordance with the Mandatory Instruction of the Republic Public Prosecutor </w:t>
      </w:r>
      <w:proofErr w:type="gramStart"/>
      <w:r w:rsidRPr="007969E1">
        <w:rPr>
          <w:rFonts w:ascii="Times New Roman" w:eastAsia="Times New Roman" w:hAnsi="Times New Roman" w:cs="Times New Roman"/>
          <w:sz w:val="24"/>
          <w:szCs w:val="24"/>
          <w:lang w:val="en-GB"/>
        </w:rPr>
        <w:t>A</w:t>
      </w:r>
      <w:proofErr w:type="gramEnd"/>
      <w:r w:rsidRPr="007969E1">
        <w:rPr>
          <w:rFonts w:ascii="Times New Roman" w:eastAsia="Times New Roman" w:hAnsi="Times New Roman" w:cs="Times New Roman"/>
          <w:sz w:val="24"/>
          <w:szCs w:val="24"/>
          <w:lang w:val="en-GB"/>
        </w:rPr>
        <w:t xml:space="preserve"> 146/18 of 1 March 2018, Special departments for suppression of corruption and the Prosecution Office for Organized Crime submit to the Republic Public Prosecution Office quarterly reports on the initiated and completed proceedings in connection with corruption and economic criminal acts. Based on aforementioned reports, the Republic Public Prosecution Office monitors the activities in this area.</w:t>
      </w:r>
    </w:p>
    <w:p w14:paraId="7E8CFAFC" w14:textId="77777777" w:rsidR="00EC422A" w:rsidRPr="007969E1" w:rsidRDefault="00EC422A" w:rsidP="00EC422A">
      <w:pPr>
        <w:spacing w:after="0"/>
        <w:jc w:val="both"/>
        <w:rPr>
          <w:rFonts w:ascii="Times New Roman" w:eastAsia="Times New Roman" w:hAnsi="Times New Roman" w:cs="Times New Roman"/>
          <w:sz w:val="24"/>
          <w:szCs w:val="24"/>
          <w:lang w:val="en-GB"/>
        </w:rPr>
      </w:pPr>
    </w:p>
    <w:p w14:paraId="01859D3F"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eastAsia="Calibri" w:hAnsi="Times New Roman" w:cs="Times New Roman"/>
          <w:sz w:val="24"/>
          <w:szCs w:val="24"/>
          <w:lang w:val="en-GB"/>
        </w:rPr>
        <w:t>MoI:</w:t>
      </w:r>
      <w:r w:rsidRPr="007969E1">
        <w:rPr>
          <w:rFonts w:ascii="Times New Roman" w:eastAsia="Calibri" w:hAnsi="Times New Roman" w:cs="Times New Roman"/>
          <w:b/>
          <w:sz w:val="24"/>
          <w:szCs w:val="24"/>
          <w:lang w:val="en-GB"/>
        </w:rPr>
        <w:t xml:space="preserve"> </w:t>
      </w:r>
      <w:r w:rsidRPr="007969E1">
        <w:rPr>
          <w:rFonts w:ascii="Times New Roman" w:hAnsi="Times New Roman" w:cs="Times New Roman"/>
          <w:color w:val="000000" w:themeColor="text1"/>
          <w:sz w:val="24"/>
          <w:szCs w:val="24"/>
          <w:lang w:val="en-GB"/>
        </w:rPr>
        <w:t>In the third quarter of 2021 (July-September), the number of criminal offenses under certain articles of the law is as follows:</w:t>
      </w:r>
    </w:p>
    <w:p w14:paraId="7DEE2B90" w14:textId="77777777" w:rsidR="00EC422A" w:rsidRPr="007969E1" w:rsidRDefault="00EC422A" w:rsidP="00EC422A">
      <w:pPr>
        <w:spacing w:after="0" w:line="240" w:lineRule="auto"/>
        <w:rPr>
          <w:rFonts w:ascii="Times New Roman" w:eastAsia="Times New Roman" w:hAnsi="Times New Roman"/>
          <w:color w:val="000000" w:themeColor="text1"/>
          <w:lang w:val="en-GB" w:eastAsia="sr-Latn-CS"/>
        </w:rPr>
      </w:pPr>
    </w:p>
    <w:p w14:paraId="350A1D90" w14:textId="77777777" w:rsidR="00EC422A" w:rsidRPr="007969E1" w:rsidRDefault="00EC422A" w:rsidP="00EC422A">
      <w:pPr>
        <w:spacing w:after="0" w:line="240" w:lineRule="auto"/>
        <w:rPr>
          <w:rFonts w:ascii="Times New Roman" w:eastAsia="Times New Roman" w:hAnsi="Times New Roman" w:cs="Times New Roman"/>
          <w:color w:val="000000" w:themeColor="text1"/>
          <w:lang w:val="en-GB" w:eastAsia="sr-Latn-CS"/>
        </w:rPr>
      </w:pPr>
    </w:p>
    <w:tbl>
      <w:tblPr>
        <w:tblW w:w="8680" w:type="dxa"/>
        <w:tblInd w:w="94" w:type="dxa"/>
        <w:tblLook w:val="04A0" w:firstRow="1" w:lastRow="0" w:firstColumn="1" w:lastColumn="0" w:noHBand="0" w:noVBand="1"/>
      </w:tblPr>
      <w:tblGrid>
        <w:gridCol w:w="2680"/>
        <w:gridCol w:w="1080"/>
        <w:gridCol w:w="1640"/>
        <w:gridCol w:w="1640"/>
        <w:gridCol w:w="1640"/>
      </w:tblGrid>
      <w:tr w:rsidR="00EC422A" w:rsidRPr="007969E1" w14:paraId="0D6F44EF" w14:textId="77777777" w:rsidTr="00EC422A">
        <w:trPr>
          <w:trHeight w:val="255"/>
        </w:trPr>
        <w:tc>
          <w:tcPr>
            <w:tcW w:w="3760" w:type="dxa"/>
            <w:gridSpan w:val="2"/>
            <w:vMerge w:val="restart"/>
            <w:tcBorders>
              <w:top w:val="nil"/>
              <w:left w:val="nil"/>
              <w:bottom w:val="nil"/>
              <w:right w:val="nil"/>
            </w:tcBorders>
            <w:shd w:val="clear" w:color="auto" w:fill="auto"/>
            <w:vAlign w:val="center"/>
            <w:hideMark/>
          </w:tcPr>
          <w:p w14:paraId="601CF20E" w14:textId="77777777" w:rsidR="00EC422A" w:rsidRPr="007969E1" w:rsidRDefault="00EC422A" w:rsidP="00EC422A">
            <w:pPr>
              <w:spacing w:after="0" w:line="240" w:lineRule="auto"/>
              <w:jc w:val="center"/>
              <w:rPr>
                <w:rFonts w:ascii="Times New Roman" w:eastAsia="Times New Roman" w:hAnsi="Times New Roman" w:cs="Times New Roman"/>
                <w:color w:val="000000" w:themeColor="text1"/>
                <w:sz w:val="20"/>
                <w:szCs w:val="20"/>
                <w:lang w:val="en-GB"/>
              </w:rPr>
            </w:pPr>
          </w:p>
        </w:tc>
        <w:tc>
          <w:tcPr>
            <w:tcW w:w="4920" w:type="dxa"/>
            <w:gridSpan w:val="3"/>
            <w:tcBorders>
              <w:top w:val="single" w:sz="8" w:space="0" w:color="93B1CD"/>
              <w:left w:val="single" w:sz="8" w:space="0" w:color="93B1CD"/>
              <w:bottom w:val="single" w:sz="8" w:space="0" w:color="93B1CD"/>
              <w:right w:val="single" w:sz="8" w:space="0" w:color="93B1CD"/>
            </w:tcBorders>
            <w:shd w:val="clear" w:color="000000" w:fill="BFD2E2"/>
            <w:vAlign w:val="center"/>
            <w:hideMark/>
          </w:tcPr>
          <w:p w14:paraId="517EEDA2" w14:textId="77777777" w:rsidR="00EC422A" w:rsidRPr="007969E1" w:rsidRDefault="00EC422A" w:rsidP="00EC422A">
            <w:pPr>
              <w:spacing w:after="0" w:line="240" w:lineRule="auto"/>
              <w:jc w:val="center"/>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July - September 2021</w:t>
            </w:r>
          </w:p>
        </w:tc>
      </w:tr>
      <w:tr w:rsidR="00EC422A" w:rsidRPr="007969E1" w14:paraId="10A4CA06" w14:textId="77777777" w:rsidTr="00EC422A">
        <w:trPr>
          <w:trHeight w:val="450"/>
        </w:trPr>
        <w:tc>
          <w:tcPr>
            <w:tcW w:w="3760" w:type="dxa"/>
            <w:gridSpan w:val="2"/>
            <w:vMerge/>
            <w:tcBorders>
              <w:top w:val="nil"/>
              <w:left w:val="nil"/>
              <w:bottom w:val="nil"/>
              <w:right w:val="nil"/>
            </w:tcBorders>
            <w:vAlign w:val="center"/>
            <w:hideMark/>
          </w:tcPr>
          <w:p w14:paraId="00B43994"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p>
        </w:tc>
        <w:tc>
          <w:tcPr>
            <w:tcW w:w="1640" w:type="dxa"/>
            <w:tcBorders>
              <w:top w:val="nil"/>
              <w:left w:val="single" w:sz="8" w:space="0" w:color="93B1CD"/>
              <w:bottom w:val="single" w:sz="8" w:space="0" w:color="93B1CD"/>
              <w:right w:val="single" w:sz="8" w:space="0" w:color="93B1CD"/>
            </w:tcBorders>
            <w:shd w:val="clear" w:color="000000" w:fill="BFD2E2"/>
            <w:vAlign w:val="center"/>
            <w:hideMark/>
          </w:tcPr>
          <w:p w14:paraId="1D119173" w14:textId="77777777" w:rsidR="00EC422A" w:rsidRPr="007969E1" w:rsidRDefault="00EC422A" w:rsidP="00EC422A">
            <w:pPr>
              <w:spacing w:after="0" w:line="240" w:lineRule="auto"/>
              <w:jc w:val="center"/>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Number of offenses</w:t>
            </w:r>
          </w:p>
        </w:tc>
        <w:tc>
          <w:tcPr>
            <w:tcW w:w="1640" w:type="dxa"/>
            <w:tcBorders>
              <w:top w:val="nil"/>
              <w:left w:val="nil"/>
              <w:bottom w:val="single" w:sz="8" w:space="0" w:color="93B1CD"/>
              <w:right w:val="single" w:sz="8" w:space="0" w:color="93B1CD"/>
            </w:tcBorders>
            <w:shd w:val="clear" w:color="000000" w:fill="BFD2E2"/>
            <w:vAlign w:val="center"/>
            <w:hideMark/>
          </w:tcPr>
          <w:p w14:paraId="4605A279" w14:textId="77777777" w:rsidR="00EC422A" w:rsidRPr="007969E1" w:rsidRDefault="00EC422A" w:rsidP="00EC422A">
            <w:pPr>
              <w:spacing w:after="0" w:line="240" w:lineRule="auto"/>
              <w:jc w:val="center"/>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Number of criminal charges</w:t>
            </w:r>
          </w:p>
        </w:tc>
        <w:tc>
          <w:tcPr>
            <w:tcW w:w="1640" w:type="dxa"/>
            <w:tcBorders>
              <w:top w:val="nil"/>
              <w:left w:val="nil"/>
              <w:bottom w:val="single" w:sz="8" w:space="0" w:color="93B1CD"/>
              <w:right w:val="single" w:sz="8" w:space="0" w:color="93B1CD"/>
            </w:tcBorders>
            <w:shd w:val="clear" w:color="000000" w:fill="BFD2E2"/>
            <w:vAlign w:val="center"/>
            <w:hideMark/>
          </w:tcPr>
          <w:p w14:paraId="6136DC0D" w14:textId="77777777" w:rsidR="00EC422A" w:rsidRPr="007969E1" w:rsidRDefault="00EC422A" w:rsidP="00EC422A">
            <w:pPr>
              <w:spacing w:after="0" w:line="240" w:lineRule="auto"/>
              <w:jc w:val="center"/>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Number of perpetrators</w:t>
            </w:r>
          </w:p>
        </w:tc>
      </w:tr>
      <w:tr w:rsidR="00EC422A" w:rsidRPr="007969E1" w14:paraId="4A90F24C" w14:textId="77777777" w:rsidTr="00EC422A">
        <w:trPr>
          <w:trHeight w:val="255"/>
        </w:trPr>
        <w:tc>
          <w:tcPr>
            <w:tcW w:w="2680" w:type="dxa"/>
            <w:vMerge w:val="restart"/>
            <w:tcBorders>
              <w:top w:val="single" w:sz="8" w:space="0" w:color="93B1CD"/>
              <w:left w:val="single" w:sz="8" w:space="0" w:color="93B1CD"/>
              <w:bottom w:val="single" w:sz="8" w:space="0" w:color="93B1CD"/>
              <w:right w:val="single" w:sz="8" w:space="0" w:color="93B1CD"/>
            </w:tcBorders>
            <w:shd w:val="clear" w:color="000000" w:fill="BFD2E2"/>
            <w:hideMark/>
          </w:tcPr>
          <w:p w14:paraId="1CE6FFDB"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CRIMINAL CODE</w:t>
            </w:r>
          </w:p>
        </w:tc>
        <w:tc>
          <w:tcPr>
            <w:tcW w:w="1080" w:type="dxa"/>
            <w:tcBorders>
              <w:top w:val="single" w:sz="8" w:space="0" w:color="93B1CD"/>
              <w:left w:val="nil"/>
              <w:bottom w:val="single" w:sz="8" w:space="0" w:color="93B1CD"/>
              <w:right w:val="single" w:sz="8" w:space="0" w:color="93B1CD"/>
            </w:tcBorders>
            <w:shd w:val="clear" w:color="000000" w:fill="BFD2E2"/>
            <w:hideMark/>
          </w:tcPr>
          <w:p w14:paraId="64F22675"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 xml:space="preserve">359 </w:t>
            </w:r>
          </w:p>
        </w:tc>
        <w:tc>
          <w:tcPr>
            <w:tcW w:w="1640" w:type="dxa"/>
            <w:tcBorders>
              <w:top w:val="single" w:sz="8" w:space="0" w:color="CCCCCC"/>
              <w:left w:val="single" w:sz="8" w:space="0" w:color="CCCCCC"/>
              <w:bottom w:val="single" w:sz="8" w:space="0" w:color="CCCCCC"/>
              <w:right w:val="single" w:sz="8" w:space="0" w:color="CCCCCC"/>
            </w:tcBorders>
            <w:shd w:val="clear" w:color="auto" w:fill="auto"/>
            <w:hideMark/>
          </w:tcPr>
          <w:p w14:paraId="38BA55A8"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113</w:t>
            </w:r>
          </w:p>
        </w:tc>
        <w:tc>
          <w:tcPr>
            <w:tcW w:w="1640" w:type="dxa"/>
            <w:tcBorders>
              <w:top w:val="single" w:sz="8" w:space="0" w:color="CCCCCC"/>
              <w:left w:val="nil"/>
              <w:bottom w:val="single" w:sz="8" w:space="0" w:color="CCCCCC"/>
              <w:right w:val="single" w:sz="8" w:space="0" w:color="CCCCCC"/>
            </w:tcBorders>
            <w:shd w:val="clear" w:color="auto" w:fill="auto"/>
            <w:hideMark/>
          </w:tcPr>
          <w:p w14:paraId="5F74F13C"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38</w:t>
            </w:r>
          </w:p>
        </w:tc>
        <w:tc>
          <w:tcPr>
            <w:tcW w:w="1640" w:type="dxa"/>
            <w:tcBorders>
              <w:top w:val="single" w:sz="8" w:space="0" w:color="CCCCCC"/>
              <w:left w:val="nil"/>
              <w:bottom w:val="single" w:sz="8" w:space="0" w:color="CCCCCC"/>
              <w:right w:val="single" w:sz="8" w:space="0" w:color="CCCCCC"/>
            </w:tcBorders>
            <w:shd w:val="clear" w:color="auto" w:fill="auto"/>
            <w:hideMark/>
          </w:tcPr>
          <w:p w14:paraId="24577785"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100</w:t>
            </w:r>
          </w:p>
        </w:tc>
      </w:tr>
      <w:tr w:rsidR="00EC422A" w:rsidRPr="007969E1" w14:paraId="1D17F467" w14:textId="77777777" w:rsidTr="00EC422A">
        <w:trPr>
          <w:trHeight w:val="255"/>
        </w:trPr>
        <w:tc>
          <w:tcPr>
            <w:tcW w:w="2680" w:type="dxa"/>
            <w:vMerge/>
            <w:tcBorders>
              <w:top w:val="single" w:sz="8" w:space="0" w:color="93B1CD"/>
              <w:left w:val="single" w:sz="8" w:space="0" w:color="93B1CD"/>
              <w:bottom w:val="single" w:sz="8" w:space="0" w:color="93B1CD"/>
              <w:right w:val="single" w:sz="8" w:space="0" w:color="93B1CD"/>
            </w:tcBorders>
            <w:vAlign w:val="center"/>
            <w:hideMark/>
          </w:tcPr>
          <w:p w14:paraId="35AC244D"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p>
        </w:tc>
        <w:tc>
          <w:tcPr>
            <w:tcW w:w="1080" w:type="dxa"/>
            <w:tcBorders>
              <w:top w:val="nil"/>
              <w:left w:val="nil"/>
              <w:bottom w:val="single" w:sz="8" w:space="0" w:color="93B1CD"/>
              <w:right w:val="single" w:sz="8" w:space="0" w:color="93B1CD"/>
            </w:tcBorders>
            <w:shd w:val="clear" w:color="000000" w:fill="BFD2E2"/>
            <w:hideMark/>
          </w:tcPr>
          <w:p w14:paraId="27F97DE2"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 xml:space="preserve">234 </w:t>
            </w:r>
          </w:p>
        </w:tc>
        <w:tc>
          <w:tcPr>
            <w:tcW w:w="1640" w:type="dxa"/>
            <w:tcBorders>
              <w:top w:val="nil"/>
              <w:left w:val="single" w:sz="8" w:space="0" w:color="CCCCCC"/>
              <w:bottom w:val="single" w:sz="8" w:space="0" w:color="CCCCCC"/>
              <w:right w:val="single" w:sz="8" w:space="0" w:color="CCCCCC"/>
            </w:tcBorders>
            <w:shd w:val="clear" w:color="auto" w:fill="auto"/>
            <w:hideMark/>
          </w:tcPr>
          <w:p w14:paraId="295F0DC3"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8</w:t>
            </w:r>
          </w:p>
        </w:tc>
        <w:tc>
          <w:tcPr>
            <w:tcW w:w="1640" w:type="dxa"/>
            <w:tcBorders>
              <w:top w:val="nil"/>
              <w:left w:val="nil"/>
              <w:bottom w:val="single" w:sz="8" w:space="0" w:color="CCCCCC"/>
              <w:right w:val="single" w:sz="8" w:space="0" w:color="CCCCCC"/>
            </w:tcBorders>
            <w:shd w:val="clear" w:color="auto" w:fill="auto"/>
            <w:hideMark/>
          </w:tcPr>
          <w:p w14:paraId="3E9FB055"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4</w:t>
            </w:r>
          </w:p>
        </w:tc>
        <w:tc>
          <w:tcPr>
            <w:tcW w:w="1640" w:type="dxa"/>
            <w:tcBorders>
              <w:top w:val="nil"/>
              <w:left w:val="nil"/>
              <w:bottom w:val="single" w:sz="8" w:space="0" w:color="CCCCCC"/>
              <w:right w:val="single" w:sz="8" w:space="0" w:color="CCCCCC"/>
            </w:tcBorders>
            <w:shd w:val="clear" w:color="auto" w:fill="auto"/>
            <w:hideMark/>
          </w:tcPr>
          <w:p w14:paraId="0F3C7317"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6</w:t>
            </w:r>
          </w:p>
        </w:tc>
      </w:tr>
      <w:tr w:rsidR="00EC422A" w:rsidRPr="007969E1" w14:paraId="496F08A5" w14:textId="77777777" w:rsidTr="00EC422A">
        <w:trPr>
          <w:trHeight w:val="255"/>
        </w:trPr>
        <w:tc>
          <w:tcPr>
            <w:tcW w:w="2680" w:type="dxa"/>
            <w:vMerge/>
            <w:tcBorders>
              <w:top w:val="single" w:sz="8" w:space="0" w:color="93B1CD"/>
              <w:left w:val="single" w:sz="8" w:space="0" w:color="93B1CD"/>
              <w:bottom w:val="single" w:sz="8" w:space="0" w:color="93B1CD"/>
              <w:right w:val="single" w:sz="8" w:space="0" w:color="93B1CD"/>
            </w:tcBorders>
            <w:vAlign w:val="center"/>
            <w:hideMark/>
          </w:tcPr>
          <w:p w14:paraId="3B07CBFD"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p>
        </w:tc>
        <w:tc>
          <w:tcPr>
            <w:tcW w:w="1080" w:type="dxa"/>
            <w:tcBorders>
              <w:top w:val="nil"/>
              <w:left w:val="nil"/>
              <w:bottom w:val="single" w:sz="8" w:space="0" w:color="93B1CD"/>
              <w:right w:val="single" w:sz="8" w:space="0" w:color="93B1CD"/>
            </w:tcBorders>
            <w:shd w:val="clear" w:color="000000" w:fill="BFD2E2"/>
            <w:hideMark/>
          </w:tcPr>
          <w:p w14:paraId="35298812"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234A</w:t>
            </w:r>
          </w:p>
        </w:tc>
        <w:tc>
          <w:tcPr>
            <w:tcW w:w="1640" w:type="dxa"/>
            <w:tcBorders>
              <w:top w:val="nil"/>
              <w:left w:val="single" w:sz="8" w:space="0" w:color="CCCCCC"/>
              <w:bottom w:val="single" w:sz="8" w:space="0" w:color="CCCCCC"/>
              <w:right w:val="single" w:sz="8" w:space="0" w:color="CCCCCC"/>
            </w:tcBorders>
            <w:shd w:val="clear" w:color="auto" w:fill="auto"/>
            <w:vAlign w:val="bottom"/>
            <w:hideMark/>
          </w:tcPr>
          <w:p w14:paraId="1555E83E"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r w:rsidRPr="007969E1">
              <w:rPr>
                <w:rFonts w:ascii="Times New Roman" w:eastAsia="Times New Roman" w:hAnsi="Times New Roman" w:cs="Times New Roman"/>
                <w:color w:val="000000" w:themeColor="text1"/>
                <w:sz w:val="20"/>
                <w:szCs w:val="20"/>
                <w:lang w:val="en-GB"/>
              </w:rPr>
              <w:t> </w:t>
            </w:r>
          </w:p>
        </w:tc>
        <w:tc>
          <w:tcPr>
            <w:tcW w:w="1640" w:type="dxa"/>
            <w:tcBorders>
              <w:top w:val="nil"/>
              <w:left w:val="nil"/>
              <w:bottom w:val="single" w:sz="8" w:space="0" w:color="CCCCCC"/>
              <w:right w:val="single" w:sz="8" w:space="0" w:color="CCCCCC"/>
            </w:tcBorders>
            <w:shd w:val="clear" w:color="auto" w:fill="auto"/>
            <w:vAlign w:val="bottom"/>
            <w:hideMark/>
          </w:tcPr>
          <w:p w14:paraId="1BBB53DD"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r w:rsidRPr="007969E1">
              <w:rPr>
                <w:rFonts w:ascii="Times New Roman" w:eastAsia="Times New Roman" w:hAnsi="Times New Roman" w:cs="Times New Roman"/>
                <w:color w:val="000000" w:themeColor="text1"/>
                <w:sz w:val="20"/>
                <w:szCs w:val="20"/>
                <w:lang w:val="en-GB"/>
              </w:rPr>
              <w:t> </w:t>
            </w:r>
          </w:p>
        </w:tc>
        <w:tc>
          <w:tcPr>
            <w:tcW w:w="1640" w:type="dxa"/>
            <w:tcBorders>
              <w:top w:val="nil"/>
              <w:left w:val="nil"/>
              <w:bottom w:val="single" w:sz="8" w:space="0" w:color="CCCCCC"/>
              <w:right w:val="single" w:sz="8" w:space="0" w:color="CCCCCC"/>
            </w:tcBorders>
            <w:shd w:val="clear" w:color="auto" w:fill="auto"/>
            <w:vAlign w:val="bottom"/>
            <w:hideMark/>
          </w:tcPr>
          <w:p w14:paraId="7C8D07BE"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r w:rsidRPr="007969E1">
              <w:rPr>
                <w:rFonts w:ascii="Times New Roman" w:eastAsia="Times New Roman" w:hAnsi="Times New Roman" w:cs="Times New Roman"/>
                <w:color w:val="000000" w:themeColor="text1"/>
                <w:sz w:val="20"/>
                <w:szCs w:val="20"/>
                <w:lang w:val="en-GB"/>
              </w:rPr>
              <w:t> </w:t>
            </w:r>
          </w:p>
        </w:tc>
      </w:tr>
      <w:tr w:rsidR="00EC422A" w:rsidRPr="007969E1" w14:paraId="5303DB06" w14:textId="77777777" w:rsidTr="00EC422A">
        <w:trPr>
          <w:trHeight w:val="255"/>
        </w:trPr>
        <w:tc>
          <w:tcPr>
            <w:tcW w:w="2680" w:type="dxa"/>
            <w:vMerge w:val="restart"/>
            <w:tcBorders>
              <w:top w:val="nil"/>
              <w:left w:val="single" w:sz="8" w:space="0" w:color="93B1CD"/>
              <w:bottom w:val="single" w:sz="8" w:space="0" w:color="93B1CD"/>
              <w:right w:val="single" w:sz="8" w:space="0" w:color="93B1CD"/>
            </w:tcBorders>
            <w:shd w:val="clear" w:color="000000" w:fill="BFD2E2"/>
            <w:hideMark/>
          </w:tcPr>
          <w:p w14:paraId="43AB8F1D"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CRIMINAL CODE WITH AMENDMENTS FROM 2018</w:t>
            </w:r>
          </w:p>
        </w:tc>
        <w:tc>
          <w:tcPr>
            <w:tcW w:w="1080" w:type="dxa"/>
            <w:tcBorders>
              <w:top w:val="nil"/>
              <w:left w:val="nil"/>
              <w:bottom w:val="single" w:sz="8" w:space="0" w:color="93B1CD"/>
              <w:right w:val="single" w:sz="8" w:space="0" w:color="93B1CD"/>
            </w:tcBorders>
            <w:shd w:val="clear" w:color="000000" w:fill="BFD2E2"/>
            <w:hideMark/>
          </w:tcPr>
          <w:p w14:paraId="279E17F7"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 xml:space="preserve">227 </w:t>
            </w:r>
          </w:p>
        </w:tc>
        <w:tc>
          <w:tcPr>
            <w:tcW w:w="1640" w:type="dxa"/>
            <w:tcBorders>
              <w:top w:val="nil"/>
              <w:left w:val="single" w:sz="8" w:space="0" w:color="CCCCCC"/>
              <w:bottom w:val="single" w:sz="8" w:space="0" w:color="CCCCCC"/>
              <w:right w:val="single" w:sz="8" w:space="0" w:color="CCCCCC"/>
            </w:tcBorders>
            <w:shd w:val="clear" w:color="auto" w:fill="auto"/>
            <w:hideMark/>
          </w:tcPr>
          <w:p w14:paraId="770A1CB1"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24</w:t>
            </w:r>
          </w:p>
        </w:tc>
        <w:tc>
          <w:tcPr>
            <w:tcW w:w="1640" w:type="dxa"/>
            <w:tcBorders>
              <w:top w:val="nil"/>
              <w:left w:val="nil"/>
              <w:bottom w:val="single" w:sz="8" w:space="0" w:color="CCCCCC"/>
              <w:right w:val="single" w:sz="8" w:space="0" w:color="CCCCCC"/>
            </w:tcBorders>
            <w:shd w:val="clear" w:color="auto" w:fill="auto"/>
            <w:hideMark/>
          </w:tcPr>
          <w:p w14:paraId="59FBBAD2"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19</w:t>
            </w:r>
          </w:p>
        </w:tc>
        <w:tc>
          <w:tcPr>
            <w:tcW w:w="1640" w:type="dxa"/>
            <w:tcBorders>
              <w:top w:val="nil"/>
              <w:left w:val="nil"/>
              <w:bottom w:val="single" w:sz="8" w:space="0" w:color="CCCCCC"/>
              <w:right w:val="single" w:sz="8" w:space="0" w:color="CCCCCC"/>
            </w:tcBorders>
            <w:shd w:val="clear" w:color="auto" w:fill="auto"/>
            <w:hideMark/>
          </w:tcPr>
          <w:p w14:paraId="293AE22F"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33</w:t>
            </w:r>
          </w:p>
        </w:tc>
      </w:tr>
      <w:tr w:rsidR="00EC422A" w:rsidRPr="007969E1" w14:paraId="2213831D" w14:textId="77777777" w:rsidTr="00EC422A">
        <w:trPr>
          <w:trHeight w:val="255"/>
        </w:trPr>
        <w:tc>
          <w:tcPr>
            <w:tcW w:w="2680" w:type="dxa"/>
            <w:vMerge/>
            <w:tcBorders>
              <w:top w:val="nil"/>
              <w:left w:val="single" w:sz="8" w:space="0" w:color="93B1CD"/>
              <w:bottom w:val="single" w:sz="8" w:space="0" w:color="93B1CD"/>
              <w:right w:val="single" w:sz="8" w:space="0" w:color="93B1CD"/>
            </w:tcBorders>
            <w:vAlign w:val="center"/>
            <w:hideMark/>
          </w:tcPr>
          <w:p w14:paraId="55F646A0"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p>
        </w:tc>
        <w:tc>
          <w:tcPr>
            <w:tcW w:w="1080" w:type="dxa"/>
            <w:tcBorders>
              <w:top w:val="nil"/>
              <w:left w:val="nil"/>
              <w:bottom w:val="single" w:sz="8" w:space="0" w:color="93B1CD"/>
              <w:right w:val="single" w:sz="8" w:space="0" w:color="93B1CD"/>
            </w:tcBorders>
            <w:shd w:val="clear" w:color="000000" w:fill="BFD2E2"/>
            <w:hideMark/>
          </w:tcPr>
          <w:p w14:paraId="640052F9"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 xml:space="preserve">228 </w:t>
            </w:r>
          </w:p>
        </w:tc>
        <w:tc>
          <w:tcPr>
            <w:tcW w:w="1640" w:type="dxa"/>
            <w:tcBorders>
              <w:top w:val="nil"/>
              <w:left w:val="single" w:sz="8" w:space="0" w:color="CCCCCC"/>
              <w:bottom w:val="single" w:sz="8" w:space="0" w:color="CCCCCC"/>
              <w:right w:val="single" w:sz="8" w:space="0" w:color="CCCCCC"/>
            </w:tcBorders>
            <w:shd w:val="clear" w:color="auto" w:fill="auto"/>
            <w:hideMark/>
          </w:tcPr>
          <w:p w14:paraId="7B7BF50B"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2</w:t>
            </w:r>
          </w:p>
        </w:tc>
        <w:tc>
          <w:tcPr>
            <w:tcW w:w="1640" w:type="dxa"/>
            <w:tcBorders>
              <w:top w:val="nil"/>
              <w:left w:val="nil"/>
              <w:bottom w:val="single" w:sz="8" w:space="0" w:color="CCCCCC"/>
              <w:right w:val="single" w:sz="8" w:space="0" w:color="CCCCCC"/>
            </w:tcBorders>
            <w:shd w:val="clear" w:color="auto" w:fill="auto"/>
            <w:hideMark/>
          </w:tcPr>
          <w:p w14:paraId="5D7497FD"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2</w:t>
            </w:r>
          </w:p>
        </w:tc>
        <w:tc>
          <w:tcPr>
            <w:tcW w:w="1640" w:type="dxa"/>
            <w:tcBorders>
              <w:top w:val="nil"/>
              <w:left w:val="nil"/>
              <w:bottom w:val="single" w:sz="8" w:space="0" w:color="CCCCCC"/>
              <w:right w:val="single" w:sz="8" w:space="0" w:color="CCCCCC"/>
            </w:tcBorders>
            <w:shd w:val="clear" w:color="auto" w:fill="auto"/>
            <w:hideMark/>
          </w:tcPr>
          <w:p w14:paraId="5CF79B73" w14:textId="77777777" w:rsidR="00EC422A" w:rsidRPr="007969E1" w:rsidRDefault="00EC422A" w:rsidP="00EC422A">
            <w:pPr>
              <w:spacing w:after="0" w:line="240" w:lineRule="auto"/>
              <w:jc w:val="right"/>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3</w:t>
            </w:r>
          </w:p>
        </w:tc>
      </w:tr>
      <w:tr w:rsidR="00EC422A" w:rsidRPr="007969E1" w14:paraId="1D8BBA9E" w14:textId="77777777" w:rsidTr="00EC422A">
        <w:trPr>
          <w:trHeight w:val="255"/>
        </w:trPr>
        <w:tc>
          <w:tcPr>
            <w:tcW w:w="2680" w:type="dxa"/>
            <w:vMerge/>
            <w:tcBorders>
              <w:top w:val="nil"/>
              <w:left w:val="single" w:sz="8" w:space="0" w:color="93B1CD"/>
              <w:bottom w:val="single" w:sz="8" w:space="0" w:color="93B1CD"/>
              <w:right w:val="single" w:sz="8" w:space="0" w:color="93B1CD"/>
            </w:tcBorders>
            <w:vAlign w:val="center"/>
            <w:hideMark/>
          </w:tcPr>
          <w:p w14:paraId="6199BE6F"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p>
        </w:tc>
        <w:tc>
          <w:tcPr>
            <w:tcW w:w="1080" w:type="dxa"/>
            <w:tcBorders>
              <w:top w:val="nil"/>
              <w:left w:val="nil"/>
              <w:bottom w:val="single" w:sz="8" w:space="0" w:color="93B1CD"/>
              <w:right w:val="single" w:sz="8" w:space="0" w:color="93B1CD"/>
            </w:tcBorders>
            <w:shd w:val="clear" w:color="000000" w:fill="BFD2E2"/>
            <w:hideMark/>
          </w:tcPr>
          <w:p w14:paraId="622B8C6D" w14:textId="77777777" w:rsidR="00EC422A" w:rsidRPr="007969E1" w:rsidRDefault="00EC422A" w:rsidP="00EC422A">
            <w:pPr>
              <w:spacing w:after="0" w:line="240" w:lineRule="auto"/>
              <w:rPr>
                <w:rFonts w:ascii="Times New Roman" w:eastAsia="Times New Roman" w:hAnsi="Times New Roman" w:cs="Times New Roman"/>
                <w:color w:val="000000" w:themeColor="text1"/>
                <w:sz w:val="16"/>
                <w:szCs w:val="16"/>
                <w:lang w:val="en-GB"/>
              </w:rPr>
            </w:pPr>
            <w:r w:rsidRPr="007969E1">
              <w:rPr>
                <w:rFonts w:ascii="Times New Roman" w:eastAsia="Times New Roman" w:hAnsi="Times New Roman" w:cs="Times New Roman"/>
                <w:color w:val="000000" w:themeColor="text1"/>
                <w:sz w:val="16"/>
                <w:szCs w:val="16"/>
                <w:lang w:val="en-GB"/>
              </w:rPr>
              <w:t>228A</w:t>
            </w:r>
          </w:p>
        </w:tc>
        <w:tc>
          <w:tcPr>
            <w:tcW w:w="1640" w:type="dxa"/>
            <w:tcBorders>
              <w:top w:val="nil"/>
              <w:left w:val="single" w:sz="8" w:space="0" w:color="CCCCCC"/>
              <w:bottom w:val="single" w:sz="8" w:space="0" w:color="CCCCCC"/>
              <w:right w:val="single" w:sz="8" w:space="0" w:color="CCCCCC"/>
            </w:tcBorders>
            <w:shd w:val="clear" w:color="auto" w:fill="auto"/>
            <w:vAlign w:val="bottom"/>
            <w:hideMark/>
          </w:tcPr>
          <w:p w14:paraId="3BB72536"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r w:rsidRPr="007969E1">
              <w:rPr>
                <w:rFonts w:ascii="Times New Roman" w:eastAsia="Times New Roman" w:hAnsi="Times New Roman" w:cs="Times New Roman"/>
                <w:color w:val="000000" w:themeColor="text1"/>
                <w:sz w:val="20"/>
                <w:szCs w:val="20"/>
                <w:lang w:val="en-GB"/>
              </w:rPr>
              <w:t> </w:t>
            </w:r>
          </w:p>
        </w:tc>
        <w:tc>
          <w:tcPr>
            <w:tcW w:w="1640" w:type="dxa"/>
            <w:tcBorders>
              <w:top w:val="nil"/>
              <w:left w:val="nil"/>
              <w:bottom w:val="single" w:sz="8" w:space="0" w:color="CCCCCC"/>
              <w:right w:val="single" w:sz="8" w:space="0" w:color="CCCCCC"/>
            </w:tcBorders>
            <w:shd w:val="clear" w:color="auto" w:fill="auto"/>
            <w:vAlign w:val="bottom"/>
            <w:hideMark/>
          </w:tcPr>
          <w:p w14:paraId="7C1B6CDE"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r w:rsidRPr="007969E1">
              <w:rPr>
                <w:rFonts w:ascii="Times New Roman" w:eastAsia="Times New Roman" w:hAnsi="Times New Roman" w:cs="Times New Roman"/>
                <w:color w:val="000000" w:themeColor="text1"/>
                <w:sz w:val="20"/>
                <w:szCs w:val="20"/>
                <w:lang w:val="en-GB"/>
              </w:rPr>
              <w:t> </w:t>
            </w:r>
          </w:p>
        </w:tc>
        <w:tc>
          <w:tcPr>
            <w:tcW w:w="1640" w:type="dxa"/>
            <w:tcBorders>
              <w:top w:val="nil"/>
              <w:left w:val="nil"/>
              <w:bottom w:val="single" w:sz="8" w:space="0" w:color="CCCCCC"/>
              <w:right w:val="single" w:sz="8" w:space="0" w:color="CCCCCC"/>
            </w:tcBorders>
            <w:shd w:val="clear" w:color="auto" w:fill="auto"/>
            <w:vAlign w:val="bottom"/>
            <w:hideMark/>
          </w:tcPr>
          <w:p w14:paraId="432C8233"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r w:rsidRPr="007969E1">
              <w:rPr>
                <w:rFonts w:ascii="Times New Roman" w:eastAsia="Times New Roman" w:hAnsi="Times New Roman" w:cs="Times New Roman"/>
                <w:color w:val="000000" w:themeColor="text1"/>
                <w:sz w:val="20"/>
                <w:szCs w:val="20"/>
                <w:lang w:val="en-GB"/>
              </w:rPr>
              <w:t> </w:t>
            </w:r>
          </w:p>
        </w:tc>
      </w:tr>
      <w:tr w:rsidR="00EC422A" w:rsidRPr="007969E1" w14:paraId="33941686" w14:textId="77777777" w:rsidTr="00EC422A">
        <w:trPr>
          <w:trHeight w:val="120"/>
        </w:trPr>
        <w:tc>
          <w:tcPr>
            <w:tcW w:w="2680" w:type="dxa"/>
            <w:tcBorders>
              <w:top w:val="nil"/>
              <w:left w:val="nil"/>
              <w:bottom w:val="nil"/>
              <w:right w:val="nil"/>
            </w:tcBorders>
            <w:shd w:val="clear" w:color="auto" w:fill="auto"/>
            <w:vAlign w:val="bottom"/>
            <w:hideMark/>
          </w:tcPr>
          <w:p w14:paraId="1482FBF2"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p>
        </w:tc>
        <w:tc>
          <w:tcPr>
            <w:tcW w:w="1080" w:type="dxa"/>
            <w:tcBorders>
              <w:top w:val="nil"/>
              <w:left w:val="nil"/>
              <w:bottom w:val="nil"/>
              <w:right w:val="nil"/>
            </w:tcBorders>
            <w:shd w:val="clear" w:color="auto" w:fill="auto"/>
            <w:vAlign w:val="bottom"/>
            <w:hideMark/>
          </w:tcPr>
          <w:p w14:paraId="00081D67"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p>
        </w:tc>
        <w:tc>
          <w:tcPr>
            <w:tcW w:w="1640" w:type="dxa"/>
            <w:tcBorders>
              <w:top w:val="nil"/>
              <w:left w:val="nil"/>
              <w:bottom w:val="nil"/>
              <w:right w:val="nil"/>
            </w:tcBorders>
            <w:shd w:val="clear" w:color="auto" w:fill="auto"/>
            <w:vAlign w:val="bottom"/>
            <w:hideMark/>
          </w:tcPr>
          <w:p w14:paraId="525CAB85"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p>
        </w:tc>
        <w:tc>
          <w:tcPr>
            <w:tcW w:w="1640" w:type="dxa"/>
            <w:tcBorders>
              <w:top w:val="nil"/>
              <w:left w:val="nil"/>
              <w:bottom w:val="nil"/>
              <w:right w:val="nil"/>
            </w:tcBorders>
            <w:shd w:val="clear" w:color="auto" w:fill="auto"/>
            <w:vAlign w:val="bottom"/>
            <w:hideMark/>
          </w:tcPr>
          <w:p w14:paraId="482CE283"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p>
        </w:tc>
        <w:tc>
          <w:tcPr>
            <w:tcW w:w="1640" w:type="dxa"/>
            <w:tcBorders>
              <w:top w:val="nil"/>
              <w:left w:val="nil"/>
              <w:bottom w:val="nil"/>
              <w:right w:val="nil"/>
            </w:tcBorders>
            <w:shd w:val="clear" w:color="auto" w:fill="auto"/>
            <w:vAlign w:val="bottom"/>
            <w:hideMark/>
          </w:tcPr>
          <w:p w14:paraId="7CFA90DB" w14:textId="77777777" w:rsidR="00EC422A" w:rsidRPr="007969E1" w:rsidRDefault="00EC422A" w:rsidP="00EC422A">
            <w:pPr>
              <w:spacing w:after="0" w:line="240" w:lineRule="auto"/>
              <w:rPr>
                <w:rFonts w:ascii="Times New Roman" w:eastAsia="Times New Roman" w:hAnsi="Times New Roman" w:cs="Times New Roman"/>
                <w:color w:val="000000" w:themeColor="text1"/>
                <w:sz w:val="20"/>
                <w:szCs w:val="20"/>
                <w:lang w:val="en-GB"/>
              </w:rPr>
            </w:pPr>
          </w:p>
        </w:tc>
      </w:tr>
      <w:tr w:rsidR="00EC422A" w:rsidRPr="007969E1" w14:paraId="144DDA41" w14:textId="77777777" w:rsidTr="00EC422A">
        <w:trPr>
          <w:trHeight w:val="510"/>
        </w:trPr>
        <w:tc>
          <w:tcPr>
            <w:tcW w:w="8680" w:type="dxa"/>
            <w:gridSpan w:val="5"/>
            <w:tcBorders>
              <w:top w:val="nil"/>
              <w:left w:val="nil"/>
              <w:bottom w:val="nil"/>
              <w:right w:val="nil"/>
            </w:tcBorders>
            <w:shd w:val="clear" w:color="auto" w:fill="auto"/>
            <w:hideMark/>
          </w:tcPr>
          <w:p w14:paraId="5330DAFC" w14:textId="77777777" w:rsidR="00EC422A" w:rsidRPr="007969E1" w:rsidRDefault="00EC422A" w:rsidP="00EC422A">
            <w:pPr>
              <w:rPr>
                <w:rFonts w:ascii="Times New Roman" w:hAnsi="Times New Roman" w:cs="Times New Roman"/>
                <w:color w:val="000000" w:themeColor="text1"/>
                <w:lang w:val="en-GB"/>
              </w:rPr>
            </w:pPr>
            <w:r w:rsidRPr="007969E1">
              <w:rPr>
                <w:rFonts w:ascii="Times New Roman" w:hAnsi="Times New Roman" w:cs="Times New Roman"/>
                <w:color w:val="000000" w:themeColor="text1"/>
                <w:lang w:val="en-GB"/>
              </w:rPr>
              <w:t>Note: Art. 227 of the Criminal Code with amendments from 2018</w:t>
            </w:r>
          </w:p>
        </w:tc>
      </w:tr>
    </w:tbl>
    <w:p w14:paraId="09BAA7E3"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8C772C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2.3.1.2. Conduct training of judges and prosecutors to implement Criminal Code</w:t>
      </w:r>
    </w:p>
    <w:p w14:paraId="768A0DE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2945700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67E78D17"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391C8F5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2.3.1.3. Monitor the implementation of the amended criminal offense "abuse of position of a responsible person“that contains the mechanism of "legal subsidiarity“, valid from 1 March 2018. Monitoring is related to criminal events </w:t>
      </w:r>
      <w:proofErr w:type="gramStart"/>
      <w:r w:rsidRPr="007969E1">
        <w:rPr>
          <w:rFonts w:ascii="Times New Roman" w:eastAsia="Calibri" w:hAnsi="Times New Roman" w:cs="Times New Roman"/>
          <w:b/>
          <w:sz w:val="24"/>
          <w:szCs w:val="24"/>
          <w:lang w:val="en-GB"/>
        </w:rPr>
        <w:t>occured  after</w:t>
      </w:r>
      <w:proofErr w:type="gramEnd"/>
      <w:r w:rsidRPr="007969E1">
        <w:rPr>
          <w:rFonts w:ascii="Times New Roman" w:eastAsia="Calibri" w:hAnsi="Times New Roman" w:cs="Times New Roman"/>
          <w:b/>
          <w:sz w:val="24"/>
          <w:szCs w:val="24"/>
          <w:lang w:val="en-GB"/>
        </w:rPr>
        <w:t xml:space="preserve"> March 1, 2018.</w:t>
      </w:r>
    </w:p>
    <w:p w14:paraId="17B2AF6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3CFEE25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193F30F4" w14:textId="77777777" w:rsidR="00EC422A" w:rsidRPr="007969E1" w:rsidRDefault="00EC422A" w:rsidP="00EC422A">
      <w:pPr>
        <w:suppressLineNumbers/>
        <w:overflowPunct w:val="0"/>
        <w:snapToGrid w:val="0"/>
        <w:spacing w:after="12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 xml:space="preserve">The report for 2020 was prepared and published on the official website of the Ministry of Justice: </w:t>
      </w:r>
      <w:hyperlink r:id="rId24" w:history="1">
        <w:r w:rsidRPr="007969E1">
          <w:rPr>
            <w:rFonts w:ascii="Times New Roman" w:eastAsia="Noto Sans CJK SC" w:hAnsi="Times New Roman" w:cs="Times New Roman"/>
            <w:color w:val="0000FF"/>
            <w:kern w:val="2"/>
            <w:sz w:val="24"/>
            <w:szCs w:val="24"/>
            <w:u w:val="single"/>
            <w:lang w:val="en-GB" w:eastAsia="zh-CN" w:bidi="hi-IN"/>
          </w:rPr>
          <w:t>https://www.mpravde.gov.rs/tekst/33769/statistika-koruptivnih-krivicnih-dela-.php</w:t>
        </w:r>
      </w:hyperlink>
      <w:r w:rsidRPr="007969E1">
        <w:rPr>
          <w:rFonts w:ascii="Times New Roman" w:eastAsia="Noto Sans CJK SC" w:hAnsi="Times New Roman" w:cs="Times New Roman"/>
          <w:kern w:val="2"/>
          <w:sz w:val="24"/>
          <w:szCs w:val="24"/>
          <w:lang w:val="en-GB" w:eastAsia="zh-CN" w:bidi="hi-IN"/>
        </w:rPr>
        <w:t xml:space="preserve"> </w:t>
      </w:r>
    </w:p>
    <w:p w14:paraId="2845BD56"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Since the reports are prepared on an annual level, the report for 2021 will be submitted in the second quarter of 2022.</w:t>
      </w:r>
    </w:p>
    <w:p w14:paraId="167D44AB"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EBFFEF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2.3.2.1. 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p>
    <w:p w14:paraId="06A5B92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Chapter 24, activity 6.2.5.4.)</w:t>
      </w:r>
    </w:p>
    <w:p w14:paraId="1EBBE79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For analysis</w:t>
      </w:r>
      <w:proofErr w:type="gramStart"/>
      <w:r w:rsidRPr="007969E1">
        <w:rPr>
          <w:rFonts w:ascii="Times New Roman" w:eastAsia="Calibri" w:hAnsi="Times New Roman" w:cs="Times New Roman"/>
          <w:b/>
          <w:sz w:val="24"/>
          <w:szCs w:val="24"/>
          <w:lang w:val="en-GB"/>
        </w:rPr>
        <w:t>:IV</w:t>
      </w:r>
      <w:proofErr w:type="gramEnd"/>
      <w:r w:rsidRPr="007969E1">
        <w:rPr>
          <w:rFonts w:ascii="Times New Roman" w:eastAsia="Calibri" w:hAnsi="Times New Roman" w:cs="Times New Roman"/>
          <w:b/>
          <w:sz w:val="24"/>
          <w:szCs w:val="24"/>
          <w:lang w:val="en-GB"/>
        </w:rPr>
        <w:t xml:space="preserve"> quarter of 2020</w:t>
      </w:r>
    </w:p>
    <w:p w14:paraId="29AFE24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For planning document: IV quarter of 2021</w:t>
      </w:r>
    </w:p>
    <w:p w14:paraId="5B88522C" w14:textId="77777777" w:rsidR="00EC422A" w:rsidRPr="007969E1" w:rsidRDefault="00EC422A" w:rsidP="00EC422A">
      <w:pPr>
        <w:spacing w:after="160"/>
        <w:jc w:val="both"/>
        <w:rPr>
          <w:rFonts w:ascii="Times New Roman" w:eastAsia="Calibri" w:hAnsi="Times New Roman" w:cs="Times New Roman"/>
          <w:b/>
          <w:color w:val="FFFF00"/>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17C54B69" w14:textId="77777777" w:rsidR="00EC422A" w:rsidRPr="007969E1" w:rsidRDefault="00EC422A" w:rsidP="00EC422A">
      <w:pPr>
        <w:spacing w:after="160" w:line="259" w:lineRule="auto"/>
        <w:rPr>
          <w:rFonts w:ascii="Times New Roman" w:hAnsi="Times New Roman"/>
          <w:sz w:val="24"/>
          <w:lang w:val="en-GB"/>
        </w:rPr>
      </w:pPr>
      <w:r w:rsidRPr="007969E1">
        <w:rPr>
          <w:rFonts w:ascii="Times New Roman" w:hAnsi="Times New Roman"/>
          <w:sz w:val="24"/>
          <w:lang w:val="en-GB"/>
        </w:rPr>
        <w:t>As part of the Preventing Money Laundering and Terrorist Financing project, a meeting was held on September 6, 2021 between representatives of the Ministry of Justice and representatives of the Council of Europe who are implementing this project funded by the Kingdom of Sweden. It was agreed at the meeting that the expert engaged in the preparation of the analysis of the compliance of the Republic of Serbia with the FATF recommendations concerning financial investigations, will prepare recommendations in order to prepare the Strategy for Investigation of Financial Crime. The plan is to complete this analysis by the end of 2021.</w:t>
      </w:r>
    </w:p>
    <w:p w14:paraId="06EAC46E"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77E55C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2.3.2.2. Strengthening the capacity of the Unit for financial investigation of the Ministry of Interior RS, based on the results of the analysis performed.</w:t>
      </w:r>
    </w:p>
    <w:p w14:paraId="44AE68E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Conduct trainings for Ministry of Interior Unit for financial investigation employees.</w:t>
      </w:r>
    </w:p>
    <w:p w14:paraId="71FB07B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Chapter 24, activity 6.2.5.3.)</w:t>
      </w:r>
    </w:p>
    <w:p w14:paraId="4663A7E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Commencing from II quarter of 2016, onwards</w:t>
      </w:r>
    </w:p>
    <w:p w14:paraId="782C6FFA" w14:textId="77777777" w:rsidR="00EC422A" w:rsidRPr="007969E1" w:rsidRDefault="00EC422A" w:rsidP="00EC422A">
      <w:pPr>
        <w:spacing w:after="0"/>
        <w:jc w:val="both"/>
        <w:rPr>
          <w:rFonts w:ascii="Times New Roman" w:eastAsia="Calibri" w:hAnsi="Times New Roman" w:cs="Times New Roman"/>
          <w:b/>
          <w:color w:val="FFFF00"/>
          <w:sz w:val="24"/>
          <w:szCs w:val="28"/>
          <w:lang w:val="en-GB" w:eastAsia="sr-Latn-RS"/>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5BD0B2B8" w14:textId="77777777" w:rsidR="00EC422A" w:rsidRPr="007969E1" w:rsidRDefault="00EC422A" w:rsidP="00EC422A">
      <w:pPr>
        <w:spacing w:after="0"/>
        <w:jc w:val="both"/>
        <w:rPr>
          <w:rFonts w:ascii="Times New Roman" w:eastAsia="Calibri" w:hAnsi="Times New Roman" w:cs="Times New Roman"/>
          <w:sz w:val="24"/>
          <w:szCs w:val="24"/>
          <w:lang w:val="en-GB" w:eastAsia="sr-Latn-CS"/>
        </w:rPr>
      </w:pPr>
    </w:p>
    <w:p w14:paraId="70652212"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The number of systematized positions in the Financial Investigation Unit compared to the previous reporting period is unchanged and amounts to 64.</w:t>
      </w:r>
    </w:p>
    <w:p w14:paraId="72D8F596"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During the reporting period, the police officers of the Financial Investigation Unit attended the following seminars:</w:t>
      </w:r>
    </w:p>
    <w:p w14:paraId="08526EA9" w14:textId="77777777" w:rsidR="00EC422A" w:rsidRPr="007969E1" w:rsidRDefault="00EC422A" w:rsidP="00883359">
      <w:pPr>
        <w:numPr>
          <w:ilvl w:val="0"/>
          <w:numId w:val="30"/>
        </w:numPr>
        <w:spacing w:after="160" w:line="259" w:lineRule="auto"/>
        <w:contextualSpacing/>
        <w:jc w:val="both"/>
        <w:rPr>
          <w:rFonts w:ascii="Times New Roman" w:hAnsi="Times New Roman"/>
          <w:color w:val="000000" w:themeColor="text1"/>
          <w:sz w:val="24"/>
          <w:szCs w:val="24"/>
          <w:lang w:val="en-GB"/>
        </w:rPr>
      </w:pPr>
      <w:r w:rsidRPr="007969E1">
        <w:rPr>
          <w:rFonts w:ascii="Times New Roman" w:hAnsi="Times New Roman"/>
          <w:color w:val="000000" w:themeColor="text1"/>
          <w:sz w:val="24"/>
          <w:szCs w:val="24"/>
          <w:lang w:val="en-GB"/>
        </w:rPr>
        <w:t>Organized by the US Embassy and the OSCE Mission to Serbia, a seminar on "Value Added Tax Evasion" was held.</w:t>
      </w:r>
    </w:p>
    <w:p w14:paraId="5D6C03E9" w14:textId="77777777" w:rsidR="00EC422A" w:rsidRPr="007969E1" w:rsidRDefault="00EC422A" w:rsidP="00883359">
      <w:pPr>
        <w:numPr>
          <w:ilvl w:val="0"/>
          <w:numId w:val="30"/>
        </w:numPr>
        <w:spacing w:after="160" w:line="259" w:lineRule="auto"/>
        <w:contextualSpacing/>
        <w:jc w:val="both"/>
        <w:rPr>
          <w:rFonts w:ascii="Times New Roman" w:hAnsi="Times New Roman"/>
          <w:color w:val="000000" w:themeColor="text1"/>
          <w:sz w:val="24"/>
          <w:szCs w:val="24"/>
          <w:lang w:val="en-GB"/>
        </w:rPr>
      </w:pPr>
      <w:r w:rsidRPr="007969E1">
        <w:rPr>
          <w:rFonts w:ascii="Times New Roman" w:hAnsi="Times New Roman"/>
          <w:color w:val="000000" w:themeColor="text1"/>
          <w:sz w:val="24"/>
          <w:szCs w:val="24"/>
          <w:lang w:val="en-GB"/>
        </w:rPr>
        <w:t xml:space="preserve">Organized by the US Embassy, OPDAT and the OSCE Mission to Serbia, the presentation of the "Manual for Confiscation of Criminal Assets" was realized.A representative of Unit for financial </w:t>
      </w:r>
      <w:proofErr w:type="gramStart"/>
      <w:r w:rsidRPr="007969E1">
        <w:rPr>
          <w:rFonts w:ascii="Times New Roman" w:hAnsi="Times New Roman"/>
          <w:color w:val="000000" w:themeColor="text1"/>
          <w:sz w:val="24"/>
          <w:szCs w:val="24"/>
          <w:lang w:val="en-GB"/>
        </w:rPr>
        <w:t>investigation  participated</w:t>
      </w:r>
      <w:proofErr w:type="gramEnd"/>
      <w:r w:rsidRPr="007969E1">
        <w:rPr>
          <w:rFonts w:ascii="Times New Roman" w:hAnsi="Times New Roman"/>
          <w:color w:val="000000" w:themeColor="text1"/>
          <w:sz w:val="24"/>
          <w:szCs w:val="24"/>
          <w:lang w:val="en-GB"/>
        </w:rPr>
        <w:t xml:space="preserve"> in the development of this manual.</w:t>
      </w:r>
    </w:p>
    <w:p w14:paraId="13DEFC8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C8A9CA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2.3.2.3. Conduct professional training of employees focusing on a mechanism of information exchange at the international level in accordance with the Framework Decision 2006/960/PUP for the purpose of effective seizure, confiscation and asset management.</w:t>
      </w:r>
    </w:p>
    <w:p w14:paraId="1CA9D70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 onwards</w:t>
      </w:r>
    </w:p>
    <w:p w14:paraId="3AAA8E7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3C2764A9"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4E4D788B"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MoI: During the reporting period, the police officers of the Financial Investigation Unit attended the following seminar:</w:t>
      </w:r>
    </w:p>
    <w:p w14:paraId="0D163B79" w14:textId="77777777" w:rsidR="00EC422A" w:rsidRPr="007969E1" w:rsidRDefault="00EC422A" w:rsidP="00883359">
      <w:pPr>
        <w:numPr>
          <w:ilvl w:val="0"/>
          <w:numId w:val="30"/>
        </w:numPr>
        <w:spacing w:after="160" w:line="259" w:lineRule="auto"/>
        <w:contextualSpacing/>
        <w:jc w:val="both"/>
        <w:rPr>
          <w:rFonts w:ascii="Times New Roman" w:hAnsi="Times New Roman"/>
          <w:color w:val="000000" w:themeColor="text1"/>
          <w:sz w:val="24"/>
          <w:szCs w:val="24"/>
          <w:lang w:val="en-GB"/>
        </w:rPr>
      </w:pPr>
      <w:r w:rsidRPr="007969E1">
        <w:rPr>
          <w:rFonts w:ascii="Times New Roman" w:hAnsi="Times New Roman"/>
          <w:color w:val="000000" w:themeColor="text1"/>
          <w:sz w:val="24"/>
          <w:szCs w:val="24"/>
          <w:lang w:val="en-GB"/>
        </w:rPr>
        <w:t>Organized by the Council of Europe, and within the project iPROCEEDS 2, a seminar on "Confiscation of cryptocurrencies - virtual assets" was realized.</w:t>
      </w:r>
    </w:p>
    <w:p w14:paraId="28F455AB" w14:textId="77777777" w:rsidR="00EC422A" w:rsidRPr="007969E1" w:rsidRDefault="00EC422A" w:rsidP="00EC422A">
      <w:pPr>
        <w:spacing w:after="160" w:line="259" w:lineRule="auto"/>
        <w:ind w:left="720"/>
        <w:contextualSpacing/>
        <w:jc w:val="both"/>
        <w:rPr>
          <w:rFonts w:ascii="Times New Roman" w:hAnsi="Times New Roman"/>
          <w:color w:val="000000" w:themeColor="text1"/>
          <w:sz w:val="24"/>
          <w:szCs w:val="24"/>
          <w:lang w:val="en-GB"/>
        </w:rPr>
      </w:pPr>
    </w:p>
    <w:p w14:paraId="40874A40"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21385DE2" w14:textId="77777777" w:rsidR="00EC422A" w:rsidRPr="007969E1" w:rsidRDefault="00EC422A" w:rsidP="00EC422A">
      <w:pPr>
        <w:rPr>
          <w:rFonts w:ascii="Times New Roman" w:hAnsi="Times New Roman" w:cs="Times New Roman"/>
          <w:sz w:val="24"/>
          <w:szCs w:val="24"/>
          <w:lang w:val="en-GB"/>
        </w:rPr>
      </w:pPr>
      <w:r w:rsidRPr="007969E1">
        <w:rPr>
          <w:rFonts w:ascii="Times New Roman" w:eastAsia="Calibri" w:hAnsi="Times New Roman" w:cs="Times New Roman"/>
          <w:sz w:val="24"/>
          <w:szCs w:val="24"/>
          <w:lang w:val="en-GB"/>
        </w:rPr>
        <w:t>JA:</w:t>
      </w:r>
      <w:r w:rsidRPr="007969E1">
        <w:rPr>
          <w:rFonts w:ascii="Times New Roman" w:eastAsia="Calibri" w:hAnsi="Times New Roman" w:cs="Times New Roman"/>
          <w:b/>
          <w:sz w:val="24"/>
          <w:szCs w:val="24"/>
          <w:lang w:val="en-GB"/>
        </w:rPr>
        <w:t xml:space="preserve"> </w:t>
      </w:r>
      <w:r w:rsidRPr="007969E1">
        <w:rPr>
          <w:rFonts w:ascii="Times New Roman" w:hAnsi="Times New Roman" w:cs="Times New Roman"/>
          <w:sz w:val="24"/>
          <w:szCs w:val="24"/>
          <w:lang w:val="en-GB"/>
        </w:rPr>
        <w:t>During the reporting period, a one-day presentation of the Manual for Confiscation of proceeds of crime was realized. The training was attended by 20 participants from the ranks of judges of basic and higher courts, basic and senior public prosecutors and their deputies and police officers.</w:t>
      </w:r>
    </w:p>
    <w:p w14:paraId="0A76586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2.3.2.4. Continuous training of police, prosecutors and judges for conducting financial investigations, monitoring cash flows, proactive approach and special investigative techniques </w:t>
      </w:r>
    </w:p>
    <w:p w14:paraId="792A552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Chapter 24 activity 6.2.5.2.)</w:t>
      </w:r>
    </w:p>
    <w:p w14:paraId="6812F03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Continuously</w:t>
      </w:r>
    </w:p>
    <w:p w14:paraId="39978A9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05AD67D4"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6874EBB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2.3.2.5. 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p w14:paraId="68845C3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of 2022</w:t>
      </w:r>
    </w:p>
    <w:p w14:paraId="38D2B0C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2.3.2.6. Adopt the by-law from the Article 16, Paragraph 4, of the the Law on  Organisation and Competence of State Authorities in Suppression of Organised Crime, Terrorism and Corruption, which will regulate the Timeframes, the manner of conduct and the manner of official communication between the police and the public prosecutor's office, in organized crime cases and corruption.</w:t>
      </w:r>
    </w:p>
    <w:p w14:paraId="05D4935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6.2.2.1.)</w:t>
      </w:r>
    </w:p>
    <w:p w14:paraId="4726452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IVquarter of 2021</w:t>
      </w:r>
    </w:p>
    <w:p w14:paraId="2237D85D"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5374308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2.3.2.7.  Strengthtening the capacity of the Prosecutors’ Office for Organized Crime and the Special Departments of Higher Public Prosecutor’s Offices for Suppression of Corruption, through training courses on implementation of the new mechanism prescribed by the Law on  Organisation and Competence of State Authorities in Suppression of Organised Crime, Terrorism and Corruption (liaison officers, task forces, financial forensic service).</w:t>
      </w:r>
    </w:p>
    <w:p w14:paraId="2B77064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6.2.2.3.)</w:t>
      </w:r>
    </w:p>
    <w:p w14:paraId="1038E46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71A0157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25657232"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eastAsia="Calibri" w:hAnsi="Times New Roman" w:cs="Times New Roman"/>
          <w:sz w:val="24"/>
          <w:szCs w:val="24"/>
          <w:lang w:val="en-GB"/>
        </w:rPr>
        <w:t xml:space="preserve">POOC: </w:t>
      </w:r>
      <w:r w:rsidRPr="007969E1">
        <w:rPr>
          <w:rFonts w:ascii="Times New Roman" w:hAnsi="Times New Roman" w:cs="Times New Roman"/>
          <w:sz w:val="24"/>
          <w:szCs w:val="24"/>
          <w:lang w:val="en-GB"/>
        </w:rPr>
        <w:t xml:space="preserve">Representatives of the Prosecutor's Office for Organized Crime (POOC) participated in webinars and workshops on the following topics: </w:t>
      </w:r>
    </w:p>
    <w:p w14:paraId="3FDA9F89"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t xml:space="preserve">Training for trainers (ToT) for the implementation of a training program for deputy public prosecutors and prosecutorial assistants on the topic of “Writing indictments” (1 participant); </w:t>
      </w:r>
    </w:p>
    <w:p w14:paraId="41272D86"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t>Preparation of a National Risk Assessment of Money Laundering and Terrorist Financing – FATF Recommendation no. 1 (5 participants);</w:t>
      </w:r>
    </w:p>
    <w:p w14:paraId="170A56F5"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t xml:space="preserve">Training on conducting a proactive investigation of value added tax fraud (2 lecturers and 2 participants); </w:t>
      </w:r>
    </w:p>
    <w:p w14:paraId="02B6B05A"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lastRenderedPageBreak/>
        <w:t xml:space="preserve">Workshop: “Implementation of NCIS” (2 participants); </w:t>
      </w:r>
    </w:p>
    <w:p w14:paraId="35981AC7"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t xml:space="preserve">Webinar: “Prosecuting with EMPACT (European Multidisciplinary Platform Against Criminal Threats)” (1 participant); </w:t>
      </w:r>
    </w:p>
    <w:p w14:paraId="274812F9"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t xml:space="preserve">Training in the use of SAPO software (3 participants); </w:t>
      </w:r>
    </w:p>
    <w:p w14:paraId="130C9A4D"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t xml:space="preserve">Presentation of the Manual for Confiscation of Criminal Assets (2 participants); </w:t>
      </w:r>
    </w:p>
    <w:p w14:paraId="65882628" w14:textId="77777777" w:rsidR="00EC422A" w:rsidRPr="007969E1" w:rsidRDefault="00EC422A" w:rsidP="00883359">
      <w:pPr>
        <w:numPr>
          <w:ilvl w:val="0"/>
          <w:numId w:val="31"/>
        </w:numPr>
        <w:spacing w:after="160"/>
        <w:ind w:firstLine="708"/>
        <w:contextualSpacing/>
        <w:jc w:val="both"/>
        <w:rPr>
          <w:rFonts w:ascii="Times New Roman" w:hAnsi="Times New Roman"/>
          <w:sz w:val="24"/>
          <w:szCs w:val="24"/>
          <w:lang w:val="en-GB"/>
        </w:rPr>
      </w:pPr>
      <w:r w:rsidRPr="007969E1">
        <w:rPr>
          <w:rFonts w:ascii="Times New Roman" w:hAnsi="Times New Roman"/>
          <w:sz w:val="24"/>
          <w:szCs w:val="24"/>
          <w:lang w:val="en-GB"/>
        </w:rPr>
        <w:t>Seminar: "Information Security" (1 participant).</w:t>
      </w:r>
    </w:p>
    <w:p w14:paraId="332CB07D"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The webinars that the POOC financial forensic expert participated in were presented in activity 2.3.2.10.</w:t>
      </w:r>
    </w:p>
    <w:p w14:paraId="547B6AB9"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Pursuant to the new Law on the Organization and Jurisdiction of Government Authorities in Suppression of Organized Crime, Terrorism and Corruption it was envisaged that the Prosecutor for Organized Crime is the coordinator of the work of Special Departments of the Higher Public Prosecutor's Offices for combating corruption. Given the limitations due to the Covid-19 pandemic, the Prosecutor for Organized Crime and the Deputy Prosecutor, assigned by the Annual Working Plan to coordinate the work of special anti-corruption departments was in daily phone/email communication with the heads of special departments and with each of them met individually.</w:t>
      </w:r>
    </w:p>
    <w:p w14:paraId="1DBA27B5"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 xml:space="preserve">In addition, the Prosecutor for Organized Crime, based on the competence to coordinate the work of special departments of higher public prosecutor's offices for the suppression of corruption, was involved in providing data necessary for the preliminary analysis of the needs of special departments of higher public prosecutor's offices, i.e. assessment of the practical implementation of the Law on Organization and Jurisdiction of Government Authorities in the Suppression of Organized Crime, Terrorism and Corruption. </w:t>
      </w:r>
    </w:p>
    <w:p w14:paraId="0991FED5" w14:textId="77777777" w:rsidR="00EC422A" w:rsidRPr="007969E1" w:rsidRDefault="00EC422A" w:rsidP="00EC422A">
      <w:pPr>
        <w:rPr>
          <w:rFonts w:ascii="Times New Roman" w:hAnsi="Times New Roman" w:cs="Times New Roman"/>
          <w:sz w:val="24"/>
          <w:szCs w:val="24"/>
          <w:lang w:val="en-GB"/>
        </w:rPr>
      </w:pPr>
      <w:r w:rsidRPr="007969E1">
        <w:rPr>
          <w:rFonts w:ascii="Times New Roman" w:hAnsi="Times New Roman" w:cs="Times New Roman"/>
          <w:sz w:val="24"/>
          <w:szCs w:val="24"/>
          <w:lang w:val="en-GB"/>
        </w:rPr>
        <w:t xml:space="preserve">JA: During the reporting period, 1 three-day workshop was conducted on the subject: ‘’Proactive investigation of corruption cases, financial fraud and economic crime cases: </w:t>
      </w:r>
      <w:r w:rsidRPr="007969E1">
        <w:rPr>
          <w:rFonts w:ascii="Times New Roman" w:hAnsi="Times New Roman" w:cs="Times New Roman"/>
          <w:i/>
          <w:sz w:val="24"/>
          <w:szCs w:val="24"/>
          <w:lang w:val="en-GB"/>
        </w:rPr>
        <w:t>Fraud on added tax value (Module 3)</w:t>
      </w:r>
      <w:r w:rsidRPr="007969E1">
        <w:rPr>
          <w:rFonts w:ascii="Times New Roman" w:hAnsi="Times New Roman" w:cs="Times New Roman"/>
          <w:sz w:val="24"/>
          <w:szCs w:val="24"/>
          <w:lang w:val="en-GB"/>
        </w:rPr>
        <w:t>.’’ This training was attended by 25 participants from the ranks of public prosecutors and judges from 4 appellate territories dealing with corruption cases, employed in institutions provided by the Law on Organisation and Competences of State Authorities in suppression of organized crime, terrorism and corruption. Also, a one-day presentation of the international certification program in the field of fraud research and money laundering prevention (CFE and CAMS programs) was held. The presentation was attended by 40 participants from the ranks of basic and senior public prosecutors and their deputies, judicial and prosecutorial assistants and associates, police officers.</w:t>
      </w:r>
    </w:p>
    <w:p w14:paraId="40E9EE12"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95F075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2.3.2.8 Signing the Memorandum on cooperation between authorities responsible for implementation of the Law </w:t>
      </w:r>
      <w:proofErr w:type="gramStart"/>
      <w:r w:rsidRPr="007969E1">
        <w:rPr>
          <w:rFonts w:ascii="Times New Roman" w:eastAsia="Calibri" w:hAnsi="Times New Roman" w:cs="Times New Roman"/>
          <w:b/>
          <w:sz w:val="24"/>
          <w:szCs w:val="24"/>
          <w:lang w:val="en-GB"/>
        </w:rPr>
        <w:t>on  Organisation</w:t>
      </w:r>
      <w:proofErr w:type="gramEnd"/>
      <w:r w:rsidRPr="007969E1">
        <w:rPr>
          <w:rFonts w:ascii="Times New Roman" w:eastAsia="Calibri" w:hAnsi="Times New Roman" w:cs="Times New Roman"/>
          <w:b/>
          <w:sz w:val="24"/>
          <w:szCs w:val="24"/>
          <w:lang w:val="en-GB"/>
        </w:rPr>
        <w:t xml:space="preserve"> and Competence of State Authorities in Suppression of Organised Crime, Terrorism and Corruption.</w:t>
      </w:r>
    </w:p>
    <w:p w14:paraId="7DA8CC5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 quarter of 2021</w:t>
      </w:r>
    </w:p>
    <w:p w14:paraId="4FB554D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7A83BCF3" w14:textId="77777777" w:rsidR="00EC422A" w:rsidRPr="007969E1" w:rsidRDefault="00EC422A" w:rsidP="00EC4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lastRenderedPageBreak/>
        <w:t>Implementation of this activity is ongoing. The Republic Public Prosecutor's Office drafted the Agreements on Cooperation and sent it for opinion to all institutions that have the obligation to appoint liaison officers in accordance with the Law on Organization and Competences of State Authorities in the Suppression of Organized Crime, Terrorism and Corruption on September 8, 2021.</w:t>
      </w:r>
    </w:p>
    <w:p w14:paraId="2AF4AD1D" w14:textId="77777777" w:rsidR="00EC422A" w:rsidRPr="007969E1" w:rsidRDefault="00EC422A" w:rsidP="00EC4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GB"/>
        </w:rPr>
      </w:pPr>
    </w:p>
    <w:p w14:paraId="07A20E86" w14:textId="77777777" w:rsidR="00EC422A" w:rsidRPr="007969E1" w:rsidRDefault="00EC422A" w:rsidP="00EC4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By the end of the reporting period, comments on the draft agreements were submitted by the Central Registry of Depot and Securities Clearing, the Republic Property Directorate, the National Bank of Serbia, the State Audit Institution, the Business Registers Agency and the Anti-Corruption Agency. After the submission of comments by the remaining seven institutions, the signing of the agreements will begin.</w:t>
      </w:r>
    </w:p>
    <w:p w14:paraId="6F13EE1D" w14:textId="77777777" w:rsidR="00EC422A" w:rsidRPr="007969E1" w:rsidRDefault="00EC422A" w:rsidP="00EC4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GB"/>
        </w:rPr>
      </w:pPr>
    </w:p>
    <w:p w14:paraId="6AA2BAA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FDF9D1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2.3.2.9 Developing the Methodology of the establishment and performance of the task forces.</w:t>
      </w:r>
    </w:p>
    <w:p w14:paraId="40996D7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6.2.2.5.)</w:t>
      </w:r>
    </w:p>
    <w:p w14:paraId="590860D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of 2021</w:t>
      </w:r>
    </w:p>
    <w:p w14:paraId="3177FB5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62F0F26B"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RPPO:  In cooperation with the OSCE Mission to Serbia, a working group was formed to develop a Methodology of Work and the formation of strike groups. The members of the working group are representatives of the Republic Public Prosecutor's Office, the Prosecutor's Office for Organized Crime, Special Departments for the Suppression of Corruption in Higher Public Prosecutor's Offices, the Ministry of Interior, namely the Anti-Corruption Department and the Organized Crime Service, the Anti-Corruption Agency , Public Procurement Offices, the Anti-Money Laundering Administration and the Republic Geodetic Authority.</w:t>
      </w:r>
    </w:p>
    <w:p w14:paraId="5090E237"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At the meeting held on September 28, 2021, the </w:t>
      </w:r>
      <w:proofErr w:type="gramStart"/>
      <w:r w:rsidRPr="007969E1">
        <w:rPr>
          <w:rFonts w:ascii="Times New Roman" w:eastAsia="Calibri" w:hAnsi="Times New Roman" w:cs="Times New Roman"/>
          <w:sz w:val="24"/>
          <w:szCs w:val="24"/>
          <w:lang w:val="en-GB"/>
        </w:rPr>
        <w:t>concept of the document, the methodology of its preparation were</w:t>
      </w:r>
      <w:proofErr w:type="gramEnd"/>
      <w:r w:rsidRPr="007969E1">
        <w:rPr>
          <w:rFonts w:ascii="Times New Roman" w:eastAsia="Calibri" w:hAnsi="Times New Roman" w:cs="Times New Roman"/>
          <w:sz w:val="24"/>
          <w:szCs w:val="24"/>
          <w:lang w:val="en-GB"/>
        </w:rPr>
        <w:t xml:space="preserve"> determined, and four subgroups were formed whose task is to make contributions for the planned special thematic units. The next meeting is scheduled for October 26, 2021, when it is planned to review the working material and adopt the final version of the methodology.</w:t>
      </w:r>
    </w:p>
    <w:p w14:paraId="61432EAC"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2.3.2.10. Strengthening the capacity of the Financial Forensics Service in the Prosecutors’ Office for Organized Crime and other bodies.</w:t>
      </w:r>
    </w:p>
    <w:p w14:paraId="69625C6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6.2.2.6.)</w:t>
      </w:r>
    </w:p>
    <w:p w14:paraId="7D7F555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IV quarter of 2020, onwards</w:t>
      </w:r>
    </w:p>
    <w:p w14:paraId="18FA1C30" w14:textId="77777777" w:rsidR="00EC422A" w:rsidRPr="007969E1" w:rsidRDefault="00EC422A" w:rsidP="00EC422A">
      <w:pPr>
        <w:spacing w:after="0"/>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4E1823A5" w14:textId="77777777" w:rsidR="00EC422A" w:rsidRPr="007969E1" w:rsidRDefault="00EC422A" w:rsidP="00EC422A">
      <w:pPr>
        <w:ind w:firstLine="708"/>
        <w:jc w:val="both"/>
        <w:rPr>
          <w:rFonts w:ascii="Times New Roman" w:hAnsi="Times New Roman" w:cs="Times New Roman"/>
          <w:color w:val="000000"/>
          <w:sz w:val="24"/>
          <w:szCs w:val="24"/>
          <w:lang w:val="en-GB"/>
        </w:rPr>
      </w:pPr>
    </w:p>
    <w:p w14:paraId="0F1C525A"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hAnsi="Times New Roman" w:cs="Times New Roman"/>
          <w:color w:val="000000"/>
          <w:sz w:val="24"/>
          <w:szCs w:val="24"/>
          <w:lang w:val="en-GB"/>
        </w:rPr>
        <w:lastRenderedPageBreak/>
        <w:t xml:space="preserve">POOC: In the Prosecutor’s Office for Organized Crime </w:t>
      </w:r>
      <w:r w:rsidRPr="007969E1">
        <w:rPr>
          <w:rFonts w:ascii="Times New Roman" w:hAnsi="Times New Roman" w:cs="Times New Roman"/>
          <w:sz w:val="24"/>
          <w:szCs w:val="24"/>
          <w:lang w:val="en-GB"/>
        </w:rPr>
        <w:t>has been employed one financial forensic expert, who has undergone appropriate training to work on these tasks. Engagement of another financial forensic is expected in the upcoming period.</w:t>
      </w:r>
    </w:p>
    <w:p w14:paraId="4C8FFF44"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The financial forensic expert underwent in the reporting period the OSCE-organized advanced training for the use of I2 Analyst Notebook version 9. In addition, she attended a webinar on "Risk and Capital Management in Banks" organized by the Association of Serbian Banks, Bank FinIng.</w:t>
      </w:r>
    </w:p>
    <w:p w14:paraId="4B40B2DD" w14:textId="77777777" w:rsidR="00EC422A" w:rsidRPr="007969E1" w:rsidRDefault="00EC422A" w:rsidP="00EC422A">
      <w:pPr>
        <w:spacing w:before="120"/>
        <w:ind w:firstLine="709"/>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The financial forensic expert also participated, as a lecturer, in the training on "Conducting a proactive investigation of value added tax fraud" organized by the OPDAT US Embassy in Belgrade.</w:t>
      </w:r>
    </w:p>
    <w:p w14:paraId="0C1A95FD" w14:textId="77777777" w:rsidR="00EC422A" w:rsidRPr="007969E1" w:rsidRDefault="00EC422A" w:rsidP="00EC422A">
      <w:pPr>
        <w:spacing w:before="120"/>
        <w:ind w:firstLine="709"/>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In 2021 the financial forensic expert had more contacts with the financial forensic expert from the Special Departments for Combating Corruption at the Higher Prosecutor's Office in Belgrade regarding the methodology of the work in cases.</w:t>
      </w:r>
    </w:p>
    <w:p w14:paraId="72F8CC3F" w14:textId="77777777" w:rsidR="00EC422A" w:rsidRPr="007969E1" w:rsidRDefault="00EC422A" w:rsidP="00EC422A">
      <w:pPr>
        <w:spacing w:after="0"/>
        <w:jc w:val="both"/>
        <w:rPr>
          <w:rFonts w:ascii="Times New Roman" w:eastAsia="Calibri" w:hAnsi="Times New Roman" w:cs="Times New Roman"/>
          <w:b/>
          <w:noProof/>
          <w:sz w:val="24"/>
          <w:szCs w:val="24"/>
          <w:lang w:val="en-GB"/>
        </w:rPr>
      </w:pPr>
    </w:p>
    <w:p w14:paraId="4DC075B6"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6B70A57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2.3.2.11. Adopt the new Rulebook on sistematization of workplaces in the POOC and in Special Departments of Higher Public Prosecutor’s Offices for Suppression of Corruption, in accordance with </w:t>
      </w:r>
      <w:proofErr w:type="gramStart"/>
      <w:r w:rsidRPr="007969E1">
        <w:rPr>
          <w:rFonts w:ascii="Times New Roman" w:eastAsia="Calibri" w:hAnsi="Times New Roman" w:cs="Times New Roman"/>
          <w:b/>
          <w:sz w:val="24"/>
          <w:szCs w:val="24"/>
          <w:lang w:val="en-GB"/>
        </w:rPr>
        <w:t>conducted  needs</w:t>
      </w:r>
      <w:proofErr w:type="gramEnd"/>
      <w:r w:rsidRPr="007969E1">
        <w:rPr>
          <w:rFonts w:ascii="Times New Roman" w:eastAsia="Calibri" w:hAnsi="Times New Roman" w:cs="Times New Roman"/>
          <w:b/>
          <w:sz w:val="24"/>
          <w:szCs w:val="24"/>
          <w:lang w:val="en-GB"/>
        </w:rPr>
        <w:t xml:space="preserve"> assesment of the HR capacities in the Prosecutors’ Office for Organized Crime and  Special Departments of Higher Public Prosecutor’s Offices for Suppression of Corruption</w:t>
      </w:r>
    </w:p>
    <w:p w14:paraId="5B8820E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6.2.2.7.)</w:t>
      </w:r>
    </w:p>
    <w:p w14:paraId="10639FAE" w14:textId="77777777" w:rsidR="00EC422A" w:rsidRPr="007969E1" w:rsidRDefault="00EC422A" w:rsidP="00EC422A">
      <w:pPr>
        <w:spacing w:after="160"/>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w:t>
      </w:r>
      <w:proofErr w:type="gramEnd"/>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IV quarter of 2020</w:t>
      </w:r>
    </w:p>
    <w:p w14:paraId="58F1948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46DCC3DB"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MoJ: The Ministry of Justice, within the Personnel Plan for 2021, provided financial means for increasing the number of executors. On the basis of the adopted Personnel Plan, ministry gave its consent to the amendments of the Rulebook on Internal Organization and Systematization of Workplaces in the Prosecutor's Office for Organized Crime, as well as in the Higher Public Prosecutor's Offices Special Departments for Suppression of Corruption.</w:t>
      </w:r>
    </w:p>
    <w:p w14:paraId="1E529236"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RPPO: During September 2021, in cooperation with the OSCE Mission to Serbia, an analysis of the capacity of organizational units of the police and public prosecutor's office was made entitled "Assessment of the practical implementation of the Law on Organization and Competences of State Bodies for Combating Organized Crime, Terrorism and Corruption" for 2018 </w:t>
      </w:r>
      <w:proofErr w:type="gramStart"/>
      <w:r w:rsidRPr="007969E1">
        <w:rPr>
          <w:rFonts w:ascii="Times New Roman" w:eastAsia="Times New Roman" w:hAnsi="Times New Roman" w:cs="Times New Roman"/>
          <w:sz w:val="24"/>
          <w:szCs w:val="24"/>
          <w:lang w:val="en-GB"/>
        </w:rPr>
        <w:t>By</w:t>
      </w:r>
      <w:proofErr w:type="gramEnd"/>
      <w:r w:rsidRPr="007969E1">
        <w:rPr>
          <w:rFonts w:ascii="Times New Roman" w:eastAsia="Times New Roman" w:hAnsi="Times New Roman" w:cs="Times New Roman"/>
          <w:sz w:val="24"/>
          <w:szCs w:val="24"/>
          <w:lang w:val="en-GB"/>
        </w:rPr>
        <w:t xml:space="preserve"> 2020. The analysis determined the necessary number of deputy public prosecutors and administrative staff in the Special Departments for the Suppression of Corruption and made recommendations for possible amendments to the Law on Organization and Competences of State Bodies for the Suppression of Organized Crime, Terrorism and Corruption.</w:t>
      </w:r>
    </w:p>
    <w:p w14:paraId="60BFD970" w14:textId="77777777" w:rsidR="00EC422A" w:rsidRPr="007969E1" w:rsidRDefault="00EC422A" w:rsidP="00EC422A">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lastRenderedPageBreak/>
        <w:t>A round table is planned for October 29, 2021, at which the report will be presented. After considering the analysis, a draft Rulebook on the internal organization and systematization of jobs in the Special Departments for the Suppression of Corruption will be drafted.</w:t>
      </w:r>
    </w:p>
    <w:p w14:paraId="3B0583E4" w14:textId="77777777" w:rsidR="00EC422A" w:rsidRPr="007969E1" w:rsidRDefault="00EC422A" w:rsidP="00EC422A">
      <w:pPr>
        <w:spacing w:after="0"/>
        <w:jc w:val="both"/>
        <w:rPr>
          <w:rFonts w:ascii="Times New Roman" w:eastAsia="Calibri" w:hAnsi="Times New Roman" w:cs="Times New Roman"/>
          <w:noProof/>
          <w:sz w:val="24"/>
          <w:szCs w:val="24"/>
          <w:lang w:val="en-GB"/>
        </w:rPr>
      </w:pPr>
      <w:r w:rsidRPr="007969E1">
        <w:rPr>
          <w:rFonts w:ascii="Times New Roman" w:eastAsia="Calibri" w:hAnsi="Times New Roman" w:cs="Times New Roman"/>
          <w:noProof/>
          <w:sz w:val="24"/>
          <w:szCs w:val="24"/>
          <w:lang w:val="en-GB"/>
        </w:rPr>
        <w:t>MJ: The Prosecutor's Office for Organized Crime conducted an analysis of staff capacities and, based on the analysis, proposed a staffing plan for the Prosecutor's Office for Organized Crime. The Ministry of Justice accepted this proposal of the staffing plan of the Prosecutor's Office for Organized Crime and adopted the staffing plan for all judicial bodies based on the approval of the Ministry of Finance. The aforementioned staffing plan also includes two positions for the special department of the Higher Public Prosecutor's Office in Belgrade.</w:t>
      </w:r>
    </w:p>
    <w:p w14:paraId="5DA19260" w14:textId="77777777" w:rsidR="00EC422A" w:rsidRPr="007969E1" w:rsidRDefault="00EC422A" w:rsidP="00EC422A">
      <w:pPr>
        <w:spacing w:after="0"/>
        <w:jc w:val="both"/>
        <w:rPr>
          <w:rFonts w:ascii="Times New Roman" w:eastAsia="Calibri" w:hAnsi="Times New Roman" w:cs="Times New Roman"/>
          <w:noProof/>
          <w:sz w:val="24"/>
          <w:szCs w:val="24"/>
          <w:lang w:val="en-GB"/>
        </w:rPr>
      </w:pPr>
      <w:r w:rsidRPr="007969E1">
        <w:rPr>
          <w:rFonts w:ascii="Times New Roman" w:eastAsia="Calibri" w:hAnsi="Times New Roman" w:cs="Times New Roman"/>
          <w:noProof/>
          <w:sz w:val="24"/>
          <w:szCs w:val="24"/>
          <w:lang w:val="en-GB"/>
        </w:rPr>
        <w:t xml:space="preserve">As for the special departments of higher public prosecutor's offices, we only now have a three-year application of the Law on Organization and Competences of State Bodies for the Suppression of Corruption, Terrorism and Organized Crime. Now we have a relevant time period for evaluating and analyzing the work of higher public prosecutor's offices. </w:t>
      </w:r>
    </w:p>
    <w:p w14:paraId="1A7950D5" w14:textId="77777777" w:rsidR="00EC422A" w:rsidRPr="007969E1" w:rsidRDefault="00EC422A" w:rsidP="00EC422A">
      <w:pPr>
        <w:spacing w:after="0"/>
        <w:jc w:val="both"/>
        <w:rPr>
          <w:rFonts w:ascii="Times New Roman" w:eastAsia="Calibri" w:hAnsi="Times New Roman" w:cs="Times New Roman"/>
          <w:noProof/>
          <w:sz w:val="24"/>
          <w:szCs w:val="24"/>
          <w:lang w:val="en-GB"/>
        </w:rPr>
      </w:pPr>
    </w:p>
    <w:p w14:paraId="3B1EBAB2" w14:textId="77777777" w:rsidR="00EC422A" w:rsidRPr="007969E1" w:rsidRDefault="00EC422A" w:rsidP="00EC422A">
      <w:pPr>
        <w:spacing w:after="0"/>
        <w:jc w:val="both"/>
        <w:rPr>
          <w:rFonts w:ascii="Times New Roman" w:eastAsia="Calibri" w:hAnsi="Times New Roman" w:cs="Times New Roman"/>
          <w:noProof/>
          <w:sz w:val="24"/>
          <w:szCs w:val="24"/>
          <w:lang w:val="en-GB"/>
        </w:rPr>
      </w:pPr>
      <w:r w:rsidRPr="007969E1">
        <w:rPr>
          <w:rFonts w:ascii="Times New Roman" w:eastAsia="Calibri" w:hAnsi="Times New Roman" w:cs="Times New Roman"/>
          <w:noProof/>
          <w:sz w:val="24"/>
          <w:szCs w:val="24"/>
          <w:lang w:val="en-GB"/>
        </w:rPr>
        <w:t>The Ministry of Justice has analyzes of the staff capacities of special departments of higher public prosecutor's offices, but they were conducted for a period of 8 months, thus the Ministry of Justice, together with the Republic Public Prosecutor, finds that these analyzes are not qualitatively adequate, since they cover a much shorter period.</w:t>
      </w:r>
    </w:p>
    <w:p w14:paraId="24ED04CD" w14:textId="77777777" w:rsidR="00EC422A" w:rsidRPr="007969E1" w:rsidRDefault="00EC422A" w:rsidP="00EC422A">
      <w:pPr>
        <w:spacing w:after="0"/>
        <w:jc w:val="both"/>
        <w:rPr>
          <w:rFonts w:ascii="Times New Roman" w:eastAsia="Calibri" w:hAnsi="Times New Roman" w:cs="Times New Roman"/>
          <w:noProof/>
          <w:sz w:val="24"/>
          <w:szCs w:val="24"/>
          <w:lang w:val="en-GB"/>
        </w:rPr>
      </w:pPr>
    </w:p>
    <w:p w14:paraId="33DDE08D" w14:textId="77777777" w:rsidR="00EC422A" w:rsidRPr="007969E1" w:rsidRDefault="00EC422A" w:rsidP="00EC422A">
      <w:pPr>
        <w:spacing w:after="0"/>
        <w:jc w:val="both"/>
        <w:rPr>
          <w:rFonts w:ascii="Times New Roman" w:eastAsia="Calibri" w:hAnsi="Times New Roman" w:cs="Times New Roman"/>
          <w:noProof/>
          <w:sz w:val="24"/>
          <w:szCs w:val="24"/>
          <w:lang w:val="en-GB"/>
        </w:rPr>
      </w:pPr>
      <w:r w:rsidRPr="007969E1">
        <w:rPr>
          <w:rFonts w:ascii="Times New Roman" w:eastAsia="Calibri" w:hAnsi="Times New Roman" w:cs="Times New Roman"/>
          <w:noProof/>
          <w:sz w:val="24"/>
          <w:szCs w:val="24"/>
          <w:lang w:val="en-GB"/>
        </w:rPr>
        <w:t>The OSCE mission to the Republic of Serbia, together with the Republic Public Prosecutor’s office is in process of finalisation of an analysis of the implementation of the Law on Organization and Competences of State Bodies for the Suppression of Corruption, Terrorism and Organized Crime and it is expected to be finalised and presented during October 2021. On the basis of the analysis the further actions will be taken in relation with the staff capacities of special departments of higher public prosecutor's offices.</w:t>
      </w:r>
    </w:p>
    <w:p w14:paraId="61FC3DEA" w14:textId="77777777" w:rsidR="00EC422A" w:rsidRPr="007969E1" w:rsidRDefault="00EC422A" w:rsidP="00EC422A">
      <w:pPr>
        <w:spacing w:after="0"/>
        <w:jc w:val="both"/>
        <w:rPr>
          <w:rFonts w:ascii="Times New Roman" w:eastAsia="Calibri" w:hAnsi="Times New Roman" w:cs="Times New Roman"/>
          <w:noProof/>
          <w:sz w:val="24"/>
          <w:szCs w:val="24"/>
          <w:lang w:val="en-GB"/>
        </w:rPr>
      </w:pPr>
    </w:p>
    <w:p w14:paraId="24E018C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2.3.2.12. Filling vacancies in accordance with the Rulebook on sistematization of the workplaces in the Prosecutors’ Office for Organized Crime and in Special Departments of Higher Public Prosecutor’s Offices for Suppression of Corruption.</w:t>
      </w:r>
    </w:p>
    <w:p w14:paraId="4423F4F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6.2.2.8.)</w:t>
      </w:r>
    </w:p>
    <w:p w14:paraId="3279A40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b/>
          <w:sz w:val="24"/>
          <w:szCs w:val="24"/>
          <w:lang w:val="en-GB"/>
        </w:rPr>
        <w:t>IV quarter of 2021</w:t>
      </w:r>
    </w:p>
    <w:p w14:paraId="7F96D438"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POOC: In the reporting period, there was an increase in administrative capacity in the Prosecutor's Office for Organized Crime -</w:t>
      </w:r>
      <w:r w:rsidRPr="007969E1">
        <w:rPr>
          <w:rFonts w:ascii="Times New Roman" w:hAnsi="Times New Roman" w:cs="Times New Roman"/>
          <w:sz w:val="24"/>
          <w:szCs w:val="24"/>
          <w:u w:val="single"/>
          <w:lang w:val="en-GB"/>
        </w:rPr>
        <w:t xml:space="preserve"> one deputy prosecutor</w:t>
      </w:r>
      <w:r w:rsidRPr="007969E1">
        <w:rPr>
          <w:rFonts w:ascii="Times New Roman" w:hAnsi="Times New Roman" w:cs="Times New Roman"/>
          <w:sz w:val="24"/>
          <w:szCs w:val="24"/>
          <w:lang w:val="en-GB"/>
        </w:rPr>
        <w:t xml:space="preserve">, </w:t>
      </w:r>
      <w:r w:rsidRPr="007969E1">
        <w:rPr>
          <w:rFonts w:ascii="Times New Roman" w:hAnsi="Times New Roman" w:cs="Times New Roman"/>
          <w:sz w:val="24"/>
          <w:szCs w:val="24"/>
          <w:u w:val="single"/>
          <w:lang w:val="en-GB"/>
        </w:rPr>
        <w:t>two prosecutorial assistants</w:t>
      </w:r>
      <w:r w:rsidRPr="007969E1">
        <w:rPr>
          <w:rFonts w:ascii="Times New Roman" w:hAnsi="Times New Roman" w:cs="Times New Roman"/>
          <w:sz w:val="24"/>
          <w:szCs w:val="24"/>
          <w:lang w:val="en-GB"/>
        </w:rPr>
        <w:t xml:space="preserve"> and </w:t>
      </w:r>
      <w:r w:rsidRPr="007969E1">
        <w:rPr>
          <w:rFonts w:ascii="Times New Roman" w:hAnsi="Times New Roman" w:cs="Times New Roman"/>
          <w:sz w:val="24"/>
          <w:szCs w:val="24"/>
          <w:u w:val="single"/>
          <w:lang w:val="en-GB"/>
        </w:rPr>
        <w:t>one analyst</w:t>
      </w:r>
      <w:r w:rsidRPr="007969E1">
        <w:rPr>
          <w:rFonts w:ascii="Times New Roman" w:hAnsi="Times New Roman" w:cs="Times New Roman"/>
          <w:sz w:val="24"/>
          <w:szCs w:val="24"/>
          <w:lang w:val="en-GB"/>
        </w:rPr>
        <w:t xml:space="preserve"> began working, while preparatory activities are being undertaken to fill the remaining free vacancies.</w:t>
      </w:r>
    </w:p>
    <w:p w14:paraId="58585836" w14:textId="77777777" w:rsidR="00EC422A" w:rsidRPr="007969E1" w:rsidRDefault="00EC422A" w:rsidP="00EC422A">
      <w:pPr>
        <w:ind w:firstLine="708"/>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 xml:space="preserve">In this regard, it should be borne in mind that the current accommodation capacity of POOC is not sufficient to fill all planned jobs. This will be </w:t>
      </w:r>
      <w:r w:rsidRPr="007969E1">
        <w:rPr>
          <w:rFonts w:ascii="Times New Roman" w:hAnsi="Times New Roman" w:cs="Times New Roman"/>
          <w:sz w:val="24"/>
          <w:szCs w:val="24"/>
          <w:u w:val="single"/>
          <w:lang w:val="en-GB"/>
        </w:rPr>
        <w:t>fully realized only after the construction of a new building that will house the Prosecutor's Office for Organized Crime in accordance with activity 6.2.2.14 of the Action Plan for Chapter 24</w:t>
      </w:r>
      <w:r w:rsidRPr="007969E1">
        <w:rPr>
          <w:rFonts w:ascii="Times New Roman" w:hAnsi="Times New Roman" w:cs="Times New Roman"/>
          <w:sz w:val="24"/>
          <w:szCs w:val="24"/>
          <w:lang w:val="en-GB"/>
        </w:rPr>
        <w:t>.</w:t>
      </w:r>
    </w:p>
    <w:p w14:paraId="503CF0CC"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MJ: The OSCE mission to the Republic of Serbia, together with the Republic Public Prosecutor’s office is in process of finalisation of an analysis of the implementation of the Law on Organization and Competences of State Bodies for the Suppression of Corruption, Terrorism and Organized Crime and it is expected to be finalised and presented during October 29th 2021. On the basis of the analysis the further actions will be taken in relation with the staff capacities of special departments of higher public prosecutor's offices.</w:t>
      </w:r>
    </w:p>
    <w:p w14:paraId="4CEEB280"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7C42C40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2.3.2.13. Conduct needs analysis of techical capacities in the Prosecutors’ Office for Organized Crime and Special Departments of Higher Public Prosecutor’s Offices for Suppression of Corruption</w:t>
      </w:r>
    </w:p>
    <w:p w14:paraId="2866E6C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6.2.2.9.)</w:t>
      </w:r>
    </w:p>
    <w:p w14:paraId="0EAF6C6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7ADD9F2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232F73CF"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As for the analysis of the equipment conducted so far, we have analyses both for special departments of higher public prosecutor's offices and for the Prosecutor's Office for Organized Crime. The public procurement process for the technical equipment is ongoing, and it is expected the equipment to be purchased and delivered during 4th quarter.</w:t>
      </w:r>
    </w:p>
    <w:p w14:paraId="6E7AA18A"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2.3.2.14. Procurement of the techical equipment for the Prosecutors’ Office for Organized Crime and Special Departments of Higher Public Prosecutor’s Offices for Suppression of Corruption, in accordance with the results of the needs analysis.</w:t>
      </w:r>
    </w:p>
    <w:p w14:paraId="7194271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AP for CH 24 activity 6.2.2.10.)</w:t>
      </w:r>
    </w:p>
    <w:p w14:paraId="5BAB7B4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5CA57DB4" w14:textId="77777777" w:rsidR="00EC422A" w:rsidRPr="007969E1" w:rsidRDefault="00EC422A" w:rsidP="00EC422A">
      <w:pPr>
        <w:spacing w:after="160"/>
        <w:jc w:val="both"/>
        <w:rPr>
          <w:rFonts w:ascii="Times New Roman" w:eastAsia="Calibri" w:hAnsi="Times New Roman" w:cs="Times New Roman"/>
          <w:b/>
          <w:color w:val="FFFF00"/>
          <w:sz w:val="24"/>
          <w:szCs w:val="28"/>
          <w:lang w:val="en-GB" w:eastAsia="sr-Latn-RS"/>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53D44898"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As for the analysis of the equipment conducted so far, we have analyses both for special departments of higher public prosecutor's offices and for the Prosecutor's Office for Organized Crime. The public procurement process for the technical equipment is ongoing, and it is expected the equipment to be purchased and delivered during 4th quarter.</w:t>
      </w:r>
    </w:p>
    <w:p w14:paraId="11F1BFC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2.3.3.1. Design and implement programs of mutual professional development of authorities participating in the process of privatization and authorities responsible for the prevention and prosecution of the cases of corruption.</w:t>
      </w:r>
    </w:p>
    <w:p w14:paraId="0256A62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5131323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676007C0"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A training curriculum and case study with working material was done with the support of the GAI Project. It is an integral part of the basic training program, and in the 4th quarter, an analysis of further improvement of the project will be done.</w:t>
      </w:r>
    </w:p>
    <w:p w14:paraId="6A16423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2.3.3.2. Regular meetings of the Anti-Corruption Council with the Republic Public Prosecutor's Office and the Prosecutor's Office for Organized Crime, in order to improve the implementation of the recommendations listed in the Anti-Corruption Council reports.</w:t>
      </w:r>
    </w:p>
    <w:p w14:paraId="72F62BC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68FAC3F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p>
    <w:p w14:paraId="773DB86B"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15D8D63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2.3.4.1. Conduct an analysis of Feasibility studies for the establishment of the unified electronic register of criminal offenses related to corruption, conducted within IPA 2013 „Prevention and Fight Against Corruption“ project and USAI GAI Project. Act in accordance with analysis findings in terms of the most feasible solution.</w:t>
      </w:r>
    </w:p>
    <w:p w14:paraId="3A9E9A54"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719351A5"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3BB00B9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2.3.4.2. Amend the positive regulations in order to establish unique methodology for data collection, records keeping and statistical reporting on criminal offences of corruption.</w:t>
      </w:r>
    </w:p>
    <w:p w14:paraId="6BB8B7C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2022.</w:t>
      </w:r>
    </w:p>
    <w:p w14:paraId="286F4208"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4F45069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2.3.4.3. Establish a model of unique records keeping (electronic register) for criminal offenses with an element of corruption, in accordance with the law governing the protection of personal data, which will be used in future for creating criminal policy. </w:t>
      </w:r>
    </w:p>
    <w:p w14:paraId="261ADF5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quarter of 2022</w:t>
      </w:r>
    </w:p>
    <w:p w14:paraId="6FF6080E"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4C9FF4E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2.3.5.1. Strengthen the capacity of the Directorate for Administration of Seized Assets through training courses, particularly in the part relating to the management of property seized from legal entities.</w:t>
      </w:r>
    </w:p>
    <w:p w14:paraId="2F83FAE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753CF20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3E1D6097"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080F524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2.3.5.2. Advance international cooperation by signing contracts with the Directorates in the region and the EU.</w:t>
      </w:r>
    </w:p>
    <w:p w14:paraId="4ED53ED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Chapter 24, activity 6.2.6.6.)</w:t>
      </w:r>
    </w:p>
    <w:p w14:paraId="65D7D8E0"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Timeframe: Continuously</w:t>
      </w:r>
    </w:p>
    <w:p w14:paraId="24A7FA5E" w14:textId="77777777" w:rsidR="00EC422A" w:rsidRPr="007969E1" w:rsidRDefault="00EC422A" w:rsidP="00EC422A">
      <w:pPr>
        <w:spacing w:after="160"/>
        <w:jc w:val="both"/>
        <w:rPr>
          <w:rFonts w:ascii="Times New Roman" w:eastAsia="Calibri" w:hAnsi="Times New Roman" w:cs="Times New Roman"/>
          <w:b/>
          <w:color w:val="FFFF00"/>
          <w:sz w:val="24"/>
          <w:szCs w:val="28"/>
          <w:lang w:val="en-GB" w:eastAsia="sr-Latn-RS"/>
        </w:rPr>
      </w:pPr>
      <w:r w:rsidRPr="007969E1">
        <w:rPr>
          <w:rFonts w:ascii="Times New Roman" w:eastAsia="Calibri" w:hAnsi="Times New Roman" w:cs="Times New Roman"/>
          <w:b/>
          <w:color w:val="FFFF00"/>
          <w:sz w:val="24"/>
          <w:szCs w:val="28"/>
          <w:highlight w:val="lightGray"/>
          <w:lang w:val="en-GB" w:eastAsia="sr-Latn-RS"/>
        </w:rPr>
        <w:lastRenderedPageBreak/>
        <w:t>Activity is partially implemented.</w:t>
      </w:r>
    </w:p>
    <w:p w14:paraId="5B3CBEB0"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446C5E46"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0C697255"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2.3.5.3. Strengthen capacity of Directorate for Administration of Seized Assets by recruiting new employees according to Rulebook on job classification.</w:t>
      </w:r>
    </w:p>
    <w:p w14:paraId="4453E49F"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2021</w:t>
      </w:r>
    </w:p>
    <w:p w14:paraId="61767503"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p>
    <w:p w14:paraId="1873D859" w14:textId="77777777" w:rsidR="00EC422A" w:rsidRPr="007969E1" w:rsidRDefault="00EC422A" w:rsidP="00EC422A">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Ministry of Justice is in the process of amending the Rulebook on systematization, which should provide the basis for the implementation of this activity.</w:t>
      </w:r>
    </w:p>
    <w:p w14:paraId="2F3F832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2.3.7.1. 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w:t>
      </w:r>
    </w:p>
    <w:p w14:paraId="3297718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of 2021</w:t>
      </w:r>
    </w:p>
    <w:p w14:paraId="76EBBD6E"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4CCF204B"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p>
    <w:p w14:paraId="4116B65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2.3.7.2. 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 with </w:t>
      </w:r>
      <w:proofErr w:type="gramStart"/>
      <w:r w:rsidRPr="007969E1">
        <w:rPr>
          <w:rFonts w:ascii="Times New Roman" w:eastAsia="Calibri" w:hAnsi="Times New Roman" w:cs="Times New Roman"/>
          <w:b/>
          <w:sz w:val="24"/>
          <w:szCs w:val="24"/>
          <w:lang w:val="en-GB"/>
        </w:rPr>
        <w:t>Working</w:t>
      </w:r>
      <w:proofErr w:type="gramEnd"/>
      <w:r w:rsidRPr="007969E1">
        <w:rPr>
          <w:rFonts w:ascii="Times New Roman" w:eastAsia="Calibri" w:hAnsi="Times New Roman" w:cs="Times New Roman"/>
          <w:b/>
          <w:sz w:val="24"/>
          <w:szCs w:val="24"/>
          <w:lang w:val="en-GB"/>
        </w:rPr>
        <w:t xml:space="preserve"> group conclusions.</w:t>
      </w:r>
    </w:p>
    <w:p w14:paraId="1F5DD9F6"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w:t>
      </w:r>
      <w:proofErr w:type="gramStart"/>
      <w:r w:rsidRPr="007969E1">
        <w:rPr>
          <w:rFonts w:ascii="Times New Roman" w:eastAsia="Calibri" w:hAnsi="Times New Roman" w:cs="Times New Roman"/>
          <w:b/>
          <w:sz w:val="24"/>
          <w:szCs w:val="24"/>
          <w:lang w:val="en-GB"/>
        </w:rPr>
        <w:t>link</w:t>
      </w:r>
      <w:proofErr w:type="gramEnd"/>
      <w:r w:rsidRPr="007969E1">
        <w:rPr>
          <w:rFonts w:ascii="Times New Roman" w:eastAsia="Calibri" w:hAnsi="Times New Roman" w:cs="Times New Roman"/>
          <w:b/>
          <w:sz w:val="24"/>
          <w:szCs w:val="24"/>
          <w:lang w:val="en-GB"/>
        </w:rPr>
        <w:t xml:space="preserve"> with activity 2.2.10.23.)</w:t>
      </w:r>
    </w:p>
    <w:p w14:paraId="6E7F683D"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establishing Working group: I quarter of 2021</w:t>
      </w:r>
    </w:p>
    <w:p w14:paraId="28CEDD01"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For amendments and supplements: by IV quarter of 2022</w:t>
      </w:r>
    </w:p>
    <w:p w14:paraId="230137F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00CCFF50" w14:textId="77777777" w:rsidR="00EC422A" w:rsidRPr="007969E1" w:rsidRDefault="00EC422A" w:rsidP="00EC422A">
      <w:pPr>
        <w:spacing w:after="160"/>
        <w:jc w:val="both"/>
        <w:rPr>
          <w:rFonts w:ascii="Times New Roman" w:eastAsia="Noto Sans CJK SC" w:hAnsi="Times New Roman" w:cs="Times New Roman"/>
          <w:kern w:val="2"/>
          <w:sz w:val="24"/>
          <w:szCs w:val="24"/>
          <w:lang w:val="en-GB" w:eastAsia="zh-CN" w:bidi="hi-IN"/>
        </w:rPr>
      </w:pPr>
      <w:r w:rsidRPr="007969E1">
        <w:rPr>
          <w:rFonts w:ascii="Times New Roman" w:eastAsia="Noto Sans CJK SC" w:hAnsi="Times New Roman" w:cs="Times New Roman"/>
          <w:kern w:val="2"/>
          <w:sz w:val="24"/>
          <w:szCs w:val="24"/>
          <w:lang w:val="en-GB" w:eastAsia="zh-CN" w:bidi="hi-IN"/>
        </w:rPr>
        <w:t>The situation has not changed.</w:t>
      </w:r>
    </w:p>
    <w:p w14:paraId="536B47D9"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2.3.7.3. Increase levels of IT protection by creating a so-called early warning system and alarm system.</w:t>
      </w:r>
    </w:p>
    <w:p w14:paraId="55B03AFB"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64D38ABE"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227E99E1"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eastAsia="Times New Roman" w:hAnsi="Times New Roman" w:cs="Times New Roman"/>
          <w:color w:val="000000"/>
          <w:sz w:val="24"/>
          <w:szCs w:val="24"/>
          <w:lang w:val="en-GB"/>
        </w:rPr>
        <w:lastRenderedPageBreak/>
        <w:t xml:space="preserve">MoI: </w:t>
      </w:r>
      <w:r w:rsidRPr="007969E1">
        <w:rPr>
          <w:rFonts w:ascii="Times New Roman" w:hAnsi="Times New Roman" w:cs="Times New Roman"/>
          <w:color w:val="000000" w:themeColor="text1"/>
          <w:sz w:val="24"/>
          <w:szCs w:val="24"/>
          <w:lang w:val="en-GB"/>
        </w:rPr>
        <w:t>In the reporting period, activities in the area of competence of CERT of the Ministry of Interior were carried out in accordance with the competences and normative framework in the field of information security.</w:t>
      </w:r>
    </w:p>
    <w:p w14:paraId="6DE21411" w14:textId="77777777" w:rsidR="00EC422A" w:rsidRPr="007969E1" w:rsidRDefault="00EC422A" w:rsidP="00EC422A">
      <w:pPr>
        <w:spacing w:after="160"/>
        <w:jc w:val="both"/>
        <w:rPr>
          <w:rFonts w:ascii="Times New Roman" w:eastAsia="Calibri" w:hAnsi="Times New Roman" w:cs="Times New Roman"/>
          <w:b/>
          <w:sz w:val="24"/>
          <w:szCs w:val="24"/>
          <w:lang w:val="en-GB"/>
        </w:rPr>
      </w:pPr>
    </w:p>
    <w:p w14:paraId="1528CD62"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2.3.7.4 Monitor sanctioning of violations of regulations preventing disclosure of confidential information, along with the prepared analysis on the implementation of regulations and recommendations.</w:t>
      </w:r>
    </w:p>
    <w:p w14:paraId="595BF028"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37191A47" w14:textId="77777777" w:rsidR="00EC422A" w:rsidRPr="007969E1" w:rsidRDefault="00EC422A" w:rsidP="00EC422A">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92D050"/>
          <w:sz w:val="24"/>
          <w:szCs w:val="28"/>
          <w:lang w:val="en-GB" w:eastAsia="sr-Latn-RS"/>
        </w:rPr>
        <w:t>Аctivity is being successfully implemented.</w:t>
      </w:r>
    </w:p>
    <w:p w14:paraId="5911F746"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eastAsia="Calibri" w:hAnsi="Times New Roman" w:cs="Times New Roman"/>
          <w:sz w:val="24"/>
          <w:szCs w:val="24"/>
          <w:lang w:val="en-GB"/>
        </w:rPr>
        <w:t>MoI:</w:t>
      </w:r>
      <w:r w:rsidRPr="007969E1">
        <w:rPr>
          <w:rFonts w:ascii="Times New Roman" w:hAnsi="Times New Roman" w:cs="Times New Roman"/>
          <w:color w:val="000000" w:themeColor="text1"/>
          <w:sz w:val="24"/>
          <w:szCs w:val="24"/>
          <w:lang w:val="en-GB"/>
        </w:rPr>
        <w:t xml:space="preserve"> In the General Police Directorate, the Directorate for Administrative Affairs, 1 (one) disciplinary procedure was initiated, while in the Criminal Police Directorate, the Counter-Terrorism Service, 1 (one) disciplinary procedure is underway, for violation of official duty under Article 207, paragraph 1, item 10 Of the Police Act.</w:t>
      </w:r>
    </w:p>
    <w:p w14:paraId="21481E56"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Disciplinary proceedings conducted on this basis are ongoing in the Police Administration for the City of Belgrade, in the Police Administration in Zajecar, Novi Sad and Smederevo (one disciplinary procedure in each of the Police Administrations).</w:t>
      </w:r>
    </w:p>
    <w:p w14:paraId="66C07DEA" w14:textId="77777777" w:rsidR="00EC422A" w:rsidRPr="007969E1" w:rsidRDefault="00EC422A" w:rsidP="00EC422A">
      <w:pPr>
        <w:jc w:val="both"/>
        <w:rPr>
          <w:rFonts w:ascii="Times New Roman" w:hAnsi="Times New Roman" w:cs="Times New Roman"/>
          <w:color w:val="000000" w:themeColor="text1"/>
          <w:sz w:val="24"/>
          <w:szCs w:val="24"/>
          <w:lang w:val="en-GB"/>
        </w:rPr>
      </w:pPr>
      <w:r w:rsidRPr="007969E1">
        <w:rPr>
          <w:rFonts w:ascii="Times New Roman" w:hAnsi="Times New Roman" w:cs="Times New Roman"/>
          <w:color w:val="000000" w:themeColor="text1"/>
          <w:sz w:val="24"/>
          <w:szCs w:val="24"/>
          <w:lang w:val="en-GB"/>
        </w:rPr>
        <w:t>A disciplinary procedure was initiated in the Police Administration in Kraljevo in June 2021.</w:t>
      </w:r>
    </w:p>
    <w:p w14:paraId="3C6DBB7F" w14:textId="77777777" w:rsidR="00EC422A" w:rsidRPr="007969E1" w:rsidRDefault="00EC422A" w:rsidP="008F23D5">
      <w:pPr>
        <w:spacing w:after="0"/>
        <w:jc w:val="both"/>
        <w:rPr>
          <w:rFonts w:ascii="Times New Roman" w:hAnsi="Times New Roman" w:cs="Times New Roman"/>
          <w:sz w:val="24"/>
          <w:szCs w:val="24"/>
          <w:lang w:val="en-GB"/>
        </w:rPr>
      </w:pPr>
    </w:p>
    <w:p w14:paraId="58BED58C" w14:textId="77777777" w:rsidR="00EC422A" w:rsidRPr="007969E1" w:rsidRDefault="00EC422A" w:rsidP="008F23D5">
      <w:pPr>
        <w:spacing w:after="0"/>
        <w:jc w:val="both"/>
        <w:rPr>
          <w:rFonts w:ascii="Times New Roman" w:hAnsi="Times New Roman" w:cs="Times New Roman"/>
          <w:sz w:val="24"/>
          <w:szCs w:val="24"/>
          <w:lang w:val="en-GB"/>
        </w:rPr>
      </w:pPr>
    </w:p>
    <w:p w14:paraId="2C13309B" w14:textId="77777777" w:rsidR="00EC422A" w:rsidRPr="007969E1" w:rsidRDefault="00EC422A" w:rsidP="008F23D5">
      <w:pPr>
        <w:spacing w:after="0"/>
        <w:jc w:val="both"/>
        <w:rPr>
          <w:rFonts w:ascii="Times New Roman" w:hAnsi="Times New Roman" w:cs="Times New Roman"/>
          <w:sz w:val="24"/>
          <w:szCs w:val="24"/>
          <w:lang w:val="en-GB"/>
        </w:rPr>
      </w:pPr>
    </w:p>
    <w:p w14:paraId="0EB5FB68" w14:textId="45388AC6" w:rsidR="00557426" w:rsidRPr="007969E1" w:rsidRDefault="00557426" w:rsidP="008F23D5">
      <w:pPr>
        <w:pStyle w:val="Heading1"/>
        <w:jc w:val="both"/>
        <w:rPr>
          <w:rFonts w:ascii="Times New Roman" w:hAnsi="Times New Roman" w:cs="Times New Roman"/>
          <w:sz w:val="24"/>
          <w:szCs w:val="24"/>
          <w:lang w:val="en-GB"/>
        </w:rPr>
      </w:pPr>
      <w:r w:rsidRPr="007969E1">
        <w:rPr>
          <w:rFonts w:ascii="Times New Roman" w:hAnsi="Times New Roman" w:cs="Times New Roman"/>
          <w:sz w:val="24"/>
          <w:szCs w:val="24"/>
          <w:lang w:val="en-GB"/>
        </w:rPr>
        <w:t>FUNDAMENTAL RIGHTS</w:t>
      </w:r>
    </w:p>
    <w:p w14:paraId="701152CD"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color w:val="000000"/>
          <w:sz w:val="28"/>
          <w:szCs w:val="24"/>
          <w:lang w:val="en-GB" w:eastAsia="sr-Cyrl-CS"/>
        </w:rPr>
      </w:pPr>
    </w:p>
    <w:p w14:paraId="63A279D5" w14:textId="77777777" w:rsidR="00675B49" w:rsidRPr="007969E1" w:rsidRDefault="00675B49" w:rsidP="00675B49">
      <w:pPr>
        <w:autoSpaceDE w:val="0"/>
        <w:autoSpaceDN w:val="0"/>
        <w:adjustRightInd w:val="0"/>
        <w:spacing w:after="0"/>
        <w:jc w:val="center"/>
        <w:rPr>
          <w:rFonts w:ascii="Times New Roman" w:eastAsia="Times New Roman" w:hAnsi="Times New Roman" w:cs="Times New Roman"/>
          <w:b/>
          <w:color w:val="000000"/>
          <w:sz w:val="24"/>
          <w:szCs w:val="24"/>
          <w:lang w:val="en-GB" w:eastAsia="sr-Cyrl-CS"/>
        </w:rPr>
      </w:pPr>
    </w:p>
    <w:p w14:paraId="6B28C7DA"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 PROHIBITION OF TORTURE AND INHUMAN OR DEGRADING TREATMENT OR PUNISHMENT</w:t>
      </w:r>
    </w:p>
    <w:p w14:paraId="1687F07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 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high-risk situations.</w:t>
      </w:r>
    </w:p>
    <w:p w14:paraId="782162F1" w14:textId="77777777" w:rsidR="00675B49" w:rsidRPr="007969E1" w:rsidRDefault="00675B49" w:rsidP="00675B49">
      <w:pPr>
        <w:spacing w:after="160"/>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Timeframe: Continuously</w:t>
      </w:r>
    </w:p>
    <w:p w14:paraId="33DDA399" w14:textId="441962B8" w:rsidR="00675B49" w:rsidRPr="007969E1" w:rsidRDefault="00EC422A"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 xml:space="preserve">Activity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bCs/>
          <w:sz w:val="24"/>
          <w:szCs w:val="20"/>
          <w:lang w:val="en-GB"/>
        </w:rPr>
        <w:t xml:space="preserve">Compulsory classes on "Protection of human rights of persons deprived of their liberty and police officers" in the teaching area "Application of police powers", provided by the Program of professional training of police officers of the Ministry of Interior for 2021, were realized for 21,500 police officers Special anti-terrorist units, the Gendarmerie, the Police Administration for the City of Belgrade and all regional police administrations (except the Pancevo Regional Police Administration, </w:t>
      </w:r>
      <w:r w:rsidR="00675B49" w:rsidRPr="007969E1">
        <w:rPr>
          <w:rFonts w:ascii="Times New Roman" w:eastAsia="Calibri" w:hAnsi="Times New Roman" w:cs="Times New Roman"/>
          <w:bCs/>
          <w:sz w:val="24"/>
          <w:szCs w:val="20"/>
          <w:lang w:val="en-GB"/>
        </w:rPr>
        <w:lastRenderedPageBreak/>
        <w:t>which stated that it did not conduct classes due to epidemiological measures related to COVID-19).</w:t>
      </w:r>
    </w:p>
    <w:p w14:paraId="58D9FBB9"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Newly employed police officers are employed in the Ministry of the Interior for a certain period of time in the capacity of a trainee police officer. The police officer-trainee is obliged to carry out the training, which includes the treatment of the brought and detained persons, and which is a condition for applying for the professional exam. Police officers who successfully pass the professional exam before the commission of the Ministry of the Interior receive the status of a police officer.</w:t>
      </w:r>
    </w:p>
    <w:p w14:paraId="3D9ACB9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Cs/>
          <w:sz w:val="24"/>
          <w:szCs w:val="20"/>
          <w:lang w:val="en-GB"/>
        </w:rPr>
        <w:t>Education of police officers related to the procedure towards detained and detained persons is carried out continuously in accordance with the Program of Professional Development of Police Services of the Ministry of the Interior</w:t>
      </w:r>
      <w:r w:rsidRPr="007969E1">
        <w:rPr>
          <w:rFonts w:ascii="Times New Roman" w:eastAsia="Calibri" w:hAnsi="Times New Roman" w:cs="Times New Roman"/>
          <w:b/>
          <w:sz w:val="24"/>
          <w:szCs w:val="20"/>
          <w:lang w:val="en-GB"/>
        </w:rPr>
        <w:t>.</w:t>
      </w:r>
    </w:p>
    <w:p w14:paraId="7680279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3.1.1.2. In line with the new normative framework, establish Register containing information on all aspects of police detention in all police detention units.</w:t>
      </w:r>
    </w:p>
    <w:p w14:paraId="2D7C4C69" w14:textId="77777777" w:rsidR="00675B49" w:rsidRPr="007969E1" w:rsidRDefault="00675B49" w:rsidP="00675B49">
      <w:pPr>
        <w:spacing w:after="160"/>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Timeframe: By IV quarter of 2020.</w:t>
      </w:r>
    </w:p>
    <w:p w14:paraId="148C2F97" w14:textId="77777777" w:rsidR="00675B49" w:rsidRPr="007969E1" w:rsidRDefault="00675B49" w:rsidP="00675B49">
      <w:pPr>
        <w:spacing w:after="160"/>
        <w:jc w:val="both"/>
        <w:rPr>
          <w:rFonts w:ascii="Times New Roman" w:eastAsia="Calibri" w:hAnsi="Times New Roman" w:cs="Times New Roman"/>
          <w:b/>
          <w:sz w:val="32"/>
          <w:szCs w:val="24"/>
          <w:u w:val="single"/>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sz w:val="24"/>
          <w:szCs w:val="24"/>
          <w:lang w:val="en-GB"/>
        </w:rPr>
        <w:t>In accordance with Article 33 of the Instructions on the unique manner of keeping records of applied powers, regarding the detention of a person, a case containing documents related to detention of a person is formed (decision or order on detention of a person, record on detention of a person, certificate on temporarily seized and returned items, rights of a detainee or a person remanded in custody and other documents) and the case is in the duty service of the organizational unit in which the detention is carried out.</w:t>
      </w:r>
    </w:p>
    <w:p w14:paraId="610A665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3.1.1.3 Construction,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14:paraId="67059B3B" w14:textId="77777777" w:rsidR="00675B49" w:rsidRPr="007969E1" w:rsidRDefault="00675B49" w:rsidP="00675B49">
      <w:pPr>
        <w:spacing w:after="160"/>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Timeframe: Continuously, commencing from IV quarter of 2015</w:t>
      </w:r>
    </w:p>
    <w:p w14:paraId="5D210F08" w14:textId="36ACADDD" w:rsidR="00675B49" w:rsidRPr="007969E1" w:rsidRDefault="00EC422A" w:rsidP="00675B49">
      <w:pPr>
        <w:adjustRightInd w:val="0"/>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color w:val="000000"/>
          <w:sz w:val="24"/>
          <w:szCs w:val="24"/>
          <w:lang w:val="en-GB"/>
        </w:rPr>
        <w:t xml:space="preserve">There are 222 detention facilities being in use in the Ministry of Interior, with the capacity for 326 people. Out of this number, 139 facilities with the capacity for 231 persons are in line with the standards of European Committee for the Prevention of Torture and Inhuman or Degrading Treatment or Punishment (CPT) and the Rulebook on the conditions which detention facilities should fulfill (“Official Gazette of RS”, No. 34/2018), while the adaptation of another 83 detention facilities is necessary. </w:t>
      </w:r>
    </w:p>
    <w:p w14:paraId="584A95A0"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p>
    <w:p w14:paraId="405AEE4C"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Out of 139 detention facilities that comply with the standards of the European Committee for the Prevention of Torture and Inhuman or Degrading Treatment or Punishment and the Rulebook on the conditions which detention facilities should fulfill, 63 have been adapted from a project funded by the Kingdom of Norway.  </w:t>
      </w:r>
    </w:p>
    <w:p w14:paraId="7B74A4E9"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44E76D8A" w14:textId="77777777" w:rsidR="00675B49" w:rsidRPr="007969E1" w:rsidRDefault="00675B49" w:rsidP="00675B49">
      <w:pPr>
        <w:spacing w:after="160"/>
        <w:jc w:val="both"/>
        <w:rPr>
          <w:rFonts w:ascii="Times New Roman" w:eastAsia="Calibri" w:hAnsi="Times New Roman" w:cs="Times New Roman"/>
          <w:b/>
          <w:sz w:val="24"/>
          <w:szCs w:val="20"/>
          <w:lang w:val="en-GB"/>
        </w:rPr>
      </w:pPr>
      <w:proofErr w:type="gramStart"/>
      <w:r w:rsidRPr="007969E1">
        <w:rPr>
          <w:rFonts w:ascii="Times New Roman" w:eastAsia="Calibri" w:hAnsi="Times New Roman" w:cs="Times New Roman"/>
          <w:b/>
          <w:sz w:val="24"/>
          <w:szCs w:val="20"/>
          <w:lang w:val="en-GB"/>
        </w:rPr>
        <w:lastRenderedPageBreak/>
        <w:t>3.1.1.4  Improvement</w:t>
      </w:r>
      <w:proofErr w:type="gramEnd"/>
      <w:r w:rsidRPr="007969E1">
        <w:rPr>
          <w:rFonts w:ascii="Times New Roman" w:eastAsia="Calibri" w:hAnsi="Times New Roman" w:cs="Times New Roman"/>
          <w:b/>
          <w:sz w:val="24"/>
          <w:szCs w:val="20"/>
          <w:lang w:val="en-GB"/>
        </w:rPr>
        <w:t xml:space="preserve"> of the police conduct in the field of torture prevention through;</w:t>
      </w:r>
    </w:p>
    <w:p w14:paraId="7D621A6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-training of the members of the Commission for the implementation of standards of police conduct in the field of torture prevention in order to effectively perform their duties;</w:t>
      </w:r>
    </w:p>
    <w:p w14:paraId="379ACD8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-training of the detention units’ directors in order to effectively monitor police conduct; </w:t>
      </w:r>
    </w:p>
    <w:p w14:paraId="48CADF26"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-training of police officers working in the police stations in order to prevent any prohibited treatment;</w:t>
      </w:r>
    </w:p>
    <w:p w14:paraId="29DF965D"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-unexpected visits to places of detention in order to control the implementation of the recommendations of the National Mechanism for the Prevention of Torture</w:t>
      </w:r>
    </w:p>
    <w:p w14:paraId="0198344C"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Timeframe: Continuously, commencing from IV quarter of 2018.</w:t>
      </w:r>
    </w:p>
    <w:p w14:paraId="471AF82A" w14:textId="4A1827D7" w:rsidR="00675B49" w:rsidRPr="007969E1" w:rsidRDefault="00EC422A"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In accordance with the Program of Professional Development of Police Officers of the Ministry of the Interior for 2021, within the compulsory classes in the teaching area "Theoretical Teaching", the topic "Commission for the implementation of standards of police conduct in the field of torture prevention" was realized. In addition to the above, the topic "Police powers" was realized, which was attended by 6,919 police officers in the reporting period. These types of teaching are realized through the model of distance learning, on the platform of e - classrooms of the Ministry of the Interior.</w:t>
      </w:r>
    </w:p>
    <w:p w14:paraId="70AF31B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After the creation of favourable epidemiological opportunities, and as part of the action on the recommendation of the Protector of Citizens given during the visit to the Police Administration for the City of Belgrade and regional police administrations in 2020 "that the Ministry of the Interior implements appropriate training on interrogation techniques when questioning suspects", Police Training Centre of the Human Resources Sector organized a seminar "PEACE" model for conducting official interviews "which the Police Administration for the City of Belgrade and regional police administrations (except for the Regional Police Administrations in Kikinda, Subotica and Smederevo) attended by a total of 4,323 police officers.</w:t>
      </w:r>
    </w:p>
    <w:p w14:paraId="0C12D8E1"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3.1.1.5.</w:t>
      </w:r>
      <w:r w:rsidRPr="007969E1">
        <w:rPr>
          <w:rFonts w:ascii="Times New Roman" w:eastAsia="Calibri" w:hAnsi="Times New Roman" w:cs="Times New Roman"/>
          <w:b/>
          <w:sz w:val="24"/>
          <w:szCs w:val="20"/>
          <w:lang w:val="en-GB"/>
        </w:rPr>
        <w:tab/>
        <w:t>Intensify cooperation with the National Mechanism for the Prevention of Torture (Ombudsman) by holding regular meetings and reporting on actions undertaken pursuant the recommendations of the National Mechanism for the Prevention of Torture (Ombudsman).</w:t>
      </w:r>
    </w:p>
    <w:p w14:paraId="4A16E769" w14:textId="77777777" w:rsidR="00675B49" w:rsidRPr="007969E1" w:rsidRDefault="00675B49" w:rsidP="00675B49">
      <w:pPr>
        <w:spacing w:after="160"/>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Timeframe: Continuously</w:t>
      </w:r>
    </w:p>
    <w:p w14:paraId="6BB87F68"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b/>
          <w:color w:val="92D050"/>
          <w:sz w:val="24"/>
          <w:szCs w:val="28"/>
          <w:lang w:val="en-GB" w:eastAsia="sr-Latn-RS"/>
        </w:rPr>
        <w:t>Activity is being successfully implemented</w:t>
      </w:r>
      <w:r w:rsidRPr="007969E1">
        <w:rPr>
          <w:rFonts w:ascii="Times New Roman" w:eastAsia="Calibri" w:hAnsi="Times New Roman" w:cs="Times New Roman"/>
          <w:bCs/>
          <w:sz w:val="24"/>
          <w:szCs w:val="20"/>
          <w:lang w:val="en-GB"/>
        </w:rPr>
        <w:t xml:space="preserve"> </w:t>
      </w:r>
      <w:proofErr w:type="gramStart"/>
      <w:r w:rsidRPr="007969E1">
        <w:rPr>
          <w:rFonts w:ascii="Times New Roman" w:eastAsia="Calibri" w:hAnsi="Times New Roman" w:cs="Times New Roman"/>
          <w:color w:val="000000"/>
          <w:sz w:val="24"/>
          <w:szCs w:val="24"/>
          <w:lang w:val="en-GB"/>
        </w:rPr>
        <w:t>In</w:t>
      </w:r>
      <w:proofErr w:type="gramEnd"/>
      <w:r w:rsidRPr="007969E1">
        <w:rPr>
          <w:rFonts w:ascii="Times New Roman" w:eastAsia="Calibri" w:hAnsi="Times New Roman" w:cs="Times New Roman"/>
          <w:color w:val="000000"/>
          <w:sz w:val="24"/>
          <w:szCs w:val="24"/>
          <w:lang w:val="en-GB"/>
        </w:rPr>
        <w:t xml:space="preserve"> the reporting period III quarter 2021, acting upon the case of the Protector of Citizens is continued. The case refers to recommendations given regarding the amendment of the Agreement on Cooperation between Ministry of Justice and Ministry of Interior which relates to the detention of persons by the police for up to 48 hours. An annex to the Agreement on Cooperation was made, which will be discussed at a meeting of representatives of the two Ministries.</w:t>
      </w:r>
    </w:p>
    <w:p w14:paraId="1FFCB7F0"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lastRenderedPageBreak/>
        <w:t xml:space="preserve">In the reporting period, the </w:t>
      </w:r>
      <w:r w:rsidRPr="007969E1">
        <w:rPr>
          <w:rFonts w:ascii="Times New Roman" w:eastAsia="Times New Roman" w:hAnsi="Times New Roman" w:cs="Times New Roman"/>
          <w:color w:val="000000"/>
          <w:sz w:val="24"/>
          <w:szCs w:val="24"/>
          <w:lang w:val="en-GB"/>
        </w:rPr>
        <w:t>Commission for the implementation of standards of police conduct in the field of torture prevention</w:t>
      </w:r>
      <w:r w:rsidRPr="007969E1">
        <w:rPr>
          <w:rFonts w:ascii="Times New Roman" w:eastAsia="Calibri" w:hAnsi="Times New Roman" w:cs="Times New Roman"/>
          <w:color w:val="000000"/>
          <w:sz w:val="24"/>
          <w:szCs w:val="24"/>
          <w:lang w:val="en-GB"/>
        </w:rPr>
        <w:t xml:space="preserve"> gave opinions on the reports of the Protector of Citizens on visits to the Regional Border Police Center towards the Republic of Croatia and PS Šid, PD in Šabac (PS Bogatić and PS Vladimirci), PD in Kruševac (PS Ćićevac), PD in Niš (headquarters of PD, PS Merošina, PS Ražanj, Police Offices Medijana and Palilula, Traffic Police Office Niš), PD in Leskovac and PD in Novi Pazar, as well as the opinion regarding the report of the Protector of Citizens on the work of the NPM for 2020 and the opinion on recommendations given upon visits to the PD for the City of Belgrade which relate to equipping facilities for interrogation of persons with audio and video equipment, space for storage of temporarily seized items, training of police officers. </w:t>
      </w:r>
    </w:p>
    <w:p w14:paraId="3D292F1B"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Since the COVID-19 pandemic was proclaimed, the </w:t>
      </w:r>
      <w:r w:rsidRPr="007969E1">
        <w:rPr>
          <w:rFonts w:ascii="Times New Roman" w:eastAsia="Times New Roman" w:hAnsi="Times New Roman" w:cs="Times New Roman"/>
          <w:color w:val="000000"/>
          <w:sz w:val="24"/>
          <w:szCs w:val="24"/>
          <w:lang w:val="en-GB"/>
        </w:rPr>
        <w:t>Commission for the Implementation of Standards of Police Conduct in the Field of Torture Prevention</w:t>
      </w:r>
      <w:r w:rsidRPr="007969E1">
        <w:rPr>
          <w:rFonts w:ascii="Times New Roman" w:eastAsia="Calibri" w:hAnsi="Times New Roman" w:cs="Times New Roman"/>
          <w:color w:val="000000"/>
          <w:sz w:val="24"/>
          <w:szCs w:val="24"/>
          <w:lang w:val="en-GB"/>
        </w:rPr>
        <w:t xml:space="preserve"> has been in direct contact with the Protector of Citizens, who supervises the work of the Ministry of Interior within the National Torture Prevention Mechanism.</w:t>
      </w:r>
    </w:p>
    <w:p w14:paraId="7000EC22"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p>
    <w:p w14:paraId="6E6FBF92"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Also, in accordance with the recommendation of the Protector of Citizens, work continued on improving the records of “Detained and persons remanded in custody”, where a proposal was made to improve the application “Detained and persons remanded in custody”, which was forwarded to the Sector for Analytics, Telecommunications and Information Technologies to implement it into the application.</w:t>
      </w:r>
    </w:p>
    <w:p w14:paraId="5015418B"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In the period July-September 2021, the </w:t>
      </w:r>
      <w:r w:rsidRPr="007969E1">
        <w:rPr>
          <w:rFonts w:ascii="Times New Roman" w:eastAsia="Times New Roman" w:hAnsi="Times New Roman" w:cs="Times New Roman"/>
          <w:color w:val="000000"/>
          <w:sz w:val="24"/>
          <w:szCs w:val="24"/>
          <w:lang w:val="en-GB"/>
        </w:rPr>
        <w:t>Commission for the implementation of standards of police conduct in the field of torture prevention</w:t>
      </w:r>
      <w:r w:rsidRPr="007969E1">
        <w:rPr>
          <w:rFonts w:ascii="Times New Roman" w:eastAsia="Calibri" w:hAnsi="Times New Roman" w:cs="Times New Roman"/>
          <w:color w:val="000000"/>
          <w:sz w:val="24"/>
          <w:szCs w:val="24"/>
          <w:lang w:val="en-GB"/>
        </w:rPr>
        <w:t xml:space="preserve"> received from the Internal Control Sector, General Police Directorate and regional police directorates 57 cases related to citizens' reports of ill-treatment by police officers. By performing the analysis, it was established that in each individual case it was acted upon the Methodology for conducting investigations in cases of ill-treatment.</w:t>
      </w:r>
    </w:p>
    <w:p w14:paraId="5A8054ED" w14:textId="77777777" w:rsidR="00675B49" w:rsidRPr="007969E1" w:rsidRDefault="00675B49" w:rsidP="00675B49">
      <w:pPr>
        <w:spacing w:after="160"/>
        <w:jc w:val="both"/>
        <w:rPr>
          <w:rFonts w:ascii="Times New Roman" w:eastAsia="Calibri" w:hAnsi="Times New Roman" w:cs="Times New Roman"/>
          <w:sz w:val="24"/>
          <w:szCs w:val="24"/>
          <w:lang w:val="en-GB"/>
        </w:rPr>
      </w:pPr>
      <w:bookmarkStart w:id="4" w:name="_Hlk85208928"/>
      <w:r w:rsidRPr="007969E1">
        <w:rPr>
          <w:rFonts w:ascii="Times New Roman" w:eastAsia="Calibri" w:hAnsi="Times New Roman" w:cs="Times New Roman"/>
          <w:sz w:val="24"/>
          <w:szCs w:val="24"/>
          <w:lang w:val="en-GB"/>
        </w:rPr>
        <w:t xml:space="preserve">In 2021, the NPM held three meetings with representatives of the Ministry of Interior. In the same period, the NPM sent 56 recommendations to the Ministry of Interior. Including the recommendations sent earlier </w:t>
      </w:r>
      <w:proofErr w:type="gramStart"/>
      <w:r w:rsidRPr="007969E1">
        <w:rPr>
          <w:rFonts w:ascii="Times New Roman" w:eastAsia="Calibri" w:hAnsi="Times New Roman" w:cs="Times New Roman"/>
          <w:sz w:val="24"/>
          <w:szCs w:val="24"/>
          <w:lang w:val="en-GB"/>
        </w:rPr>
        <w:t>that were</w:t>
      </w:r>
      <w:proofErr w:type="gramEnd"/>
      <w:r w:rsidRPr="007969E1">
        <w:rPr>
          <w:rFonts w:ascii="Times New Roman" w:eastAsia="Calibri" w:hAnsi="Times New Roman" w:cs="Times New Roman"/>
          <w:sz w:val="24"/>
          <w:szCs w:val="24"/>
          <w:lang w:val="en-GB"/>
        </w:rPr>
        <w:t xml:space="preserve"> due for execution in 2021, the Ministry of Interior acted on 77 out of 78 received recommendations (98.72%).</w:t>
      </w:r>
      <w:bookmarkEnd w:id="4"/>
    </w:p>
    <w:p w14:paraId="0846E35D"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3.1.1.6. Intensify cooperation between the Ministry of Interior with state authorities, National mechanism for the prevention of torture (Ombudsman) and civil society organizations in the field of torture prevention through:</w:t>
      </w:r>
    </w:p>
    <w:p w14:paraId="228D2367"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-Organization of workshops and discussions on the prohibition of torture in police, unprofessional behaviour of police officers and respect for the rights of detained persons and persons remanded into custody.</w:t>
      </w:r>
    </w:p>
    <w:p w14:paraId="1B93FE3D"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-Establishment of a practice of the Ministry of Interior to report in writing on the measures taken in accordance with the recommendations of civil society organizations.</w:t>
      </w:r>
    </w:p>
    <w:p w14:paraId="178D192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-Raising awareness on prevention of torture in the police among police officers and provision of information to the public on the rights of detainees and persons remanded into custody.</w:t>
      </w:r>
    </w:p>
    <w:p w14:paraId="1B0A4FA6"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commencing from I quarter of 2019</w:t>
      </w:r>
    </w:p>
    <w:p w14:paraId="759E5769" w14:textId="77777777" w:rsidR="00675B49" w:rsidRPr="007969E1" w:rsidRDefault="00675B49" w:rsidP="00675B49">
      <w:pPr>
        <w:spacing w:after="160"/>
        <w:jc w:val="both"/>
        <w:rPr>
          <w:rFonts w:ascii="Times New Roman" w:eastAsia="Calibri" w:hAnsi="Times New Roman" w:cs="Times New Roman"/>
          <w:b/>
          <w:color w:val="FFFF00"/>
          <w:sz w:val="24"/>
          <w:szCs w:val="28"/>
          <w:lang w:val="en-GB" w:eastAsia="sr-Latn-RS"/>
        </w:rPr>
      </w:pPr>
      <w:r w:rsidRPr="007969E1">
        <w:rPr>
          <w:rFonts w:ascii="Times New Roman" w:eastAsia="Calibri" w:hAnsi="Times New Roman" w:cs="Times New Roman"/>
          <w:b/>
          <w:color w:val="FFFF00"/>
          <w:sz w:val="24"/>
          <w:szCs w:val="28"/>
          <w:highlight w:val="lightGray"/>
          <w:lang w:val="en-GB" w:eastAsia="sr-Latn-RS"/>
        </w:rPr>
        <w:lastRenderedPageBreak/>
        <w:t>Activity is partially implemented.</w:t>
      </w:r>
      <w:r w:rsidRPr="007969E1">
        <w:rPr>
          <w:rFonts w:ascii="Times New Roman" w:eastAsia="Calibri" w:hAnsi="Times New Roman" w:cs="Times New Roman"/>
          <w:b/>
          <w:color w:val="FFFF00"/>
          <w:sz w:val="24"/>
          <w:szCs w:val="28"/>
          <w:lang w:val="en-GB" w:eastAsia="sr-Latn-RS"/>
        </w:rPr>
        <w:t xml:space="preserve"> </w:t>
      </w:r>
    </w:p>
    <w:p w14:paraId="568C5B9E" w14:textId="77777777" w:rsidR="00675B49" w:rsidRPr="007969E1" w:rsidRDefault="00675B49" w:rsidP="00675B49">
      <w:pPr>
        <w:spacing w:after="160"/>
        <w:jc w:val="both"/>
        <w:rPr>
          <w:rFonts w:ascii="Times New Roman" w:eastAsia="Calibri" w:hAnsi="Times New Roman" w:cs="Times New Roman"/>
          <w:b/>
          <w:color w:val="FFFF00"/>
          <w:sz w:val="24"/>
          <w:szCs w:val="28"/>
          <w:lang w:val="en-GB" w:eastAsia="sr-Latn-RS"/>
        </w:rPr>
      </w:pPr>
    </w:p>
    <w:p w14:paraId="61A39BA1"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sz w:val="24"/>
          <w:szCs w:val="20"/>
          <w:lang w:val="en-GB"/>
        </w:rPr>
        <w:t xml:space="preserve">In regard to the organization of discussions on the prohibition of torture in police, unprofessional behaviour of police officers and respect for the rights of detained persons and persons remanded into custody. </w:t>
      </w:r>
      <w:r w:rsidRPr="007969E1">
        <w:rPr>
          <w:rFonts w:ascii="Times New Roman" w:eastAsia="Calibri" w:hAnsi="Times New Roman" w:cs="Times New Roman"/>
          <w:bCs/>
          <w:sz w:val="24"/>
          <w:szCs w:val="20"/>
          <w:lang w:val="en-GB"/>
        </w:rPr>
        <w:t>In the period from March 9 to 19, 2021, a delegation of the European Committee for the Prevention of Torture and Inhuman or Degrading Treatment or Punishment (CPT) visited the Republic of Serbia as part of its fifth regular monitoring visit and on 09 March 2021 in the premises of the Police Directorate, a meeting was held with members of the CPT delegation attended by representatives of the RS Ministry of the Interior.</w:t>
      </w:r>
    </w:p>
    <w:p w14:paraId="5C966A8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Regarding raising awareness on prevention of torture in the police among police officers and provision of information to the public on the rights of detainees and persons remanded into custody. </w:t>
      </w:r>
      <w:r w:rsidRPr="007969E1">
        <w:rPr>
          <w:rFonts w:ascii="Times New Roman" w:eastAsia="Calibri" w:hAnsi="Times New Roman" w:cs="Times New Roman"/>
          <w:bCs/>
          <w:sz w:val="24"/>
          <w:szCs w:val="20"/>
          <w:lang w:val="en-GB"/>
        </w:rPr>
        <w:t>During August 2021 meeting was held on the occasion of the Report of the European Committee for the Prevention of Torture and Inhuman or Degrading Treatment or Punishment, in which a recommendation was given to develop and implement an adequate form of training on the use of police powers for the needs of heads of organizational units in the Ministry of Interior. The meeting was attended by representatives of the Uniformed Police Directorate and the Police Training Center of the Human Resources Sector. With relation to this, the Police Training Center has developed a training plan for the heads of organizational units, on the topic of prevention of abuse, torture and inhuman treatment by police officers.</w:t>
      </w:r>
    </w:p>
    <w:p w14:paraId="118153E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During March 2021, within the project "Strengthening the protection of human rights of persons deprived of their liberty and convicted persons in Serbia - Phase 2", by the Police Directorate together with the Commission for the Implementation of Standards of Police Treatment in the Field of Torture Prevention, drafting of the Manual on conducting informative interviews with the categories of suspects, injured parties, witnesses and persons with mental disabilities and the Working Group for the introduction of the so-called "Detention police officer".  During 2021 two meetings of the Working Group for Defining the Function of the Detention Supervisor and Improving the Detention System were held within the project above mentioned project. </w:t>
      </w:r>
    </w:p>
    <w:p w14:paraId="297C6164"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Also, regarding the equipping of the premises intended for interrogation of persons with appropriate technical audio and video equipment for recording interrogations, the Criminal Police Directorate, at the suggestion of the Commission for the Implementation of Police Standards in the Field of Torture Prevention, developed a plan for equipping the premises in Police Directorates for audio and video recording, which will be used for the purpose of interrogation of persons, with a list of priorities for equipping 33 interrogation rooms in 2021. The plan was submitted to the Sector for Material and Financial Affairs, which in the reporting period began with the implementation of the plan for equipping the premises in the Police Directorates.</w:t>
      </w:r>
    </w:p>
    <w:p w14:paraId="23B11411"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lastRenderedPageBreak/>
        <w:t>3.1.1.7.  Systematically provide persons apprehended by the police, on whatever grounds, with a standard and comprehensive information sheet (“letter of rights”), setting out in a straightforward manner all their rights (including the right of access to a doctor):-in Serbian language- languages of national minorities-other language detained persons are actually able to understand In line with amendments and supplements to the CPC aimed at alignments with the acquis in the field of procedural safeguards.</w:t>
      </w:r>
    </w:p>
    <w:p w14:paraId="5B5BA8B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Timeframe: Continuously, commencing from adoption of amendments and supplements to the CPC  </w:t>
      </w:r>
    </w:p>
    <w:p w14:paraId="66654F52" w14:textId="72E606D9" w:rsidR="00675B49" w:rsidRPr="007969E1" w:rsidRDefault="00BD458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color w:val="000000"/>
          <w:sz w:val="24"/>
          <w:szCs w:val="24"/>
          <w:lang w:val="en-GB"/>
        </w:rPr>
        <w:t xml:space="preserve"> The rights of detained persons are prescribed by Art. </w:t>
      </w:r>
      <w:proofErr w:type="gramStart"/>
      <w:r w:rsidR="00675B49" w:rsidRPr="007969E1">
        <w:rPr>
          <w:rFonts w:ascii="Times New Roman" w:eastAsia="Calibri" w:hAnsi="Times New Roman" w:cs="Times New Roman"/>
          <w:color w:val="000000"/>
          <w:sz w:val="24"/>
          <w:szCs w:val="24"/>
          <w:lang w:val="en-GB"/>
        </w:rPr>
        <w:t>87 of the Law on Police, Art.</w:t>
      </w:r>
      <w:proofErr w:type="gramEnd"/>
      <w:r w:rsidR="00675B49" w:rsidRPr="007969E1">
        <w:rPr>
          <w:rFonts w:ascii="Times New Roman" w:eastAsia="Calibri" w:hAnsi="Times New Roman" w:cs="Times New Roman"/>
          <w:color w:val="000000"/>
          <w:sz w:val="24"/>
          <w:szCs w:val="24"/>
          <w:lang w:val="en-GB"/>
        </w:rPr>
        <w:t xml:space="preserve"> 69. par. 1. </w:t>
      </w:r>
      <w:proofErr w:type="gramStart"/>
      <w:r w:rsidR="00675B49" w:rsidRPr="007969E1">
        <w:rPr>
          <w:rFonts w:ascii="Times New Roman" w:eastAsia="Calibri" w:hAnsi="Times New Roman" w:cs="Times New Roman"/>
          <w:color w:val="000000"/>
          <w:sz w:val="24"/>
          <w:szCs w:val="24"/>
          <w:lang w:val="en-GB"/>
        </w:rPr>
        <w:t>of</w:t>
      </w:r>
      <w:proofErr w:type="gramEnd"/>
      <w:r w:rsidR="00675B49" w:rsidRPr="007969E1">
        <w:rPr>
          <w:rFonts w:ascii="Times New Roman" w:eastAsia="Calibri" w:hAnsi="Times New Roman" w:cs="Times New Roman"/>
          <w:color w:val="000000"/>
          <w:sz w:val="24"/>
          <w:szCs w:val="24"/>
          <w:lang w:val="en-GB"/>
        </w:rPr>
        <w:t xml:space="preserve"> the Criminal Procedure Code, and a more detailed manner of conduct of police officers regarding communicating the rights and the treatment of detained persons is prescribed by Art. </w:t>
      </w:r>
      <w:proofErr w:type="gramStart"/>
      <w:r w:rsidR="00675B49" w:rsidRPr="007969E1">
        <w:rPr>
          <w:rFonts w:ascii="Times New Roman" w:eastAsia="Calibri" w:hAnsi="Times New Roman" w:cs="Times New Roman"/>
          <w:color w:val="000000"/>
          <w:sz w:val="24"/>
          <w:szCs w:val="24"/>
          <w:lang w:val="en-GB"/>
        </w:rPr>
        <w:t>29 and 33 of the Rulebook on Police Powers ("Official Gazette of RS", No. 41/2019).</w:t>
      </w:r>
      <w:proofErr w:type="gramEnd"/>
    </w:p>
    <w:p w14:paraId="57A0F5DF" w14:textId="77777777" w:rsidR="00675B49" w:rsidRPr="007969E1" w:rsidRDefault="00675B49" w:rsidP="00675B49">
      <w:pPr>
        <w:spacing w:after="0" w:line="259" w:lineRule="auto"/>
        <w:jc w:val="both"/>
        <w:rPr>
          <w:rFonts w:ascii="Times New Roman" w:eastAsia="Times New Roman" w:hAnsi="Times New Roman" w:cs="Times New Roman"/>
          <w:b/>
          <w:color w:val="000000"/>
          <w:sz w:val="24"/>
          <w:szCs w:val="24"/>
          <w:u w:val="single"/>
          <w:lang w:val="en-GB"/>
        </w:rPr>
      </w:pPr>
    </w:p>
    <w:p w14:paraId="55055A3B"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Also, when applying police powers of detaining minors and remand of minors in custody, police officers act in accordance with Art. 3. of the Rulebook on the manner and conditions of application of police powers towards minors.</w:t>
      </w:r>
    </w:p>
    <w:p w14:paraId="49636AB1"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p>
    <w:p w14:paraId="0600D94D"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proofErr w:type="gramStart"/>
      <w:r w:rsidRPr="007969E1">
        <w:rPr>
          <w:rFonts w:ascii="Times New Roman" w:eastAsia="Calibri" w:hAnsi="Times New Roman" w:cs="Times New Roman"/>
          <w:color w:val="000000"/>
          <w:sz w:val="24"/>
          <w:szCs w:val="24"/>
          <w:lang w:val="en-GB"/>
        </w:rPr>
        <w:t>In accordance with Art.</w:t>
      </w:r>
      <w:proofErr w:type="gramEnd"/>
      <w:r w:rsidRPr="007969E1">
        <w:rPr>
          <w:rFonts w:ascii="Times New Roman" w:eastAsia="Calibri" w:hAnsi="Times New Roman" w:cs="Times New Roman"/>
          <w:color w:val="000000"/>
          <w:sz w:val="24"/>
          <w:szCs w:val="24"/>
          <w:lang w:val="en-GB"/>
        </w:rPr>
        <w:t xml:space="preserve"> 294 of the Code of Criminal Procedure, written forms of the rights, in Serbian, both in Cyrillic and Latin, as well as in English language, ie. “Letter of rights”, are to be found in the application “Records of detained and persons remanded in custody”, at the JIS of the RS Ministry of Interior, for the sake of equal treatment of detained and persons remanded in custody by police officers.</w:t>
      </w:r>
    </w:p>
    <w:p w14:paraId="699D2002"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p>
    <w:p w14:paraId="4BE1E00A"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During the reporting period, in accordance with the Rulebook on Police Powers, the rights of detained and persons remanded in custody were translated into English, Hungarian, Romanian, Roma and Albanian, highlighted in the application “Detained and Persons Remanded in Custody” and made available to all police officers.</w:t>
      </w:r>
    </w:p>
    <w:p w14:paraId="335CCE61"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p>
    <w:p w14:paraId="0A66248D"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Also, this application contains the forms of the rights of a detained person, in accordance with Article 87 of the Law on Police, Article 29 of the Rulebook on Police Powers, and the Notification on the Rights of Minors in Misdemeanor Procedure (Form No. 2), in accordance with the Rulebook on the manner and conditions of application of police powers against minors, in Serbian Cyrillic and Latin alphabets, as well as in English.</w:t>
      </w:r>
    </w:p>
    <w:p w14:paraId="0B94E960" w14:textId="77777777" w:rsidR="00675B49" w:rsidRPr="007969E1" w:rsidRDefault="00675B49" w:rsidP="00675B49">
      <w:pPr>
        <w:adjustRightInd w:val="0"/>
        <w:spacing w:after="0" w:line="259" w:lineRule="auto"/>
        <w:jc w:val="both"/>
        <w:rPr>
          <w:rFonts w:ascii="Times New Roman" w:eastAsia="Calibri" w:hAnsi="Times New Roman" w:cs="Times New Roman"/>
          <w:color w:val="000000"/>
          <w:sz w:val="24"/>
          <w:szCs w:val="24"/>
          <w:lang w:val="en-GB"/>
        </w:rPr>
      </w:pPr>
    </w:p>
    <w:p w14:paraId="6AC9CB88" w14:textId="77777777" w:rsidR="00675B49" w:rsidRPr="007969E1" w:rsidRDefault="00675B49" w:rsidP="00675B49">
      <w:pPr>
        <w:spacing w:after="160"/>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Except in the application “Records of detained and persons remanded in custody”, examples of forms in English, Albanian, Hungarian, Romani and Romanian languages are displayed in the menu “Documents”, on the intranet site of the RS Ministry of Interior, in the part that refers to the work of the Commission</w:t>
      </w:r>
    </w:p>
    <w:p w14:paraId="5A92216E"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color w:val="000000"/>
          <w:sz w:val="24"/>
          <w:szCs w:val="24"/>
          <w:lang w:val="en-GB"/>
        </w:rPr>
        <w:t xml:space="preserve"> </w:t>
      </w:r>
      <w:r w:rsidRPr="007969E1">
        <w:rPr>
          <w:rFonts w:ascii="Times New Roman" w:eastAsia="Calibri" w:hAnsi="Times New Roman" w:cs="Times New Roman"/>
          <w:b/>
          <w:sz w:val="24"/>
          <w:szCs w:val="20"/>
          <w:lang w:val="en-GB"/>
        </w:rPr>
        <w:t>3.1.1.8. Conduct training to investigate cases of abuse and torture in order to perform effective investigations into allegations of ill-treatment and torture by the police or other state bodies in accordance with the new methodology of investigation.</w:t>
      </w:r>
    </w:p>
    <w:p w14:paraId="33197112"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lastRenderedPageBreak/>
        <w:t>Timeframe: Continuously, by IV quarter of 2020.</w:t>
      </w:r>
    </w:p>
    <w:p w14:paraId="72139FE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During 2021 n</w:t>
      </w:r>
      <w:r w:rsidRPr="007969E1">
        <w:rPr>
          <w:rFonts w:ascii="Times New Roman" w:eastAsia="Calibri" w:hAnsi="Times New Roman" w:cs="Times New Roman"/>
          <w:bCs/>
          <w:sz w:val="24"/>
          <w:szCs w:val="20"/>
          <w:lang w:val="en-GB"/>
        </w:rPr>
        <w:t>o trainings were organized for public prosecutors on implementation of the Methodology for Investigation in Cases of Abuse.</w:t>
      </w:r>
    </w:p>
    <w:p w14:paraId="75EA04A8"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3.1.1.9.</w:t>
      </w:r>
      <w:r w:rsidRPr="007969E1">
        <w:rPr>
          <w:rFonts w:ascii="Times New Roman" w:eastAsia="Calibri" w:hAnsi="Times New Roman" w:cs="Times New Roman"/>
          <w:b/>
          <w:sz w:val="24"/>
          <w:szCs w:val="20"/>
          <w:lang w:val="en-GB"/>
        </w:rPr>
        <w:tab/>
        <w:t xml:space="preserve">Construction of new building in order to improve living conditions in prison in Kragujevac. </w:t>
      </w:r>
    </w:p>
    <w:p w14:paraId="2DC19399"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Finalization of works: 2021.</w:t>
      </w:r>
    </w:p>
    <w:p w14:paraId="76482414" w14:textId="56A07E34" w:rsidR="00675B49" w:rsidRPr="007969E1" w:rsidRDefault="00BD4589" w:rsidP="00675B49">
      <w:pPr>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The construction of the prison in Kragujevac is in progress, for the accommodation of 500 persons deprived of liberty (the originally planned accommodation capacities were expanded from 400 to 500 persons deprived of liberty), the planned deadline for the completion of works is the end of 2022</w:t>
      </w:r>
      <w:r w:rsidR="00675B49" w:rsidRPr="007969E1">
        <w:rPr>
          <w:rFonts w:ascii="Times New Roman" w:eastAsia="Calibri" w:hAnsi="Times New Roman" w:cs="Times New Roman"/>
          <w:b/>
          <w:color w:val="FF0000"/>
          <w:sz w:val="24"/>
          <w:szCs w:val="20"/>
          <w:lang w:val="en-GB"/>
        </w:rPr>
        <w:t>.</w:t>
      </w:r>
    </w:p>
    <w:p w14:paraId="489D08C1" w14:textId="77777777" w:rsidR="00675B49" w:rsidRPr="007969E1" w:rsidRDefault="00675B49" w:rsidP="00675B49">
      <w:pPr>
        <w:spacing w:after="160"/>
        <w:rPr>
          <w:rFonts w:ascii="Times New Roman" w:eastAsia="Calibri" w:hAnsi="Times New Roman" w:cs="Times New Roman"/>
          <w:b/>
          <w:color w:val="FF0000"/>
          <w:sz w:val="24"/>
          <w:szCs w:val="20"/>
          <w:lang w:val="en-GB"/>
        </w:rPr>
      </w:pPr>
    </w:p>
    <w:p w14:paraId="4B65A6C2"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3.1.1.10.</w:t>
      </w:r>
      <w:r w:rsidRPr="007969E1">
        <w:rPr>
          <w:rFonts w:ascii="Times New Roman" w:eastAsia="Calibri" w:hAnsi="Times New Roman" w:cs="Times New Roman"/>
          <w:b/>
          <w:sz w:val="24"/>
          <w:szCs w:val="20"/>
          <w:lang w:val="en-GB"/>
        </w:rPr>
        <w:tab/>
        <w:t>Reconstruction of existing accommodation capacity of the current institutions in accordance with European standards and their alignment with existing standards, including the following institutions: -</w:t>
      </w:r>
      <w:r w:rsidRPr="007969E1">
        <w:rPr>
          <w:rFonts w:ascii="Times New Roman" w:eastAsia="Calibri" w:hAnsi="Times New Roman" w:cs="Times New Roman"/>
          <w:b/>
          <w:sz w:val="24"/>
          <w:szCs w:val="20"/>
          <w:lang w:val="en-GB"/>
        </w:rPr>
        <w:tab/>
        <w:t>District Prison in Belgrade -</w:t>
      </w:r>
      <w:r w:rsidRPr="007969E1">
        <w:rPr>
          <w:rFonts w:ascii="Times New Roman" w:eastAsia="Calibri" w:hAnsi="Times New Roman" w:cs="Times New Roman"/>
          <w:b/>
          <w:sz w:val="24"/>
          <w:szCs w:val="20"/>
          <w:lang w:val="en-GB"/>
        </w:rPr>
        <w:tab/>
        <w:t>Criminal Correctional Facility Zabela - Correctional Facility for Women Pozarevac -</w:t>
      </w:r>
      <w:r w:rsidRPr="007969E1">
        <w:rPr>
          <w:rFonts w:ascii="Times New Roman" w:eastAsia="Calibri" w:hAnsi="Times New Roman" w:cs="Times New Roman"/>
          <w:b/>
          <w:sz w:val="24"/>
          <w:szCs w:val="20"/>
          <w:lang w:val="en-GB"/>
        </w:rPr>
        <w:tab/>
        <w:t xml:space="preserve">Criminal Correctional </w:t>
      </w:r>
      <w:proofErr w:type="gramStart"/>
      <w:r w:rsidRPr="007969E1">
        <w:rPr>
          <w:rFonts w:ascii="Times New Roman" w:eastAsia="Calibri" w:hAnsi="Times New Roman" w:cs="Times New Roman"/>
          <w:b/>
          <w:sz w:val="24"/>
          <w:szCs w:val="20"/>
          <w:lang w:val="en-GB"/>
        </w:rPr>
        <w:t>Facility  Sremska</w:t>
      </w:r>
      <w:proofErr w:type="gramEnd"/>
      <w:r w:rsidRPr="007969E1">
        <w:rPr>
          <w:rFonts w:ascii="Times New Roman" w:eastAsia="Calibri" w:hAnsi="Times New Roman" w:cs="Times New Roman"/>
          <w:b/>
          <w:sz w:val="24"/>
          <w:szCs w:val="20"/>
          <w:lang w:val="en-GB"/>
        </w:rPr>
        <w:t xml:space="preserve"> Mitrovica -District prison Leskovac</w:t>
      </w:r>
      <w:r w:rsidRPr="007969E1">
        <w:rPr>
          <w:rFonts w:ascii="Times New Roman" w:eastAsia="Calibri" w:hAnsi="Times New Roman" w:cs="Times New Roman"/>
          <w:b/>
          <w:sz w:val="24"/>
          <w:szCs w:val="20"/>
          <w:lang w:val="en-GB"/>
        </w:rPr>
        <w:tab/>
      </w:r>
    </w:p>
    <w:p w14:paraId="15BB47B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By the end of 2021.</w:t>
      </w:r>
    </w:p>
    <w:p w14:paraId="4CBB8FF3" w14:textId="02D767AC" w:rsidR="00675B49" w:rsidRPr="007969E1" w:rsidRDefault="00BD458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8"/>
          <w:lang w:val="en-GB" w:eastAsia="sr-Latn-RS"/>
        </w:rPr>
        <w:t>In the Penitentiary in Požarevac-Zabela, two pavilions have been built to accommodate 440 persons deprived of liberty. The construction of a new pavilion for the accommodation of 320 convicted persons is is finished in the Penitentiary in Sremska Mitrovica. The construction of a new pavilion in the District Prison in Leskovac for the accommodation of 200 convicted persons has been completed, in accordance with European standards.</w:t>
      </w:r>
    </w:p>
    <w:p w14:paraId="528E2DE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8"/>
          <w:lang w:val="en-GB" w:eastAsia="sr-Latn-RS"/>
        </w:rPr>
        <w:t>Preparations for the beginning of the works on the reconstruction of the two detention blocks in the District Prison in Belgrade are in progress and the beginning of the works is planned for June 2021. The procedure of obtaining a building permit for the demolition of the existing and construction of a new facility of a closed ward for the accommodation of 300 convicts in the Penitentiary for Women in Požarevac is in progress. Obtaining a building permit is expected in the third quarter of 2021.</w:t>
      </w:r>
    </w:p>
    <w:p w14:paraId="3383BB7A"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3.1.1.11.</w:t>
      </w:r>
      <w:r w:rsidRPr="007969E1">
        <w:rPr>
          <w:rFonts w:ascii="Times New Roman" w:eastAsia="Calibri" w:hAnsi="Times New Roman" w:cs="Times New Roman"/>
          <w:b/>
          <w:sz w:val="24"/>
          <w:szCs w:val="20"/>
          <w:lang w:val="en-GB"/>
        </w:rPr>
        <w:tab/>
        <w:t>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p w14:paraId="5FBC18E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By IV quarter of 2020.</w:t>
      </w:r>
    </w:p>
    <w:p w14:paraId="4E13363F" w14:textId="73D86E81" w:rsidR="00675B49" w:rsidRPr="007969E1" w:rsidRDefault="00BD4589" w:rsidP="00675B49">
      <w:pPr>
        <w:spacing w:after="160"/>
        <w:jc w:val="both"/>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w:t>
      </w:r>
    </w:p>
    <w:p w14:paraId="5214E5C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lastRenderedPageBreak/>
        <w:t>Within the project of the CoE, funded by the EU "Horizontal Facility for the Western Balkans and Turkey" in the section "Strengthening the protection of human rights of persons deprived of liberty" manuals for training of treatment staff in all institutions for the implementation of five new treatment programs were printed (cognitive-behavioral, specialized program for group work with drug addiction, program for perpetrators of violent crimes, program for perpetrators of domestic violence, specialized program for group work with alcohol addiction)  and  training for treatment staff to implement these treatment programs has begun. As of the end of May 2021, 20 employees have completed the training. The training will continue in the third and fourth quarters of 2021.</w:t>
      </w:r>
    </w:p>
    <w:p w14:paraId="06C0DE4A"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In addition, in this reporting period, online trainings were held on the topic "Development of basic coaching skills" with employees in the treatment service in the institutions, the Special Prison Hospital and the commissioners’ Service. 6 employees in the treatment service, 3 employees in the treatment service in the Special Prison Hospital and 6 commissioners were trained.</w:t>
      </w:r>
    </w:p>
    <w:p w14:paraId="301C772E" w14:textId="77777777" w:rsidR="00675B49" w:rsidRPr="007969E1" w:rsidRDefault="00675B49" w:rsidP="00675B49">
      <w:pPr>
        <w:shd w:val="clear" w:color="auto" w:fill="FFFFFF"/>
        <w:spacing w:after="0" w:line="240" w:lineRule="auto"/>
        <w:jc w:val="both"/>
        <w:rPr>
          <w:rFonts w:ascii="Times New Roman" w:eastAsia="Times New Roman" w:hAnsi="Times New Roman" w:cs="Times New Roman"/>
          <w:b/>
          <w:color w:val="222222"/>
          <w:sz w:val="24"/>
          <w:szCs w:val="24"/>
          <w:lang w:val="en-GB"/>
        </w:rPr>
      </w:pPr>
      <w:r w:rsidRPr="007969E1">
        <w:rPr>
          <w:rFonts w:ascii="Times New Roman" w:eastAsia="Times New Roman" w:hAnsi="Times New Roman" w:cs="Times New Roman"/>
          <w:b/>
          <w:bCs/>
          <w:color w:val="222222"/>
          <w:sz w:val="24"/>
          <w:szCs w:val="24"/>
          <w:lang w:val="en-GB"/>
        </w:rPr>
        <w:t>3.1.1.12</w:t>
      </w:r>
      <w:r w:rsidRPr="007969E1">
        <w:rPr>
          <w:rFonts w:ascii="Times New Roman" w:eastAsia="Times New Roman" w:hAnsi="Times New Roman" w:cs="Times New Roman"/>
          <w:color w:val="222222"/>
          <w:sz w:val="24"/>
          <w:szCs w:val="24"/>
          <w:lang w:val="en-GB"/>
        </w:rPr>
        <w:t xml:space="preserve"> - </w:t>
      </w:r>
      <w:r w:rsidRPr="007969E1">
        <w:rPr>
          <w:rFonts w:ascii="Times New Roman" w:eastAsia="Times New Roman" w:hAnsi="Times New Roman" w:cs="Times New Roman"/>
          <w:b/>
          <w:color w:val="222222"/>
          <w:sz w:val="24"/>
          <w:szCs w:val="24"/>
          <w:lang w:val="en-GB"/>
        </w:rPr>
        <w:t>Continuous application of the provisions of the Ordinance on detailed conditions for the application of physical restraint and isolation of persons with mental disorders undergoing treatment in psychiatric institutions and control of the application</w:t>
      </w:r>
    </w:p>
    <w:p w14:paraId="4F14DF53" w14:textId="77777777" w:rsidR="00675B49" w:rsidRPr="007969E1" w:rsidRDefault="00675B49" w:rsidP="00675B49">
      <w:pPr>
        <w:suppressAutoHyphens/>
        <w:contextualSpacing/>
        <w:jc w:val="both"/>
        <w:rPr>
          <w:rFonts w:ascii="Times New Roman" w:eastAsia="Times New Roman" w:hAnsi="Times New Roman" w:cs="Times New Roman"/>
          <w:b/>
          <w:sz w:val="24"/>
          <w:szCs w:val="24"/>
          <w:lang w:val="en-GB" w:eastAsia="zh-CN"/>
        </w:rPr>
      </w:pPr>
    </w:p>
    <w:p w14:paraId="6EC85528"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1677CFDA" w14:textId="1309577E" w:rsidR="00675B49" w:rsidRPr="007969E1" w:rsidRDefault="00BD4589" w:rsidP="00675B49">
      <w:pPr>
        <w:shd w:val="clear" w:color="auto" w:fill="FFFFFF"/>
        <w:spacing w:after="0"/>
        <w:jc w:val="both"/>
        <w:rPr>
          <w:rFonts w:ascii="Times New Roman" w:eastAsia="Times New Roman" w:hAnsi="Times New Roman" w:cs="Times New Roman"/>
          <w:color w:val="222222"/>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color w:val="222222"/>
          <w:sz w:val="24"/>
          <w:szCs w:val="24"/>
          <w:lang w:val="en-GB"/>
        </w:rPr>
        <w:t>During the reporting period, no reports were submitted to the health inspection regarding the physical restraint and isolation of persons with mental disorders who are being treated in psychiatric institutions.</w:t>
      </w:r>
    </w:p>
    <w:p w14:paraId="0D6D9C77" w14:textId="77777777" w:rsidR="00675B49" w:rsidRPr="007969E1" w:rsidRDefault="00675B49" w:rsidP="00675B49">
      <w:pPr>
        <w:shd w:val="clear" w:color="auto" w:fill="FFFFFF"/>
        <w:spacing w:after="0"/>
        <w:ind w:firstLine="709"/>
        <w:jc w:val="both"/>
        <w:rPr>
          <w:rFonts w:ascii="Times New Roman" w:eastAsia="Times New Roman" w:hAnsi="Times New Roman" w:cs="Times New Roman"/>
          <w:color w:val="222222"/>
          <w:sz w:val="24"/>
          <w:szCs w:val="24"/>
          <w:lang w:val="en-GB"/>
        </w:rPr>
      </w:pPr>
      <w:r w:rsidRPr="007969E1">
        <w:rPr>
          <w:rFonts w:ascii="Times New Roman" w:eastAsia="Times New Roman" w:hAnsi="Times New Roman" w:cs="Times New Roman"/>
          <w:color w:val="222222"/>
          <w:sz w:val="24"/>
          <w:szCs w:val="24"/>
          <w:lang w:val="en-GB"/>
        </w:rPr>
        <w:t>The 2021 Inspection Supervision Plan of the Department of Health Inspection envisages supervision over the implementation of the Law on Protection of Persons with Mental Disorders ("Official Gazette of RS", No. 45/13) and the Rulebook on closer conditions for the application of physical restraint and isolation of persons with mental disorders who are being treated in psychiatric institutions ("Official Gazette of RS", No. 94/13) in psychiatric institutions and inpatient health institutions in public and private ownership in which hospital treatment of persons with mental disorders is performed.</w:t>
      </w:r>
    </w:p>
    <w:p w14:paraId="4118328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Times New Roman" w:hAnsi="Times New Roman" w:cs="Times New Roman"/>
          <w:color w:val="222222"/>
          <w:sz w:val="24"/>
          <w:szCs w:val="24"/>
          <w:lang w:val="en-GB"/>
        </w:rPr>
        <w:t>In accordance with the 2021 Inspection Supervision Plan, in three quarters of 2021, regular inspections were performed in 35 psychiatric institutions. On that occasion, 3 irregularities were identified regarding the application of physical restraint and isolation of persons with mental disorders in psychiatric</w:t>
      </w:r>
    </w:p>
    <w:p w14:paraId="5857792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3.1.1.13</w:t>
      </w:r>
      <w:r w:rsidRPr="007969E1">
        <w:rPr>
          <w:rFonts w:ascii="Times New Roman" w:eastAsia="Calibri" w:hAnsi="Times New Roman" w:cs="Times New Roman"/>
          <w:b/>
          <w:sz w:val="24"/>
          <w:szCs w:val="20"/>
          <w:lang w:val="en-GB"/>
        </w:rPr>
        <w:tab/>
        <w:t>Continuous implementation of the relevant provisions for the application of physical restraint and isolation of persons with mental disorders who are deprived of liberty  (e.g. special prison hospital, institutes for social protection for placement of service users) and control of the implementation.</w:t>
      </w:r>
    </w:p>
    <w:p w14:paraId="2ED09129"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125D9542" w14:textId="123BC12F" w:rsidR="00675B49" w:rsidRPr="007969E1" w:rsidRDefault="00BD458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Social protection institutions have mandatory prescribed procedures for filing beneficiaries' </w:t>
      </w:r>
      <w:proofErr w:type="gramStart"/>
      <w:r w:rsidR="00675B49" w:rsidRPr="007969E1">
        <w:rPr>
          <w:rFonts w:ascii="Times New Roman" w:eastAsia="Calibri" w:hAnsi="Times New Roman" w:cs="Times New Roman"/>
          <w:bCs/>
          <w:sz w:val="24"/>
          <w:szCs w:val="20"/>
          <w:lang w:val="en-GB"/>
        </w:rPr>
        <w:t>complaints,</w:t>
      </w:r>
      <w:proofErr w:type="gramEnd"/>
      <w:r w:rsidR="00675B49" w:rsidRPr="007969E1">
        <w:rPr>
          <w:rFonts w:ascii="Times New Roman" w:eastAsia="Calibri" w:hAnsi="Times New Roman" w:cs="Times New Roman"/>
          <w:bCs/>
          <w:sz w:val="24"/>
          <w:szCs w:val="20"/>
          <w:lang w:val="en-GB"/>
        </w:rPr>
        <w:t xml:space="preserve"> they have defined mandatory procedures for the application of restrictive procedures and measures against beneficiaries, </w:t>
      </w:r>
      <w:r w:rsidR="00675B49" w:rsidRPr="007969E1">
        <w:rPr>
          <w:rFonts w:ascii="Times New Roman" w:eastAsia="Calibri" w:hAnsi="Times New Roman" w:cs="Times New Roman"/>
          <w:bCs/>
          <w:sz w:val="24"/>
          <w:szCs w:val="20"/>
          <w:lang w:val="en-GB"/>
        </w:rPr>
        <w:lastRenderedPageBreak/>
        <w:t>and have formed an internal team of employees in charge of dealing with cases of violence against beneficiaries.</w:t>
      </w:r>
    </w:p>
    <w:p w14:paraId="2B33C3C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 In order to prevent abuse and neglect of beneficiaries of social protection services, the Rulebook on Prohibited Actions of Employees in Social Protection ("Official Gazette of RS", No. 8/2012 of 3 February 2012) was adopted, and in 2014, the Ministry of Labour, Employment, Veteran and Social Affairs, Department for Family Care and Social Protection issued an Instruction on Actions during Incidents to all social protection institutions. Residential social protection institutions for beneficiaries with intellectual and mental disabilities have adopted an internal procedure for the application of procedures and measures for restricting the movement, isolation or control of beneficiaries' behaviour. The institution prescribes the procedure, appoints the person (medical doctor in the institution or a specialist medical doctor from a health institution) responsible for approving the restrictive procedures and measures, and it keeps records of their application in accordance with the Law on Protection of Persons with Mental Disabilities ("Official Gazette of RS", No. 45/13). The competent ministry, through the control mechanism, the Department for Inspection Supervision, controls the work of institutions in the part of acting according to the internal procedure in order to protect the rights and interests of resident beneficiaries. Any deviation and gross violation of the rights of beneficiaries may lead to the loss of the service provider license, which granted them the permission to perform social protection activities.</w:t>
      </w:r>
    </w:p>
    <w:p w14:paraId="7BEA1848"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 the aim of controlling and improving the system, MoLEVSA performs professional supervision and inspection supervision, and the social protection institutes (republic and provincial) provide supervisory support for the adoption of new, more modern concepts and they help solve specific, professionally demanding situations in which a social protection institution can face.</w:t>
      </w:r>
    </w:p>
    <w:p w14:paraId="5EB27971"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In the social protection institution, or at the social protection service provider, the employee is prohibited from any form of violence against the beneficiary, physical, emotional and sexual abuse, exploitation of the beneficiary, abuse of trust or power in relation to the beneficiary, neglect of the beneficiary and other actions that damage the health and dignity of the beneficiary and development of the child (Article 151 of the Law on Social Protection). Acting contrary to these prohibitions is considered a violation of the employee's work obligation in terms of the law governing labour. A special rulebook on prohibited actions of employees specifies more closely what is considered prohibited behaviour in terms of this Article of the Law.</w:t>
      </w:r>
    </w:p>
    <w:p w14:paraId="7FE9C47B"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Field inspections of the social protection inspection are conducted in 2021 according to the established plan and programme of inspections and, if necessary, extraordinary inspections are conducted (in the period from January to June, a total of 50 inspections were performed).</w:t>
      </w:r>
    </w:p>
    <w:p w14:paraId="46239A1F"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Within the Council of Europe project, funded by the EU "Horizontal Facility for the Western Balkans and Turkey" in the section "Strengthening the protection of human rights of persons deprived of their liberty", a Manual for health workers in penitentiaries was developed, for the application of the measure of physical restraint and isolation of convicted persons in prisons and the Special Prison Hospital.</w:t>
      </w:r>
      <w:r w:rsidRPr="007969E1">
        <w:rPr>
          <w:rFonts w:ascii="Cambria" w:eastAsia="Calibri" w:hAnsi="Cambria" w:cs="Times New Roman"/>
          <w:sz w:val="24"/>
          <w:lang w:val="en-GB"/>
        </w:rPr>
        <w:t xml:space="preserve"> </w:t>
      </w:r>
      <w:r w:rsidRPr="007969E1">
        <w:rPr>
          <w:rFonts w:ascii="Times New Roman" w:eastAsia="Calibri" w:hAnsi="Times New Roman" w:cs="Times New Roman"/>
          <w:bCs/>
          <w:sz w:val="24"/>
          <w:szCs w:val="20"/>
          <w:lang w:val="en-GB"/>
        </w:rPr>
        <w:t xml:space="preserve">Cases of using the measure of tying leather belts due </w:t>
      </w:r>
      <w:r w:rsidRPr="007969E1">
        <w:rPr>
          <w:rFonts w:ascii="Times New Roman" w:eastAsia="Calibri" w:hAnsi="Times New Roman" w:cs="Times New Roman"/>
          <w:bCs/>
          <w:sz w:val="24"/>
          <w:szCs w:val="20"/>
          <w:lang w:val="en-GB"/>
        </w:rPr>
        <w:lastRenderedPageBreak/>
        <w:t xml:space="preserve">to the danger of seriously endangering one's own life and safety or the life and safety of other persons, and due to mental disorders, are decided on the basis of the opinion of a psychiatrist. The measure of tying leather belts and isolating a convict in a specially secured room in prisons is carried out on the basis of the provisions of the Law on Execution of Criminal Sanctions and the Rulebook, only on the order of a psychiatrist and under his supervision, for </w:t>
      </w:r>
      <w:proofErr w:type="gramStart"/>
      <w:r w:rsidRPr="007969E1">
        <w:rPr>
          <w:rFonts w:ascii="Times New Roman" w:eastAsia="Calibri" w:hAnsi="Times New Roman" w:cs="Times New Roman"/>
          <w:bCs/>
          <w:sz w:val="24"/>
          <w:szCs w:val="20"/>
          <w:lang w:val="en-GB"/>
        </w:rPr>
        <w:t>a certain</w:t>
      </w:r>
      <w:proofErr w:type="gramEnd"/>
      <w:r w:rsidRPr="007969E1">
        <w:rPr>
          <w:rFonts w:ascii="Times New Roman" w:eastAsia="Calibri" w:hAnsi="Times New Roman" w:cs="Times New Roman"/>
          <w:bCs/>
          <w:sz w:val="24"/>
          <w:szCs w:val="20"/>
          <w:lang w:val="en-GB"/>
        </w:rPr>
        <w:t xml:space="preserve"> duration.</w:t>
      </w:r>
      <w:r w:rsidRPr="007969E1">
        <w:rPr>
          <w:rFonts w:ascii="Cambria" w:eastAsia="Calibri" w:hAnsi="Cambria" w:cs="Times New Roman"/>
          <w:sz w:val="24"/>
          <w:lang w:val="en-GB"/>
        </w:rPr>
        <w:t xml:space="preserve"> </w:t>
      </w:r>
      <w:r w:rsidRPr="007969E1">
        <w:rPr>
          <w:rFonts w:ascii="Times New Roman" w:eastAsia="Calibri" w:hAnsi="Times New Roman" w:cs="Times New Roman"/>
          <w:bCs/>
          <w:sz w:val="24"/>
          <w:szCs w:val="20"/>
          <w:lang w:val="en-GB"/>
        </w:rPr>
        <w:t>In the Special Prison Hospital, measures of physical restraint are applied in accordance with the Law on the Protection of Persons with Mental Disorders and the Rulebook on Detailed Conditions for the Application of Physical restraint and Isolation of Persons with Mental Disorders in Psychiatric Institutions.</w:t>
      </w:r>
      <w:r w:rsidRPr="007969E1">
        <w:rPr>
          <w:rFonts w:ascii="Cambria" w:eastAsia="Calibri" w:hAnsi="Cambria" w:cs="Times New Roman"/>
          <w:sz w:val="24"/>
          <w:lang w:val="en-GB"/>
        </w:rPr>
        <w:t xml:space="preserve"> </w:t>
      </w:r>
      <w:r w:rsidRPr="007969E1">
        <w:rPr>
          <w:rFonts w:ascii="Times New Roman" w:eastAsia="Calibri" w:hAnsi="Times New Roman" w:cs="Times New Roman"/>
          <w:bCs/>
          <w:sz w:val="24"/>
          <w:szCs w:val="20"/>
          <w:lang w:val="en-GB"/>
        </w:rPr>
        <w:t>The Institutions for the Execution of Criminal Sanctions and the Special Prison Hospital apply the Manual for the Work of Health Workers in Institutions for the Execution of Criminal Sanctions, which also contains obligatory conditions and procedures for the application of measures of physical restraint and isolation of persons deprived of liberty.</w:t>
      </w:r>
    </w:p>
    <w:p w14:paraId="5EDC5F6B"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sz w:val="24"/>
          <w:szCs w:val="20"/>
          <w:lang w:val="en-GB"/>
        </w:rPr>
        <w:t>3.1.1.14</w:t>
      </w:r>
      <w:r w:rsidRPr="007969E1">
        <w:rPr>
          <w:rFonts w:ascii="Times New Roman" w:eastAsia="Calibri" w:hAnsi="Times New Roman" w:cs="Times New Roman"/>
          <w:b/>
          <w:sz w:val="24"/>
          <w:szCs w:val="20"/>
          <w:lang w:val="en-GB"/>
        </w:rPr>
        <w:tab/>
        <w:t>Establishment of a functional system of deinstututionalization in line with the new Program for the Protection of Mental Health  in the Republic of Serbia for the period 2019 - 2026 with its accompanying Action Plan</w:t>
      </w: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r>
    </w:p>
    <w:p w14:paraId="474562A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commencing from IV quarter of 2020</w:t>
      </w:r>
    </w:p>
    <w:p w14:paraId="4BE5EE17" w14:textId="77777777" w:rsidR="00675B49" w:rsidRPr="007969E1" w:rsidRDefault="00675B49" w:rsidP="00675B49">
      <w:pPr>
        <w:spacing w:after="160"/>
        <w:jc w:val="both"/>
        <w:rPr>
          <w:rFonts w:ascii="Times New Roman" w:eastAsia="Calibri" w:hAnsi="Times New Roman" w:cs="Times New Roman"/>
          <w:b/>
          <w:color w:val="FF0000"/>
          <w:sz w:val="24"/>
          <w:szCs w:val="28"/>
          <w:lang w:val="en-GB" w:eastAsia="sr-Latn-RS"/>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No new data was provided.</w:t>
      </w:r>
    </w:p>
    <w:p w14:paraId="4EEBD141"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3.1.1.15 Mandatory implementation of the developed models of individual treatment plans in line with the CPT recommendations</w:t>
      </w:r>
      <w:r w:rsidRPr="007969E1">
        <w:rPr>
          <w:rFonts w:ascii="Times New Roman" w:eastAsia="Calibri" w:hAnsi="Times New Roman" w:cs="Times New Roman"/>
          <w:b/>
          <w:sz w:val="24"/>
          <w:szCs w:val="20"/>
          <w:lang w:val="en-GB"/>
        </w:rPr>
        <w:tab/>
      </w:r>
    </w:p>
    <w:p w14:paraId="47C78FD7"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commencing from II quarter of 2019</w:t>
      </w:r>
    </w:p>
    <w:p w14:paraId="4DE61428" w14:textId="1B8085BF" w:rsidR="00675B49" w:rsidRPr="007969E1" w:rsidRDefault="00BD458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The Ministry of Justice-Administration for Enforcement of Criminal Sanctions in cooperation with the Ministry of Health implemented measures and activities prescribed by the Strategy for Development of the System of Enforcement of Criminal Sanctions in RS until 2020, in order to further develop health services in prisons, especially mental health of persons deprived of liberty. </w:t>
      </w:r>
    </w:p>
    <w:p w14:paraId="0EA00F5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As part of the CoE project "Strengthening the Protection of the Rights of Persons Deprived of Liberty in RS", doctors from the Special Prison Hospital participated in workshops with Council of Europe experts and representatives of the Ministry of Health to develop individual treatment and treatment programs for persons deprived of liberty.</w:t>
      </w:r>
    </w:p>
    <w:p w14:paraId="2D7910B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The Special Prison Hospital in Belgrade is analyzing the implementation of treatment programs for patients who have been sentenced to mandatory psychiatric treatment and care in a health institution, based on which the working group will draw up a plan to improve existing treatment programs, with the support of the Council of Europe Office in Belgrade. </w:t>
      </w:r>
      <w:proofErr w:type="gramStart"/>
      <w:r w:rsidRPr="007969E1">
        <w:rPr>
          <w:rFonts w:ascii="Times New Roman" w:eastAsia="Calibri" w:hAnsi="Times New Roman" w:cs="Times New Roman"/>
          <w:bCs/>
          <w:sz w:val="24"/>
          <w:szCs w:val="20"/>
          <w:lang w:val="en-GB"/>
        </w:rPr>
        <w:t>project</w:t>
      </w:r>
      <w:proofErr w:type="gramEnd"/>
      <w:r w:rsidRPr="007969E1">
        <w:rPr>
          <w:rFonts w:ascii="Times New Roman" w:eastAsia="Calibri" w:hAnsi="Times New Roman" w:cs="Times New Roman"/>
          <w:bCs/>
          <w:sz w:val="24"/>
          <w:szCs w:val="20"/>
          <w:lang w:val="en-GB"/>
        </w:rPr>
        <w:t xml:space="preserve"> "Strengthening the protection of human rights of persons deprived of their liberty".</w:t>
      </w:r>
    </w:p>
    <w:p w14:paraId="1881FD7E"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3.1.1.16. Full implementation of the Action plan for the implementation of Strategy for Reducing Overcrowding in Institutions for Enforcement of Criminal Sanctions.</w:t>
      </w:r>
    </w:p>
    <w:p w14:paraId="4DE67E2C"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commencing from IV quarter of 2016.</w:t>
      </w:r>
    </w:p>
    <w:p w14:paraId="1E834F0E" w14:textId="4FACF002" w:rsidR="00675B49" w:rsidRPr="007969E1" w:rsidRDefault="00BD458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lastRenderedPageBreak/>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The final analysis of the implementation of measures and activities prescribed by the Strategy and Action Plan for Reducing Overcrowding in Institutions for Enforcement of Criminal Sanctions has been prepared, which is the basis for drafting the new Strategy for the Development of the System of Enforcement of Criminal Sanctions until 2027.</w:t>
      </w:r>
    </w:p>
    <w:p w14:paraId="2E7C833C" w14:textId="5D341D4B"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Based on the prepared Analysis of the implementation of the Strategy for the Development of the System of Execution of Criminal Sanctions until 2020, a draft of a new strategic document for the development of the system for the period from 2021 to 2027 has been developed. The goals and activities within the five priority areas of work have been defined, namely: protection of human rights and treatment of convicts; improvement of accommodation conditions; health care; development of the system of execution of alternative sanctions and measures and social reintegration of former convicts, as well as improvement of the work of the </w:t>
      </w:r>
      <w:r w:rsidR="00BD4589" w:rsidRPr="007969E1">
        <w:rPr>
          <w:rFonts w:ascii="Times New Roman" w:eastAsia="Calibri" w:hAnsi="Times New Roman" w:cs="Times New Roman"/>
          <w:bCs/>
          <w:sz w:val="24"/>
          <w:szCs w:val="20"/>
          <w:lang w:val="en-GB"/>
        </w:rPr>
        <w:t>Centre</w:t>
      </w:r>
      <w:r w:rsidRPr="007969E1">
        <w:rPr>
          <w:rFonts w:ascii="Times New Roman" w:eastAsia="Calibri" w:hAnsi="Times New Roman" w:cs="Times New Roman"/>
          <w:bCs/>
          <w:sz w:val="24"/>
          <w:szCs w:val="20"/>
          <w:lang w:val="en-GB"/>
        </w:rPr>
        <w:t xml:space="preserve"> for Training and Vocational Training of the Administration. The draft Strategy for the Development of the System for Execution of Criminal Sanctions for the period from 2021 to 2027 was published on the website of the Ministry of Justice - Administration for the Execution of Criminal Sanctions in order to submit suggestions and opinions on the draft text. After considering the submitted comments on the Draft Strategy, the working group will finalize a Draft Strategy for the Development of the Criminal Sanctions Execution System for the period from 2021 to 2027, which is expected to be adopted in the third quarter of 2021.</w:t>
      </w:r>
    </w:p>
    <w:p w14:paraId="79C362A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3.1.1.17.</w:t>
      </w:r>
      <w:r w:rsidRPr="007969E1">
        <w:rPr>
          <w:rFonts w:ascii="Times New Roman" w:eastAsia="Calibri" w:hAnsi="Times New Roman" w:cs="Times New Roman"/>
          <w:b/>
          <w:sz w:val="24"/>
          <w:szCs w:val="20"/>
          <w:lang w:val="en-GB"/>
        </w:rPr>
        <w:tab/>
        <w:t>Amend the Law on enforcement of criminal sanctions in order to expand competencies of the enforcement judge.</w:t>
      </w:r>
      <w:r w:rsidRPr="007969E1">
        <w:rPr>
          <w:rFonts w:ascii="Times New Roman" w:eastAsia="Calibri" w:hAnsi="Times New Roman" w:cs="Times New Roman"/>
          <w:b/>
          <w:sz w:val="24"/>
          <w:szCs w:val="20"/>
          <w:lang w:val="en-GB"/>
        </w:rPr>
        <w:tab/>
      </w:r>
    </w:p>
    <w:p w14:paraId="57AC4994"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By IV quarter of 2020</w:t>
      </w:r>
    </w:p>
    <w:p w14:paraId="078F938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0"/>
          <w:lang w:val="en-GB"/>
        </w:rPr>
        <w:t xml:space="preserve">Activity is fully implemented. </w:t>
      </w:r>
      <w:r w:rsidRPr="007969E1">
        <w:rPr>
          <w:rFonts w:ascii="Times New Roman" w:eastAsia="Calibri" w:hAnsi="Times New Roman" w:cs="Times New Roman"/>
          <w:bCs/>
          <w:sz w:val="24"/>
          <w:szCs w:val="20"/>
          <w:lang w:val="en-GB"/>
        </w:rPr>
        <w:t>The Law on Amendments to the Law on Enforcement of Criminal Sanctions was adopted in May this year ("Official Gazette of RS" No. 35/2019). The new legal solutions extended the competencies of the judge for the enforcement of criminal sanctions, to make the following decisions:</w:t>
      </w:r>
    </w:p>
    <w:p w14:paraId="2A1A5C1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1. issuing a decision to impose a sentence of imprisonment for a term not exceeding one year in the premises where the convicted person lives (house prison) if the purpose of punishment can be achieved by changing the manner of execution of the sentence;</w:t>
      </w:r>
    </w:p>
    <w:p w14:paraId="504B6F83"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2. </w:t>
      </w:r>
      <w:proofErr w:type="gramStart"/>
      <w:r w:rsidRPr="007969E1">
        <w:rPr>
          <w:rFonts w:ascii="Times New Roman" w:eastAsia="Calibri" w:hAnsi="Times New Roman" w:cs="Times New Roman"/>
          <w:bCs/>
          <w:sz w:val="24"/>
          <w:szCs w:val="20"/>
          <w:lang w:val="en-GB"/>
        </w:rPr>
        <w:t>making</w:t>
      </w:r>
      <w:proofErr w:type="gramEnd"/>
      <w:r w:rsidRPr="007969E1">
        <w:rPr>
          <w:rFonts w:ascii="Times New Roman" w:eastAsia="Calibri" w:hAnsi="Times New Roman" w:cs="Times New Roman"/>
          <w:bCs/>
          <w:sz w:val="24"/>
          <w:szCs w:val="20"/>
          <w:lang w:val="en-GB"/>
        </w:rPr>
        <w:t xml:space="preserve"> a decision that a convicted person who is classified in a semi-open or open department of the institution can be sent to work full-time outside the institution, while the remaining time he/she is at the institution. Work engagement will contribute to more efficient implementation of the program of treatment and easier inclusion in the society after the served sentence, so that the convicted person would not commit any criminal offenses in the future;</w:t>
      </w:r>
    </w:p>
    <w:p w14:paraId="7901E547"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3. issuing a decision on the premature release of a prisoner from serving a prison sentence not more than 12 months prior to the expiration of the sentence, if the convicted person has served one half of the sentence of imprisonment for serious illness, serious disability or the </w:t>
      </w:r>
      <w:r w:rsidRPr="007969E1">
        <w:rPr>
          <w:rFonts w:ascii="Times New Roman" w:eastAsia="Calibri" w:hAnsi="Times New Roman" w:cs="Times New Roman"/>
          <w:bCs/>
          <w:sz w:val="24"/>
          <w:szCs w:val="20"/>
          <w:lang w:val="en-GB"/>
        </w:rPr>
        <w:lastRenderedPageBreak/>
        <w:t>age of the convicted person, if further execution of the prison sentence would constitute inhuman treatment.</w:t>
      </w:r>
    </w:p>
    <w:p w14:paraId="58C5DC3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3.1.1.18.</w:t>
      </w:r>
      <w:r w:rsidRPr="007969E1">
        <w:rPr>
          <w:rFonts w:ascii="Times New Roman" w:eastAsia="Calibri" w:hAnsi="Times New Roman" w:cs="Times New Roman"/>
          <w:b/>
          <w:sz w:val="24"/>
          <w:szCs w:val="20"/>
          <w:lang w:val="en-GB"/>
        </w:rPr>
        <w:tab/>
        <w:t>Reorganization of existing services for the treatment and alternative sanctions within the Administration for enforcement of criminal sanctions by establishing a separated special department for alternative sanctions in accordance with the new job classification.</w:t>
      </w:r>
    </w:p>
    <w:p w14:paraId="399CFFF8"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IV quarter of 2020.</w:t>
      </w:r>
    </w:p>
    <w:p w14:paraId="5714A17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0"/>
          <w:lang w:val="en-GB"/>
        </w:rPr>
        <w:t xml:space="preserve">Activity is fully implemented. </w:t>
      </w:r>
      <w:r w:rsidRPr="007969E1">
        <w:rPr>
          <w:rFonts w:ascii="Times New Roman" w:eastAsia="Calibri" w:hAnsi="Times New Roman" w:cs="Times New Roman"/>
          <w:bCs/>
          <w:sz w:val="24"/>
          <w:szCs w:val="20"/>
          <w:lang w:val="en-GB"/>
        </w:rPr>
        <w:t xml:space="preserve">This activity ended with the adoption of the Rulebook on Amendments to the Rulebook on Internal Organization and Systematization of Workplaces in the administration for Execution of Criminal Sanctions, which entered into force on 21.05.2021 This </w:t>
      </w:r>
      <w:proofErr w:type="gramStart"/>
      <w:r w:rsidRPr="007969E1">
        <w:rPr>
          <w:rFonts w:ascii="Times New Roman" w:eastAsia="Calibri" w:hAnsi="Times New Roman" w:cs="Times New Roman"/>
          <w:bCs/>
          <w:sz w:val="24"/>
          <w:szCs w:val="20"/>
          <w:lang w:val="en-GB"/>
        </w:rPr>
        <w:t>Rulebook</w:t>
      </w:r>
      <w:proofErr w:type="gramEnd"/>
      <w:r w:rsidRPr="007969E1">
        <w:rPr>
          <w:rFonts w:ascii="Times New Roman" w:eastAsia="Calibri" w:hAnsi="Times New Roman" w:cs="Times New Roman"/>
          <w:bCs/>
          <w:sz w:val="24"/>
          <w:szCs w:val="20"/>
          <w:lang w:val="en-GB"/>
        </w:rPr>
        <w:t xml:space="preserve"> established a special department, the Department for Execution of Alternative Sanctions and Measures. With the new systematization of jobs, within the Department for Execution of Alternative Sanctions and Measures, new organizational units have been formed, which included the merging of </w:t>
      </w:r>
      <w:proofErr w:type="gramStart"/>
      <w:r w:rsidRPr="007969E1">
        <w:rPr>
          <w:rFonts w:ascii="Times New Roman" w:eastAsia="Calibri" w:hAnsi="Times New Roman" w:cs="Times New Roman"/>
          <w:bCs/>
          <w:sz w:val="24"/>
          <w:szCs w:val="20"/>
          <w:lang w:val="en-GB"/>
        </w:rPr>
        <w:t>certain  probation</w:t>
      </w:r>
      <w:proofErr w:type="gramEnd"/>
      <w:r w:rsidRPr="007969E1">
        <w:rPr>
          <w:rFonts w:ascii="Times New Roman" w:eastAsia="Calibri" w:hAnsi="Times New Roman" w:cs="Times New Roman"/>
          <w:bCs/>
          <w:sz w:val="24"/>
          <w:szCs w:val="20"/>
          <w:lang w:val="en-GB"/>
        </w:rPr>
        <w:t xml:space="preserve"> offices.</w:t>
      </w:r>
    </w:p>
    <w:p w14:paraId="4D8319F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Thus, 16 organizational units for the execution of non-institutional sanctions and measures were created, which include the Probation Offices in 25 cities in the Republic of Serbia. In this way, better geographical coverage is provided with an optimal increase in the total number of employees. Amendments to the act on job systematization increased the total number of jobs in the Department from 43 to 74 jobs.</w:t>
      </w:r>
    </w:p>
    <w:p w14:paraId="3986DF8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department is organized so that it has three sections. The first, the Department for Execution of Extra-Institutional Sanctions and Measures, supervises the work of 16 organizational units and a total of 61 commissioners. Second, the Registry Department is the administrative base of the department. Thanks to the improvement of the Information System of the Administration (SAPA), it has become significantly better and enabled the probation officers to be relived of administrative tasks and to focus more on the supervision and treatment of convicts.</w:t>
      </w:r>
    </w:p>
    <w:p w14:paraId="06395778"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During 2020, SAPA is fully adapted to the needs of the Department, and has been working at full capacity since the beginning of this year. The Third Department is legal and deals with legal regulations, but also makes recommendations for improving the legislative framework in order to make the execution of non-institutional sanctions and measures as effective as possible.</w:t>
      </w:r>
    </w:p>
    <w:p w14:paraId="60DD56E1"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3.1.1.19. Conduct training for new commissioners for alternative sanctions.</w:t>
      </w:r>
    </w:p>
    <w:p w14:paraId="265AF01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by the end of 2021</w:t>
      </w:r>
    </w:p>
    <w:p w14:paraId="09B9BA50" w14:textId="7D197490" w:rsidR="00675B49" w:rsidRPr="007969E1" w:rsidRDefault="00BD4589" w:rsidP="00675B49">
      <w:pPr>
        <w:spacing w:after="160"/>
        <w:jc w:val="both"/>
        <w:rPr>
          <w:rFonts w:ascii="Times New Roman" w:eastAsia="Calibri" w:hAnsi="Times New Roman" w:cs="Times New Roman"/>
          <w:bCs/>
          <w:sz w:val="24"/>
          <w:szCs w:val="20"/>
          <w:lang w:val="en-GB"/>
        </w:rPr>
      </w:pPr>
      <w:bookmarkStart w:id="5" w:name="_Hlk77756774"/>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bookmarkEnd w:id="5"/>
      <w:r w:rsidR="00675B49" w:rsidRPr="007969E1">
        <w:rPr>
          <w:rFonts w:ascii="Times New Roman" w:eastAsia="Calibri" w:hAnsi="Times New Roman" w:cs="Times New Roman"/>
          <w:bCs/>
          <w:sz w:val="24"/>
          <w:szCs w:val="20"/>
          <w:lang w:val="en-GB"/>
        </w:rPr>
        <w:t xml:space="preserve">Judicial Academy, and the Centre for International Legal Cooperation and the Helsinki Committee from the Netherlands, within the project "Improvement of Probation and Alternative Sanctions in the Republic of Serbia", organized a presentation on April 22, 2021 and a discussion on May 10, 2021 aimed at presenting the Manual for training of judges and prosecutors on the topic of application of alternative sanctions in the legal system of the Republic of Serbia. These events were </w:t>
      </w:r>
      <w:r w:rsidR="00675B49" w:rsidRPr="007969E1">
        <w:rPr>
          <w:rFonts w:ascii="Times New Roman" w:eastAsia="Calibri" w:hAnsi="Times New Roman" w:cs="Times New Roman"/>
          <w:bCs/>
          <w:sz w:val="24"/>
          <w:szCs w:val="20"/>
          <w:lang w:val="en-GB"/>
        </w:rPr>
        <w:lastRenderedPageBreak/>
        <w:t>organized through the Zoom platform. Preparations are underway for two trainings during the month of July.</w:t>
      </w:r>
    </w:p>
    <w:p w14:paraId="352D50A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Trainings for 20 new commissioners were conducted according to the principle of mentoring training (each new employee, depending on previous experience, underwent intensive training in trust offices). The training consists of theoretical, legislative and practical work with intensive mentor support.  Within the project "Improving the capacity of the Administration for the Execution of Criminal Sanctions in the Field of Alternative Sanctions, Post-Penal and Health Protection", the existing manual for training new employees, created in 2011, will be revised to include all changes made during ten years of practice of probation services. By the end of the year, a competition will be conducted to fill the vacancies envisaged by the new systematization, so that this manual will be used for comprehensive training of new employees.</w:t>
      </w:r>
    </w:p>
    <w:p w14:paraId="267AE17E"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During the reporting period, 2 two-day seminars were conducted on the topic ‘’Application of alternative sanctions in the legal system of the republic of Serbia’’, and 4 one-day seminars on the topic ‘’Alternative criminal sanctions in case-law.’’ </w:t>
      </w:r>
      <w:r w:rsidRPr="007969E1">
        <w:rPr>
          <w:rFonts w:ascii="Times New Roman" w:eastAsia="Calibri" w:hAnsi="Times New Roman" w:cs="Times New Roman"/>
          <w:b/>
          <w:bCs/>
          <w:sz w:val="24"/>
          <w:szCs w:val="24"/>
          <w:lang w:val="en-GB"/>
        </w:rPr>
        <w:t>The total number of participants who attended these trainings is 85</w:t>
      </w:r>
      <w:r w:rsidRPr="007969E1">
        <w:rPr>
          <w:rFonts w:ascii="Times New Roman" w:eastAsia="Calibri" w:hAnsi="Times New Roman" w:cs="Times New Roman"/>
          <w:sz w:val="24"/>
          <w:szCs w:val="24"/>
          <w:lang w:val="en-GB"/>
        </w:rPr>
        <w:t>, and they were judges, public prosecutors and their deputies, as well as judicial and prosecutorial associates, while there were 8 commissioners for the execution of alternative sanctions.</w:t>
      </w:r>
    </w:p>
    <w:p w14:paraId="532970AB"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3.2. POSITION OF THE OMBUDSMAN, THE PROVINCIAL OMBUDSMAN AND LOCAL OMBUDSMEN</w:t>
      </w:r>
    </w:p>
    <w:p w14:paraId="77D43E6A" w14:textId="77777777" w:rsidR="00675B49" w:rsidRPr="007969E1" w:rsidRDefault="00675B49" w:rsidP="00675B49">
      <w:pPr>
        <w:spacing w:after="120" w:line="240" w:lineRule="auto"/>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3.2.1.1. Further strengthening the capacity of the Secretariat of the Protector of Citizens through facilitating full employment status, bringing total employment in line with current vacancies securing the necessary number and structure of the Office of the Protector of Citizens.</w:t>
      </w:r>
    </w:p>
    <w:p w14:paraId="246B50BC" w14:textId="77777777" w:rsidR="00675B49" w:rsidRPr="007969E1" w:rsidRDefault="00675B49" w:rsidP="00675B49">
      <w:pPr>
        <w:spacing w:after="120"/>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 xml:space="preserve">Timeframe: In order to reach a total number of 106 employees in accordance with the new Staffing Table: By IV quarter of 2021. </w:t>
      </w:r>
    </w:p>
    <w:p w14:paraId="44050940" w14:textId="72E49FCB" w:rsidR="00675B49" w:rsidRPr="007969E1" w:rsidRDefault="00BD4589" w:rsidP="00675B49">
      <w:pPr>
        <w:tabs>
          <w:tab w:val="left" w:pos="3483"/>
        </w:tabs>
        <w:spacing w:after="0"/>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sz w:val="24"/>
          <w:lang w:val="en-GB"/>
        </w:rPr>
        <w:t xml:space="preserve">On 12 October 2021, the Secretariat of the Protector of Citizens has 82 employed civil servants. </w:t>
      </w:r>
    </w:p>
    <w:p w14:paraId="1040A4A2" w14:textId="77777777" w:rsidR="00675B49" w:rsidRPr="007969E1" w:rsidRDefault="00675B49" w:rsidP="00675B49">
      <w:pPr>
        <w:spacing w:after="120" w:line="240" w:lineRule="auto"/>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3.2.1.2. Enable the premises for adequate long-term placement of the Protector of Citizens.</w:t>
      </w:r>
      <w:r w:rsidRPr="007969E1">
        <w:rPr>
          <w:rFonts w:ascii="Times New Roman" w:eastAsia="Calibri" w:hAnsi="Times New Roman" w:cs="Times New Roman"/>
          <w:b/>
          <w:sz w:val="24"/>
          <w:lang w:val="en-GB"/>
        </w:rPr>
        <w:tab/>
      </w:r>
    </w:p>
    <w:p w14:paraId="1AF8A02A" w14:textId="77777777" w:rsidR="00675B49" w:rsidRPr="007969E1" w:rsidRDefault="00675B49" w:rsidP="00675B49">
      <w:pPr>
        <w:spacing w:after="120" w:line="240" w:lineRule="auto"/>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Timeframe/Deadline: By the end of 2021.</w:t>
      </w:r>
    </w:p>
    <w:p w14:paraId="4F251F68"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sz w:val="24"/>
          <w:szCs w:val="24"/>
          <w:lang w:val="en-GB"/>
        </w:rPr>
        <w:t>There have been no changes in the reporting period and, despite staffing changes, i.e. new staff, the Protector of Citizens is still located in the same premises, the capacity of which does not correspond to either the number of employees or efficient organization of work. The Protector of Citizens continuously informs the relevant authorities of the need to provide premises for appropriate, permanent accommodation for the institution of the Protector of Citizens.</w:t>
      </w:r>
    </w:p>
    <w:p w14:paraId="5E32C2CE"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3.2.1.3.</w:t>
      </w:r>
      <w:r w:rsidRPr="007969E1">
        <w:rPr>
          <w:rFonts w:ascii="Times New Roman" w:eastAsia="Calibri" w:hAnsi="Times New Roman" w:cs="Times New Roman"/>
          <w:b/>
          <w:sz w:val="24"/>
          <w:szCs w:val="20"/>
          <w:lang w:val="en-GB"/>
        </w:rPr>
        <w:tab/>
        <w:t>Amend and supplement the Law on Ombudsman in order to strengthen independence and improve efficiency of work of the Ombudsman, particularly with regard to its operation as National Prevention Mechanism.</w:t>
      </w:r>
    </w:p>
    <w:p w14:paraId="5C68337F"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By IV quarter of 2020.</w:t>
      </w:r>
    </w:p>
    <w:p w14:paraId="248C8719"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8"/>
          <w:lang w:val="en-GB" w:eastAsia="sr-Latn-RS"/>
        </w:rPr>
        <w:lastRenderedPageBreak/>
        <w:t xml:space="preserve">Activity is not implemented. </w:t>
      </w:r>
      <w:r w:rsidRPr="007969E1">
        <w:rPr>
          <w:rFonts w:ascii="Times New Roman" w:eastAsia="Calibri" w:hAnsi="Times New Roman" w:cs="Times New Roman"/>
          <w:bCs/>
          <w:sz w:val="24"/>
          <w:szCs w:val="24"/>
          <w:lang w:val="en-GB"/>
        </w:rPr>
        <w:t xml:space="preserve">The draft Law on Ombudsman was submitted to the National Assembly on 8 October 2021, but </w:t>
      </w:r>
      <w:proofErr w:type="gramStart"/>
      <w:r w:rsidRPr="007969E1">
        <w:rPr>
          <w:rFonts w:ascii="Times New Roman" w:eastAsia="Calibri" w:hAnsi="Times New Roman" w:cs="Times New Roman"/>
          <w:bCs/>
          <w:sz w:val="24"/>
          <w:szCs w:val="24"/>
          <w:lang w:val="en-GB"/>
        </w:rPr>
        <w:t>its</w:t>
      </w:r>
      <w:proofErr w:type="gramEnd"/>
      <w:r w:rsidRPr="007969E1">
        <w:rPr>
          <w:rFonts w:ascii="Times New Roman" w:eastAsia="Calibri" w:hAnsi="Times New Roman" w:cs="Times New Roman"/>
          <w:bCs/>
          <w:sz w:val="24"/>
          <w:szCs w:val="24"/>
          <w:lang w:val="en-GB"/>
        </w:rPr>
        <w:t xml:space="preserve"> yet to be adopted.</w:t>
      </w:r>
    </w:p>
    <w:p w14:paraId="3E279C81"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p>
    <w:p w14:paraId="10ABD336" w14:textId="77777777" w:rsidR="00675B49" w:rsidRPr="007969E1" w:rsidRDefault="00675B49" w:rsidP="00675B49">
      <w:pPr>
        <w:spacing w:after="0" w:line="240" w:lineRule="auto"/>
        <w:jc w:val="both"/>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3.2.1.4. Adoption of the new Rulebook on the organization and systematization of jobs in the Professional Service of the Protector of Citizens in accordance with the amendments to the Law on the Protector of Citizens.</w:t>
      </w:r>
    </w:p>
    <w:p w14:paraId="2AD289FF" w14:textId="77777777" w:rsidR="00675B49" w:rsidRPr="007969E1" w:rsidRDefault="00675B49" w:rsidP="00675B49">
      <w:pPr>
        <w:spacing w:after="0" w:line="240" w:lineRule="auto"/>
        <w:jc w:val="both"/>
        <w:rPr>
          <w:rFonts w:ascii="Times New Roman" w:eastAsia="Times New Roman" w:hAnsi="Times New Roman" w:cs="Times New Roman"/>
          <w:b/>
          <w:sz w:val="24"/>
          <w:szCs w:val="24"/>
          <w:lang w:val="en-GB"/>
        </w:rPr>
      </w:pPr>
    </w:p>
    <w:p w14:paraId="6A04CB22" w14:textId="77777777" w:rsidR="00675B49" w:rsidRPr="007969E1" w:rsidRDefault="00675B49" w:rsidP="00675B49">
      <w:pPr>
        <w:spacing w:after="0" w:line="240" w:lineRule="auto"/>
        <w:jc w:val="both"/>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Timeframe:</w:t>
      </w:r>
      <w:r w:rsidRPr="007969E1">
        <w:rPr>
          <w:rFonts w:ascii="Cambria" w:eastAsia="Calibri" w:hAnsi="Cambria" w:cs="Times New Roman"/>
          <w:sz w:val="24"/>
          <w:lang w:val="en-GB"/>
        </w:rPr>
        <w:t xml:space="preserve"> </w:t>
      </w:r>
      <w:r w:rsidRPr="007969E1">
        <w:rPr>
          <w:rFonts w:ascii="Times New Roman" w:eastAsia="Times New Roman" w:hAnsi="Times New Roman" w:cs="Times New Roman"/>
          <w:b/>
          <w:sz w:val="24"/>
          <w:szCs w:val="24"/>
          <w:lang w:val="en-GB"/>
        </w:rPr>
        <w:t>By IV quarter of 2020.</w:t>
      </w:r>
    </w:p>
    <w:p w14:paraId="54F1CCD7" w14:textId="77777777" w:rsidR="00675B49" w:rsidRPr="007969E1" w:rsidRDefault="00675B49" w:rsidP="00675B49">
      <w:pPr>
        <w:spacing w:after="0" w:line="240" w:lineRule="auto"/>
        <w:jc w:val="both"/>
        <w:rPr>
          <w:rFonts w:ascii="Times New Roman" w:eastAsia="Times New Roman" w:hAnsi="Times New Roman" w:cs="Times New Roman"/>
          <w:b/>
          <w:color w:val="FF0000"/>
          <w:sz w:val="24"/>
          <w:szCs w:val="24"/>
          <w:lang w:val="en-GB"/>
        </w:rPr>
      </w:pPr>
    </w:p>
    <w:p w14:paraId="5B4C26C0" w14:textId="77777777" w:rsidR="00675B49" w:rsidRPr="007969E1" w:rsidRDefault="00675B49" w:rsidP="00675B49">
      <w:pPr>
        <w:spacing w:after="0"/>
        <w:jc w:val="both"/>
        <w:rPr>
          <w:rFonts w:ascii="Times New Roman" w:eastAsia="Calibri" w:hAnsi="Times New Roman" w:cs="Times New Roman"/>
          <w:bCs/>
          <w:sz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lang w:val="en-GB"/>
        </w:rPr>
        <w:t>Since amendments to the Law on the Protector of Citizens have not been adopted yet, the new Rulebook on Internal Organization and Job Classification at the Secretariat of the Protector of Citizens, which would be in line with the amendments to the Law on the Protector of Citizens, has not been adopted yet, as well.</w:t>
      </w:r>
    </w:p>
    <w:p w14:paraId="13777B01" w14:textId="77777777" w:rsidR="00675B49" w:rsidRPr="007969E1" w:rsidRDefault="00675B49" w:rsidP="00675B49">
      <w:pPr>
        <w:spacing w:after="0"/>
        <w:jc w:val="both"/>
        <w:rPr>
          <w:rFonts w:ascii="Times New Roman" w:eastAsia="Calibri" w:hAnsi="Times New Roman" w:cs="Times New Roman"/>
          <w:bCs/>
          <w:sz w:val="24"/>
          <w:lang w:val="en-GB"/>
        </w:rPr>
      </w:pPr>
    </w:p>
    <w:p w14:paraId="69B69460" w14:textId="77777777" w:rsidR="00675B49" w:rsidRPr="007969E1" w:rsidRDefault="00675B49" w:rsidP="00675B49">
      <w:pPr>
        <w:spacing w:after="120" w:line="240"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rPr>
        <w:t>3.2.1.5. Effective follow up of the Protector of Citizens’ recommendations issued to the state authority bodies during oversight</w:t>
      </w:r>
      <w:r w:rsidRPr="007969E1">
        <w:rPr>
          <w:rFonts w:ascii="Times New Roman" w:eastAsia="Calibri" w:hAnsi="Times New Roman" w:cs="Times New Roman"/>
          <w:b/>
          <w:sz w:val="24"/>
          <w:lang w:val="en-GB"/>
        </w:rPr>
        <w:tab/>
      </w:r>
    </w:p>
    <w:p w14:paraId="1C671DDD" w14:textId="77777777" w:rsidR="00675B49" w:rsidRPr="007969E1" w:rsidRDefault="00675B49" w:rsidP="00675B49">
      <w:pPr>
        <w:spacing w:after="120" w:line="240" w:lineRule="auto"/>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Timeframe: Continuously</w:t>
      </w:r>
    </w:p>
    <w:p w14:paraId="3AF16BD8" w14:textId="609EC7CA" w:rsidR="00675B49" w:rsidRPr="007969E1" w:rsidRDefault="00BD4589" w:rsidP="00675B49">
      <w:pPr>
        <w:spacing w:after="120" w:line="240"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sz w:val="24"/>
          <w:szCs w:val="24"/>
          <w:lang w:val="en-GB"/>
        </w:rPr>
        <w:t xml:space="preserve">During the </w:t>
      </w:r>
      <w:r w:rsidR="00675B49" w:rsidRPr="007969E1">
        <w:rPr>
          <w:rFonts w:ascii="Times New Roman" w:eastAsia="Calibri" w:hAnsi="Times New Roman" w:cs="Times New Roman"/>
          <w:b/>
          <w:bCs/>
          <w:sz w:val="24"/>
          <w:szCs w:val="24"/>
          <w:lang w:val="en-GB"/>
        </w:rPr>
        <w:t xml:space="preserve">reporting period јanuary – </w:t>
      </w:r>
      <w:proofErr w:type="gramStart"/>
      <w:r w:rsidR="00675B49" w:rsidRPr="007969E1">
        <w:rPr>
          <w:rFonts w:ascii="Times New Roman" w:eastAsia="Calibri" w:hAnsi="Times New Roman" w:cs="Times New Roman"/>
          <w:b/>
          <w:bCs/>
          <w:sz w:val="24"/>
          <w:szCs w:val="24"/>
          <w:lang w:val="en-GB"/>
        </w:rPr>
        <w:t>jun</w:t>
      </w:r>
      <w:proofErr w:type="gramEnd"/>
      <w:r w:rsidR="00675B49" w:rsidRPr="007969E1">
        <w:rPr>
          <w:rFonts w:ascii="Times New Roman" w:eastAsia="Calibri" w:hAnsi="Times New Roman" w:cs="Times New Roman"/>
          <w:b/>
          <w:bCs/>
          <w:sz w:val="24"/>
          <w:szCs w:val="24"/>
          <w:lang w:val="en-GB"/>
        </w:rPr>
        <w:t xml:space="preserve"> 2021</w:t>
      </w:r>
      <w:r w:rsidR="00675B49" w:rsidRPr="007969E1">
        <w:rPr>
          <w:rFonts w:ascii="Times New Roman" w:eastAsia="Calibri" w:hAnsi="Times New Roman" w:cs="Times New Roman"/>
          <w:sz w:val="24"/>
          <w:szCs w:val="24"/>
          <w:lang w:val="en-GB"/>
        </w:rPr>
        <w:t>, the Protector of Citizens issued 53 recommendations in oversight procedure to the public authorities, out of which 6 are due for compliance. In the observed period, the Protector of Citizens issued 204 recommendations to the public authorities in short oversight procedure. Respective authorities complied with all 204 recommendations, upon the information that the Protector of Citizens has launched the investigation.</w:t>
      </w:r>
    </w:p>
    <w:p w14:paraId="5AC31F06" w14:textId="77777777" w:rsidR="00675B49" w:rsidRPr="007969E1" w:rsidRDefault="00675B49" w:rsidP="00675B49">
      <w:pPr>
        <w:spacing w:after="120" w:line="240" w:lineRule="auto"/>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Table 1 shows compliance with the recommendations of the Protector of Citizens by the public authorities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1741"/>
        <w:gridCol w:w="1870"/>
        <w:gridCol w:w="1870"/>
        <w:gridCol w:w="1088"/>
      </w:tblGrid>
      <w:tr w:rsidR="00675B49" w:rsidRPr="007969E1" w14:paraId="053D5B2C" w14:textId="77777777" w:rsidTr="00EC422A">
        <w:trPr>
          <w:trHeight w:val="1340"/>
          <w:jc w:val="center"/>
        </w:trPr>
        <w:tc>
          <w:tcPr>
            <w:tcW w:w="2790" w:type="dxa"/>
            <w:tcBorders>
              <w:top w:val="single" w:sz="4" w:space="0" w:color="auto"/>
              <w:left w:val="single" w:sz="4" w:space="0" w:color="auto"/>
              <w:bottom w:val="single" w:sz="4" w:space="0" w:color="auto"/>
              <w:right w:val="single" w:sz="4" w:space="0" w:color="auto"/>
            </w:tcBorders>
            <w:shd w:val="clear" w:color="auto" w:fill="5B9BD5"/>
            <w:vAlign w:val="center"/>
          </w:tcPr>
          <w:p w14:paraId="0A8A160E"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p>
        </w:tc>
        <w:tc>
          <w:tcPr>
            <w:tcW w:w="174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E7CC7A3" w14:textId="77777777" w:rsidR="00675B49" w:rsidRPr="007969E1" w:rsidRDefault="00675B49" w:rsidP="00675B49">
            <w:pPr>
              <w:spacing w:after="0" w:line="240" w:lineRule="auto"/>
              <w:jc w:val="center"/>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Recommendations issued</w:t>
            </w:r>
          </w:p>
          <w:p w14:paraId="4403AD07"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January 1 – June 15, 2021.</w:t>
            </w:r>
          </w:p>
        </w:tc>
        <w:tc>
          <w:tcPr>
            <w:tcW w:w="1869"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C11C646"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Number of recommendations due for compliance</w:t>
            </w:r>
          </w:p>
        </w:tc>
        <w:tc>
          <w:tcPr>
            <w:tcW w:w="1869"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0F05860"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Number of recommendations complied with</w:t>
            </w:r>
          </w:p>
        </w:tc>
        <w:tc>
          <w:tcPr>
            <w:tcW w:w="108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F7B38C3" w14:textId="77777777" w:rsidR="00675B49" w:rsidRPr="007969E1" w:rsidRDefault="00675B49" w:rsidP="00675B49">
            <w:pPr>
              <w:spacing w:after="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w:t>
            </w:r>
          </w:p>
        </w:tc>
      </w:tr>
      <w:tr w:rsidR="00675B49" w:rsidRPr="007969E1" w14:paraId="241E7344" w14:textId="77777777" w:rsidTr="00EC422A">
        <w:trPr>
          <w:trHeight w:val="655"/>
          <w:jc w:val="center"/>
        </w:trPr>
        <w:tc>
          <w:tcPr>
            <w:tcW w:w="2790" w:type="dxa"/>
            <w:tcBorders>
              <w:top w:val="single" w:sz="4" w:space="0" w:color="auto"/>
              <w:left w:val="single" w:sz="4" w:space="0" w:color="auto"/>
              <w:bottom w:val="single" w:sz="4" w:space="0" w:color="auto"/>
              <w:right w:val="single" w:sz="4" w:space="0" w:color="auto"/>
            </w:tcBorders>
            <w:vAlign w:val="center"/>
            <w:hideMark/>
          </w:tcPr>
          <w:p w14:paraId="1DDF61A8"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Recommendations</w:t>
            </w:r>
          </w:p>
        </w:tc>
        <w:tc>
          <w:tcPr>
            <w:tcW w:w="1740" w:type="dxa"/>
            <w:tcBorders>
              <w:top w:val="single" w:sz="8" w:space="0" w:color="auto"/>
              <w:left w:val="single" w:sz="8" w:space="0" w:color="auto"/>
              <w:bottom w:val="single" w:sz="8" w:space="0" w:color="auto"/>
              <w:right w:val="single" w:sz="8" w:space="0" w:color="auto"/>
            </w:tcBorders>
            <w:vAlign w:val="center"/>
            <w:hideMark/>
          </w:tcPr>
          <w:p w14:paraId="1DB22620"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53</w:t>
            </w:r>
          </w:p>
        </w:tc>
        <w:tc>
          <w:tcPr>
            <w:tcW w:w="1869" w:type="dxa"/>
            <w:tcBorders>
              <w:top w:val="single" w:sz="8" w:space="0" w:color="auto"/>
              <w:left w:val="nil"/>
              <w:bottom w:val="single" w:sz="8" w:space="0" w:color="auto"/>
              <w:right w:val="single" w:sz="8" w:space="0" w:color="auto"/>
            </w:tcBorders>
            <w:vAlign w:val="center"/>
            <w:hideMark/>
          </w:tcPr>
          <w:p w14:paraId="566D6706"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6</w:t>
            </w:r>
          </w:p>
        </w:tc>
        <w:tc>
          <w:tcPr>
            <w:tcW w:w="1869" w:type="dxa"/>
            <w:tcBorders>
              <w:top w:val="single" w:sz="8" w:space="0" w:color="auto"/>
              <w:left w:val="nil"/>
              <w:bottom w:val="single" w:sz="8" w:space="0" w:color="auto"/>
              <w:right w:val="single" w:sz="8" w:space="0" w:color="auto"/>
            </w:tcBorders>
            <w:vAlign w:val="center"/>
            <w:hideMark/>
          </w:tcPr>
          <w:p w14:paraId="3E16435F"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w:t>
            </w:r>
          </w:p>
        </w:tc>
        <w:tc>
          <w:tcPr>
            <w:tcW w:w="1087" w:type="dxa"/>
            <w:tcBorders>
              <w:top w:val="single" w:sz="4" w:space="0" w:color="auto"/>
              <w:left w:val="single" w:sz="4" w:space="0" w:color="auto"/>
              <w:bottom w:val="single" w:sz="4" w:space="0" w:color="auto"/>
              <w:right w:val="single" w:sz="4" w:space="0" w:color="auto"/>
            </w:tcBorders>
            <w:vAlign w:val="center"/>
            <w:hideMark/>
          </w:tcPr>
          <w:p w14:paraId="77236674"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33,33%</w:t>
            </w:r>
          </w:p>
        </w:tc>
      </w:tr>
      <w:tr w:rsidR="00675B49" w:rsidRPr="007969E1" w14:paraId="3E7918E4" w14:textId="77777777" w:rsidTr="00EC422A">
        <w:trPr>
          <w:trHeight w:val="619"/>
          <w:jc w:val="center"/>
        </w:trPr>
        <w:tc>
          <w:tcPr>
            <w:tcW w:w="2790" w:type="dxa"/>
            <w:tcBorders>
              <w:top w:val="single" w:sz="4" w:space="0" w:color="auto"/>
              <w:left w:val="single" w:sz="4" w:space="0" w:color="auto"/>
              <w:bottom w:val="single" w:sz="4" w:space="0" w:color="auto"/>
              <w:right w:val="single" w:sz="4" w:space="0" w:color="auto"/>
            </w:tcBorders>
            <w:vAlign w:val="center"/>
            <w:hideMark/>
          </w:tcPr>
          <w:p w14:paraId="3F38CCBF"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Short oversight procedure</w:t>
            </w:r>
          </w:p>
        </w:tc>
        <w:tc>
          <w:tcPr>
            <w:tcW w:w="1740" w:type="dxa"/>
            <w:tcBorders>
              <w:top w:val="nil"/>
              <w:left w:val="single" w:sz="8" w:space="0" w:color="auto"/>
              <w:bottom w:val="single" w:sz="8" w:space="0" w:color="auto"/>
              <w:right w:val="single" w:sz="8" w:space="0" w:color="auto"/>
            </w:tcBorders>
            <w:vAlign w:val="center"/>
            <w:hideMark/>
          </w:tcPr>
          <w:p w14:paraId="01139B73"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204</w:t>
            </w:r>
          </w:p>
        </w:tc>
        <w:tc>
          <w:tcPr>
            <w:tcW w:w="1869" w:type="dxa"/>
            <w:tcBorders>
              <w:top w:val="nil"/>
              <w:left w:val="nil"/>
              <w:bottom w:val="single" w:sz="8" w:space="0" w:color="auto"/>
              <w:right w:val="single" w:sz="8" w:space="0" w:color="auto"/>
            </w:tcBorders>
            <w:vAlign w:val="center"/>
            <w:hideMark/>
          </w:tcPr>
          <w:p w14:paraId="683F3902"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204</w:t>
            </w:r>
          </w:p>
        </w:tc>
        <w:tc>
          <w:tcPr>
            <w:tcW w:w="1869" w:type="dxa"/>
            <w:tcBorders>
              <w:top w:val="nil"/>
              <w:left w:val="nil"/>
              <w:bottom w:val="single" w:sz="8" w:space="0" w:color="auto"/>
              <w:right w:val="single" w:sz="8" w:space="0" w:color="auto"/>
            </w:tcBorders>
            <w:vAlign w:val="center"/>
            <w:hideMark/>
          </w:tcPr>
          <w:p w14:paraId="5C7ADE56"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204</w:t>
            </w:r>
          </w:p>
        </w:tc>
        <w:tc>
          <w:tcPr>
            <w:tcW w:w="1087" w:type="dxa"/>
            <w:tcBorders>
              <w:top w:val="nil"/>
              <w:left w:val="single" w:sz="4" w:space="0" w:color="auto"/>
              <w:bottom w:val="single" w:sz="4" w:space="0" w:color="auto"/>
              <w:right w:val="single" w:sz="4" w:space="0" w:color="auto"/>
            </w:tcBorders>
            <w:vAlign w:val="center"/>
            <w:hideMark/>
          </w:tcPr>
          <w:p w14:paraId="70B08206"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100%</w:t>
            </w:r>
          </w:p>
        </w:tc>
      </w:tr>
      <w:tr w:rsidR="00675B49" w:rsidRPr="007969E1" w14:paraId="4F2C0547" w14:textId="77777777" w:rsidTr="00EC422A">
        <w:trPr>
          <w:trHeight w:val="619"/>
          <w:jc w:val="center"/>
        </w:trPr>
        <w:tc>
          <w:tcPr>
            <w:tcW w:w="279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6BCAE48"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color w:val="000000"/>
                <w:sz w:val="24"/>
                <w:szCs w:val="24"/>
                <w:lang w:val="en-GB"/>
              </w:rPr>
              <w:t>TOTAL NUMBER OF RECOMMENDATIONS</w:t>
            </w:r>
          </w:p>
        </w:tc>
        <w:tc>
          <w:tcPr>
            <w:tcW w:w="1740" w:type="dxa"/>
            <w:tcBorders>
              <w:top w:val="nil"/>
              <w:left w:val="single" w:sz="8" w:space="0" w:color="auto"/>
              <w:bottom w:val="single" w:sz="8" w:space="0" w:color="auto"/>
              <w:right w:val="single" w:sz="8" w:space="0" w:color="auto"/>
            </w:tcBorders>
            <w:shd w:val="clear" w:color="auto" w:fill="D0CECE"/>
            <w:vAlign w:val="center"/>
            <w:hideMark/>
          </w:tcPr>
          <w:p w14:paraId="4F76D69F" w14:textId="77777777" w:rsidR="00675B49" w:rsidRPr="007969E1" w:rsidRDefault="00675B49" w:rsidP="00675B49">
            <w:pPr>
              <w:spacing w:after="12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257</w:t>
            </w:r>
          </w:p>
        </w:tc>
        <w:tc>
          <w:tcPr>
            <w:tcW w:w="1869" w:type="dxa"/>
            <w:tcBorders>
              <w:top w:val="nil"/>
              <w:left w:val="nil"/>
              <w:bottom w:val="single" w:sz="8" w:space="0" w:color="auto"/>
              <w:right w:val="single" w:sz="8" w:space="0" w:color="auto"/>
            </w:tcBorders>
            <w:shd w:val="clear" w:color="auto" w:fill="D0CECE"/>
            <w:vAlign w:val="center"/>
            <w:hideMark/>
          </w:tcPr>
          <w:p w14:paraId="1D148321"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210</w:t>
            </w:r>
          </w:p>
        </w:tc>
        <w:tc>
          <w:tcPr>
            <w:tcW w:w="1869" w:type="dxa"/>
            <w:tcBorders>
              <w:top w:val="nil"/>
              <w:left w:val="nil"/>
              <w:bottom w:val="single" w:sz="8" w:space="0" w:color="auto"/>
              <w:right w:val="single" w:sz="8" w:space="0" w:color="auto"/>
            </w:tcBorders>
            <w:shd w:val="clear" w:color="auto" w:fill="D0CECE"/>
            <w:vAlign w:val="center"/>
            <w:hideMark/>
          </w:tcPr>
          <w:p w14:paraId="36F75C02" w14:textId="77777777" w:rsidR="00675B49" w:rsidRPr="007969E1" w:rsidRDefault="00675B49" w:rsidP="00675B49">
            <w:pPr>
              <w:spacing w:after="12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206</w:t>
            </w:r>
          </w:p>
        </w:tc>
        <w:tc>
          <w:tcPr>
            <w:tcW w:w="108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A919C75"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98,10%</w:t>
            </w:r>
          </w:p>
        </w:tc>
      </w:tr>
    </w:tbl>
    <w:p w14:paraId="66D34749" w14:textId="77777777" w:rsidR="00675B49" w:rsidRPr="007969E1" w:rsidRDefault="00675B49" w:rsidP="00675B49">
      <w:pPr>
        <w:spacing w:after="120" w:line="240" w:lineRule="auto"/>
        <w:jc w:val="both"/>
        <w:rPr>
          <w:rFonts w:ascii="Times New Roman" w:eastAsia="Times New Roman" w:hAnsi="Times New Roman" w:cs="Times New Roman"/>
          <w:sz w:val="24"/>
          <w:szCs w:val="24"/>
          <w:lang w:val="en-GB"/>
        </w:rPr>
      </w:pPr>
    </w:p>
    <w:p w14:paraId="5262BB32" w14:textId="77777777" w:rsidR="00675B49" w:rsidRPr="007969E1" w:rsidRDefault="00675B49" w:rsidP="00675B49">
      <w:pPr>
        <w:spacing w:after="120"/>
        <w:jc w:val="both"/>
        <w:rPr>
          <w:rFonts w:ascii="Times New Roman" w:eastAsia="Times New Roman" w:hAnsi="Times New Roman" w:cs="Times New Roman"/>
          <w:sz w:val="24"/>
          <w:szCs w:val="24"/>
          <w:lang w:val="en-GB"/>
        </w:rPr>
      </w:pPr>
    </w:p>
    <w:p w14:paraId="30B45AC9" w14:textId="77777777" w:rsidR="00675B49" w:rsidRPr="007969E1" w:rsidRDefault="00675B49" w:rsidP="00675B49">
      <w:pPr>
        <w:spacing w:after="120"/>
        <w:jc w:val="both"/>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III quarter 2021</w:t>
      </w:r>
    </w:p>
    <w:p w14:paraId="120BA0E5" w14:textId="77777777" w:rsidR="00675B49" w:rsidRPr="007969E1" w:rsidRDefault="00675B49" w:rsidP="00675B49">
      <w:pPr>
        <w:spacing w:after="12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the third quarter of 2021, the Protector of Citizens sent 75 recommendations to public authorities in control procedures. In the same period, 23 recommendations were received for execution, including those that were sent earlier and whose deadline for action expired in the observed period. In the same period, the Protector of Citizens sent 147 recommendations to </w:t>
      </w:r>
      <w:r w:rsidRPr="007969E1">
        <w:rPr>
          <w:rFonts w:ascii="Times New Roman" w:eastAsia="Calibri" w:hAnsi="Times New Roman" w:cs="Times New Roman"/>
          <w:sz w:val="24"/>
          <w:szCs w:val="24"/>
          <w:lang w:val="en-GB"/>
        </w:rPr>
        <w:lastRenderedPageBreak/>
        <w:t>the public authorities in an abbreviated procedure, which the authorities executed immediately upon learning that the Protector of Citizens had initiated the control procedure.</w:t>
      </w:r>
    </w:p>
    <w:p w14:paraId="63283CCB" w14:textId="77777777" w:rsidR="00675B49" w:rsidRPr="007969E1" w:rsidRDefault="00675B49" w:rsidP="00675B49">
      <w:pPr>
        <w:spacing w:after="12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actions of public authorities according to the recommendations of the Protector of Citizens are shown in Table 1.</w:t>
      </w:r>
    </w:p>
    <w:p w14:paraId="19B11C27" w14:textId="77777777" w:rsidR="00675B49" w:rsidRPr="007969E1" w:rsidRDefault="00675B49" w:rsidP="00675B49">
      <w:pPr>
        <w:spacing w:after="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Table 1</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1"/>
        <w:gridCol w:w="2001"/>
        <w:gridCol w:w="2001"/>
        <w:gridCol w:w="1589"/>
        <w:gridCol w:w="708"/>
      </w:tblGrid>
      <w:tr w:rsidR="00675B49" w:rsidRPr="007969E1" w14:paraId="428626DE" w14:textId="77777777" w:rsidTr="00EC422A">
        <w:trPr>
          <w:trHeight w:val="816"/>
        </w:trPr>
        <w:tc>
          <w:tcPr>
            <w:tcW w:w="2763" w:type="dxa"/>
            <w:tcBorders>
              <w:top w:val="single" w:sz="4" w:space="0" w:color="auto"/>
              <w:left w:val="single" w:sz="4" w:space="0" w:color="auto"/>
              <w:bottom w:val="single" w:sz="4" w:space="0" w:color="auto"/>
              <w:right w:val="single" w:sz="4" w:space="0" w:color="auto"/>
            </w:tcBorders>
            <w:shd w:val="clear" w:color="auto" w:fill="5B9BD5"/>
            <w:vAlign w:val="center"/>
          </w:tcPr>
          <w:p w14:paraId="3A91C6EE" w14:textId="77777777" w:rsidR="00675B49" w:rsidRPr="007969E1" w:rsidRDefault="00675B49" w:rsidP="00675B49">
            <w:pPr>
              <w:spacing w:after="0" w:line="259" w:lineRule="auto"/>
              <w:jc w:val="both"/>
              <w:rPr>
                <w:rFonts w:ascii="Calibri" w:eastAsia="Times New Roman" w:hAnsi="Calibri" w:cs="Times New Roman"/>
                <w:szCs w:val="24"/>
                <w:lang w:val="en-GB"/>
              </w:rPr>
            </w:pPr>
          </w:p>
        </w:tc>
        <w:tc>
          <w:tcPr>
            <w:tcW w:w="200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5896C3C" w14:textId="77777777" w:rsidR="00675B49" w:rsidRPr="007969E1" w:rsidRDefault="00675B49" w:rsidP="00675B49">
            <w:pPr>
              <w:spacing w:after="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Recommendations sent in the period</w:t>
            </w:r>
          </w:p>
          <w:p w14:paraId="0409F020" w14:textId="77777777" w:rsidR="00675B49" w:rsidRPr="007969E1" w:rsidRDefault="00675B49" w:rsidP="00675B49">
            <w:pPr>
              <w:spacing w:after="0" w:line="259" w:lineRule="auto"/>
              <w:jc w:val="center"/>
              <w:rPr>
                <w:rFonts w:ascii="Calibri" w:eastAsia="Times New Roman" w:hAnsi="Calibri" w:cs="Times New Roman"/>
                <w:szCs w:val="24"/>
                <w:lang w:val="en-GB"/>
              </w:rPr>
            </w:pPr>
            <w:r w:rsidRPr="007969E1">
              <w:rPr>
                <w:rFonts w:ascii="Times New Roman" w:eastAsia="Calibri" w:hAnsi="Times New Roman" w:cs="Times New Roman"/>
                <w:sz w:val="24"/>
                <w:szCs w:val="24"/>
                <w:lang w:val="en-GB"/>
              </w:rPr>
              <w:t>16 June 2021 – 15 October 2021</w:t>
            </w:r>
          </w:p>
        </w:tc>
        <w:tc>
          <w:tcPr>
            <w:tcW w:w="200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C4DA331" w14:textId="77777777" w:rsidR="00675B49" w:rsidRPr="007969E1" w:rsidRDefault="00675B49" w:rsidP="00675B49">
            <w:pPr>
              <w:spacing w:after="0" w:line="259" w:lineRule="auto"/>
              <w:jc w:val="center"/>
              <w:rPr>
                <w:rFonts w:ascii="Cambria" w:eastAsia="Times New Roman" w:hAnsi="Cambria" w:cs="Times New Roman"/>
                <w:sz w:val="24"/>
                <w:szCs w:val="24"/>
                <w:lang w:val="en-GB"/>
              </w:rPr>
            </w:pPr>
            <w:r w:rsidRPr="007969E1">
              <w:rPr>
                <w:rFonts w:ascii="Times New Roman" w:eastAsia="Calibri" w:hAnsi="Times New Roman" w:cs="Times New Roman"/>
                <w:sz w:val="24"/>
                <w:szCs w:val="24"/>
                <w:lang w:val="en-GB"/>
              </w:rPr>
              <w:t>Recommendations due for execution</w:t>
            </w:r>
          </w:p>
        </w:tc>
        <w:tc>
          <w:tcPr>
            <w:tcW w:w="159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97A3EAF" w14:textId="77777777" w:rsidR="00675B49" w:rsidRPr="007969E1" w:rsidRDefault="00675B49" w:rsidP="00675B49">
            <w:pPr>
              <w:spacing w:after="0" w:line="259" w:lineRule="auto"/>
              <w:jc w:val="center"/>
              <w:rPr>
                <w:rFonts w:ascii="Cambria" w:eastAsia="Times New Roman" w:hAnsi="Cambria" w:cs="Times New Roman"/>
                <w:sz w:val="24"/>
                <w:szCs w:val="24"/>
                <w:lang w:val="en-GB"/>
              </w:rPr>
            </w:pPr>
            <w:r w:rsidRPr="007969E1">
              <w:rPr>
                <w:rFonts w:ascii="Times New Roman" w:eastAsia="Calibri" w:hAnsi="Times New Roman" w:cs="Times New Roman"/>
                <w:sz w:val="24"/>
                <w:szCs w:val="24"/>
                <w:lang w:val="en-GB"/>
              </w:rPr>
              <w:t>Executed recommendations</w:t>
            </w:r>
          </w:p>
        </w:tc>
        <w:tc>
          <w:tcPr>
            <w:tcW w:w="708"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1C375AD" w14:textId="77777777" w:rsidR="00675B49" w:rsidRPr="007969E1" w:rsidRDefault="00675B49" w:rsidP="00675B49">
            <w:pPr>
              <w:spacing w:after="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p>
        </w:tc>
      </w:tr>
      <w:tr w:rsidR="00675B49" w:rsidRPr="007969E1" w14:paraId="0F46F4F5" w14:textId="77777777" w:rsidTr="00EC422A">
        <w:trPr>
          <w:trHeight w:val="816"/>
        </w:trPr>
        <w:tc>
          <w:tcPr>
            <w:tcW w:w="2763" w:type="dxa"/>
            <w:tcBorders>
              <w:top w:val="single" w:sz="4" w:space="0" w:color="auto"/>
              <w:left w:val="single" w:sz="4" w:space="0" w:color="auto"/>
              <w:bottom w:val="single" w:sz="4" w:space="0" w:color="auto"/>
              <w:right w:val="single" w:sz="4" w:space="0" w:color="auto"/>
            </w:tcBorders>
            <w:vAlign w:val="center"/>
            <w:hideMark/>
          </w:tcPr>
          <w:p w14:paraId="2F8DF542" w14:textId="77777777" w:rsidR="00675B49" w:rsidRPr="007969E1" w:rsidRDefault="00675B49" w:rsidP="00675B49">
            <w:pPr>
              <w:spacing w:after="0" w:line="259" w:lineRule="auto"/>
              <w:jc w:val="both"/>
              <w:rPr>
                <w:rFonts w:ascii="Calibri" w:eastAsia="Times New Roman" w:hAnsi="Calibri" w:cs="Times New Roman"/>
                <w:szCs w:val="24"/>
                <w:lang w:val="en-GB"/>
              </w:rPr>
            </w:pPr>
            <w:r w:rsidRPr="007969E1">
              <w:rPr>
                <w:rFonts w:ascii="Times New Roman" w:eastAsia="Calibri" w:hAnsi="Times New Roman" w:cs="Times New Roman"/>
                <w:sz w:val="24"/>
                <w:szCs w:val="24"/>
                <w:lang w:val="en-GB"/>
              </w:rPr>
              <w:t>Recommendations from investigations</w:t>
            </w:r>
          </w:p>
        </w:tc>
        <w:tc>
          <w:tcPr>
            <w:tcW w:w="2003" w:type="dxa"/>
            <w:tcBorders>
              <w:top w:val="single" w:sz="8" w:space="0" w:color="auto"/>
              <w:left w:val="single" w:sz="8" w:space="0" w:color="auto"/>
              <w:bottom w:val="single" w:sz="8" w:space="0" w:color="auto"/>
              <w:right w:val="single" w:sz="8" w:space="0" w:color="auto"/>
            </w:tcBorders>
            <w:vAlign w:val="center"/>
            <w:hideMark/>
          </w:tcPr>
          <w:p w14:paraId="7406B0F3" w14:textId="77777777" w:rsidR="00675B49" w:rsidRPr="007969E1" w:rsidRDefault="00675B49" w:rsidP="00675B49">
            <w:pPr>
              <w:spacing w:after="0" w:line="259" w:lineRule="auto"/>
              <w:jc w:val="center"/>
              <w:rPr>
                <w:rFonts w:ascii="Cambria" w:eastAsia="Times New Roman" w:hAnsi="Cambria" w:cs="Times New Roman"/>
                <w:sz w:val="24"/>
                <w:szCs w:val="24"/>
                <w:lang w:val="en-GB"/>
              </w:rPr>
            </w:pPr>
            <w:r w:rsidRPr="007969E1">
              <w:rPr>
                <w:rFonts w:ascii="Times New Roman" w:eastAsia="Calibri" w:hAnsi="Times New Roman" w:cs="Times New Roman"/>
                <w:sz w:val="24"/>
                <w:szCs w:val="24"/>
                <w:lang w:val="en-GB"/>
              </w:rPr>
              <w:t>75</w:t>
            </w:r>
          </w:p>
        </w:tc>
        <w:tc>
          <w:tcPr>
            <w:tcW w:w="2003" w:type="dxa"/>
            <w:tcBorders>
              <w:top w:val="single" w:sz="8" w:space="0" w:color="auto"/>
              <w:left w:val="nil"/>
              <w:bottom w:val="single" w:sz="8" w:space="0" w:color="auto"/>
              <w:right w:val="single" w:sz="8" w:space="0" w:color="auto"/>
            </w:tcBorders>
            <w:vAlign w:val="center"/>
            <w:hideMark/>
          </w:tcPr>
          <w:p w14:paraId="3FBF6186" w14:textId="77777777" w:rsidR="00675B49" w:rsidRPr="007969E1" w:rsidRDefault="00675B49" w:rsidP="00675B49">
            <w:pPr>
              <w:spacing w:after="120" w:line="259" w:lineRule="auto"/>
              <w:jc w:val="center"/>
              <w:rPr>
                <w:rFonts w:ascii="Cambria" w:eastAsia="Times New Roman" w:hAnsi="Cambria" w:cs="Times New Roman"/>
                <w:sz w:val="24"/>
                <w:szCs w:val="24"/>
                <w:lang w:val="en-GB"/>
              </w:rPr>
            </w:pPr>
            <w:r w:rsidRPr="007969E1">
              <w:rPr>
                <w:rFonts w:ascii="Times New Roman" w:eastAsia="Calibri" w:hAnsi="Times New Roman" w:cs="Times New Roman"/>
                <w:sz w:val="24"/>
                <w:szCs w:val="24"/>
                <w:lang w:val="en-GB"/>
              </w:rPr>
              <w:t>23</w:t>
            </w:r>
          </w:p>
        </w:tc>
        <w:tc>
          <w:tcPr>
            <w:tcW w:w="1590" w:type="dxa"/>
            <w:tcBorders>
              <w:top w:val="single" w:sz="8" w:space="0" w:color="auto"/>
              <w:left w:val="nil"/>
              <w:bottom w:val="single" w:sz="8" w:space="0" w:color="auto"/>
              <w:right w:val="single" w:sz="8" w:space="0" w:color="auto"/>
            </w:tcBorders>
            <w:vAlign w:val="center"/>
            <w:hideMark/>
          </w:tcPr>
          <w:p w14:paraId="2C0D2646" w14:textId="77777777" w:rsidR="00675B49" w:rsidRPr="007969E1" w:rsidRDefault="00675B49" w:rsidP="00675B49">
            <w:pPr>
              <w:spacing w:after="120" w:line="259" w:lineRule="auto"/>
              <w:jc w:val="center"/>
              <w:rPr>
                <w:rFonts w:ascii="Cambria" w:eastAsia="Times New Roman" w:hAnsi="Cambria" w:cs="Times New Roman"/>
                <w:sz w:val="24"/>
                <w:szCs w:val="24"/>
                <w:lang w:val="en-GB"/>
              </w:rPr>
            </w:pPr>
            <w:r w:rsidRPr="007969E1">
              <w:rPr>
                <w:rFonts w:ascii="Times New Roman" w:eastAsia="Calibri" w:hAnsi="Times New Roman" w:cs="Times New Roman"/>
                <w:sz w:val="24"/>
                <w:szCs w:val="24"/>
                <w:lang w:val="en-GB"/>
              </w:rPr>
              <w:t>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82280B" w14:textId="77777777" w:rsidR="00675B49" w:rsidRPr="007969E1" w:rsidRDefault="00675B49" w:rsidP="00675B49">
            <w:pPr>
              <w:spacing w:after="120" w:line="259" w:lineRule="auto"/>
              <w:jc w:val="center"/>
              <w:rPr>
                <w:rFonts w:ascii="Cambria" w:eastAsia="Times New Roman" w:hAnsi="Cambria" w:cs="Times New Roman"/>
                <w:b/>
                <w:bCs/>
                <w:sz w:val="24"/>
                <w:szCs w:val="24"/>
                <w:lang w:val="en-GB"/>
              </w:rPr>
            </w:pPr>
            <w:r w:rsidRPr="007969E1">
              <w:rPr>
                <w:rFonts w:ascii="Cambria" w:eastAsia="Times New Roman" w:hAnsi="Cambria" w:cs="Times New Roman"/>
                <w:b/>
                <w:bCs/>
                <w:sz w:val="24"/>
                <w:szCs w:val="24"/>
                <w:lang w:val="en-GB"/>
              </w:rPr>
              <w:t xml:space="preserve">      </w:t>
            </w:r>
            <w:r w:rsidRPr="007969E1">
              <w:rPr>
                <w:rFonts w:ascii="Times New Roman" w:eastAsia="Calibri" w:hAnsi="Times New Roman" w:cs="Times New Roman"/>
                <w:sz w:val="24"/>
                <w:szCs w:val="24"/>
                <w:lang w:val="en-GB"/>
              </w:rPr>
              <w:t>100%</w:t>
            </w:r>
          </w:p>
        </w:tc>
      </w:tr>
      <w:tr w:rsidR="00675B49" w:rsidRPr="007969E1" w14:paraId="51E18538" w14:textId="77777777" w:rsidTr="00EC422A">
        <w:trPr>
          <w:trHeight w:val="619"/>
        </w:trPr>
        <w:tc>
          <w:tcPr>
            <w:tcW w:w="2763" w:type="dxa"/>
            <w:tcBorders>
              <w:top w:val="single" w:sz="4" w:space="0" w:color="auto"/>
              <w:left w:val="single" w:sz="4" w:space="0" w:color="auto"/>
              <w:bottom w:val="single" w:sz="4" w:space="0" w:color="auto"/>
              <w:right w:val="single" w:sz="4" w:space="0" w:color="auto"/>
            </w:tcBorders>
            <w:vAlign w:val="center"/>
            <w:hideMark/>
          </w:tcPr>
          <w:p w14:paraId="30300F01" w14:textId="77777777" w:rsidR="00675B49" w:rsidRPr="007969E1" w:rsidRDefault="00675B49" w:rsidP="00675B49">
            <w:pPr>
              <w:spacing w:after="0" w:line="259" w:lineRule="auto"/>
              <w:jc w:val="both"/>
              <w:rPr>
                <w:rFonts w:ascii="Cambria" w:eastAsia="Times New Roman" w:hAnsi="Cambria" w:cs="Times New Roman"/>
                <w:sz w:val="24"/>
                <w:szCs w:val="24"/>
                <w:lang w:val="en-GB"/>
              </w:rPr>
            </w:pPr>
            <w:r w:rsidRPr="007969E1">
              <w:rPr>
                <w:rFonts w:ascii="Times New Roman" w:eastAsia="Calibri" w:hAnsi="Times New Roman" w:cs="Times New Roman"/>
                <w:sz w:val="24"/>
                <w:szCs w:val="24"/>
                <w:lang w:val="en-GB"/>
              </w:rPr>
              <w:t>Recommendations from expedited procedures</w:t>
            </w:r>
          </w:p>
        </w:tc>
        <w:tc>
          <w:tcPr>
            <w:tcW w:w="2003" w:type="dxa"/>
            <w:tcBorders>
              <w:top w:val="nil"/>
              <w:left w:val="single" w:sz="8" w:space="0" w:color="auto"/>
              <w:bottom w:val="single" w:sz="8" w:space="0" w:color="auto"/>
              <w:right w:val="single" w:sz="8" w:space="0" w:color="auto"/>
            </w:tcBorders>
            <w:vAlign w:val="center"/>
            <w:hideMark/>
          </w:tcPr>
          <w:p w14:paraId="3EBC7573" w14:textId="77777777" w:rsidR="00675B49" w:rsidRPr="007969E1" w:rsidRDefault="00675B49" w:rsidP="00675B49">
            <w:pPr>
              <w:spacing w:after="12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147</w:t>
            </w:r>
          </w:p>
        </w:tc>
        <w:tc>
          <w:tcPr>
            <w:tcW w:w="2003" w:type="dxa"/>
            <w:tcBorders>
              <w:top w:val="nil"/>
              <w:left w:val="nil"/>
              <w:bottom w:val="single" w:sz="8" w:space="0" w:color="auto"/>
              <w:right w:val="single" w:sz="8" w:space="0" w:color="auto"/>
            </w:tcBorders>
            <w:vAlign w:val="center"/>
            <w:hideMark/>
          </w:tcPr>
          <w:p w14:paraId="5EF29FAE" w14:textId="77777777" w:rsidR="00675B49" w:rsidRPr="007969E1" w:rsidRDefault="00675B49" w:rsidP="00675B49">
            <w:pPr>
              <w:spacing w:after="12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147</w:t>
            </w:r>
          </w:p>
        </w:tc>
        <w:tc>
          <w:tcPr>
            <w:tcW w:w="1590" w:type="dxa"/>
            <w:tcBorders>
              <w:top w:val="nil"/>
              <w:left w:val="nil"/>
              <w:bottom w:val="single" w:sz="8" w:space="0" w:color="auto"/>
              <w:right w:val="single" w:sz="8" w:space="0" w:color="auto"/>
            </w:tcBorders>
            <w:vAlign w:val="center"/>
            <w:hideMark/>
          </w:tcPr>
          <w:p w14:paraId="1CE4CD6D" w14:textId="77777777" w:rsidR="00675B49" w:rsidRPr="007969E1" w:rsidRDefault="00675B49" w:rsidP="00675B49">
            <w:pPr>
              <w:spacing w:after="12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147</w:t>
            </w:r>
          </w:p>
        </w:tc>
        <w:tc>
          <w:tcPr>
            <w:tcW w:w="708" w:type="dxa"/>
            <w:tcBorders>
              <w:top w:val="nil"/>
              <w:left w:val="single" w:sz="4" w:space="0" w:color="auto"/>
              <w:bottom w:val="single" w:sz="4" w:space="0" w:color="auto"/>
              <w:right w:val="single" w:sz="4" w:space="0" w:color="auto"/>
            </w:tcBorders>
            <w:vAlign w:val="center"/>
            <w:hideMark/>
          </w:tcPr>
          <w:p w14:paraId="10A981B4" w14:textId="77777777" w:rsidR="00675B49" w:rsidRPr="007969E1" w:rsidRDefault="00675B49" w:rsidP="00675B49">
            <w:pPr>
              <w:spacing w:after="12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100%</w:t>
            </w:r>
          </w:p>
        </w:tc>
      </w:tr>
      <w:tr w:rsidR="00675B49" w:rsidRPr="007969E1" w14:paraId="242D555A" w14:textId="77777777" w:rsidTr="00EC422A">
        <w:trPr>
          <w:trHeight w:val="619"/>
        </w:trPr>
        <w:tc>
          <w:tcPr>
            <w:tcW w:w="27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3C0A356"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TOTAL RECOMMENDATIONS</w:t>
            </w:r>
          </w:p>
        </w:tc>
        <w:tc>
          <w:tcPr>
            <w:tcW w:w="2003" w:type="dxa"/>
            <w:tcBorders>
              <w:top w:val="nil"/>
              <w:left w:val="single" w:sz="8" w:space="0" w:color="auto"/>
              <w:bottom w:val="single" w:sz="8" w:space="0" w:color="auto"/>
              <w:right w:val="single" w:sz="8" w:space="0" w:color="auto"/>
            </w:tcBorders>
            <w:shd w:val="clear" w:color="auto" w:fill="D0CECE"/>
            <w:vAlign w:val="center"/>
            <w:hideMark/>
          </w:tcPr>
          <w:p w14:paraId="20470CF6" w14:textId="77777777" w:rsidR="00675B49" w:rsidRPr="007969E1" w:rsidRDefault="00675B49" w:rsidP="00675B49">
            <w:pPr>
              <w:spacing w:after="12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222</w:t>
            </w:r>
          </w:p>
        </w:tc>
        <w:tc>
          <w:tcPr>
            <w:tcW w:w="2003" w:type="dxa"/>
            <w:tcBorders>
              <w:top w:val="nil"/>
              <w:left w:val="nil"/>
              <w:bottom w:val="single" w:sz="8" w:space="0" w:color="auto"/>
              <w:right w:val="single" w:sz="8" w:space="0" w:color="auto"/>
            </w:tcBorders>
            <w:shd w:val="clear" w:color="auto" w:fill="D0CECE"/>
            <w:vAlign w:val="center"/>
            <w:hideMark/>
          </w:tcPr>
          <w:p w14:paraId="60C8F05D" w14:textId="77777777" w:rsidR="00675B49" w:rsidRPr="007969E1" w:rsidRDefault="00675B49" w:rsidP="00675B49">
            <w:pPr>
              <w:spacing w:after="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170</w:t>
            </w:r>
          </w:p>
        </w:tc>
        <w:tc>
          <w:tcPr>
            <w:tcW w:w="1590" w:type="dxa"/>
            <w:tcBorders>
              <w:top w:val="nil"/>
              <w:left w:val="nil"/>
              <w:bottom w:val="single" w:sz="8" w:space="0" w:color="auto"/>
              <w:right w:val="single" w:sz="8" w:space="0" w:color="auto"/>
            </w:tcBorders>
            <w:shd w:val="clear" w:color="auto" w:fill="D0CECE"/>
            <w:vAlign w:val="center"/>
            <w:hideMark/>
          </w:tcPr>
          <w:p w14:paraId="17BA0611" w14:textId="77777777" w:rsidR="00675B49" w:rsidRPr="007969E1" w:rsidRDefault="00675B49" w:rsidP="00675B49">
            <w:pPr>
              <w:spacing w:after="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170</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6876B54" w14:textId="77777777" w:rsidR="00675B49" w:rsidRPr="007969E1" w:rsidRDefault="00675B49" w:rsidP="00675B49">
            <w:pPr>
              <w:spacing w:after="120" w:line="259" w:lineRule="auto"/>
              <w:jc w:val="center"/>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100%</w:t>
            </w:r>
          </w:p>
        </w:tc>
      </w:tr>
    </w:tbl>
    <w:p w14:paraId="7A301D62" w14:textId="77777777" w:rsidR="00675B49" w:rsidRPr="007969E1" w:rsidRDefault="00675B49" w:rsidP="00675B49">
      <w:pPr>
        <w:spacing w:after="120"/>
        <w:jc w:val="both"/>
        <w:rPr>
          <w:rFonts w:ascii="Times New Roman" w:eastAsia="Times New Roman" w:hAnsi="Times New Roman" w:cs="Times New Roman"/>
          <w:b/>
          <w:bCs/>
          <w:sz w:val="24"/>
          <w:szCs w:val="24"/>
          <w:lang w:val="en-GB"/>
        </w:rPr>
      </w:pPr>
    </w:p>
    <w:p w14:paraId="22E42194" w14:textId="77777777" w:rsidR="00675B49" w:rsidRPr="007969E1" w:rsidRDefault="00675B49" w:rsidP="00675B49">
      <w:pPr>
        <w:spacing w:after="1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In the reporting period the Protector of Citizens did not submit any legislative initiatives to the public authorities. Also, in the reporting period the Protector of Citizens did not submit any motions to the Constitutional Court for the assessment of the constitutionality and legality of laws, regulations or general acts. </w:t>
      </w:r>
    </w:p>
    <w:p w14:paraId="24E8F0AD" w14:textId="77777777" w:rsidR="00675B49" w:rsidRPr="007969E1" w:rsidRDefault="00675B49" w:rsidP="00675B49">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Table 2 shows the number of issued and considered for adoption initiatives and motions for the Constitutional Court.</w:t>
      </w:r>
    </w:p>
    <w:p w14:paraId="1765E262" w14:textId="77777777" w:rsidR="00675B49" w:rsidRPr="007969E1" w:rsidRDefault="00675B49" w:rsidP="00675B49">
      <w:pPr>
        <w:spacing w:after="120" w:line="240" w:lineRule="auto"/>
        <w:jc w:val="both"/>
        <w:rPr>
          <w:rFonts w:ascii="Times New Roman" w:eastAsia="Times New Roman" w:hAnsi="Times New Roman" w:cs="Times New Roman"/>
          <w:sz w:val="24"/>
          <w:szCs w:val="24"/>
          <w:lang w:val="en-GB"/>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006"/>
        <w:gridCol w:w="1782"/>
        <w:gridCol w:w="1782"/>
      </w:tblGrid>
      <w:tr w:rsidR="00675B49" w:rsidRPr="007969E1" w14:paraId="6E3B0615" w14:textId="77777777" w:rsidTr="00EC422A">
        <w:trPr>
          <w:trHeight w:val="619"/>
          <w:jc w:val="center"/>
        </w:trPr>
        <w:tc>
          <w:tcPr>
            <w:tcW w:w="3551" w:type="dxa"/>
            <w:tcBorders>
              <w:top w:val="single" w:sz="4" w:space="0" w:color="auto"/>
              <w:left w:val="single" w:sz="4" w:space="0" w:color="auto"/>
              <w:bottom w:val="single" w:sz="4" w:space="0" w:color="auto"/>
              <w:right w:val="single" w:sz="4" w:space="0" w:color="auto"/>
            </w:tcBorders>
            <w:shd w:val="clear" w:color="auto" w:fill="5B9BD5"/>
            <w:vAlign w:val="center"/>
          </w:tcPr>
          <w:p w14:paraId="3AAA92A8" w14:textId="77777777" w:rsidR="00675B49" w:rsidRPr="007969E1" w:rsidRDefault="00675B49" w:rsidP="00675B49">
            <w:pPr>
              <w:spacing w:after="0" w:line="240" w:lineRule="auto"/>
              <w:rPr>
                <w:rFonts w:ascii="Times New Roman" w:eastAsia="Times New Roman" w:hAnsi="Times New Roman" w:cs="Times New Roman"/>
                <w:b/>
                <w:sz w:val="24"/>
                <w:szCs w:val="24"/>
                <w:lang w:val="en-GB"/>
              </w:rPr>
            </w:pPr>
          </w:p>
        </w:tc>
        <w:tc>
          <w:tcPr>
            <w:tcW w:w="2006" w:type="dxa"/>
            <w:tcBorders>
              <w:top w:val="nil"/>
              <w:left w:val="single" w:sz="8" w:space="0" w:color="auto"/>
              <w:bottom w:val="single" w:sz="8" w:space="0" w:color="auto"/>
              <w:right w:val="single" w:sz="8" w:space="0" w:color="auto"/>
            </w:tcBorders>
            <w:shd w:val="clear" w:color="auto" w:fill="5B9BD5"/>
            <w:vAlign w:val="center"/>
          </w:tcPr>
          <w:p w14:paraId="3CC914B1"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eastAsia="sr-Latn-RS"/>
              </w:rPr>
            </w:pPr>
          </w:p>
          <w:p w14:paraId="092BA617"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eastAsia="sr-Latn-RS"/>
              </w:rPr>
              <w:t>The legislative</w:t>
            </w:r>
            <w:r w:rsidRPr="007969E1">
              <w:rPr>
                <w:rFonts w:ascii="Times New Roman" w:eastAsia="Times New Roman" w:hAnsi="Times New Roman" w:cs="Times New Roman"/>
                <w:sz w:val="24"/>
                <w:szCs w:val="24"/>
                <w:lang w:val="en-GB"/>
              </w:rPr>
              <w:t xml:space="preserve"> initiatives and motions submitted to the Constitutional Court </w:t>
            </w:r>
          </w:p>
          <w:p w14:paraId="6A8F8763"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sz w:val="24"/>
                <w:szCs w:val="24"/>
                <w:lang w:val="en-GB"/>
              </w:rPr>
              <w:t>January 1 – June 15, 2021.</w:t>
            </w:r>
          </w:p>
        </w:tc>
        <w:tc>
          <w:tcPr>
            <w:tcW w:w="1782" w:type="dxa"/>
            <w:tcBorders>
              <w:top w:val="nil"/>
              <w:left w:val="nil"/>
              <w:bottom w:val="single" w:sz="8" w:space="0" w:color="auto"/>
              <w:right w:val="single" w:sz="8" w:space="0" w:color="auto"/>
            </w:tcBorders>
            <w:shd w:val="clear" w:color="auto" w:fill="5B9BD5"/>
            <w:vAlign w:val="center"/>
          </w:tcPr>
          <w:p w14:paraId="1F49C24D"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Considered initiatives and motions</w:t>
            </w:r>
          </w:p>
          <w:p w14:paraId="6BAFB593"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to the Constitutional Court</w:t>
            </w:r>
          </w:p>
          <w:p w14:paraId="4ED5ABAF"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p>
        </w:tc>
        <w:tc>
          <w:tcPr>
            <w:tcW w:w="1782" w:type="dxa"/>
            <w:tcBorders>
              <w:top w:val="nil"/>
              <w:left w:val="nil"/>
              <w:bottom w:val="single" w:sz="8" w:space="0" w:color="auto"/>
              <w:right w:val="single" w:sz="8" w:space="0" w:color="auto"/>
            </w:tcBorders>
            <w:shd w:val="clear" w:color="auto" w:fill="5B9BD5"/>
            <w:vAlign w:val="center"/>
          </w:tcPr>
          <w:p w14:paraId="762825F9"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eastAsia="sr-Latn-RS"/>
              </w:rPr>
            </w:pPr>
          </w:p>
          <w:p w14:paraId="7D45B3A5"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eastAsia="sr-Latn-RS"/>
              </w:rPr>
              <w:t xml:space="preserve">Adopted </w:t>
            </w:r>
            <w:r w:rsidRPr="007969E1">
              <w:rPr>
                <w:rFonts w:ascii="Times New Roman" w:eastAsia="Times New Roman" w:hAnsi="Times New Roman" w:cs="Times New Roman"/>
                <w:sz w:val="24"/>
                <w:szCs w:val="24"/>
                <w:lang w:val="en-GB"/>
              </w:rPr>
              <w:t>initiatives and motions to the Constitutional Court</w:t>
            </w:r>
          </w:p>
          <w:p w14:paraId="7609BA3F"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p>
        </w:tc>
      </w:tr>
      <w:tr w:rsidR="00675B49" w:rsidRPr="007969E1" w14:paraId="0AD210DF" w14:textId="77777777" w:rsidTr="00EC422A">
        <w:trPr>
          <w:trHeight w:val="534"/>
          <w:jc w:val="center"/>
        </w:trPr>
        <w:tc>
          <w:tcPr>
            <w:tcW w:w="3551" w:type="dxa"/>
            <w:tcBorders>
              <w:top w:val="single" w:sz="4" w:space="0" w:color="auto"/>
              <w:left w:val="single" w:sz="4" w:space="0" w:color="auto"/>
              <w:bottom w:val="single" w:sz="4" w:space="0" w:color="auto"/>
              <w:right w:val="single" w:sz="4" w:space="0" w:color="auto"/>
            </w:tcBorders>
            <w:vAlign w:val="center"/>
            <w:hideMark/>
          </w:tcPr>
          <w:p w14:paraId="696555ED"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eastAsia="sr-Latn-RS"/>
              </w:rPr>
              <w:t>Legislative</w:t>
            </w:r>
            <w:r w:rsidRPr="007969E1">
              <w:rPr>
                <w:rFonts w:ascii="Times New Roman" w:eastAsia="Times New Roman" w:hAnsi="Times New Roman" w:cs="Times New Roman"/>
                <w:sz w:val="24"/>
                <w:szCs w:val="24"/>
                <w:lang w:val="en-GB"/>
              </w:rPr>
              <w:t xml:space="preserve"> initiatives</w:t>
            </w:r>
          </w:p>
        </w:tc>
        <w:tc>
          <w:tcPr>
            <w:tcW w:w="2006" w:type="dxa"/>
            <w:tcBorders>
              <w:top w:val="nil"/>
              <w:left w:val="single" w:sz="8" w:space="0" w:color="auto"/>
              <w:bottom w:val="single" w:sz="8" w:space="0" w:color="auto"/>
              <w:right w:val="single" w:sz="8" w:space="0" w:color="auto"/>
            </w:tcBorders>
            <w:vAlign w:val="center"/>
            <w:hideMark/>
          </w:tcPr>
          <w:p w14:paraId="6F9E6081"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0</w:t>
            </w:r>
          </w:p>
        </w:tc>
        <w:tc>
          <w:tcPr>
            <w:tcW w:w="1782" w:type="dxa"/>
            <w:tcBorders>
              <w:top w:val="nil"/>
              <w:left w:val="nil"/>
              <w:bottom w:val="single" w:sz="8" w:space="0" w:color="auto"/>
              <w:right w:val="single" w:sz="8" w:space="0" w:color="auto"/>
            </w:tcBorders>
            <w:vAlign w:val="center"/>
            <w:hideMark/>
          </w:tcPr>
          <w:p w14:paraId="29E914EC"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0</w:t>
            </w:r>
          </w:p>
        </w:tc>
        <w:tc>
          <w:tcPr>
            <w:tcW w:w="1782" w:type="dxa"/>
            <w:tcBorders>
              <w:top w:val="nil"/>
              <w:left w:val="nil"/>
              <w:bottom w:val="single" w:sz="8" w:space="0" w:color="auto"/>
              <w:right w:val="single" w:sz="8" w:space="0" w:color="auto"/>
            </w:tcBorders>
            <w:vAlign w:val="center"/>
            <w:hideMark/>
          </w:tcPr>
          <w:p w14:paraId="6DD4767A"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0</w:t>
            </w:r>
          </w:p>
        </w:tc>
      </w:tr>
      <w:tr w:rsidR="00675B49" w:rsidRPr="007969E1" w14:paraId="3D182DD6" w14:textId="77777777" w:rsidTr="00EC422A">
        <w:trPr>
          <w:trHeight w:val="534"/>
          <w:jc w:val="center"/>
        </w:trPr>
        <w:tc>
          <w:tcPr>
            <w:tcW w:w="3551" w:type="dxa"/>
            <w:tcBorders>
              <w:top w:val="single" w:sz="4" w:space="0" w:color="auto"/>
              <w:left w:val="single" w:sz="4" w:space="0" w:color="auto"/>
              <w:bottom w:val="single" w:sz="4" w:space="0" w:color="auto"/>
              <w:right w:val="single" w:sz="4" w:space="0" w:color="auto"/>
            </w:tcBorders>
            <w:vAlign w:val="center"/>
            <w:hideMark/>
          </w:tcPr>
          <w:p w14:paraId="37DDF9E1"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eastAsia="sr-Latn-RS"/>
              </w:rPr>
              <w:t>Motions to the Constitutional Court</w:t>
            </w:r>
          </w:p>
        </w:tc>
        <w:tc>
          <w:tcPr>
            <w:tcW w:w="2006" w:type="dxa"/>
            <w:tcBorders>
              <w:top w:val="nil"/>
              <w:left w:val="single" w:sz="8" w:space="0" w:color="auto"/>
              <w:bottom w:val="single" w:sz="4" w:space="0" w:color="auto"/>
              <w:right w:val="single" w:sz="8" w:space="0" w:color="auto"/>
            </w:tcBorders>
            <w:vAlign w:val="center"/>
            <w:hideMark/>
          </w:tcPr>
          <w:p w14:paraId="59C7EF6C"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0</w:t>
            </w:r>
          </w:p>
        </w:tc>
        <w:tc>
          <w:tcPr>
            <w:tcW w:w="1782" w:type="dxa"/>
            <w:tcBorders>
              <w:top w:val="nil"/>
              <w:left w:val="nil"/>
              <w:bottom w:val="single" w:sz="4" w:space="0" w:color="auto"/>
              <w:right w:val="single" w:sz="8" w:space="0" w:color="auto"/>
            </w:tcBorders>
            <w:vAlign w:val="center"/>
            <w:hideMark/>
          </w:tcPr>
          <w:p w14:paraId="6638F566"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0</w:t>
            </w:r>
          </w:p>
        </w:tc>
        <w:tc>
          <w:tcPr>
            <w:tcW w:w="1782" w:type="dxa"/>
            <w:tcBorders>
              <w:top w:val="nil"/>
              <w:left w:val="nil"/>
              <w:bottom w:val="single" w:sz="4" w:space="0" w:color="auto"/>
              <w:right w:val="single" w:sz="8" w:space="0" w:color="auto"/>
            </w:tcBorders>
            <w:vAlign w:val="center"/>
            <w:hideMark/>
          </w:tcPr>
          <w:p w14:paraId="322B2ADD"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0</w:t>
            </w:r>
          </w:p>
        </w:tc>
      </w:tr>
      <w:tr w:rsidR="00675B49" w:rsidRPr="007969E1" w14:paraId="77B667F8" w14:textId="77777777" w:rsidTr="00EC422A">
        <w:trPr>
          <w:trHeight w:val="621"/>
          <w:jc w:val="center"/>
        </w:trPr>
        <w:tc>
          <w:tcPr>
            <w:tcW w:w="35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3A34481"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 xml:space="preserve">TOTAL NUMBER OF </w:t>
            </w:r>
            <w:r w:rsidRPr="007969E1">
              <w:rPr>
                <w:rFonts w:ascii="Times New Roman" w:eastAsia="Times New Roman" w:hAnsi="Times New Roman" w:cs="Times New Roman"/>
                <w:sz w:val="24"/>
                <w:szCs w:val="24"/>
                <w:lang w:val="en-GB" w:eastAsia="sr-Latn-RS"/>
              </w:rPr>
              <w:t>LEGISLATIVE INITIATIVES</w:t>
            </w:r>
          </w:p>
        </w:tc>
        <w:tc>
          <w:tcPr>
            <w:tcW w:w="2006" w:type="dxa"/>
            <w:tcBorders>
              <w:top w:val="nil"/>
              <w:left w:val="single" w:sz="8" w:space="0" w:color="auto"/>
              <w:bottom w:val="single" w:sz="4" w:space="0" w:color="auto"/>
              <w:right w:val="single" w:sz="8" w:space="0" w:color="auto"/>
            </w:tcBorders>
            <w:shd w:val="clear" w:color="auto" w:fill="D0CECE"/>
            <w:vAlign w:val="center"/>
            <w:hideMark/>
          </w:tcPr>
          <w:p w14:paraId="0987F9EF"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0</w:t>
            </w:r>
          </w:p>
        </w:tc>
        <w:tc>
          <w:tcPr>
            <w:tcW w:w="1782" w:type="dxa"/>
            <w:tcBorders>
              <w:top w:val="nil"/>
              <w:left w:val="nil"/>
              <w:bottom w:val="single" w:sz="4" w:space="0" w:color="auto"/>
              <w:right w:val="single" w:sz="8" w:space="0" w:color="auto"/>
            </w:tcBorders>
            <w:shd w:val="clear" w:color="auto" w:fill="D0CECE"/>
            <w:vAlign w:val="center"/>
            <w:hideMark/>
          </w:tcPr>
          <w:p w14:paraId="408BFCF9"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0</w:t>
            </w:r>
          </w:p>
        </w:tc>
        <w:tc>
          <w:tcPr>
            <w:tcW w:w="1782" w:type="dxa"/>
            <w:tcBorders>
              <w:top w:val="nil"/>
              <w:left w:val="nil"/>
              <w:bottom w:val="single" w:sz="4" w:space="0" w:color="auto"/>
              <w:right w:val="single" w:sz="8" w:space="0" w:color="auto"/>
            </w:tcBorders>
            <w:shd w:val="clear" w:color="auto" w:fill="D0CECE"/>
            <w:vAlign w:val="center"/>
            <w:hideMark/>
          </w:tcPr>
          <w:p w14:paraId="5574AA4E"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0</w:t>
            </w:r>
          </w:p>
        </w:tc>
      </w:tr>
    </w:tbl>
    <w:p w14:paraId="2BBF9C0B" w14:textId="77777777" w:rsidR="00675B49" w:rsidRPr="007969E1" w:rsidRDefault="00675B49" w:rsidP="00675B49">
      <w:pPr>
        <w:spacing w:after="120" w:line="240" w:lineRule="auto"/>
        <w:jc w:val="both"/>
        <w:rPr>
          <w:rFonts w:ascii="Times New Roman" w:eastAsia="Times New Roman" w:hAnsi="Times New Roman" w:cs="Times New Roman"/>
          <w:sz w:val="24"/>
          <w:szCs w:val="24"/>
          <w:lang w:val="en-GB"/>
        </w:rPr>
      </w:pPr>
    </w:p>
    <w:p w14:paraId="70D20AB7" w14:textId="77777777" w:rsidR="00675B49" w:rsidRPr="007969E1" w:rsidRDefault="00675B49" w:rsidP="00675B49">
      <w:pPr>
        <w:spacing w:after="1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lastRenderedPageBreak/>
        <w:t>Table 3 shows the state compliance with the recommendations, legislative initiatives and motions for the assessment of the constitutionality and legality submitted by the Protector of Citizens.</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1559"/>
        <w:gridCol w:w="1951"/>
        <w:gridCol w:w="1710"/>
        <w:gridCol w:w="1294"/>
      </w:tblGrid>
      <w:tr w:rsidR="00675B49" w:rsidRPr="007969E1" w14:paraId="0DF7C20A" w14:textId="77777777" w:rsidTr="00EC422A">
        <w:trPr>
          <w:trHeight w:val="619"/>
          <w:jc w:val="center"/>
        </w:trPr>
        <w:tc>
          <w:tcPr>
            <w:tcW w:w="2695" w:type="dxa"/>
            <w:tcBorders>
              <w:top w:val="single" w:sz="4" w:space="0" w:color="auto"/>
              <w:left w:val="single" w:sz="4" w:space="0" w:color="auto"/>
              <w:bottom w:val="single" w:sz="4" w:space="0" w:color="auto"/>
              <w:right w:val="single" w:sz="4" w:space="0" w:color="auto"/>
            </w:tcBorders>
            <w:shd w:val="clear" w:color="auto" w:fill="5B9BD5"/>
            <w:vAlign w:val="center"/>
          </w:tcPr>
          <w:p w14:paraId="44F1FB93" w14:textId="77777777" w:rsidR="00675B49" w:rsidRPr="007969E1" w:rsidRDefault="00675B49" w:rsidP="00675B49">
            <w:pPr>
              <w:spacing w:after="0" w:line="240" w:lineRule="auto"/>
              <w:rPr>
                <w:rFonts w:ascii="Times New Roman" w:eastAsia="Times New Roman" w:hAnsi="Times New Roman" w:cs="Times New Roman"/>
                <w:b/>
                <w:sz w:val="24"/>
                <w:szCs w:val="24"/>
                <w:lang w:val="en-GB"/>
              </w:rPr>
            </w:pPr>
          </w:p>
        </w:tc>
        <w:tc>
          <w:tcPr>
            <w:tcW w:w="1559" w:type="dxa"/>
            <w:tcBorders>
              <w:top w:val="nil"/>
              <w:left w:val="single" w:sz="8" w:space="0" w:color="auto"/>
              <w:bottom w:val="single" w:sz="8" w:space="0" w:color="auto"/>
              <w:right w:val="single" w:sz="8" w:space="0" w:color="auto"/>
            </w:tcBorders>
            <w:shd w:val="clear" w:color="auto" w:fill="5B9BD5"/>
            <w:vAlign w:val="center"/>
          </w:tcPr>
          <w:p w14:paraId="124D223A"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eastAsia="sr-Latn-RS"/>
              </w:rPr>
            </w:pPr>
          </w:p>
          <w:p w14:paraId="3426CD28" w14:textId="77777777" w:rsidR="00675B49" w:rsidRPr="007969E1" w:rsidRDefault="00675B49" w:rsidP="00675B49">
            <w:pPr>
              <w:spacing w:after="0" w:line="240" w:lineRule="auto"/>
              <w:jc w:val="center"/>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Issued in the period</w:t>
            </w:r>
          </w:p>
          <w:p w14:paraId="4F995950"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sz w:val="24"/>
                <w:szCs w:val="24"/>
                <w:lang w:val="en-GB"/>
              </w:rPr>
              <w:t>January 1 – June 15, 2021.</w:t>
            </w:r>
          </w:p>
        </w:tc>
        <w:tc>
          <w:tcPr>
            <w:tcW w:w="1951" w:type="dxa"/>
            <w:tcBorders>
              <w:top w:val="nil"/>
              <w:left w:val="nil"/>
              <w:bottom w:val="single" w:sz="8" w:space="0" w:color="auto"/>
              <w:right w:val="single" w:sz="8" w:space="0" w:color="auto"/>
            </w:tcBorders>
            <w:shd w:val="clear" w:color="auto" w:fill="5B9BD5"/>
            <w:vAlign w:val="center"/>
            <w:hideMark/>
          </w:tcPr>
          <w:p w14:paraId="49042D7A"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sz w:val="24"/>
                <w:szCs w:val="24"/>
                <w:lang w:val="en-GB"/>
              </w:rPr>
              <w:t xml:space="preserve">Due for compliance/Considered for adoption </w:t>
            </w:r>
          </w:p>
        </w:tc>
        <w:tc>
          <w:tcPr>
            <w:tcW w:w="1710" w:type="dxa"/>
            <w:tcBorders>
              <w:top w:val="nil"/>
              <w:left w:val="nil"/>
              <w:bottom w:val="single" w:sz="8" w:space="0" w:color="auto"/>
              <w:right w:val="single" w:sz="8" w:space="0" w:color="auto"/>
            </w:tcBorders>
            <w:shd w:val="clear" w:color="auto" w:fill="5B9BD5"/>
            <w:vAlign w:val="center"/>
          </w:tcPr>
          <w:p w14:paraId="40516BE0"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eastAsia="sr-Latn-RS"/>
              </w:rPr>
            </w:pPr>
            <w:r w:rsidRPr="007969E1">
              <w:rPr>
                <w:rFonts w:ascii="Times New Roman" w:eastAsia="Times New Roman" w:hAnsi="Times New Roman" w:cs="Times New Roman"/>
                <w:color w:val="000000"/>
                <w:sz w:val="24"/>
                <w:szCs w:val="24"/>
                <w:lang w:val="en-GB"/>
              </w:rPr>
              <w:t>Complied with/Adopted</w:t>
            </w:r>
          </w:p>
          <w:p w14:paraId="0EA43FF4" w14:textId="77777777" w:rsidR="00675B49" w:rsidRPr="007969E1" w:rsidRDefault="00675B49" w:rsidP="00675B49">
            <w:pPr>
              <w:spacing w:after="0" w:line="240" w:lineRule="auto"/>
              <w:jc w:val="center"/>
              <w:rPr>
                <w:rFonts w:ascii="Times New Roman" w:eastAsia="Times New Roman" w:hAnsi="Times New Roman" w:cs="Times New Roman"/>
                <w:b/>
                <w:sz w:val="24"/>
                <w:szCs w:val="24"/>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E36235F" w14:textId="77777777" w:rsidR="00675B49" w:rsidRPr="007969E1" w:rsidRDefault="00675B49" w:rsidP="00675B49">
            <w:pPr>
              <w:spacing w:after="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w:t>
            </w:r>
          </w:p>
        </w:tc>
      </w:tr>
      <w:tr w:rsidR="00675B49" w:rsidRPr="007969E1" w14:paraId="34FC7F1E" w14:textId="77777777" w:rsidTr="00EC422A">
        <w:trPr>
          <w:trHeight w:val="619"/>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74DBBAE4" w14:textId="77777777" w:rsidR="00675B49" w:rsidRPr="007969E1" w:rsidRDefault="00675B49" w:rsidP="00675B49">
            <w:pPr>
              <w:spacing w:after="0" w:line="240" w:lineRule="auto"/>
              <w:rPr>
                <w:rFonts w:ascii="Times New Roman" w:eastAsia="Times New Roman" w:hAnsi="Times New Roman" w:cs="Times New Roman"/>
                <w:b/>
                <w:sz w:val="24"/>
                <w:szCs w:val="24"/>
                <w:lang w:val="en-GB"/>
              </w:rPr>
            </w:pPr>
            <w:r w:rsidRPr="007969E1">
              <w:rPr>
                <w:rFonts w:ascii="Times New Roman" w:eastAsia="Times New Roman" w:hAnsi="Times New Roman" w:cs="Times New Roman"/>
                <w:color w:val="000000"/>
                <w:sz w:val="24"/>
                <w:szCs w:val="24"/>
                <w:lang w:val="en-GB"/>
              </w:rPr>
              <w:t>Total number of recommendations</w:t>
            </w:r>
          </w:p>
        </w:tc>
        <w:tc>
          <w:tcPr>
            <w:tcW w:w="1559" w:type="dxa"/>
            <w:tcBorders>
              <w:top w:val="single" w:sz="4" w:space="0" w:color="auto"/>
              <w:left w:val="single" w:sz="8" w:space="0" w:color="auto"/>
              <w:bottom w:val="single" w:sz="8" w:space="0" w:color="auto"/>
              <w:right w:val="single" w:sz="8" w:space="0" w:color="auto"/>
            </w:tcBorders>
            <w:vAlign w:val="center"/>
            <w:hideMark/>
          </w:tcPr>
          <w:p w14:paraId="2C9DC50D"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257</w:t>
            </w:r>
          </w:p>
        </w:tc>
        <w:tc>
          <w:tcPr>
            <w:tcW w:w="1951" w:type="dxa"/>
            <w:tcBorders>
              <w:top w:val="single" w:sz="4" w:space="0" w:color="auto"/>
              <w:left w:val="nil"/>
              <w:bottom w:val="single" w:sz="8" w:space="0" w:color="auto"/>
              <w:right w:val="single" w:sz="8" w:space="0" w:color="auto"/>
            </w:tcBorders>
            <w:vAlign w:val="center"/>
            <w:hideMark/>
          </w:tcPr>
          <w:p w14:paraId="3B9D3FE4"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210</w:t>
            </w:r>
          </w:p>
        </w:tc>
        <w:tc>
          <w:tcPr>
            <w:tcW w:w="1710" w:type="dxa"/>
            <w:tcBorders>
              <w:top w:val="single" w:sz="4" w:space="0" w:color="auto"/>
              <w:left w:val="nil"/>
              <w:bottom w:val="single" w:sz="8" w:space="0" w:color="auto"/>
              <w:right w:val="single" w:sz="8" w:space="0" w:color="auto"/>
            </w:tcBorders>
            <w:vAlign w:val="center"/>
            <w:hideMark/>
          </w:tcPr>
          <w:p w14:paraId="1AA8E233"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206</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BFA863B"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98,10%</w:t>
            </w:r>
          </w:p>
        </w:tc>
      </w:tr>
      <w:tr w:rsidR="00675B49" w:rsidRPr="007969E1" w14:paraId="02B237BB" w14:textId="77777777" w:rsidTr="00EC422A">
        <w:trPr>
          <w:trHeight w:val="621"/>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55A57B23"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Total number of legislative initiatives and motions to the Constitutional Court</w:t>
            </w:r>
          </w:p>
        </w:tc>
        <w:tc>
          <w:tcPr>
            <w:tcW w:w="1559" w:type="dxa"/>
            <w:tcBorders>
              <w:top w:val="nil"/>
              <w:left w:val="single" w:sz="4" w:space="0" w:color="auto"/>
              <w:bottom w:val="single" w:sz="4" w:space="0" w:color="auto"/>
              <w:right w:val="single" w:sz="8" w:space="0" w:color="auto"/>
            </w:tcBorders>
            <w:vAlign w:val="center"/>
            <w:hideMark/>
          </w:tcPr>
          <w:p w14:paraId="4871D45E"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w:t>
            </w:r>
          </w:p>
        </w:tc>
        <w:tc>
          <w:tcPr>
            <w:tcW w:w="1951" w:type="dxa"/>
            <w:tcBorders>
              <w:top w:val="nil"/>
              <w:left w:val="nil"/>
              <w:bottom w:val="single" w:sz="4" w:space="0" w:color="auto"/>
              <w:right w:val="single" w:sz="8" w:space="0" w:color="auto"/>
            </w:tcBorders>
            <w:vAlign w:val="center"/>
            <w:hideMark/>
          </w:tcPr>
          <w:p w14:paraId="51ECEE24"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w:t>
            </w:r>
          </w:p>
        </w:tc>
        <w:tc>
          <w:tcPr>
            <w:tcW w:w="1710" w:type="dxa"/>
            <w:tcBorders>
              <w:top w:val="nil"/>
              <w:left w:val="nil"/>
              <w:bottom w:val="single" w:sz="4" w:space="0" w:color="auto"/>
              <w:right w:val="single" w:sz="8" w:space="0" w:color="auto"/>
            </w:tcBorders>
            <w:vAlign w:val="center"/>
            <w:hideMark/>
          </w:tcPr>
          <w:p w14:paraId="0978CCAC"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w:t>
            </w:r>
          </w:p>
        </w:tc>
        <w:tc>
          <w:tcPr>
            <w:tcW w:w="1294" w:type="dxa"/>
            <w:tcBorders>
              <w:top w:val="nil"/>
              <w:left w:val="single" w:sz="4" w:space="0" w:color="auto"/>
              <w:bottom w:val="single" w:sz="4" w:space="0" w:color="auto"/>
              <w:right w:val="single" w:sz="4" w:space="0" w:color="auto"/>
            </w:tcBorders>
            <w:vAlign w:val="center"/>
            <w:hideMark/>
          </w:tcPr>
          <w:p w14:paraId="7A50A40B" w14:textId="77777777" w:rsidR="00675B49" w:rsidRPr="007969E1" w:rsidRDefault="00675B49" w:rsidP="00675B49">
            <w:pPr>
              <w:spacing w:after="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w:t>
            </w:r>
          </w:p>
        </w:tc>
      </w:tr>
      <w:tr w:rsidR="00675B49" w:rsidRPr="007969E1" w14:paraId="4CE60454" w14:textId="77777777" w:rsidTr="00EC422A">
        <w:trPr>
          <w:trHeight w:val="717"/>
          <w:jc w:val="center"/>
        </w:trPr>
        <w:tc>
          <w:tcPr>
            <w:tcW w:w="269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A10AC9F"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TOTAL NUMBER OF RECOMMENDATIONS LEGISLATIVE INITIATIVES AND MOTIONS TO THE CONSTITUTIONAL COURT</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CBAFF45" w14:textId="77777777" w:rsidR="00675B49" w:rsidRPr="007969E1" w:rsidRDefault="00675B49" w:rsidP="00675B49">
            <w:pPr>
              <w:spacing w:after="12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257</w:t>
            </w:r>
          </w:p>
        </w:tc>
        <w:tc>
          <w:tcPr>
            <w:tcW w:w="19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CDFCAAD" w14:textId="77777777" w:rsidR="00675B49" w:rsidRPr="007969E1" w:rsidRDefault="00675B49" w:rsidP="00675B49">
            <w:pPr>
              <w:spacing w:after="12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210</w:t>
            </w:r>
          </w:p>
        </w:tc>
        <w:tc>
          <w:tcPr>
            <w:tcW w:w="17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06F50D9" w14:textId="77777777" w:rsidR="00675B49" w:rsidRPr="007969E1" w:rsidRDefault="00675B49" w:rsidP="00675B49">
            <w:pPr>
              <w:spacing w:after="120" w:line="240" w:lineRule="auto"/>
              <w:jc w:val="center"/>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206</w:t>
            </w:r>
          </w:p>
        </w:tc>
        <w:tc>
          <w:tcPr>
            <w:tcW w:w="12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97D745E"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sz w:val="24"/>
                <w:szCs w:val="24"/>
                <w:lang w:val="en-GB"/>
              </w:rPr>
              <w:t>98,10%</w:t>
            </w:r>
          </w:p>
        </w:tc>
      </w:tr>
    </w:tbl>
    <w:p w14:paraId="2F40DD9D" w14:textId="77777777" w:rsidR="00675B49" w:rsidRPr="007969E1" w:rsidRDefault="00675B49" w:rsidP="00675B49">
      <w:pPr>
        <w:spacing w:after="120" w:line="240" w:lineRule="auto"/>
        <w:rPr>
          <w:rFonts w:ascii="Times New Roman" w:eastAsia="Calibri" w:hAnsi="Times New Roman" w:cs="Times New Roman"/>
          <w:b/>
          <w:sz w:val="24"/>
          <w:szCs w:val="24"/>
          <w:lang w:val="en-GB"/>
        </w:rPr>
      </w:pPr>
    </w:p>
    <w:p w14:paraId="6682945E" w14:textId="77777777" w:rsidR="00675B49" w:rsidRPr="007969E1" w:rsidRDefault="00675B49" w:rsidP="00675B49">
      <w:pPr>
        <w:spacing w:after="120" w:line="240" w:lineRule="auto"/>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3.2.1.6. Regularly monitor the effectiveness of actions taken by state authorities following up on the recommendations made by the National Preventive Mechanism.</w:t>
      </w:r>
    </w:p>
    <w:p w14:paraId="3A82CD2A" w14:textId="77777777" w:rsidR="00675B49" w:rsidRPr="007969E1" w:rsidRDefault="00675B49" w:rsidP="00675B49">
      <w:pPr>
        <w:tabs>
          <w:tab w:val="center" w:pos="4680"/>
        </w:tabs>
        <w:spacing w:after="120" w:line="240" w:lineRule="auto"/>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47059721" w14:textId="0CB95D51" w:rsidR="00675B49" w:rsidRPr="007969E1" w:rsidRDefault="00BD4589" w:rsidP="00675B49">
      <w:pPr>
        <w:spacing w:after="120"/>
        <w:jc w:val="both"/>
        <w:rPr>
          <w:rFonts w:ascii="Times New Roman" w:eastAsia="Times New Roman"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sz w:val="24"/>
          <w:szCs w:val="24"/>
          <w:lang w:val="en-GB"/>
        </w:rPr>
        <w:t xml:space="preserve">In the reporting period, </w:t>
      </w:r>
      <w:r w:rsidR="00675B49" w:rsidRPr="007969E1">
        <w:rPr>
          <w:rFonts w:ascii="Times New Roman" w:eastAsia="Times New Roman" w:hAnsi="Times New Roman" w:cs="Times New Roman"/>
          <w:b/>
          <w:bCs/>
          <w:sz w:val="24"/>
          <w:szCs w:val="24"/>
          <w:lang w:val="en-GB"/>
        </w:rPr>
        <w:t xml:space="preserve">January – Jun 2021 </w:t>
      </w:r>
      <w:r w:rsidR="00675B49" w:rsidRPr="007969E1">
        <w:rPr>
          <w:rFonts w:ascii="Times New Roman" w:eastAsia="Times New Roman" w:hAnsi="Times New Roman" w:cs="Times New Roman"/>
          <w:sz w:val="24"/>
          <w:szCs w:val="24"/>
          <w:lang w:val="en-GB"/>
        </w:rPr>
        <w:t>the Protector of Citizens in the capacity of the National Preventive Mechanism (NPM) issued 87 recommendations to relevant state authorities.</w:t>
      </w:r>
      <w:r w:rsidR="00675B49" w:rsidRPr="007969E1">
        <w:rPr>
          <w:rFonts w:ascii="Times New Roman" w:eastAsia="Times New Roman" w:hAnsi="Times New Roman" w:cs="Times New Roman"/>
          <w:b/>
          <w:sz w:val="24"/>
          <w:szCs w:val="24"/>
          <w:lang w:val="en-GB"/>
        </w:rPr>
        <w:t xml:space="preserve"> </w:t>
      </w:r>
      <w:r w:rsidR="00675B49" w:rsidRPr="007969E1">
        <w:rPr>
          <w:rFonts w:ascii="Times New Roman" w:eastAsia="Times New Roman" w:hAnsi="Times New Roman" w:cs="Times New Roman"/>
          <w:sz w:val="24"/>
          <w:szCs w:val="24"/>
          <w:lang w:val="en-GB"/>
        </w:rPr>
        <w:t xml:space="preserve">In the same period, 118 recommendations, including those issued in the previous reporting period, were due for compliance in this reporting period. Out of this number, 113 recommendations were </w:t>
      </w:r>
      <w:proofErr w:type="gramStart"/>
      <w:r w:rsidR="00675B49" w:rsidRPr="007969E1">
        <w:rPr>
          <w:rFonts w:ascii="Times New Roman" w:eastAsia="Times New Roman" w:hAnsi="Times New Roman" w:cs="Times New Roman"/>
          <w:sz w:val="24"/>
          <w:szCs w:val="24"/>
          <w:lang w:val="en-GB"/>
        </w:rPr>
        <w:t>complied</w:t>
      </w:r>
      <w:proofErr w:type="gramEnd"/>
      <w:r w:rsidR="00675B49" w:rsidRPr="007969E1">
        <w:rPr>
          <w:rFonts w:ascii="Times New Roman" w:eastAsia="Times New Roman" w:hAnsi="Times New Roman" w:cs="Times New Roman"/>
          <w:sz w:val="24"/>
          <w:szCs w:val="24"/>
          <w:lang w:val="en-GB"/>
        </w:rPr>
        <w:t xml:space="preserve"> with by relevant authorities. </w:t>
      </w:r>
    </w:p>
    <w:p w14:paraId="3C83A2C8" w14:textId="77777777" w:rsidR="00675B49" w:rsidRPr="007969E1" w:rsidRDefault="00675B49" w:rsidP="00675B49">
      <w:pPr>
        <w:spacing w:after="1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Table 4 shows state compliance with the recommendations issued by the Protector of Citizens in the capacity of the NPM.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088"/>
        <w:gridCol w:w="1957"/>
        <w:gridCol w:w="1957"/>
        <w:gridCol w:w="1013"/>
      </w:tblGrid>
      <w:tr w:rsidR="00675B49" w:rsidRPr="007969E1" w14:paraId="79E9CEF2" w14:textId="77777777" w:rsidTr="00EC422A">
        <w:trPr>
          <w:trHeight w:val="781"/>
        </w:trPr>
        <w:tc>
          <w:tcPr>
            <w:tcW w:w="235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108ABAC" w14:textId="77777777" w:rsidR="00675B49" w:rsidRPr="007969E1" w:rsidRDefault="00675B49" w:rsidP="00675B49">
            <w:pPr>
              <w:spacing w:after="0" w:line="240" w:lineRule="auto"/>
              <w:jc w:val="center"/>
              <w:rPr>
                <w:rFonts w:ascii="Times New Roman" w:eastAsia="Times New Roman" w:hAnsi="Times New Roman" w:cs="Times New Roman"/>
                <w:color w:val="000000"/>
                <w:sz w:val="24"/>
                <w:szCs w:val="24"/>
                <w:lang w:val="en-GB"/>
              </w:rPr>
            </w:pPr>
            <w:r w:rsidRPr="007969E1">
              <w:rPr>
                <w:rFonts w:ascii="Times New Roman" w:eastAsia="Times New Roman" w:hAnsi="Times New Roman" w:cs="Times New Roman"/>
                <w:color w:val="000000"/>
                <w:sz w:val="24"/>
                <w:szCs w:val="24"/>
                <w:lang w:val="en-GB"/>
              </w:rPr>
              <w:t>Recommendations issued in the capacity of NPM</w:t>
            </w:r>
          </w:p>
          <w:p w14:paraId="64AEB73B"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January 1 – June 15, 2021.</w:t>
            </w:r>
          </w:p>
        </w:tc>
        <w:tc>
          <w:tcPr>
            <w:tcW w:w="2088"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DB832CB"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Recommendations issued</w:t>
            </w:r>
          </w:p>
        </w:tc>
        <w:tc>
          <w:tcPr>
            <w:tcW w:w="195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E815FDA"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color w:val="000000"/>
                <w:sz w:val="24"/>
                <w:szCs w:val="24"/>
                <w:lang w:val="en-GB"/>
              </w:rPr>
              <w:t>Number of recommendations past due for compliance</w:t>
            </w:r>
          </w:p>
        </w:tc>
        <w:tc>
          <w:tcPr>
            <w:tcW w:w="1957" w:type="dxa"/>
            <w:tcBorders>
              <w:top w:val="single" w:sz="8" w:space="0" w:color="auto"/>
              <w:left w:val="nil"/>
              <w:bottom w:val="nil"/>
              <w:right w:val="single" w:sz="4" w:space="0" w:color="auto"/>
            </w:tcBorders>
            <w:shd w:val="clear" w:color="auto" w:fill="5B9BD5"/>
            <w:vAlign w:val="center"/>
            <w:hideMark/>
          </w:tcPr>
          <w:p w14:paraId="0446FA54" w14:textId="77777777" w:rsidR="00675B49" w:rsidRPr="007969E1" w:rsidRDefault="00675B49" w:rsidP="00675B49">
            <w:pPr>
              <w:spacing w:after="120" w:line="240" w:lineRule="auto"/>
              <w:jc w:val="center"/>
              <w:rPr>
                <w:rFonts w:ascii="Times New Roman" w:eastAsia="Times New Roman" w:hAnsi="Times New Roman" w:cs="Times New Roman"/>
                <w:color w:val="FF0000"/>
                <w:sz w:val="24"/>
                <w:szCs w:val="24"/>
                <w:lang w:val="en-GB"/>
              </w:rPr>
            </w:pPr>
            <w:r w:rsidRPr="007969E1">
              <w:rPr>
                <w:rFonts w:ascii="Times New Roman" w:eastAsia="Times New Roman" w:hAnsi="Times New Roman" w:cs="Times New Roman"/>
                <w:color w:val="000000"/>
                <w:sz w:val="24"/>
                <w:szCs w:val="24"/>
                <w:lang w:val="en-GB"/>
              </w:rPr>
              <w:t>Number of recommendations that have been complied with</w:t>
            </w:r>
          </w:p>
        </w:tc>
        <w:tc>
          <w:tcPr>
            <w:tcW w:w="101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1FE0A9C" w14:textId="77777777" w:rsidR="00675B49" w:rsidRPr="007969E1" w:rsidRDefault="00675B49" w:rsidP="00675B49">
            <w:pPr>
              <w:spacing w:after="120" w:line="240" w:lineRule="auto"/>
              <w:jc w:val="center"/>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w:t>
            </w:r>
          </w:p>
        </w:tc>
      </w:tr>
      <w:tr w:rsidR="00675B49" w:rsidRPr="007969E1" w14:paraId="0BDADC53" w14:textId="77777777" w:rsidTr="00EC422A">
        <w:trPr>
          <w:trHeight w:val="781"/>
        </w:trPr>
        <w:tc>
          <w:tcPr>
            <w:tcW w:w="2357" w:type="dxa"/>
            <w:tcBorders>
              <w:top w:val="single" w:sz="4" w:space="0" w:color="auto"/>
              <w:left w:val="single" w:sz="4" w:space="0" w:color="auto"/>
              <w:bottom w:val="single" w:sz="4" w:space="0" w:color="auto"/>
              <w:right w:val="single" w:sz="4" w:space="0" w:color="auto"/>
            </w:tcBorders>
            <w:vAlign w:val="center"/>
            <w:hideMark/>
          </w:tcPr>
          <w:p w14:paraId="19B516AC"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NPM recommendations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3338898" w14:textId="77777777" w:rsidR="00675B49" w:rsidRPr="007969E1" w:rsidRDefault="00675B49" w:rsidP="00675B49">
            <w:pPr>
              <w:spacing w:after="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87</w:t>
            </w:r>
          </w:p>
        </w:tc>
        <w:tc>
          <w:tcPr>
            <w:tcW w:w="1957" w:type="dxa"/>
            <w:tcBorders>
              <w:top w:val="single" w:sz="4" w:space="0" w:color="auto"/>
              <w:left w:val="single" w:sz="4" w:space="0" w:color="auto"/>
              <w:bottom w:val="single" w:sz="4" w:space="0" w:color="auto"/>
              <w:right w:val="single" w:sz="4" w:space="0" w:color="auto"/>
            </w:tcBorders>
            <w:vAlign w:val="center"/>
            <w:hideMark/>
          </w:tcPr>
          <w:p w14:paraId="7B0C0D53"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118</w:t>
            </w:r>
          </w:p>
        </w:tc>
        <w:tc>
          <w:tcPr>
            <w:tcW w:w="1957" w:type="dxa"/>
            <w:tcBorders>
              <w:top w:val="single" w:sz="4" w:space="0" w:color="auto"/>
              <w:left w:val="single" w:sz="4" w:space="0" w:color="auto"/>
              <w:bottom w:val="single" w:sz="4" w:space="0" w:color="auto"/>
              <w:right w:val="single" w:sz="4" w:space="0" w:color="auto"/>
            </w:tcBorders>
            <w:vAlign w:val="center"/>
            <w:hideMark/>
          </w:tcPr>
          <w:p w14:paraId="18682EC1" w14:textId="77777777" w:rsidR="00675B49" w:rsidRPr="007969E1" w:rsidRDefault="00675B49" w:rsidP="00675B49">
            <w:pPr>
              <w:spacing w:after="120" w:line="240" w:lineRule="auto"/>
              <w:jc w:val="center"/>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113</w:t>
            </w:r>
          </w:p>
        </w:tc>
        <w:tc>
          <w:tcPr>
            <w:tcW w:w="1013" w:type="dxa"/>
            <w:tcBorders>
              <w:top w:val="single" w:sz="4" w:space="0" w:color="auto"/>
              <w:left w:val="single" w:sz="4" w:space="0" w:color="auto"/>
              <w:bottom w:val="single" w:sz="4" w:space="0" w:color="auto"/>
              <w:right w:val="single" w:sz="4" w:space="0" w:color="auto"/>
            </w:tcBorders>
            <w:vAlign w:val="center"/>
            <w:hideMark/>
          </w:tcPr>
          <w:p w14:paraId="6FD6507E" w14:textId="77777777" w:rsidR="00675B49" w:rsidRPr="007969E1" w:rsidRDefault="00675B49" w:rsidP="00675B49">
            <w:pPr>
              <w:spacing w:after="120" w:line="240" w:lineRule="auto"/>
              <w:jc w:val="center"/>
              <w:rPr>
                <w:rFonts w:ascii="Times New Roman" w:eastAsia="Times New Roman" w:hAnsi="Times New Roman" w:cs="Times New Roman"/>
                <w:bCs/>
                <w:sz w:val="24"/>
                <w:szCs w:val="24"/>
                <w:lang w:val="en-GB"/>
              </w:rPr>
            </w:pPr>
            <w:r w:rsidRPr="007969E1">
              <w:rPr>
                <w:rFonts w:ascii="Times New Roman" w:eastAsia="Times New Roman" w:hAnsi="Times New Roman" w:cs="Times New Roman"/>
                <w:bCs/>
                <w:sz w:val="24"/>
                <w:szCs w:val="24"/>
                <w:lang w:val="en-GB"/>
              </w:rPr>
              <w:t>95,76%</w:t>
            </w:r>
          </w:p>
        </w:tc>
      </w:tr>
    </w:tbl>
    <w:p w14:paraId="66431B04" w14:textId="77777777" w:rsidR="00675B49" w:rsidRPr="007969E1" w:rsidRDefault="00675B49" w:rsidP="00675B49">
      <w:pPr>
        <w:spacing w:after="0" w:line="240" w:lineRule="auto"/>
        <w:jc w:val="both"/>
        <w:rPr>
          <w:rFonts w:ascii="Times New Roman" w:eastAsia="Times New Roman" w:hAnsi="Times New Roman" w:cs="Times New Roman"/>
          <w:sz w:val="24"/>
          <w:szCs w:val="24"/>
          <w:lang w:val="en-GB"/>
        </w:rPr>
      </w:pPr>
    </w:p>
    <w:p w14:paraId="37705181"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proofErr w:type="gramStart"/>
      <w:r w:rsidRPr="007969E1">
        <w:rPr>
          <w:rFonts w:ascii="Times New Roman" w:eastAsia="Times New Roman" w:hAnsi="Times New Roman" w:cs="Times New Roman"/>
          <w:sz w:val="24"/>
          <w:szCs w:val="24"/>
          <w:lang w:val="en-GB"/>
        </w:rPr>
        <w:t>III quarter 2021.</w:t>
      </w:r>
      <w:proofErr w:type="gramEnd"/>
    </w:p>
    <w:p w14:paraId="6AF38EAA"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p>
    <w:p w14:paraId="1CB4F091"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In the reporting period, the Protector of Citizens sent 103 recommendations to public authorities in performing the activities of the National Preventive Mechanism (NPM). During the same period, 38 recommendations were received for execution, and this number includes recommendations sent in the previous reporting period, which were due for execution in this reporting period. Of that number, 37 recommendations were implemented by public authorities. The actions of public authorities according to the recommendations of the Protector of Citizens in performing activities of the NPM are shown in Table 4.</w:t>
      </w:r>
    </w:p>
    <w:p w14:paraId="647DB83A" w14:textId="77777777" w:rsidR="00675B49" w:rsidRPr="007969E1" w:rsidRDefault="00675B49" w:rsidP="00675B49">
      <w:pPr>
        <w:spacing w:after="0" w:line="259" w:lineRule="auto"/>
        <w:jc w:val="both"/>
        <w:rPr>
          <w:rFonts w:ascii="Calibri" w:eastAsia="Calibri" w:hAnsi="Calibri" w:cs="Times New Roman"/>
          <w:lang w:val="en-GB" w:eastAsia="sr-Cyrl-RS"/>
        </w:rPr>
      </w:pPr>
    </w:p>
    <w:tbl>
      <w:tblPr>
        <w:tblpPr w:leftFromText="180" w:rightFromText="180" w:bottomFromText="200" w:vertAnchor="text" w:tblpXSpec="center"/>
        <w:tblW w:w="9014" w:type="dxa"/>
        <w:tblCellMar>
          <w:left w:w="0" w:type="dxa"/>
          <w:right w:w="0" w:type="dxa"/>
        </w:tblCellMar>
        <w:tblLook w:val="04A0" w:firstRow="1" w:lastRow="0" w:firstColumn="1" w:lastColumn="0" w:noHBand="0" w:noVBand="1"/>
      </w:tblPr>
      <w:tblGrid>
        <w:gridCol w:w="2108"/>
        <w:gridCol w:w="2016"/>
        <w:gridCol w:w="2003"/>
        <w:gridCol w:w="1923"/>
        <w:gridCol w:w="964"/>
      </w:tblGrid>
      <w:tr w:rsidR="00675B49" w:rsidRPr="007969E1" w14:paraId="37DB40EC" w14:textId="77777777" w:rsidTr="00EC422A">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461162D6"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Recommendations of the PoC in the capacity of the NPM</w:t>
            </w:r>
          </w:p>
          <w:p w14:paraId="24097673"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16 June – 15 October 2021</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1A11D0ED"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Recommendations sent</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3888E1F3"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Recommendations due for execution</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7650F68C"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Executed recommendations</w:t>
            </w:r>
          </w:p>
        </w:tc>
        <w:tc>
          <w:tcPr>
            <w:tcW w:w="998"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1B0F5FCF"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p>
        </w:tc>
      </w:tr>
      <w:tr w:rsidR="00675B49" w:rsidRPr="007969E1" w14:paraId="48924728" w14:textId="77777777" w:rsidTr="00EC422A">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71566477"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NPM recommendations</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A59150E"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103</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97C3F"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38</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065A3"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37</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7F582" w14:textId="77777777" w:rsidR="00675B49" w:rsidRPr="007969E1" w:rsidRDefault="00675B49" w:rsidP="00675B49">
            <w:pPr>
              <w:spacing w:after="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97,37%</w:t>
            </w:r>
          </w:p>
        </w:tc>
      </w:tr>
    </w:tbl>
    <w:p w14:paraId="2EC09596"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p>
    <w:p w14:paraId="2D375CFB" w14:textId="77777777" w:rsidR="00675B49" w:rsidRPr="007969E1" w:rsidRDefault="00675B49" w:rsidP="00675B49">
      <w:pPr>
        <w:spacing w:after="0" w:line="240" w:lineRule="auto"/>
        <w:jc w:val="both"/>
        <w:rPr>
          <w:rFonts w:ascii="Times New Roman" w:eastAsia="Times New Roman" w:hAnsi="Times New Roman" w:cs="Times New Roman"/>
          <w:b/>
          <w:sz w:val="24"/>
          <w:szCs w:val="24"/>
          <w:lang w:val="en-GB"/>
        </w:rPr>
      </w:pPr>
      <w:r w:rsidRPr="007969E1">
        <w:rPr>
          <w:rFonts w:ascii="Times New Roman" w:eastAsia="Times New Roman" w:hAnsi="Times New Roman" w:cs="Times New Roman"/>
          <w:b/>
          <w:sz w:val="24"/>
          <w:szCs w:val="24"/>
          <w:lang w:val="en-GB"/>
        </w:rPr>
        <w:t>3.2.1.7. Regular consideration of the report of the Protector of Citizens by the National Assembly.</w:t>
      </w:r>
    </w:p>
    <w:p w14:paraId="3FF6D995"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p>
    <w:p w14:paraId="7C05FF25"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Timeframe: Continuously commencing </w:t>
      </w:r>
      <w:proofErr w:type="gramStart"/>
      <w:r w:rsidRPr="007969E1">
        <w:rPr>
          <w:rFonts w:ascii="Times New Roman" w:eastAsia="Calibri" w:hAnsi="Times New Roman" w:cs="Times New Roman"/>
          <w:b/>
          <w:sz w:val="24"/>
          <w:szCs w:val="20"/>
          <w:lang w:val="en-GB"/>
        </w:rPr>
        <w:t>from  III</w:t>
      </w:r>
      <w:proofErr w:type="gramEnd"/>
      <w:r w:rsidRPr="007969E1">
        <w:rPr>
          <w:rFonts w:ascii="Times New Roman" w:eastAsia="Calibri" w:hAnsi="Times New Roman" w:cs="Times New Roman"/>
          <w:b/>
          <w:sz w:val="24"/>
          <w:szCs w:val="20"/>
          <w:lang w:val="en-GB"/>
        </w:rPr>
        <w:t xml:space="preserve"> quarter of  2019.</w:t>
      </w:r>
    </w:p>
    <w:p w14:paraId="0D1A1C5D" w14:textId="77777777" w:rsidR="00675B49" w:rsidRPr="007969E1" w:rsidRDefault="00675B49" w:rsidP="00675B49">
      <w:pPr>
        <w:spacing w:after="0" w:line="240" w:lineRule="auto"/>
        <w:rPr>
          <w:rFonts w:ascii="Times New Roman" w:eastAsia="Times New Roman"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Times New Roman" w:hAnsi="Times New Roman" w:cs="Times New Roman"/>
          <w:sz w:val="24"/>
          <w:szCs w:val="24"/>
          <w:lang w:val="en-GB"/>
        </w:rPr>
        <w:t>- The National Assembly in 2021 has not yet considered the Regular Annual Report of the Protector of Citizens for 2020.</w:t>
      </w:r>
    </w:p>
    <w:p w14:paraId="3DBEE13F" w14:textId="77777777" w:rsidR="00675B49" w:rsidRPr="007969E1" w:rsidRDefault="00675B49" w:rsidP="00675B49">
      <w:pPr>
        <w:spacing w:after="160"/>
        <w:jc w:val="both"/>
        <w:rPr>
          <w:rFonts w:ascii="Times New Roman" w:eastAsia="Calibri" w:hAnsi="Times New Roman" w:cs="Times New Roman"/>
          <w:b/>
          <w:sz w:val="24"/>
          <w:szCs w:val="20"/>
          <w:lang w:val="en-GB"/>
        </w:rPr>
      </w:pPr>
    </w:p>
    <w:p w14:paraId="5ED3EFF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3.2.1.8.</w:t>
      </w:r>
      <w:r w:rsidRPr="007969E1">
        <w:rPr>
          <w:rFonts w:ascii="Times New Roman" w:eastAsia="Calibri" w:hAnsi="Times New Roman" w:cs="Times New Roman"/>
          <w:b/>
          <w:sz w:val="24"/>
          <w:szCs w:val="20"/>
          <w:lang w:val="en-GB"/>
        </w:rPr>
        <w:tab/>
        <w:t>Regular reporting of the Government on conclusions of the National Assembly adopted upon review of the report of the Ombusman by the National Assembly.</w:t>
      </w:r>
      <w:r w:rsidRPr="007969E1">
        <w:rPr>
          <w:rFonts w:ascii="Times New Roman" w:eastAsia="Calibri" w:hAnsi="Times New Roman" w:cs="Times New Roman"/>
          <w:b/>
          <w:sz w:val="24"/>
          <w:szCs w:val="20"/>
          <w:lang w:val="en-GB"/>
        </w:rPr>
        <w:tab/>
      </w:r>
    </w:p>
    <w:p w14:paraId="03AA053E" w14:textId="3E3DAE3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Timeframe: Continuously commencing from III quarter </w:t>
      </w:r>
      <w:proofErr w:type="gramStart"/>
      <w:r w:rsidRPr="007969E1">
        <w:rPr>
          <w:rFonts w:ascii="Times New Roman" w:eastAsia="Calibri" w:hAnsi="Times New Roman" w:cs="Times New Roman"/>
          <w:b/>
          <w:sz w:val="24"/>
          <w:szCs w:val="20"/>
          <w:lang w:val="en-GB"/>
        </w:rPr>
        <w:t>of  2019</w:t>
      </w:r>
      <w:proofErr w:type="gramEnd"/>
      <w:r w:rsidRPr="007969E1">
        <w:rPr>
          <w:rFonts w:ascii="Times New Roman" w:eastAsia="Calibri" w:hAnsi="Times New Roman" w:cs="Times New Roman"/>
          <w:b/>
          <w:sz w:val="24"/>
          <w:szCs w:val="20"/>
          <w:lang w:val="en-GB"/>
        </w:rPr>
        <w:t>.</w:t>
      </w:r>
    </w:p>
    <w:p w14:paraId="2C97D093" w14:textId="47A2A9D7" w:rsidR="00675B49" w:rsidRPr="007969E1" w:rsidRDefault="00BD4589" w:rsidP="00675B49">
      <w:pPr>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8"/>
          <w:lang w:val="en-GB" w:eastAsia="sr-Latn-RS"/>
        </w:rPr>
        <w:t>Activity is not implemented.</w:t>
      </w:r>
    </w:p>
    <w:p w14:paraId="572961F4"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 FREEDOM OF EXPRESSION AND FREEDOM AND PLURALISM OF MEDIA</w:t>
      </w:r>
    </w:p>
    <w:p w14:paraId="699FC393" w14:textId="77777777" w:rsidR="00675B49" w:rsidRPr="007969E1" w:rsidRDefault="00675B49" w:rsidP="00675B49">
      <w:pPr>
        <w:spacing w:after="0" w:line="240" w:lineRule="auto"/>
        <w:jc w:val="both"/>
        <w:rPr>
          <w:rFonts w:ascii="Times New Roman" w:eastAsia="Times New Roman" w:hAnsi="Times New Roman" w:cs="Calibri"/>
          <w:b/>
          <w:sz w:val="24"/>
          <w:szCs w:val="24"/>
          <w:lang w:val="en-GB"/>
        </w:rPr>
      </w:pPr>
      <w:r w:rsidRPr="007969E1">
        <w:rPr>
          <w:rFonts w:ascii="Times New Roman" w:eastAsia="Times New Roman" w:hAnsi="Times New Roman" w:cs="Calibri"/>
          <w:b/>
          <w:sz w:val="24"/>
          <w:szCs w:val="24"/>
          <w:lang w:val="en-GB"/>
        </w:rPr>
        <w:t>3.3.1.1. Analyze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w:t>
      </w:r>
    </w:p>
    <w:p w14:paraId="311EDADC"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w:t>
      </w:r>
      <w:r w:rsidRPr="007969E1">
        <w:rPr>
          <w:rFonts w:ascii="Cambria" w:eastAsia="Calibri" w:hAnsi="Cambria" w:cs="Times New Roman"/>
          <w:sz w:val="24"/>
          <w:lang w:val="en-GB"/>
        </w:rPr>
        <w:t xml:space="preserve"> </w:t>
      </w:r>
      <w:r w:rsidRPr="007969E1">
        <w:rPr>
          <w:rFonts w:ascii="Times New Roman" w:eastAsia="Calibri" w:hAnsi="Times New Roman" w:cs="Times New Roman"/>
          <w:b/>
          <w:sz w:val="24"/>
          <w:szCs w:val="20"/>
          <w:lang w:val="en-GB"/>
        </w:rPr>
        <w:t>By IV quarter of 2020.</w:t>
      </w:r>
    </w:p>
    <w:p w14:paraId="07BEF873"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sz w:val="24"/>
          <w:szCs w:val="24"/>
          <w:lang w:val="en-GB"/>
        </w:rPr>
        <w:t xml:space="preserve">This activity has been implemented. The working subgroup for the analysis of the Criminal Code of the Republic of Serbia was established in accordance with the Agreement on Cooperation and Measures for Raising the Level of Safety of Journalists, signed on 26 December 2016. It consisted of representatives of all parties, mostly lawyers and attorneys who are legal representatives of journalists' and media associations. Representative of the OSCE Mission to Serbia also attended the meetings of the working subgroup. </w:t>
      </w:r>
    </w:p>
    <w:p w14:paraId="444E150A" w14:textId="77777777" w:rsidR="00675B49" w:rsidRPr="007969E1" w:rsidRDefault="00675B49" w:rsidP="00675B49">
      <w:pPr>
        <w:spacing w:after="0" w:line="240" w:lineRule="auto"/>
        <w:jc w:val="both"/>
        <w:rPr>
          <w:rFonts w:ascii="Times New Roman" w:eastAsia="Times New Roman" w:hAnsi="Times New Roman" w:cs="Times New Roman"/>
          <w:sz w:val="24"/>
          <w:szCs w:val="24"/>
          <w:lang w:val="en-GB" w:eastAsia="en-GB"/>
        </w:rPr>
      </w:pPr>
    </w:p>
    <w:p w14:paraId="028A027E" w14:textId="77777777" w:rsidR="00675B49" w:rsidRPr="007969E1" w:rsidRDefault="00675B49" w:rsidP="00675B49">
      <w:pPr>
        <w:spacing w:after="0" w:line="240" w:lineRule="auto"/>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t xml:space="preserve">The working subgroup for the analysis of the Criminal Code held its first meeting on November 1, 2018, on which occasion the members of the subgroup agreed on expected results of the work: </w:t>
      </w:r>
    </w:p>
    <w:p w14:paraId="038E57CC" w14:textId="77777777" w:rsidR="00675B49" w:rsidRPr="007969E1" w:rsidRDefault="00675B49" w:rsidP="00675B49">
      <w:pPr>
        <w:spacing w:after="0" w:line="240" w:lineRule="auto"/>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t xml:space="preserve">1. Identification of criminal offenses that may be considered criminal acts against safety of journalists, in connection with the performance of their work; </w:t>
      </w:r>
    </w:p>
    <w:p w14:paraId="06CACD2F" w14:textId="77777777" w:rsidR="00675B49" w:rsidRPr="007969E1" w:rsidRDefault="00675B49" w:rsidP="00675B49">
      <w:pPr>
        <w:spacing w:after="0" w:line="240" w:lineRule="auto"/>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t xml:space="preserve">2. Introduction of such identified criminal acts into the internal acts of the Ministry of Internal Affairs and the Republic Public Prosecution Office (mandatory instructions, guidelines for action); </w:t>
      </w:r>
    </w:p>
    <w:p w14:paraId="2D2E44A8" w14:textId="77777777" w:rsidR="00675B49" w:rsidRPr="007969E1" w:rsidRDefault="00675B49" w:rsidP="00675B49">
      <w:pPr>
        <w:spacing w:after="0" w:line="240" w:lineRule="auto"/>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t xml:space="preserve">3. Possible initiative for amendment of the Criminal Code. </w:t>
      </w:r>
    </w:p>
    <w:p w14:paraId="630C9B47" w14:textId="77777777" w:rsidR="00675B49" w:rsidRPr="007969E1" w:rsidRDefault="00675B49" w:rsidP="00675B49">
      <w:pPr>
        <w:spacing w:after="0" w:line="240" w:lineRule="auto"/>
        <w:jc w:val="both"/>
        <w:rPr>
          <w:rFonts w:ascii="Times New Roman" w:eastAsia="Times New Roman" w:hAnsi="Times New Roman" w:cs="Times New Roman"/>
          <w:sz w:val="24"/>
          <w:szCs w:val="24"/>
          <w:lang w:val="en-GB" w:eastAsia="en-GB"/>
        </w:rPr>
      </w:pPr>
    </w:p>
    <w:p w14:paraId="75ADD938" w14:textId="6C8898AA" w:rsidR="00675B49" w:rsidRPr="007969E1" w:rsidRDefault="00675B49" w:rsidP="00675B49">
      <w:pPr>
        <w:spacing w:after="0" w:line="240" w:lineRule="auto"/>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t>In accordance with the defined activities, the working subgroup in the period from 7 November to 27 December 2018 held three meetings and conducted an analysis of criminal offenses foreseen by the Criminal Code. At the fifth meeting, held on 31 January 2019, all criminal acts and legal issues in connection with which there were certain doubts were considered.  Each article of the Criminal Code was analysed in details, act of execution of criminal act and passive subject (</w:t>
      </w:r>
      <w:r w:rsidR="00BD4589" w:rsidRPr="007969E1">
        <w:rPr>
          <w:rFonts w:ascii="Times New Roman" w:eastAsia="Times New Roman" w:hAnsi="Times New Roman" w:cs="Times New Roman"/>
          <w:sz w:val="24"/>
          <w:szCs w:val="24"/>
          <w:lang w:val="en-GB" w:eastAsia="en-GB"/>
        </w:rPr>
        <w:t>aggrieved</w:t>
      </w:r>
      <w:r w:rsidRPr="007969E1">
        <w:rPr>
          <w:rFonts w:ascii="Times New Roman" w:eastAsia="Times New Roman" w:hAnsi="Times New Roman" w:cs="Times New Roman"/>
          <w:sz w:val="24"/>
          <w:szCs w:val="24"/>
          <w:lang w:val="en-GB" w:eastAsia="en-GB"/>
        </w:rPr>
        <w:t xml:space="preserve"> party) were discussed and after sharing different opinions members of the working subgroup identified 35 criminal acts that can be committed against safety of journalists, in connection with the work they perform. The conclusion of the working subgroup was rendered on 1 February 2019.  The members of the Permanent Working Group adopted the conclusion of the working subgroup for the analysis of the Criminal Code at the meeting held on 2 April 2019. Members of the working subgroup agreed that the signatory parties of the Agreement would submit any reasoned proposals for amendments to the Criminal Code later. So far no proposal has been made.  It should be noted that the Republic Public Prosecutor, in accordance with the conclusion of the Working Subgroup for the Analysis of the Criminal Code, on 24 December 2020 passed the Mandatory Instruction on the performance of public prosecution's offices in criminal cases against safety of journalists by which the previous Instruction was repealed.</w:t>
      </w:r>
    </w:p>
    <w:p w14:paraId="29731ECC" w14:textId="77777777" w:rsidR="00675B49" w:rsidRPr="007969E1" w:rsidRDefault="00675B49" w:rsidP="00675B49">
      <w:pPr>
        <w:spacing w:after="160"/>
        <w:rPr>
          <w:rFonts w:ascii="Times New Roman" w:eastAsia="Calibri" w:hAnsi="Times New Roman" w:cs="Times New Roman"/>
          <w:b/>
          <w:sz w:val="24"/>
          <w:szCs w:val="20"/>
          <w:lang w:val="en-GB"/>
        </w:rPr>
      </w:pPr>
    </w:p>
    <w:p w14:paraId="40714FDA"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3.3.1.2. Continuation of the work of the Commission for consideration of the facts obtained during the investigations conducted on the killings of journalists and provision of regular reports.</w:t>
      </w:r>
      <w:r w:rsidRPr="007969E1">
        <w:rPr>
          <w:rFonts w:ascii="Times New Roman" w:eastAsia="Calibri" w:hAnsi="Times New Roman" w:cs="Times New Roman"/>
          <w:b/>
          <w:sz w:val="24"/>
          <w:szCs w:val="20"/>
          <w:lang w:val="en-GB"/>
        </w:rPr>
        <w:tab/>
      </w:r>
    </w:p>
    <w:p w14:paraId="56112C92" w14:textId="77777777" w:rsidR="00675B49" w:rsidRPr="007969E1" w:rsidRDefault="00675B49" w:rsidP="00675B49">
      <w:pPr>
        <w:spacing w:after="160"/>
        <w:rPr>
          <w:rFonts w:ascii="Times New Roman" w:eastAsia="Calibri" w:hAnsi="Times New Roman" w:cs="Times New Roman"/>
          <w:b/>
          <w:sz w:val="24"/>
          <w:szCs w:val="20"/>
          <w:lang w:val="en-GB"/>
        </w:rPr>
      </w:pPr>
      <w:bookmarkStart w:id="6" w:name="_Hlk77685621"/>
      <w:r w:rsidRPr="007969E1">
        <w:rPr>
          <w:rFonts w:ascii="Times New Roman" w:eastAsia="Calibri" w:hAnsi="Times New Roman" w:cs="Times New Roman"/>
          <w:b/>
          <w:sz w:val="24"/>
          <w:szCs w:val="20"/>
          <w:lang w:val="en-GB"/>
        </w:rPr>
        <w:t>Timeframe: Continuously</w:t>
      </w:r>
    </w:p>
    <w:bookmarkEnd w:id="6"/>
    <w:p w14:paraId="6BE7B6BA" w14:textId="25511F46" w:rsidR="00675B49" w:rsidRPr="007969E1" w:rsidRDefault="00BD4589" w:rsidP="00675B49">
      <w:pPr>
        <w:spacing w:after="0" w:line="240"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The Commission for investigating the killings of journalists is actively working on open cases. In the opinion of the members of the Commission, the murder of journalist Milan Pantić in 2001 was solved by the police to the extent that now requires a new approach, especially by the Prosecutor's Office for Organized Crime.  In the case of the murder of Radoslava Dada Vujasinović from 1994, there is no progress after the expert witnessing in the Netherlands.  In the case of the repeated trial of the accused for the murder of journalist Slavko Ćuruvija from 1999 (who were sentenced in the first instance to 100 years in prison in total), the court continues to schedule hearings at a slower pace (which has been a problem so far).  The Commission is actively monitoring the trial, and the Ministry of Internal Affairs Working Group assigned for this case is implementing all the requests of the responsible prosecutor.</w:t>
      </w:r>
    </w:p>
    <w:p w14:paraId="3359E7AB"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p>
    <w:p w14:paraId="1B196CC1" w14:textId="77777777" w:rsidR="00675B49" w:rsidRPr="007969E1" w:rsidRDefault="00675B49" w:rsidP="00675B49">
      <w:pPr>
        <w:spacing w:after="0" w:line="240" w:lineRule="auto"/>
        <w:jc w:val="both"/>
        <w:rPr>
          <w:rFonts w:ascii="Times New Roman" w:eastAsia="Times New Roman" w:hAnsi="Times New Roman" w:cs="Calibri"/>
          <w:b/>
          <w:sz w:val="24"/>
          <w:szCs w:val="24"/>
          <w:lang w:val="en-GB"/>
        </w:rPr>
      </w:pPr>
      <w:r w:rsidRPr="007969E1">
        <w:rPr>
          <w:rFonts w:ascii="Times New Roman" w:eastAsia="Times New Roman" w:hAnsi="Times New Roman" w:cs="Calibri"/>
          <w:b/>
          <w:sz w:val="24"/>
          <w:szCs w:val="24"/>
          <w:lang w:val="en-GB"/>
        </w:rPr>
        <w:t xml:space="preserve">3.3.1.3 Regular updating of special records in the appellate, higher and basic public Prosecution offices in relation to criminal offences committed against persons </w:t>
      </w:r>
      <w:r w:rsidRPr="007969E1">
        <w:rPr>
          <w:rFonts w:ascii="Times New Roman" w:eastAsia="Times New Roman" w:hAnsi="Times New Roman" w:cs="Calibri"/>
          <w:b/>
          <w:sz w:val="24"/>
          <w:szCs w:val="24"/>
          <w:lang w:val="en-GB"/>
        </w:rPr>
        <w:lastRenderedPageBreak/>
        <w:t>performing</w:t>
      </w:r>
      <w:r w:rsidRPr="007969E1">
        <w:rPr>
          <w:rFonts w:ascii="Times New Roman" w:eastAsia="Calibri" w:hAnsi="Times New Roman" w:cs="Calibri"/>
          <w:b/>
          <w:sz w:val="24"/>
          <w:szCs w:val="24"/>
          <w:lang w:val="en-GB"/>
        </w:rPr>
        <w:t xml:space="preserve"> </w:t>
      </w:r>
      <w:r w:rsidRPr="007969E1">
        <w:rPr>
          <w:rFonts w:ascii="Times New Roman" w:eastAsia="Times New Roman" w:hAnsi="Times New Roman" w:cs="Calibri"/>
          <w:b/>
          <w:sz w:val="24"/>
          <w:szCs w:val="24"/>
          <w:lang w:val="en-GB"/>
        </w:rPr>
        <w:t>occupations that are of importance to public information, in connection with the affairs they perform, as well as attacks on the media websites, in which cases urgent acting is prescribed</w:t>
      </w:r>
    </w:p>
    <w:p w14:paraId="396DF597" w14:textId="77777777" w:rsidR="00675B49" w:rsidRPr="007969E1" w:rsidRDefault="00675B49" w:rsidP="00675B49">
      <w:pPr>
        <w:spacing w:after="0" w:line="240" w:lineRule="auto"/>
        <w:jc w:val="both"/>
        <w:rPr>
          <w:rFonts w:ascii="Times New Roman" w:eastAsia="Times New Roman" w:hAnsi="Times New Roman" w:cs="Calibri"/>
          <w:b/>
          <w:sz w:val="24"/>
          <w:szCs w:val="24"/>
          <w:lang w:val="en-GB"/>
        </w:rPr>
      </w:pPr>
    </w:p>
    <w:p w14:paraId="4A7374A7"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4A4EF97E" w14:textId="39301056" w:rsidR="00675B49" w:rsidRPr="007969E1" w:rsidRDefault="00BD4589" w:rsidP="00675B49">
      <w:pPr>
        <w:spacing w:after="0" w:line="240" w:lineRule="auto"/>
        <w:jc w:val="both"/>
        <w:rPr>
          <w:rFonts w:ascii="Times New Roman" w:eastAsia="Times New Roman" w:hAnsi="Times New Roman" w:cs="Calibri"/>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w:t>
      </w:r>
      <w:r w:rsidR="00675B49" w:rsidRPr="007969E1">
        <w:rPr>
          <w:rFonts w:ascii="Times New Roman" w:eastAsia="Times New Roman" w:hAnsi="Times New Roman" w:cs="Calibri"/>
          <w:sz w:val="24"/>
          <w:szCs w:val="24"/>
          <w:lang w:val="en-GB"/>
        </w:rPr>
        <w:t xml:space="preserve"> Implementation of this activity is ongoing. By the Mandatory instruction of the Republic Public Prosecutor of 24 December 2020, the appellate, higher and basic public Prosecution offices are obliged to keep special records in relation to criminal acts specified in the instructions, when they were committed against safety of persons performing professions of public importance </w:t>
      </w:r>
      <w:r w:rsidR="00675B49" w:rsidRPr="007969E1">
        <w:rPr>
          <w:rFonts w:ascii="Times New Roman" w:eastAsia="Calibri" w:hAnsi="Times New Roman" w:cs="Calibri"/>
          <w:sz w:val="24"/>
          <w:szCs w:val="24"/>
          <w:lang w:val="en-GB"/>
        </w:rPr>
        <w:t>in the field of public information, in connection with their profession</w:t>
      </w:r>
      <w:r w:rsidR="00675B49" w:rsidRPr="007969E1">
        <w:rPr>
          <w:rFonts w:ascii="Times New Roman" w:eastAsia="Times New Roman" w:hAnsi="Times New Roman" w:cs="Calibri"/>
          <w:sz w:val="24"/>
          <w:szCs w:val="24"/>
          <w:lang w:val="en-GB"/>
        </w:rPr>
        <w:t xml:space="preserve">. </w:t>
      </w:r>
    </w:p>
    <w:p w14:paraId="52C633E9" w14:textId="77777777" w:rsidR="00675B49" w:rsidRPr="007969E1" w:rsidRDefault="00675B49" w:rsidP="00675B49">
      <w:pPr>
        <w:spacing w:after="0" w:line="240" w:lineRule="auto"/>
        <w:jc w:val="both"/>
        <w:rPr>
          <w:rFonts w:ascii="Times New Roman" w:eastAsia="Times New Roman" w:hAnsi="Times New Roman" w:cs="Calibri"/>
          <w:sz w:val="24"/>
          <w:szCs w:val="24"/>
          <w:lang w:val="en-GB"/>
        </w:rPr>
      </w:pPr>
      <w:r w:rsidRPr="007969E1">
        <w:rPr>
          <w:rFonts w:ascii="Times New Roman" w:eastAsia="Times New Roman" w:hAnsi="Times New Roman" w:cs="Calibri"/>
          <w:sz w:val="24"/>
          <w:szCs w:val="24"/>
          <w:lang w:val="en-GB"/>
        </w:rPr>
        <w:t xml:space="preserve">The novelty in this Mandatory instruction in relation to the previous instruction from 2015 is reflected in the fact that the special records in each public prosecution's office are managed by the deputy public prosecutor appointed as the primary contact point. The Deputy Public Prosecutor and the Public Prosecutor are responsible for the accuracy of the data in the records. </w:t>
      </w:r>
    </w:p>
    <w:p w14:paraId="18C24305" w14:textId="77777777" w:rsidR="00675B49" w:rsidRPr="007969E1" w:rsidRDefault="00675B49" w:rsidP="00675B49">
      <w:pPr>
        <w:spacing w:after="0" w:line="240" w:lineRule="auto"/>
        <w:jc w:val="both"/>
        <w:rPr>
          <w:rFonts w:ascii="Times New Roman" w:eastAsia="Times New Roman" w:hAnsi="Times New Roman" w:cs="Calibri"/>
          <w:sz w:val="24"/>
          <w:szCs w:val="24"/>
          <w:lang w:val="en-GB"/>
        </w:rPr>
      </w:pPr>
      <w:r w:rsidRPr="007969E1">
        <w:rPr>
          <w:rFonts w:ascii="Times New Roman" w:eastAsia="Times New Roman" w:hAnsi="Times New Roman" w:cs="Calibri"/>
          <w:sz w:val="24"/>
          <w:szCs w:val="24"/>
          <w:lang w:val="en-GB"/>
        </w:rPr>
        <w:t xml:space="preserve">Special records contain data on the aggrieved party, informative media in which he/she is engaged, the criminal act, the time and place where criminal act was committed, the actions taken by the prosecutor and the prosecutor and court decisions. At the proposal of the members of the Permanent Working Group, starting from January 1, 2021 the records will also contain data on the perpetrator of the crime. </w:t>
      </w:r>
    </w:p>
    <w:p w14:paraId="6F91D454" w14:textId="77777777" w:rsidR="00675B49" w:rsidRPr="007969E1" w:rsidRDefault="00675B49" w:rsidP="00675B49">
      <w:pPr>
        <w:spacing w:after="0" w:line="240" w:lineRule="auto"/>
        <w:jc w:val="both"/>
        <w:rPr>
          <w:rFonts w:ascii="Times New Roman" w:eastAsia="Times New Roman" w:hAnsi="Times New Roman" w:cs="Calibri"/>
          <w:sz w:val="24"/>
          <w:szCs w:val="24"/>
          <w:lang w:val="en-GB"/>
        </w:rPr>
      </w:pPr>
      <w:r w:rsidRPr="007969E1">
        <w:rPr>
          <w:rFonts w:ascii="Times New Roman" w:eastAsia="Times New Roman" w:hAnsi="Times New Roman" w:cs="Calibri"/>
          <w:sz w:val="24"/>
          <w:szCs w:val="24"/>
          <w:lang w:val="en-GB"/>
        </w:rPr>
        <w:t>In accordance with the Mandatory Instruction of the Republic Public Prosecutor the Appellate Public Prosecution Offices submit to the Republic Public Prosecution Office summary monthly reports of their regional Public Prosecution Offices on their work in cases against the safety of journalists. This way, regular updating of the consolidated records kept by the Republic Public Prosecution Office is carried out.</w:t>
      </w:r>
    </w:p>
    <w:p w14:paraId="488B9F97"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p>
    <w:p w14:paraId="2F762E1C"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p>
    <w:p w14:paraId="63D3C23C"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3.3.1.4. 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p w14:paraId="4DCF5E60"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276455E7" w14:textId="5A5ACD82" w:rsidR="00675B49" w:rsidRPr="007969E1" w:rsidRDefault="00BD4589" w:rsidP="00675B49">
      <w:pPr>
        <w:spacing w:after="0"/>
        <w:jc w:val="both"/>
        <w:rPr>
          <w:rFonts w:ascii="Calibri" w:eastAsia="Times New Roman" w:hAnsi="Calibri" w:cs="Calibri"/>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w:t>
      </w:r>
      <w:proofErr w:type="gramStart"/>
      <w:r w:rsidR="00675B49" w:rsidRPr="007969E1">
        <w:rPr>
          <w:rFonts w:ascii="Times New Roman" w:eastAsia="Calibri" w:hAnsi="Times New Roman" w:cs="Times New Roman"/>
          <w:b/>
          <w:color w:val="92D050"/>
          <w:sz w:val="24"/>
          <w:szCs w:val="28"/>
          <w:lang w:val="en-GB" w:eastAsia="sr-Latn-RS"/>
        </w:rPr>
        <w:t>implemented</w:t>
      </w:r>
      <w:r w:rsidR="00675B49" w:rsidRPr="007969E1">
        <w:rPr>
          <w:rFonts w:ascii="Times New Roman" w:eastAsia="Times New Roman" w:hAnsi="Times New Roman" w:cs="Calibri"/>
          <w:sz w:val="24"/>
          <w:szCs w:val="24"/>
          <w:lang w:val="en-GB"/>
        </w:rPr>
        <w:t xml:space="preserve">  Implementation</w:t>
      </w:r>
      <w:proofErr w:type="gramEnd"/>
      <w:r w:rsidR="00675B49" w:rsidRPr="007969E1">
        <w:rPr>
          <w:rFonts w:ascii="Times New Roman" w:eastAsia="Times New Roman" w:hAnsi="Times New Roman" w:cs="Calibri"/>
          <w:sz w:val="24"/>
          <w:szCs w:val="24"/>
          <w:lang w:val="en-GB"/>
        </w:rPr>
        <w:t xml:space="preserve"> of this activity is ongoing. The Republic Public Prosecution Office and the Ministry of the Interior continued to implement the signed agreement. Contact persons and urgent action in cases against persons performing professions of public importance </w:t>
      </w:r>
      <w:r w:rsidR="00675B49" w:rsidRPr="007969E1">
        <w:rPr>
          <w:rFonts w:ascii="Times New Roman" w:eastAsia="Calibri" w:hAnsi="Times New Roman" w:cs="Calibri"/>
          <w:sz w:val="24"/>
          <w:szCs w:val="24"/>
          <w:lang w:val="en-GB"/>
        </w:rPr>
        <w:t>in the field of public information, in connection with their profession</w:t>
      </w:r>
      <w:r w:rsidR="00675B49" w:rsidRPr="007969E1">
        <w:rPr>
          <w:rFonts w:ascii="Times New Roman" w:eastAsia="Times New Roman" w:hAnsi="Times New Roman" w:cs="Calibri"/>
          <w:sz w:val="24"/>
          <w:szCs w:val="24"/>
          <w:lang w:val="en-GB"/>
        </w:rPr>
        <w:t xml:space="preserve">, have been determined. Upon learning of a criminal event, a mechanism for coordinating actions and exchanging information is initiated in order to take urgent measures and collect all the necessary evidence for conducting criminal proceedings. </w:t>
      </w:r>
    </w:p>
    <w:p w14:paraId="4F404E44" w14:textId="77777777" w:rsidR="00675B49" w:rsidRPr="007969E1" w:rsidRDefault="00675B49" w:rsidP="00675B49">
      <w:pPr>
        <w:spacing w:after="0"/>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During III quarter of 2021 one verbal attack on media representatives was registered in Belgrade, and four threats were registered via telephone or social network (Belgrade, Nis, Novi Sad and Vranje).  In the third quarter, criminal charges for the criminal offense of Persecution under Article 138a of the Criminal Code were filed and two reports were submitted to the competent prosecutor's offices.</w:t>
      </w:r>
    </w:p>
    <w:p w14:paraId="71076E40" w14:textId="77777777" w:rsidR="00675B49" w:rsidRPr="007969E1" w:rsidRDefault="00675B49" w:rsidP="00675B49">
      <w:pPr>
        <w:spacing w:after="160"/>
        <w:rPr>
          <w:rFonts w:ascii="Times New Roman" w:eastAsia="Calibri" w:hAnsi="Times New Roman" w:cs="Times New Roman"/>
          <w:b/>
          <w:sz w:val="24"/>
          <w:szCs w:val="20"/>
          <w:u w:val="single"/>
          <w:lang w:val="en-GB"/>
        </w:rPr>
      </w:pPr>
    </w:p>
    <w:p w14:paraId="451D8E8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3.3.1.5 Implementation of the Cooperation Agreement among the Public Prosecutors' Office, Ministry of Interior and relevant associations of journalists.   </w:t>
      </w:r>
    </w:p>
    <w:p w14:paraId="19F0AB14"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40DFEB4B" w14:textId="303B51E9" w:rsidR="00675B49" w:rsidRPr="007969E1" w:rsidRDefault="00BD4589" w:rsidP="00675B49">
      <w:pPr>
        <w:spacing w:after="0"/>
        <w:jc w:val="both"/>
        <w:rPr>
          <w:rFonts w:ascii="Times New Roman" w:eastAsia="Times New Roman" w:hAnsi="Times New Roman" w:cs="Calibri"/>
          <w:sz w:val="24"/>
          <w:szCs w:val="24"/>
          <w:lang w:val="en-GB" w:eastAsia="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Times New Roman" w:hAnsi="Times New Roman" w:cs="Times New Roman"/>
          <w:b/>
          <w:color w:val="92D050"/>
          <w:sz w:val="24"/>
          <w:szCs w:val="28"/>
          <w:lang w:val="en-GB" w:eastAsia="sr-Latn-RS"/>
        </w:rPr>
        <w:t xml:space="preserve"> is being successfully </w:t>
      </w:r>
      <w:proofErr w:type="gramStart"/>
      <w:r w:rsidR="00675B49" w:rsidRPr="007969E1">
        <w:rPr>
          <w:rFonts w:ascii="Times New Roman" w:eastAsia="Times New Roman" w:hAnsi="Times New Roman" w:cs="Times New Roman"/>
          <w:b/>
          <w:color w:val="92D050"/>
          <w:sz w:val="24"/>
          <w:szCs w:val="28"/>
          <w:lang w:val="en-GB" w:eastAsia="sr-Latn-RS"/>
        </w:rPr>
        <w:t>implemented</w:t>
      </w:r>
      <w:r w:rsidR="00675B49" w:rsidRPr="007969E1">
        <w:rPr>
          <w:rFonts w:ascii="Times New Roman" w:eastAsia="Times New Roman" w:hAnsi="Times New Roman" w:cs="Calibri"/>
          <w:sz w:val="20"/>
          <w:szCs w:val="24"/>
          <w:lang w:val="en-GB" w:eastAsia="en-GB"/>
        </w:rPr>
        <w:t xml:space="preserve">  </w:t>
      </w:r>
      <w:r w:rsidR="00675B49" w:rsidRPr="007969E1">
        <w:rPr>
          <w:rFonts w:ascii="Times New Roman" w:eastAsia="Times New Roman" w:hAnsi="Times New Roman" w:cs="Calibri"/>
          <w:sz w:val="24"/>
          <w:szCs w:val="32"/>
          <w:lang w:val="en-GB" w:eastAsia="en-GB"/>
        </w:rPr>
        <w:t>The</w:t>
      </w:r>
      <w:proofErr w:type="gramEnd"/>
      <w:r w:rsidR="00675B49" w:rsidRPr="007969E1">
        <w:rPr>
          <w:rFonts w:ascii="Times New Roman" w:eastAsia="Times New Roman" w:hAnsi="Times New Roman" w:cs="Calibri"/>
          <w:sz w:val="24"/>
          <w:szCs w:val="32"/>
          <w:lang w:val="en-GB" w:eastAsia="en-GB"/>
        </w:rPr>
        <w:t xml:space="preserve"> Permanent Working Group held six regular and one extraordinary meeting during 2021. </w:t>
      </w:r>
      <w:r w:rsidR="00675B49" w:rsidRPr="007969E1">
        <w:rPr>
          <w:rFonts w:ascii="Times New Roman" w:eastAsia="Times New Roman" w:hAnsi="Times New Roman" w:cs="Calibri"/>
          <w:sz w:val="24"/>
          <w:szCs w:val="24"/>
          <w:lang w:val="en-GB" w:eastAsia="en-GB"/>
        </w:rPr>
        <w:t>In accordance with point 4 of the Agreement on Cooperation and Measures to Raise the Level of Safety of Journalists, at the proposal of the representative of the Republic Public Prosecution's Office in the Permanent Working Group, in order to compare and harmonize records kept in the Public Prosecution's Office and journalists' associations during 2020 analysis of all events recorded in the subject registries was conducted. Based on the analysis of each individual recorded event in these records, the final record of criminal acts committed in 2020 against safety of journalists and media workers in connection with the work they perform has been determined.</w:t>
      </w:r>
    </w:p>
    <w:p w14:paraId="69526B98" w14:textId="77777777" w:rsidR="00675B49" w:rsidRPr="007969E1" w:rsidRDefault="00675B49" w:rsidP="00675B49">
      <w:pPr>
        <w:spacing w:after="0"/>
        <w:jc w:val="both"/>
        <w:rPr>
          <w:rFonts w:ascii="Times New Roman" w:eastAsia="Times New Roman" w:hAnsi="Times New Roman" w:cs="Calibri"/>
          <w:sz w:val="24"/>
          <w:szCs w:val="24"/>
          <w:lang w:val="en-GB"/>
        </w:rPr>
      </w:pPr>
    </w:p>
    <w:p w14:paraId="19F68DC6" w14:textId="77777777" w:rsidR="00675B49" w:rsidRPr="007969E1" w:rsidRDefault="00675B49" w:rsidP="00675B49">
      <w:pPr>
        <w:spacing w:after="0"/>
        <w:jc w:val="both"/>
        <w:rPr>
          <w:rFonts w:ascii="Times New Roman" w:eastAsia="Times New Roman" w:hAnsi="Times New Roman" w:cs="Calibri"/>
          <w:sz w:val="24"/>
          <w:szCs w:val="24"/>
          <w:lang w:val="en-GB"/>
        </w:rPr>
      </w:pPr>
      <w:r w:rsidRPr="007969E1">
        <w:rPr>
          <w:rFonts w:ascii="Times New Roman" w:eastAsia="Times New Roman" w:hAnsi="Times New Roman" w:cs="Calibri"/>
          <w:sz w:val="24"/>
          <w:szCs w:val="24"/>
          <w:lang w:val="en-GB"/>
        </w:rPr>
        <w:t>Also, during December, the Permanent Working Group adopted the Action Plan for improvement of the work of the Permanent Working Group for the period 2021-2022. It should be noted that on 30 October 2020 and 31 December 2020 the Republic Public Prosecution's Office submitted to all members of the Permanent Working Group bulletins - information on performance of Public Prosecutions in third and fourth quarter of 2020 in cases related to criminal acts committed against journalists in the period from 2016 to 2020.</w:t>
      </w:r>
    </w:p>
    <w:p w14:paraId="22A99975" w14:textId="77777777" w:rsidR="00675B49" w:rsidRPr="007969E1" w:rsidRDefault="00675B49" w:rsidP="00675B49">
      <w:pPr>
        <w:spacing w:after="0"/>
        <w:jc w:val="both"/>
        <w:rPr>
          <w:rFonts w:ascii="Times New Roman" w:eastAsia="Times New Roman" w:hAnsi="Times New Roman" w:cs="Calibri"/>
          <w:sz w:val="24"/>
          <w:szCs w:val="24"/>
          <w:lang w:val="en-GB"/>
        </w:rPr>
      </w:pPr>
    </w:p>
    <w:p w14:paraId="5F70DDA4" w14:textId="275C3CFA"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Times New Roman" w:hAnsi="Times New Roman" w:cs="Calibri"/>
          <w:sz w:val="24"/>
          <w:lang w:val="en-GB"/>
        </w:rPr>
        <w:t xml:space="preserve">One part of the meeting was attended by one of the aggrieved journalists with his attorney, during which the actions of the Public Prosecution Offices and the police regarding the cases of interest to the </w:t>
      </w:r>
      <w:r w:rsidR="00BD4589" w:rsidRPr="007969E1">
        <w:rPr>
          <w:rFonts w:ascii="Times New Roman" w:eastAsia="Times New Roman" w:hAnsi="Times New Roman" w:cs="Calibri"/>
          <w:sz w:val="24"/>
          <w:lang w:val="en-GB"/>
        </w:rPr>
        <w:t>aggrieved</w:t>
      </w:r>
      <w:r w:rsidRPr="007969E1">
        <w:rPr>
          <w:rFonts w:ascii="Times New Roman" w:eastAsia="Times New Roman" w:hAnsi="Times New Roman" w:cs="Calibri"/>
          <w:sz w:val="24"/>
          <w:lang w:val="en-GB"/>
        </w:rPr>
        <w:t xml:space="preserve"> party were discussed. During the remaining part of the meeting </w:t>
      </w:r>
      <w:r w:rsidRPr="007969E1">
        <w:rPr>
          <w:rFonts w:ascii="Times New Roman" w:eastAsia="Times New Roman" w:hAnsi="Times New Roman" w:cs="Calibri"/>
          <w:sz w:val="24"/>
          <w:szCs w:val="24"/>
          <w:lang w:val="en-GB"/>
        </w:rPr>
        <w:t xml:space="preserve">the actions of Public Prosecutions and the police in other cases </w:t>
      </w:r>
      <w:r w:rsidRPr="007969E1">
        <w:rPr>
          <w:rFonts w:ascii="Times New Roman" w:eastAsia="Times New Roman" w:hAnsi="Times New Roman" w:cs="Calibri"/>
          <w:sz w:val="24"/>
          <w:lang w:val="en-GB"/>
        </w:rPr>
        <w:t xml:space="preserve">of interest to the media community </w:t>
      </w:r>
      <w:r w:rsidRPr="007969E1">
        <w:rPr>
          <w:rFonts w:ascii="Times New Roman" w:eastAsia="Times New Roman" w:hAnsi="Times New Roman" w:cs="Calibri"/>
          <w:sz w:val="24"/>
          <w:szCs w:val="24"/>
          <w:lang w:val="en-GB"/>
        </w:rPr>
        <w:t>were discussed</w:t>
      </w:r>
      <w:r w:rsidRPr="007969E1">
        <w:rPr>
          <w:rFonts w:ascii="Times New Roman" w:eastAsia="Times New Roman" w:hAnsi="Times New Roman" w:cs="Calibri"/>
          <w:sz w:val="24"/>
          <w:lang w:val="en-GB"/>
        </w:rPr>
        <w:t xml:space="preserve">. The members of the Permanent Working Group were presented with Public Prosecution Offices statistical data on criminal offences against the safety of journalists, as well as actions taken by the prosecutions. </w:t>
      </w:r>
      <w:r w:rsidRPr="007969E1">
        <w:rPr>
          <w:rFonts w:ascii="Times New Roman" w:eastAsia="Calibri" w:hAnsi="Times New Roman" w:cs="Times New Roman"/>
          <w:sz w:val="24"/>
          <w:szCs w:val="24"/>
          <w:lang w:val="en-GB"/>
        </w:rPr>
        <w:t>At the regular meeting held on July 23, 2021 work of public prosecutions in the second quarter of 2021 was presented and the work in individual cases was discussed, while at the meeting held on October 6, 2021 the work of the police and the prosecution in one case of importance to the media community was discussed. Extraordinary meeting of the Permanent Working Group held on October 8, 2021 was attended by two aggrieved journalists, during which the actions of the public prosecution and the police regarding the criminal proceedings of interest to the aggrieved journalists were discussed.</w:t>
      </w:r>
    </w:p>
    <w:p w14:paraId="07F3C901" w14:textId="77777777" w:rsidR="00675B49" w:rsidRPr="007969E1" w:rsidRDefault="00675B49" w:rsidP="00675B49">
      <w:pPr>
        <w:spacing w:after="0"/>
        <w:jc w:val="both"/>
        <w:rPr>
          <w:rFonts w:ascii="Times New Roman" w:eastAsia="Times New Roman" w:hAnsi="Times New Roman" w:cs="Calibri"/>
          <w:sz w:val="24"/>
          <w:lang w:val="en-GB"/>
        </w:rPr>
      </w:pPr>
    </w:p>
    <w:p w14:paraId="2E72D879" w14:textId="77777777" w:rsidR="00675B49" w:rsidRPr="007969E1" w:rsidRDefault="00675B49" w:rsidP="00675B49">
      <w:pPr>
        <w:spacing w:after="0"/>
        <w:jc w:val="both"/>
        <w:rPr>
          <w:rFonts w:ascii="Times New Roman" w:eastAsia="Times New Roman" w:hAnsi="Times New Roman" w:cs="Calibri"/>
          <w:sz w:val="24"/>
          <w:lang w:val="en-GB"/>
        </w:rPr>
      </w:pPr>
      <w:r w:rsidRPr="007969E1">
        <w:rPr>
          <w:rFonts w:ascii="Times New Roman" w:eastAsia="Times New Roman" w:hAnsi="Times New Roman" w:cs="Calibri"/>
          <w:sz w:val="24"/>
          <w:lang w:val="en-GB"/>
        </w:rPr>
        <w:t xml:space="preserve">Every month, the Republic Public Prosecution Office submits to the members of the Permanent Working Group a </w:t>
      </w:r>
      <w:r w:rsidRPr="007969E1">
        <w:rPr>
          <w:rFonts w:ascii="Times New Roman" w:eastAsia="Times New Roman" w:hAnsi="Times New Roman" w:cs="Calibri"/>
          <w:sz w:val="24"/>
          <w:szCs w:val="24"/>
          <w:lang w:val="en-GB"/>
        </w:rPr>
        <w:t>bulletin - information on performance of Public Prosecutions in</w:t>
      </w:r>
      <w:r w:rsidRPr="007969E1">
        <w:rPr>
          <w:rFonts w:ascii="Times New Roman" w:eastAsia="Times New Roman" w:hAnsi="Times New Roman" w:cs="Calibri"/>
          <w:sz w:val="24"/>
          <w:lang w:val="en-GB"/>
        </w:rPr>
        <w:t xml:space="preserve"> cases against the safety of journalists formed in public prosecutions since 2016. </w:t>
      </w:r>
    </w:p>
    <w:p w14:paraId="749215F9" w14:textId="77777777" w:rsidR="00675B49" w:rsidRPr="007969E1" w:rsidRDefault="00675B49" w:rsidP="00675B49">
      <w:pPr>
        <w:spacing w:after="160"/>
        <w:rPr>
          <w:rFonts w:ascii="Times New Roman" w:eastAsia="Calibri" w:hAnsi="Times New Roman" w:cs="Times New Roman"/>
          <w:b/>
          <w:sz w:val="24"/>
          <w:szCs w:val="20"/>
          <w:lang w:val="en-GB"/>
        </w:rPr>
      </w:pPr>
    </w:p>
    <w:p w14:paraId="2361EC91"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lastRenderedPageBreak/>
        <w:t>3.3.1.6</w:t>
      </w:r>
      <w:proofErr w:type="gramStart"/>
      <w:r w:rsidRPr="007969E1">
        <w:rPr>
          <w:rFonts w:ascii="Times New Roman" w:eastAsia="Calibri" w:hAnsi="Times New Roman" w:cs="Times New Roman"/>
          <w:b/>
          <w:sz w:val="24"/>
          <w:szCs w:val="20"/>
          <w:lang w:val="en-GB"/>
        </w:rPr>
        <w:t>.  Improve</w:t>
      </w:r>
      <w:proofErr w:type="gramEnd"/>
      <w:r w:rsidRPr="007969E1">
        <w:rPr>
          <w:rFonts w:ascii="Times New Roman" w:eastAsia="Calibri" w:hAnsi="Times New Roman" w:cs="Times New Roman"/>
          <w:b/>
          <w:sz w:val="24"/>
          <w:szCs w:val="20"/>
          <w:lang w:val="en-GB"/>
        </w:rPr>
        <w:t xml:space="preserve"> the system of measures taken to protect the safety of journalists through:</w:t>
      </w:r>
    </w:p>
    <w:p w14:paraId="7EBD3AEF"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use of the established mechanism of cooperation between the public prosecutor's office, police, journalist associations and media associations;</w:t>
      </w:r>
    </w:p>
    <w:p w14:paraId="3C8ACEDF"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w:t>
      </w:r>
      <w:proofErr w:type="gramStart"/>
      <w:r w:rsidRPr="007969E1">
        <w:rPr>
          <w:rFonts w:ascii="Times New Roman" w:eastAsia="Calibri" w:hAnsi="Times New Roman" w:cs="Times New Roman"/>
          <w:b/>
          <w:sz w:val="24"/>
          <w:szCs w:val="20"/>
          <w:lang w:val="en-GB"/>
        </w:rPr>
        <w:t>training</w:t>
      </w:r>
      <w:proofErr w:type="gramEnd"/>
      <w:r w:rsidRPr="007969E1">
        <w:rPr>
          <w:rFonts w:ascii="Times New Roman" w:eastAsia="Calibri" w:hAnsi="Times New Roman" w:cs="Times New Roman"/>
          <w:b/>
          <w:sz w:val="24"/>
          <w:szCs w:val="20"/>
          <w:lang w:val="en-GB"/>
        </w:rPr>
        <w:t xml:space="preserve"> of journalists and media owners on the possibilities of criminal protection and the basics of information security;</w:t>
      </w:r>
    </w:p>
    <w:p w14:paraId="342F1828"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w:t>
      </w:r>
      <w:proofErr w:type="gramStart"/>
      <w:r w:rsidRPr="007969E1">
        <w:rPr>
          <w:rFonts w:ascii="Times New Roman" w:eastAsia="Calibri" w:hAnsi="Times New Roman" w:cs="Times New Roman"/>
          <w:b/>
          <w:sz w:val="24"/>
          <w:szCs w:val="20"/>
          <w:lang w:val="en-GB"/>
        </w:rPr>
        <w:t>training</w:t>
      </w:r>
      <w:proofErr w:type="gramEnd"/>
      <w:r w:rsidRPr="007969E1">
        <w:rPr>
          <w:rFonts w:ascii="Times New Roman" w:eastAsia="Calibri" w:hAnsi="Times New Roman" w:cs="Times New Roman"/>
          <w:b/>
          <w:sz w:val="24"/>
          <w:szCs w:val="20"/>
          <w:lang w:val="en-GB"/>
        </w:rPr>
        <w:t xml:space="preserve"> for members of the prosecution and police in order to better understand the issues and to act more effectively in cases where the security of journalists is compromised.</w:t>
      </w:r>
    </w:p>
    <w:p w14:paraId="0DBE7387" w14:textId="33C00236" w:rsidR="00675B49" w:rsidRPr="007969E1" w:rsidRDefault="00BD4589" w:rsidP="00675B49">
      <w:pPr>
        <w:spacing w:after="0" w:line="240" w:lineRule="auto"/>
        <w:jc w:val="both"/>
        <w:rPr>
          <w:rFonts w:ascii="Times New Roman" w:eastAsia="Times New Roman" w:hAnsi="Times New Roman" w:cs="Calibri"/>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w:t>
      </w:r>
      <w:r w:rsidR="00675B49" w:rsidRPr="007969E1">
        <w:rPr>
          <w:rFonts w:ascii="Times New Roman" w:eastAsia="Times New Roman" w:hAnsi="Times New Roman" w:cs="Calibri"/>
          <w:sz w:val="24"/>
          <w:szCs w:val="24"/>
          <w:lang w:val="en-GB"/>
        </w:rPr>
        <w:t xml:space="preserve">  Mandatory instruction of the Republic Public Prosecutor of 24 December 2020 improved previously established mechanism of contact points in the public prosecution's offices. The new instruction obliged the appellate, higher and basic public prosecution's offices to appoint a deputy public prosecutor as the contact point and the primary processor of the cases in which the persons performing professions of public importance </w:t>
      </w:r>
      <w:r w:rsidR="00675B49" w:rsidRPr="007969E1">
        <w:rPr>
          <w:rFonts w:ascii="Times New Roman" w:eastAsia="Calibri" w:hAnsi="Times New Roman" w:cs="Calibri"/>
          <w:sz w:val="24"/>
          <w:szCs w:val="24"/>
          <w:lang w:val="en-GB"/>
        </w:rPr>
        <w:t>in the field of public information, in connection with their profession</w:t>
      </w:r>
      <w:r w:rsidR="00675B49" w:rsidRPr="007969E1">
        <w:rPr>
          <w:rFonts w:ascii="Times New Roman" w:eastAsia="Times New Roman" w:hAnsi="Times New Roman" w:cs="Calibri"/>
          <w:sz w:val="24"/>
          <w:szCs w:val="24"/>
          <w:lang w:val="en-GB"/>
        </w:rPr>
        <w:t xml:space="preserve"> appear as the aggrieved party. Due to the scope of work, the public prosecutor may appoint deputy public prosecutors to act as secondary case processor. In line with this provison, a network of contact points in the public prosecution's office was established consisting of a total of 115 deputy public prosecutors - 87 deputy public prosecutors designated as primary contact points, while 28 deputy public prosecutors were designated as secondary contact points. The list of contact points was sent to all members of the Permanent Working Group in order to inform members of their associations. </w:t>
      </w:r>
    </w:p>
    <w:p w14:paraId="5E62AFF9" w14:textId="77777777" w:rsidR="00675B49" w:rsidRPr="007969E1" w:rsidRDefault="00675B49" w:rsidP="00675B49">
      <w:pPr>
        <w:spacing w:after="0" w:line="240" w:lineRule="auto"/>
        <w:jc w:val="both"/>
        <w:rPr>
          <w:rFonts w:ascii="Times New Roman" w:eastAsia="Times New Roman" w:hAnsi="Times New Roman" w:cs="Calibri"/>
          <w:sz w:val="24"/>
          <w:szCs w:val="24"/>
          <w:lang w:val="en-GB"/>
        </w:rPr>
      </w:pPr>
    </w:p>
    <w:p w14:paraId="0B05CA90" w14:textId="77777777" w:rsidR="00675B49" w:rsidRPr="007969E1" w:rsidRDefault="00675B49" w:rsidP="00675B49">
      <w:pPr>
        <w:spacing w:after="0" w:line="240" w:lineRule="auto"/>
        <w:jc w:val="both"/>
        <w:rPr>
          <w:rFonts w:ascii="Times New Roman" w:eastAsia="Times New Roman" w:hAnsi="Times New Roman" w:cs="Calibri"/>
          <w:sz w:val="24"/>
          <w:szCs w:val="24"/>
          <w:lang w:val="en-GB"/>
        </w:rPr>
      </w:pPr>
      <w:r w:rsidRPr="007969E1">
        <w:rPr>
          <w:rFonts w:ascii="Times New Roman" w:eastAsia="Times New Roman" w:hAnsi="Times New Roman" w:cs="Calibri"/>
          <w:sz w:val="24"/>
          <w:szCs w:val="24"/>
          <w:lang w:val="en-GB"/>
        </w:rPr>
        <w:t xml:space="preserve">It should be noted that the Mandatory Instruction stipulates that the Deputy Public Prosecutor designated as the contact point is in constant readiness during which he/she acts urgently in these cases, as well as in coordination with contact points in this area designated by the Ministry of Interior and other competent state bodies. Also, deputy public prosecutors designated as contact points in accordance with the law and the Agreement on Cooperation between the Republic Public Prosecution Office, the Ministry of Interior and journalist and media associations regarding raising the level of safety of journalists, cooperate with authorized contact points of the signatory parties. </w:t>
      </w:r>
    </w:p>
    <w:p w14:paraId="7838A763" w14:textId="77777777" w:rsidR="00675B49" w:rsidRPr="007969E1" w:rsidRDefault="00675B49" w:rsidP="00675B49">
      <w:pPr>
        <w:spacing w:after="0" w:line="240" w:lineRule="auto"/>
        <w:jc w:val="both"/>
        <w:rPr>
          <w:rFonts w:ascii="Times New Roman" w:eastAsia="Times New Roman" w:hAnsi="Times New Roman" w:cs="Calibri"/>
          <w:sz w:val="24"/>
          <w:szCs w:val="24"/>
          <w:lang w:val="en-GB"/>
        </w:rPr>
      </w:pPr>
    </w:p>
    <w:p w14:paraId="307A8032" w14:textId="77777777" w:rsidR="00675B49" w:rsidRPr="007969E1" w:rsidRDefault="00675B49" w:rsidP="00675B49">
      <w:pPr>
        <w:spacing w:after="0" w:line="240" w:lineRule="auto"/>
        <w:jc w:val="both"/>
        <w:rPr>
          <w:rFonts w:ascii="Times New Roman" w:eastAsia="Times New Roman" w:hAnsi="Times New Roman" w:cs="Calibri"/>
          <w:sz w:val="24"/>
          <w:lang w:val="en-GB"/>
        </w:rPr>
      </w:pPr>
      <w:r w:rsidRPr="007969E1">
        <w:rPr>
          <w:rFonts w:ascii="Times New Roman" w:eastAsia="Times New Roman" w:hAnsi="Times New Roman" w:cs="Calibri"/>
          <w:sz w:val="24"/>
          <w:szCs w:val="24"/>
          <w:lang w:val="en-GB"/>
        </w:rPr>
        <w:t xml:space="preserve">In addition, the Action Plan for improvement of the work of the Permanent Working Group for the period 2021-2022 has foreseen organising four online meetings of contact points in the public prosecution's office and the police with representatives of local media in Belgrade, Novi Sad, Nis and Kragujevac, as well as four seminars for journalists and other media representatives on security in the digital environment. </w:t>
      </w:r>
      <w:r w:rsidRPr="007969E1">
        <w:rPr>
          <w:rFonts w:ascii="Times New Roman" w:eastAsia="Times New Roman" w:hAnsi="Times New Roman" w:cs="Calibri"/>
          <w:sz w:val="24"/>
          <w:lang w:val="en-GB"/>
        </w:rPr>
        <w:t xml:space="preserve">The list of contact points designated in the Public Prosecution Offices for acting in criminal cases against the safety of journalists was published on the portal </w:t>
      </w:r>
      <w:hyperlink r:id="rId25" w:history="1">
        <w:r w:rsidRPr="007969E1">
          <w:rPr>
            <w:rFonts w:ascii="Times New Roman" w:eastAsia="Times New Roman" w:hAnsi="Times New Roman" w:cs="Calibri"/>
            <w:color w:val="0563C1"/>
            <w:sz w:val="24"/>
            <w:u w:val="single"/>
            <w:lang w:val="en-GB"/>
          </w:rPr>
          <w:t>http://bezbedninovinari.rs/</w:t>
        </w:r>
      </w:hyperlink>
      <w:r w:rsidRPr="007969E1">
        <w:rPr>
          <w:rFonts w:ascii="Times New Roman" w:eastAsia="Times New Roman" w:hAnsi="Times New Roman" w:cs="Calibri"/>
          <w:sz w:val="24"/>
          <w:lang w:val="en-GB"/>
        </w:rPr>
        <w:t xml:space="preserve">  and thus made publicly available.  However, the lists of contact points designated in journalists' and media associations were not submitted to the members of the </w:t>
      </w:r>
      <w:r w:rsidRPr="007969E1">
        <w:rPr>
          <w:rFonts w:ascii="Times New Roman" w:eastAsia="Times New Roman" w:hAnsi="Times New Roman" w:cs="Calibri"/>
          <w:sz w:val="24"/>
          <w:szCs w:val="24"/>
          <w:lang w:val="en-GB"/>
        </w:rPr>
        <w:t>Permanent Working Group</w:t>
      </w:r>
      <w:r w:rsidRPr="007969E1">
        <w:rPr>
          <w:rFonts w:ascii="Times New Roman" w:eastAsia="Times New Roman" w:hAnsi="Times New Roman" w:cs="Calibri"/>
          <w:sz w:val="24"/>
          <w:lang w:val="en-GB"/>
        </w:rPr>
        <w:t xml:space="preserve">, ie the contact points in the public prosecutions, which may complicate the process of exchanging information due to the issue of legal authorization of the person addressing the Public Prosecution Office in the name of </w:t>
      </w:r>
      <w:proofErr w:type="gramStart"/>
      <w:r w:rsidRPr="007969E1">
        <w:rPr>
          <w:rFonts w:ascii="Times New Roman" w:eastAsia="Times New Roman" w:hAnsi="Times New Roman" w:cs="Calibri"/>
          <w:sz w:val="24"/>
          <w:lang w:val="en-GB"/>
        </w:rPr>
        <w:t>the  aggrieved</w:t>
      </w:r>
      <w:proofErr w:type="gramEnd"/>
      <w:r w:rsidRPr="007969E1">
        <w:rPr>
          <w:rFonts w:ascii="Times New Roman" w:eastAsia="Times New Roman" w:hAnsi="Times New Roman" w:cs="Calibri"/>
          <w:sz w:val="24"/>
          <w:lang w:val="en-GB"/>
        </w:rPr>
        <w:t xml:space="preserve"> party. </w:t>
      </w:r>
    </w:p>
    <w:p w14:paraId="6694C21F" w14:textId="72300373" w:rsidR="00675B49" w:rsidRPr="007969E1" w:rsidRDefault="00675B49" w:rsidP="00675B49">
      <w:pPr>
        <w:spacing w:after="0" w:line="240" w:lineRule="auto"/>
        <w:jc w:val="both"/>
        <w:rPr>
          <w:rFonts w:ascii="Times New Roman" w:eastAsia="Times New Roman" w:hAnsi="Times New Roman" w:cs="Calibri"/>
          <w:sz w:val="24"/>
          <w:lang w:val="en-GB"/>
        </w:rPr>
      </w:pPr>
      <w:r w:rsidRPr="007969E1">
        <w:rPr>
          <w:rFonts w:ascii="Times New Roman" w:eastAsia="Calibri" w:hAnsi="Times New Roman" w:cs="Times New Roman"/>
          <w:sz w:val="24"/>
          <w:szCs w:val="24"/>
          <w:lang w:val="en-GB"/>
        </w:rPr>
        <w:t xml:space="preserve">The Permanent Working Group pays special attention to following the actions of the police and </w:t>
      </w:r>
      <w:r w:rsidR="00BD4589" w:rsidRPr="007969E1">
        <w:rPr>
          <w:rFonts w:ascii="Times New Roman" w:eastAsia="Calibri" w:hAnsi="Times New Roman" w:cs="Times New Roman"/>
          <w:sz w:val="24"/>
          <w:szCs w:val="24"/>
          <w:lang w:val="en-GB"/>
        </w:rPr>
        <w:t>prosecutions</w:t>
      </w:r>
      <w:r w:rsidRPr="007969E1">
        <w:rPr>
          <w:rFonts w:ascii="Times New Roman" w:eastAsia="Calibri" w:hAnsi="Times New Roman" w:cs="Times New Roman"/>
          <w:sz w:val="24"/>
          <w:szCs w:val="24"/>
          <w:lang w:val="en-GB"/>
        </w:rPr>
        <w:t xml:space="preserve"> in cases against the safety of journalists who receive frequent and / or </w:t>
      </w:r>
      <w:r w:rsidRPr="007969E1">
        <w:rPr>
          <w:rFonts w:ascii="Times New Roman" w:eastAsia="Calibri" w:hAnsi="Times New Roman" w:cs="Times New Roman"/>
          <w:sz w:val="24"/>
          <w:szCs w:val="24"/>
          <w:lang w:val="en-GB"/>
        </w:rPr>
        <w:lastRenderedPageBreak/>
        <w:t>numerous threats. In addition, it is common practice to organize an extraordinary meeting of the Permanent Working Group attended by journalists for whom there may be an increased security risk, during which they are introduced to the mechanism for checking the existence of security risks and instruct to initiate that mechanism.</w:t>
      </w:r>
    </w:p>
    <w:p w14:paraId="73E815CC" w14:textId="77777777" w:rsidR="00675B49" w:rsidRPr="007969E1" w:rsidRDefault="00675B49" w:rsidP="00675B49">
      <w:pPr>
        <w:spacing w:after="0" w:line="240" w:lineRule="auto"/>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Within the project "Freedom of expression and freedom of the media in Serbia JUFREX 2" in the period from 27 to 29 January 2021, a training for trainers on "Protection and security of journalists" was held, which was attended by 12 members of the Ministry of Interior. All participants received a handbook for trainers containing relevant information on international, European and domestic standards as well as methodology. The next joint training where the newly trained coaches will transfer their knowledge to other colleagues is planned for July 2021, and three more trainings are also planned by the end of this year.</w:t>
      </w:r>
    </w:p>
    <w:p w14:paraId="29991A96" w14:textId="77777777" w:rsidR="00675B49" w:rsidRPr="007969E1" w:rsidRDefault="00675B49" w:rsidP="00675B49">
      <w:pPr>
        <w:spacing w:after="160"/>
        <w:rPr>
          <w:rFonts w:ascii="Times New Roman" w:eastAsia="Calibri" w:hAnsi="Times New Roman" w:cs="Times New Roman"/>
          <w:b/>
          <w:sz w:val="24"/>
          <w:szCs w:val="20"/>
          <w:lang w:val="en-GB"/>
        </w:rPr>
      </w:pPr>
    </w:p>
    <w:p w14:paraId="719DC07C"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 Implementation and efficient monitoring of the implementation of the set of media laws and periodic reporting.</w:t>
      </w:r>
      <w:r w:rsidRPr="007969E1">
        <w:rPr>
          <w:rFonts w:ascii="Times New Roman" w:eastAsia="Calibri" w:hAnsi="Times New Roman" w:cs="Times New Roman"/>
          <w:b/>
          <w:sz w:val="24"/>
          <w:szCs w:val="24"/>
          <w:lang w:val="en-GB" w:eastAsia="zh-CN"/>
        </w:rPr>
        <w:tab/>
      </w:r>
    </w:p>
    <w:p w14:paraId="4BEE46A3"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 through annual reports.</w:t>
      </w:r>
    </w:p>
    <w:p w14:paraId="0F18C325" w14:textId="55D601A1" w:rsidR="00675B49" w:rsidRPr="007969E1" w:rsidRDefault="00BD4589"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The Ministry of Culture and Information regularly submits quarterly reports on its work to the National Assembly on the activities carried out to monitor the implementation of laws and by giving opinions on the implementation of individual laws and initiating misdemeanour proceedings in cases of non-compliance. In this reporting period, the Ministry of Culture and Information worked on the preparation of reports on implemented calls for proposals and implemented projects, which were supported in nine calls of proposals (over 540 projects) in the field of public information in 2020. The subject reports will be published on the official website of the Ministry. Based on the results of the evaluation, the Ministry will project priority topics and missing media content for the upcoming call for proposals in 2022 and will also base on it the planning of trainings for improving the professional and ethical capacities of journalists and media workers.</w:t>
      </w:r>
    </w:p>
    <w:p w14:paraId="44031372" w14:textId="77777777" w:rsidR="00675B49" w:rsidRPr="007969E1" w:rsidRDefault="00675B49" w:rsidP="00675B49">
      <w:pPr>
        <w:suppressAutoHyphens/>
        <w:jc w:val="both"/>
        <w:rPr>
          <w:rFonts w:ascii="Times New Roman" w:eastAsia="Calibri" w:hAnsi="Times New Roman" w:cs="Times New Roman"/>
          <w:bCs/>
          <w:sz w:val="24"/>
          <w:szCs w:val="24"/>
          <w:lang w:val="en-GB" w:eastAsia="zh-CN"/>
        </w:rPr>
      </w:pPr>
      <w:r w:rsidRPr="007969E1">
        <w:rPr>
          <w:rFonts w:ascii="Times New Roman" w:eastAsia="Calibri" w:hAnsi="Times New Roman" w:cs="Times New Roman"/>
          <w:bCs/>
          <w:sz w:val="24"/>
          <w:szCs w:val="24"/>
          <w:lang w:val="en-GB" w:eastAsia="zh-CN"/>
        </w:rPr>
        <w:t>In this reporting period, the Ministry announced and conducted ten open calls for co-financing of projects for the realization of public interest in the field of public information. The open calls were announced in the period from 13 January 2021 to 12 February 2021. Decisions were made on the distribution of funds for all announced open calls that realize the public interest in the field of public information, and the total amount of 310,000,000.00 dinars was allocated for the realization of a total of 548 projects.</w:t>
      </w:r>
    </w:p>
    <w:p w14:paraId="450DCE50" w14:textId="77777777" w:rsidR="00675B49" w:rsidRPr="007969E1" w:rsidRDefault="00675B49" w:rsidP="00675B49">
      <w:pPr>
        <w:suppressAutoHyphens/>
        <w:jc w:val="both"/>
        <w:rPr>
          <w:rFonts w:ascii="Times New Roman" w:eastAsia="Calibri" w:hAnsi="Times New Roman" w:cs="Times New Roman"/>
          <w:bCs/>
          <w:sz w:val="24"/>
          <w:szCs w:val="24"/>
          <w:lang w:val="en-GB" w:eastAsia="zh-CN"/>
        </w:rPr>
      </w:pPr>
      <w:r w:rsidRPr="007969E1">
        <w:rPr>
          <w:rFonts w:ascii="Times New Roman" w:eastAsia="Calibri" w:hAnsi="Times New Roman" w:cs="Times New Roman"/>
          <w:bCs/>
          <w:sz w:val="24"/>
          <w:szCs w:val="24"/>
          <w:lang w:val="en-GB" w:eastAsia="zh-CN"/>
        </w:rPr>
        <w:t xml:space="preserve">Regularly, on a monthly basis, the Ministry of Culture and Information provided funds for sufficient and stable financing of the public service </w:t>
      </w:r>
      <w:proofErr w:type="gramStart"/>
      <w:r w:rsidRPr="007969E1">
        <w:rPr>
          <w:rFonts w:ascii="Times New Roman" w:eastAsia="Calibri" w:hAnsi="Times New Roman" w:cs="Times New Roman"/>
          <w:bCs/>
          <w:sz w:val="24"/>
          <w:szCs w:val="24"/>
          <w:lang w:val="en-GB" w:eastAsia="zh-CN"/>
        </w:rPr>
        <w:t>media ”</w:t>
      </w:r>
      <w:proofErr w:type="gramEnd"/>
      <w:r w:rsidRPr="007969E1">
        <w:rPr>
          <w:rFonts w:ascii="Times New Roman" w:eastAsia="Calibri" w:hAnsi="Times New Roman" w:cs="Times New Roman"/>
          <w:bCs/>
          <w:sz w:val="24"/>
          <w:szCs w:val="24"/>
          <w:lang w:val="en-GB" w:eastAsia="zh-CN"/>
        </w:rPr>
        <w:t>Radio-Television of Vojvodina“. The funds are paid on the basis of the contract on financing of the basic activity of the public service media that the Ministry concluded with the Autonomous Province of Vojvodina - Provincial Government for Radio-Television of Vojvodina.</w:t>
      </w:r>
    </w:p>
    <w:p w14:paraId="3DB09AFE" w14:textId="77777777" w:rsidR="00675B49" w:rsidRPr="007969E1" w:rsidRDefault="00675B49" w:rsidP="00675B49">
      <w:pPr>
        <w:suppressAutoHyphens/>
        <w:jc w:val="both"/>
        <w:rPr>
          <w:rFonts w:ascii="Times New Roman" w:eastAsia="Calibri" w:hAnsi="Times New Roman" w:cs="Times New Roman"/>
          <w:bCs/>
          <w:sz w:val="24"/>
          <w:szCs w:val="24"/>
          <w:lang w:val="en-GB" w:eastAsia="zh-CN"/>
        </w:rPr>
      </w:pPr>
      <w:r w:rsidRPr="007969E1">
        <w:rPr>
          <w:rFonts w:ascii="Times New Roman" w:eastAsia="Calibri" w:hAnsi="Times New Roman" w:cs="Times New Roman"/>
          <w:bCs/>
          <w:sz w:val="24"/>
          <w:szCs w:val="24"/>
          <w:lang w:val="en-GB" w:eastAsia="zh-CN"/>
        </w:rPr>
        <w:t xml:space="preserve">As public service media are financed, among others, from the fee paid by citizens, and as the fee of 255 dinars has been increased to 299 dinars since January 2021, conditions have been created for the public service media ”Radio-Television of Serbia“ not to be financed more from the budget of the Republic of Serbia for performing basic activities. Bearing in mind </w:t>
      </w:r>
      <w:r w:rsidRPr="007969E1">
        <w:rPr>
          <w:rFonts w:ascii="Times New Roman" w:eastAsia="Calibri" w:hAnsi="Times New Roman" w:cs="Times New Roman"/>
          <w:bCs/>
          <w:sz w:val="24"/>
          <w:szCs w:val="24"/>
          <w:lang w:val="en-GB" w:eastAsia="zh-CN"/>
        </w:rPr>
        <w:lastRenderedPageBreak/>
        <w:t>that the income from taxes from the territory of AP Vojvodina is insufficient to finance "Radio-Television of Vojvodina", this continues to be partially financed by this public service media from the budget.</w:t>
      </w:r>
    </w:p>
    <w:p w14:paraId="3B36EA80" w14:textId="77777777" w:rsidR="00675B49" w:rsidRPr="007969E1" w:rsidRDefault="00675B49" w:rsidP="00675B49">
      <w:pPr>
        <w:suppressAutoHyphens/>
        <w:jc w:val="both"/>
        <w:rPr>
          <w:rFonts w:ascii="Times New Roman" w:eastAsia="Calibri" w:hAnsi="Times New Roman" w:cs="Times New Roman"/>
          <w:bCs/>
          <w:sz w:val="24"/>
          <w:szCs w:val="24"/>
          <w:lang w:val="en-GB" w:eastAsia="zh-CN"/>
        </w:rPr>
      </w:pPr>
      <w:r w:rsidRPr="007969E1">
        <w:rPr>
          <w:rFonts w:ascii="Times New Roman" w:eastAsia="Calibri" w:hAnsi="Times New Roman" w:cs="Times New Roman"/>
          <w:bCs/>
          <w:sz w:val="24"/>
          <w:szCs w:val="24"/>
          <w:lang w:val="en-GB" w:eastAsia="zh-CN"/>
        </w:rPr>
        <w:t>The Ministry of Culture and Information regularly submits quarterly reports on its activities to the National Assembly.</w:t>
      </w:r>
    </w:p>
    <w:p w14:paraId="44CEFD60"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3.3.2.2. Strengthening the capacities of the Ministry of Culture and Information in order to improve the monitoring and the quality of reports on implementation of the set of media laws.</w:t>
      </w:r>
    </w:p>
    <w:p w14:paraId="53DB33A6"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Commencing from IV quarter of 2020</w:t>
      </w:r>
    </w:p>
    <w:p w14:paraId="1B59571A" w14:textId="160952F8" w:rsidR="00675B49" w:rsidRPr="007969E1" w:rsidRDefault="00BD4589" w:rsidP="00675B49">
      <w:pPr>
        <w:suppressAutoHyphens/>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 xml:space="preserve">In this reporting period, the Ministry of Culture and Information conducted a recruiting process to fill in two positions in the Media Department. Also, two persons were hired on the basis of contracts on occasional and temporary jobs. </w:t>
      </w:r>
    </w:p>
    <w:p w14:paraId="4D6F3438"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Representatives of the Ministry of Culture and Information attended and participated in several seminars and conferences:</w:t>
      </w:r>
    </w:p>
    <w:p w14:paraId="3E3335E4"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 The training </w:t>
      </w:r>
      <w:r w:rsidRPr="007969E1">
        <w:rPr>
          <w:rFonts w:ascii="Times New Roman" w:eastAsia="Calibri" w:hAnsi="Times New Roman" w:cs="Times New Roman"/>
          <w:i/>
          <w:sz w:val="24"/>
          <w:szCs w:val="24"/>
          <w:lang w:val="en-GB" w:eastAsia="zh-CN"/>
        </w:rPr>
        <w:t>Evaluation of work performance</w:t>
      </w:r>
      <w:r w:rsidRPr="007969E1">
        <w:rPr>
          <w:rFonts w:ascii="Times New Roman" w:eastAsia="Calibri" w:hAnsi="Times New Roman" w:cs="Times New Roman"/>
          <w:sz w:val="24"/>
          <w:szCs w:val="24"/>
          <w:lang w:val="en-GB" w:eastAsia="zh-CN"/>
        </w:rPr>
        <w:t xml:space="preserve"> - organized by the National Academy of Public Safety - January 2021;</w:t>
      </w:r>
    </w:p>
    <w:p w14:paraId="4DA734BC"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Within the PLAC III project for Chapter 3 - Right of establishment and freedom to provide services, in March 2021 a workshop was held on the implementation of the Services Directive;</w:t>
      </w:r>
    </w:p>
    <w:p w14:paraId="229EE006"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Following the online Stockholm Conference on Media Freedom in the OSCE Region, organized by the Swedish OSCE Chairmanship and the OSCE Representative on Freedom of the Media;</w:t>
      </w:r>
    </w:p>
    <w:p w14:paraId="440503D9" w14:textId="77777777" w:rsidR="00675B49" w:rsidRPr="007969E1" w:rsidRDefault="00675B49" w:rsidP="00675B49">
      <w:pPr>
        <w:spacing w:after="0"/>
        <w:contextualSpacing/>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 Following the High Level Conference </w:t>
      </w:r>
      <w:r w:rsidRPr="007969E1">
        <w:rPr>
          <w:rFonts w:ascii="Times New Roman" w:eastAsia="Calibri" w:hAnsi="Times New Roman" w:cs="Times New Roman"/>
          <w:i/>
          <w:sz w:val="24"/>
          <w:szCs w:val="24"/>
          <w:lang w:val="en-GB" w:eastAsia="zh-CN"/>
        </w:rPr>
        <w:t>Artificial Intelligence and the Future of Journalism - Can AI take over the fourth estate</w:t>
      </w:r>
      <w:r w:rsidRPr="007969E1">
        <w:rPr>
          <w:rFonts w:ascii="Times New Roman" w:eastAsia="Calibri" w:hAnsi="Times New Roman" w:cs="Times New Roman"/>
          <w:sz w:val="24"/>
          <w:szCs w:val="24"/>
          <w:lang w:val="en-GB" w:eastAsia="zh-CN"/>
        </w:rPr>
        <w:t xml:space="preserve">? </w:t>
      </w:r>
      <w:proofErr w:type="gramStart"/>
      <w:r w:rsidRPr="007969E1">
        <w:rPr>
          <w:rFonts w:ascii="Times New Roman" w:eastAsia="Calibri" w:hAnsi="Times New Roman" w:cs="Times New Roman"/>
          <w:sz w:val="24"/>
          <w:szCs w:val="24"/>
          <w:lang w:val="en-GB" w:eastAsia="zh-CN"/>
        </w:rPr>
        <w:t>organized</w:t>
      </w:r>
      <w:proofErr w:type="gramEnd"/>
      <w:r w:rsidRPr="007969E1">
        <w:rPr>
          <w:rFonts w:ascii="Times New Roman" w:eastAsia="Calibri" w:hAnsi="Times New Roman" w:cs="Times New Roman"/>
          <w:sz w:val="24"/>
          <w:szCs w:val="24"/>
          <w:lang w:val="en-GB" w:eastAsia="zh-CN"/>
        </w:rPr>
        <w:t xml:space="preserve"> by the Portuguese Presidency of the European Union;</w:t>
      </w:r>
    </w:p>
    <w:p w14:paraId="0F71621E" w14:textId="77777777" w:rsidR="00675B49" w:rsidRPr="007969E1" w:rsidRDefault="00675B49" w:rsidP="00675B49">
      <w:pPr>
        <w:spacing w:after="0"/>
        <w:ind w:left="720"/>
        <w:contextualSpacing/>
        <w:jc w:val="both"/>
        <w:rPr>
          <w:rFonts w:ascii="Times New Roman" w:eastAsia="Calibri" w:hAnsi="Times New Roman" w:cs="Times New Roman"/>
          <w:sz w:val="24"/>
          <w:szCs w:val="24"/>
          <w:lang w:val="en-GB" w:eastAsia="zh-CN"/>
        </w:rPr>
      </w:pPr>
    </w:p>
    <w:p w14:paraId="0BCDDAEA" w14:textId="77777777" w:rsidR="00675B49" w:rsidRPr="007969E1" w:rsidRDefault="00675B49" w:rsidP="00675B49">
      <w:pPr>
        <w:spacing w:after="0"/>
        <w:contextualSpacing/>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 Following the Expert Round Table organized by the Office of the OSCE Representative on Freedom of the Media </w:t>
      </w:r>
      <w:r w:rsidRPr="007969E1">
        <w:rPr>
          <w:rFonts w:ascii="Times New Roman" w:eastAsia="Calibri" w:hAnsi="Times New Roman" w:cs="Times New Roman"/>
          <w:i/>
          <w:sz w:val="24"/>
          <w:szCs w:val="24"/>
          <w:lang w:val="en-GB" w:eastAsia="zh-CN"/>
        </w:rPr>
        <w:t>- International law and policies to combat misinformation in the context of media freedom</w:t>
      </w:r>
      <w:r w:rsidRPr="007969E1">
        <w:rPr>
          <w:rFonts w:ascii="Times New Roman" w:eastAsia="Calibri" w:hAnsi="Times New Roman" w:cs="Times New Roman"/>
          <w:sz w:val="24"/>
          <w:szCs w:val="24"/>
          <w:lang w:val="en-GB" w:eastAsia="zh-CN"/>
        </w:rPr>
        <w:t>;</w:t>
      </w:r>
    </w:p>
    <w:p w14:paraId="7353F774" w14:textId="77777777" w:rsidR="00675B49" w:rsidRPr="007969E1" w:rsidRDefault="00675B49" w:rsidP="00675B49">
      <w:pPr>
        <w:spacing w:after="0"/>
        <w:contextualSpacing/>
        <w:jc w:val="both"/>
        <w:rPr>
          <w:rFonts w:ascii="Times New Roman" w:eastAsia="Calibri" w:hAnsi="Times New Roman" w:cs="Times New Roman"/>
          <w:i/>
          <w:sz w:val="24"/>
          <w:szCs w:val="24"/>
          <w:lang w:val="en-GB" w:eastAsia="zh-CN"/>
        </w:rPr>
      </w:pPr>
      <w:r w:rsidRPr="007969E1">
        <w:rPr>
          <w:rFonts w:ascii="Times New Roman" w:eastAsia="Calibri" w:hAnsi="Times New Roman" w:cs="Times New Roman"/>
          <w:sz w:val="24"/>
          <w:szCs w:val="24"/>
          <w:lang w:val="en-GB" w:eastAsia="zh-CN"/>
        </w:rPr>
        <w:t xml:space="preserve">- Participating at the Council of Europe Ministerial Conference </w:t>
      </w:r>
      <w:r w:rsidRPr="007969E1">
        <w:rPr>
          <w:rFonts w:ascii="Times New Roman" w:eastAsia="Calibri" w:hAnsi="Times New Roman" w:cs="Times New Roman"/>
          <w:i/>
          <w:sz w:val="24"/>
          <w:szCs w:val="24"/>
          <w:lang w:val="en-GB" w:eastAsia="zh-CN"/>
        </w:rPr>
        <w:t>Artificial intelligence – Intelligent politics Challenges and opportunities for media and democracy</w:t>
      </w:r>
    </w:p>
    <w:p w14:paraId="77492309" w14:textId="77777777" w:rsidR="00675B49" w:rsidRPr="007969E1" w:rsidRDefault="00675B49"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Training to improve reporting on the implementation of the Action Plan for Chapter 23</w:t>
      </w:r>
    </w:p>
    <w:p w14:paraId="4BD200E3" w14:textId="77777777" w:rsidR="00675B49" w:rsidRPr="007969E1" w:rsidRDefault="00675B49"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Training of the European Institute for Gender Equality on gender sensitive communication</w:t>
      </w:r>
    </w:p>
    <w:p w14:paraId="5278DE9A" w14:textId="77777777" w:rsidR="00675B49" w:rsidRPr="007969E1" w:rsidRDefault="00675B49"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Eighth Annual Southeast European Media Conference, Tirana, hybrid format</w:t>
      </w:r>
    </w:p>
    <w:p w14:paraId="0200A77F" w14:textId="77777777" w:rsidR="00675B49" w:rsidRPr="007969E1" w:rsidRDefault="00675B49" w:rsidP="00675B49">
      <w:pPr>
        <w:spacing w:after="0"/>
        <w:contextualSpacing/>
        <w:jc w:val="both"/>
        <w:rPr>
          <w:rFonts w:ascii="Times New Roman" w:eastAsia="Calibri" w:hAnsi="Times New Roman" w:cs="Times New Roman"/>
          <w:i/>
          <w:sz w:val="24"/>
          <w:szCs w:val="24"/>
          <w:lang w:val="en-GB" w:eastAsia="zh-CN"/>
        </w:rPr>
      </w:pPr>
    </w:p>
    <w:p w14:paraId="6E2655AD" w14:textId="77777777" w:rsidR="00675B49" w:rsidRPr="007969E1" w:rsidRDefault="00675B49" w:rsidP="00675B49">
      <w:pPr>
        <w:spacing w:after="0"/>
        <w:contextualSpacing/>
        <w:jc w:val="both"/>
        <w:rPr>
          <w:rFonts w:ascii="Times New Roman" w:eastAsia="Calibri" w:hAnsi="Times New Roman" w:cs="Times New Roman"/>
          <w:iCs/>
          <w:sz w:val="24"/>
          <w:szCs w:val="24"/>
          <w:lang w:val="en-GB" w:eastAsia="zh-CN"/>
        </w:rPr>
      </w:pPr>
    </w:p>
    <w:p w14:paraId="4FB1C3F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3.3.2.3. Adopt Action Plan for implementation of the new multiannual Strategy for the Development of Public Information System in the Republic of Serbia for the period 2020-2025, in particular focusing on:</w:t>
      </w:r>
    </w:p>
    <w:p w14:paraId="71B6A2EE"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-further enhancement of transparency of media ownership, </w:t>
      </w:r>
    </w:p>
    <w:p w14:paraId="06956F03"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-follow up on effects of media privatization,</w:t>
      </w:r>
    </w:p>
    <w:p w14:paraId="2DD084F5"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-prevention of media control resulting from excessive dependence on state financed advertising,</w:t>
      </w:r>
    </w:p>
    <w:p w14:paraId="33896DB1"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-strengthening media pluralism,</w:t>
      </w:r>
    </w:p>
    <w:p w14:paraId="3A41EC1A"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strengthening media literacy,</w:t>
      </w:r>
    </w:p>
    <w:p w14:paraId="0E0B8242"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w:t>
      </w:r>
      <w:proofErr w:type="gramStart"/>
      <w:r w:rsidRPr="007969E1">
        <w:rPr>
          <w:rFonts w:ascii="Times New Roman" w:eastAsia="Calibri" w:hAnsi="Times New Roman" w:cs="Times New Roman"/>
          <w:b/>
          <w:sz w:val="24"/>
          <w:szCs w:val="20"/>
          <w:lang w:val="en-GB"/>
        </w:rPr>
        <w:t>strengthening</w:t>
      </w:r>
      <w:proofErr w:type="gramEnd"/>
      <w:r w:rsidRPr="007969E1">
        <w:rPr>
          <w:rFonts w:ascii="Times New Roman" w:eastAsia="Calibri" w:hAnsi="Times New Roman" w:cs="Times New Roman"/>
          <w:b/>
          <w:sz w:val="24"/>
          <w:szCs w:val="20"/>
          <w:lang w:val="en-GB"/>
        </w:rPr>
        <w:t xml:space="preserve"> co- and self-regulation.</w:t>
      </w:r>
    </w:p>
    <w:p w14:paraId="6A90C529"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Timeframe: IV quarter of 2020. </w:t>
      </w:r>
    </w:p>
    <w:p w14:paraId="4EE8B605" w14:textId="77777777" w:rsidR="00675B49" w:rsidRPr="007969E1" w:rsidRDefault="00675B49" w:rsidP="00675B49">
      <w:pPr>
        <w:spacing w:after="160"/>
        <w:jc w:val="both"/>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sz w:val="24"/>
          <w:szCs w:val="24"/>
          <w:lang w:val="en-GB" w:eastAsia="zh-CN"/>
        </w:rPr>
        <w:t>On 3 December 2021, the Government of the Republic of Serbia adopted the Action Plan for the Implementation of the Strategy for the Development of Public Information System in the Republic of Serbia for the period 2020-2025, in the period 2020-2022 („Official Gazette of RS“, No. 148/20). The Action Plan determines the institutions responsible for monitoring and of the implementation of certain measures, the bodies carrying out certain activities, as well as the Timeframes for the implementation of each activity.</w:t>
      </w:r>
    </w:p>
    <w:p w14:paraId="509BCEE2"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For the realisation of this activity, the following is envisaged by the Action Plan:</w:t>
      </w:r>
    </w:p>
    <w:p w14:paraId="045C919E"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further strengthening the transparency of media ownership - implementation of part of activities 2.1.1 (Amendments to the Law on Public Service Media) and 2.1.2 (improving the search of the Media Register with other public registers) in the fourth quarter of 2021 and the fourth quarter of 2022, respectively;</w:t>
      </w:r>
    </w:p>
    <w:p w14:paraId="6E4B01E2"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further monitoring of the effects of privatization - implementation of activities 2.3.7 (completion of the privatization process Politika a.d.) in the fourth quarter of 2021, 2.3.8 (completion of the privatization process and submission of the registration application for deletion of JP NA Tanjug from the Register of Companies) in the first quarter of 2021 and 2.3.9 privatization of publicly owned media and media publishers in relation to which capital sale agreements have been terminated) in the fourth quarter of 2021.</w:t>
      </w:r>
    </w:p>
    <w:p w14:paraId="4E9430BD"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 </w:t>
      </w:r>
      <w:proofErr w:type="gramStart"/>
      <w:r w:rsidRPr="007969E1">
        <w:rPr>
          <w:rFonts w:ascii="Times New Roman" w:eastAsia="Calibri" w:hAnsi="Times New Roman" w:cs="Times New Roman"/>
          <w:sz w:val="24"/>
          <w:szCs w:val="24"/>
          <w:lang w:val="en-GB" w:eastAsia="zh-CN"/>
        </w:rPr>
        <w:t>prevention</w:t>
      </w:r>
      <w:proofErr w:type="gramEnd"/>
      <w:r w:rsidRPr="007969E1">
        <w:rPr>
          <w:rFonts w:ascii="Times New Roman" w:eastAsia="Calibri" w:hAnsi="Times New Roman" w:cs="Times New Roman"/>
          <w:sz w:val="24"/>
          <w:szCs w:val="24"/>
          <w:lang w:val="en-GB" w:eastAsia="zh-CN"/>
        </w:rPr>
        <w:t xml:space="preserve"> of media control based on excessive dependence on state advertising should be realized through the implementation of activity 2.3.2 (by the end of the fourth quarter of 2021). Within this activity, after the analysis of the regulatory framework in the field of advertising of public authorities and companies with state majority owner or majority financier, an initiative for the adoption of new or amendments to existing regulations will be submitted, as a precondition for creating a level playing field for all media</w:t>
      </w:r>
    </w:p>
    <w:p w14:paraId="261EA365"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lastRenderedPageBreak/>
        <w:t>-</w:t>
      </w:r>
      <w:proofErr w:type="gramStart"/>
      <w:r w:rsidRPr="007969E1">
        <w:rPr>
          <w:rFonts w:ascii="Times New Roman" w:eastAsia="Calibri" w:hAnsi="Times New Roman" w:cs="Times New Roman"/>
          <w:sz w:val="24"/>
          <w:szCs w:val="24"/>
          <w:lang w:val="en-GB" w:eastAsia="zh-CN"/>
        </w:rPr>
        <w:t>strengthening</w:t>
      </w:r>
      <w:proofErr w:type="gramEnd"/>
      <w:r w:rsidRPr="007969E1">
        <w:rPr>
          <w:rFonts w:ascii="Times New Roman" w:eastAsia="Calibri" w:hAnsi="Times New Roman" w:cs="Times New Roman"/>
          <w:sz w:val="24"/>
          <w:szCs w:val="24"/>
          <w:lang w:val="en-GB" w:eastAsia="zh-CN"/>
        </w:rPr>
        <w:t xml:space="preserve"> media pluralism - this activity covers a wide field of action defined in Special Objective 4: Quality, plural and diverse media content meet the information needs of different social groups and which will be implemented during 2021 and 2022. In the process of further reporting according to the revised Action Plan, the Ministry will report for each measure from this Special Objective separately,</w:t>
      </w:r>
    </w:p>
    <w:p w14:paraId="006F2047"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 </w:t>
      </w:r>
      <w:proofErr w:type="gramStart"/>
      <w:r w:rsidRPr="007969E1">
        <w:rPr>
          <w:rFonts w:ascii="Times New Roman" w:eastAsia="Calibri" w:hAnsi="Times New Roman" w:cs="Times New Roman"/>
          <w:sz w:val="24"/>
          <w:szCs w:val="24"/>
          <w:lang w:val="en-GB" w:eastAsia="zh-CN"/>
        </w:rPr>
        <w:t>strengthening</w:t>
      </w:r>
      <w:proofErr w:type="gramEnd"/>
      <w:r w:rsidRPr="007969E1">
        <w:rPr>
          <w:rFonts w:ascii="Times New Roman" w:eastAsia="Calibri" w:hAnsi="Times New Roman" w:cs="Times New Roman"/>
          <w:sz w:val="24"/>
          <w:szCs w:val="24"/>
          <w:lang w:val="en-GB" w:eastAsia="zh-CN"/>
        </w:rPr>
        <w:t xml:space="preserve"> media literacy - this activity should be realized by implementing all activities envisaged by Measure 5.1 (Improved media literacy), to be implemented during 2022,</w:t>
      </w:r>
    </w:p>
    <w:p w14:paraId="4235FB51"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strengthening self-regulation - this activity envisages to recognize and encourage self-regulation and co-regulation in the field of information and media within drafting and proposing rules in the form of codes of conduct for market participants (activity 2.6.1 with the third quarter of 2022 as Timeframe for the completion of activities) as well as the part in activity 4.4.1 which refers to prescribing as binding the criterion of compliance with the Code of Journalists of Serbia, in order to use funds through project co-financing (namely, print and online media applying for public funds must recognize the competence of the Press Council, and media that respect legal regulations and the Code of Journalists of Serbia, ie those that have fewer measures imposed by REM and decisions and public warnings issued by the Press Council, have an advantage in project co-financing of the production of media content under equal conditions). Timeframe for the completion of this activity is the fourth quarter of 2021.</w:t>
      </w:r>
    </w:p>
    <w:p w14:paraId="2BF71CC2"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3.3.2.4. Implementation of the new multiannual Strategy for the Development of Public Information System in the Republic of Serbia for the period 2020-2025 and its Action Plan.</w:t>
      </w:r>
    </w:p>
    <w:p w14:paraId="4217049C" w14:textId="77777777" w:rsidR="00675B49" w:rsidRPr="007969E1" w:rsidRDefault="00675B49" w:rsidP="00675B49">
      <w:pPr>
        <w:spacing w:after="160"/>
        <w:rPr>
          <w:rFonts w:ascii="Times New Roman" w:eastAsia="Calibri" w:hAnsi="Times New Roman" w:cs="Times New Roman"/>
          <w:b/>
          <w:sz w:val="24"/>
          <w:szCs w:val="20"/>
          <w:lang w:val="en-GB"/>
        </w:rPr>
      </w:pPr>
      <w:proofErr w:type="gramStart"/>
      <w:r w:rsidRPr="007969E1">
        <w:rPr>
          <w:rFonts w:ascii="Times New Roman" w:eastAsia="Calibri" w:hAnsi="Times New Roman" w:cs="Times New Roman"/>
          <w:b/>
          <w:sz w:val="24"/>
          <w:szCs w:val="20"/>
          <w:lang w:val="en-GB"/>
        </w:rPr>
        <w:t>Establishing clear mechanism for monitoring implementation of the Strategy.</w:t>
      </w:r>
      <w:proofErr w:type="gramEnd"/>
      <w:r w:rsidRPr="007969E1">
        <w:rPr>
          <w:rFonts w:ascii="Times New Roman" w:eastAsia="Calibri" w:hAnsi="Times New Roman" w:cs="Times New Roman"/>
          <w:b/>
          <w:sz w:val="24"/>
          <w:szCs w:val="20"/>
          <w:lang w:val="en-GB"/>
        </w:rPr>
        <w:t xml:space="preserve"> </w:t>
      </w:r>
    </w:p>
    <w:p w14:paraId="0818AF1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commencing from II quarter of 2020</w:t>
      </w:r>
    </w:p>
    <w:p w14:paraId="3602A83A" w14:textId="40735781" w:rsidR="00675B49" w:rsidRPr="007969E1" w:rsidRDefault="00BD458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On 10 December 2020, the Government of the Republic of Serbia adopted the Decision on the formation of the Working Group for monitoring the implementation of the Action Plan for the implementation of the Strategy for the Development of Public Information System in the Republic of Serbia for the period 2020-2025, in the period 2020-2022 ("Official Gazette of RS", No. 149/20). The members of the Working Group are representatives of ministries and other state bodies, as well as journalist and media associations that have drafted a strategic document and a draft Action Plan for its implementation with the participation of representatives of the Ministry of European Integration and the Konrad Adenauer Foundation in Serbia. The task of the Working Group is to monitor the implementation of the Action Plan and to propose to the Ministry of Culture and Media ways to overcome any issues arising from the process of Action Plan implementation. The Ministry of Culture and Media has the obligation to submit to the Working Group a report on implemented activities envisaged by the Action Plan, at least once every three months, starting from the date of the adoption of the Action Plan. On 17 December 2020, the Working Group held its first constitutive meeting.</w:t>
      </w:r>
    </w:p>
    <w:p w14:paraId="1EFC97DB" w14:textId="77777777" w:rsidR="00675B49" w:rsidRPr="007969E1" w:rsidRDefault="00675B49" w:rsidP="00675B49">
      <w:pPr>
        <w:spacing w:after="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Since the beginning of the 2021 eight meetings were held of the Working Group for monitoring the implementation of the Action Plan for the implementation of the Strategy for the Development of the Public Information System in the Republic of Serbia for the period 2020-2025, in the period 2020-2022. A report on the implementation of activities envisaged by the Action Plan, which refers to the first quarter of 2021, has been submitted.</w:t>
      </w:r>
    </w:p>
    <w:p w14:paraId="5B5A7DC8"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On June 30, 2021, a working group was formed to draft a working version of the Draft Law on Amendments to the Law on Public Information and Media, which has 34 members. The working version of the Draft Law on Amendments to the Law on Public Information and Media is expected to be drafted in October 2021. A public debate </w:t>
      </w:r>
      <w:proofErr w:type="gramStart"/>
      <w:r w:rsidRPr="007969E1">
        <w:rPr>
          <w:rFonts w:ascii="Times New Roman" w:eastAsia="Calibri" w:hAnsi="Times New Roman" w:cs="Times New Roman"/>
          <w:bCs/>
          <w:sz w:val="24"/>
          <w:szCs w:val="24"/>
          <w:lang w:val="en-GB"/>
        </w:rPr>
        <w:t>started  (</w:t>
      </w:r>
      <w:proofErr w:type="gramEnd"/>
      <w:r w:rsidRPr="007969E1">
        <w:rPr>
          <w:rFonts w:ascii="Times New Roman" w:eastAsia="Calibri" w:hAnsi="Times New Roman" w:cs="Times New Roman"/>
          <w:bCs/>
          <w:sz w:val="24"/>
          <w:szCs w:val="24"/>
          <w:lang w:val="en-GB"/>
        </w:rPr>
        <w:t>October 15 to November 4) on the Draft Law on Amendments to the Law on Electronic Media.</w:t>
      </w:r>
    </w:p>
    <w:p w14:paraId="3998379A" w14:textId="77777777" w:rsidR="00675B49" w:rsidRPr="007969E1" w:rsidRDefault="00675B49" w:rsidP="00675B49">
      <w:pPr>
        <w:spacing w:after="120"/>
        <w:jc w:val="both"/>
        <w:rPr>
          <w:rFonts w:ascii="Times New Roman" w:eastAsia="Calibri" w:hAnsi="Times New Roman" w:cs="Times New Roman"/>
          <w:sz w:val="24"/>
          <w:szCs w:val="24"/>
          <w:lang w:val="en-GB"/>
        </w:rPr>
      </w:pPr>
    </w:p>
    <w:p w14:paraId="1F99CF89"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By the end of the third quarter of 2021, in accordance with the planned Timeframes, activities were realized that are related to:</w:t>
      </w:r>
    </w:p>
    <w:p w14:paraId="6ABB8446" w14:textId="77777777" w:rsidR="00675B49" w:rsidRPr="007969E1" w:rsidRDefault="00675B49" w:rsidP="00675B49">
      <w:pPr>
        <w:shd w:val="clear" w:color="auto" w:fill="FFFFFF"/>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w:t>
      </w:r>
      <w:proofErr w:type="gramStart"/>
      <w:r w:rsidRPr="007969E1">
        <w:rPr>
          <w:rFonts w:ascii="Times New Roman" w:eastAsia="Calibri" w:hAnsi="Times New Roman" w:cs="Times New Roman"/>
          <w:b/>
          <w:sz w:val="24"/>
          <w:szCs w:val="24"/>
          <w:lang w:val="en-GB"/>
        </w:rPr>
        <w:t>further</w:t>
      </w:r>
      <w:proofErr w:type="gramEnd"/>
      <w:r w:rsidRPr="007969E1">
        <w:rPr>
          <w:rFonts w:ascii="Times New Roman" w:eastAsia="Calibri" w:hAnsi="Times New Roman" w:cs="Times New Roman"/>
          <w:b/>
          <w:sz w:val="24"/>
          <w:szCs w:val="24"/>
          <w:lang w:val="en-GB"/>
        </w:rPr>
        <w:t xml:space="preserve"> monitoring of the effects of media privatization - </w:t>
      </w:r>
      <w:r w:rsidRPr="007969E1">
        <w:rPr>
          <w:rFonts w:ascii="Times New Roman" w:eastAsia="Calibri" w:hAnsi="Times New Roman" w:cs="Times New Roman"/>
          <w:sz w:val="24"/>
          <w:szCs w:val="24"/>
          <w:lang w:val="en-GB"/>
        </w:rPr>
        <w:t xml:space="preserve">In this reporting period, activity 2.3.8 was implemented. </w:t>
      </w:r>
      <w:proofErr w:type="gramStart"/>
      <w:r w:rsidRPr="007969E1">
        <w:rPr>
          <w:rFonts w:ascii="Times New Roman" w:eastAsia="Calibri" w:hAnsi="Times New Roman" w:cs="Times New Roman"/>
          <w:sz w:val="24"/>
          <w:szCs w:val="24"/>
          <w:lang w:val="en-GB"/>
        </w:rPr>
        <w:t>(Completion of the privatization process and the submission of the application for the deletion of the Public Company News Agency TANJUG from the Register of Companies).</w:t>
      </w:r>
      <w:proofErr w:type="gramEnd"/>
      <w:r w:rsidRPr="007969E1">
        <w:rPr>
          <w:rFonts w:ascii="Times New Roman" w:eastAsia="Calibri" w:hAnsi="Times New Roman" w:cs="Times New Roman"/>
          <w:sz w:val="24"/>
          <w:szCs w:val="24"/>
          <w:lang w:val="en-GB"/>
        </w:rPr>
        <w:t xml:space="preserve"> The legal representative of the Public Company News Agency TANJUG submitted the application for deletion, and the Registrar issued Decision No. BD 19336/2021 of 9 </w:t>
      </w:r>
      <w:proofErr w:type="gramStart"/>
      <w:r w:rsidRPr="007969E1">
        <w:rPr>
          <w:rFonts w:ascii="Times New Roman" w:eastAsia="Calibri" w:hAnsi="Times New Roman" w:cs="Times New Roman"/>
          <w:sz w:val="24"/>
          <w:szCs w:val="24"/>
          <w:lang w:val="en-GB"/>
        </w:rPr>
        <w:t>March  2021</w:t>
      </w:r>
      <w:proofErr w:type="gramEnd"/>
      <w:r w:rsidRPr="007969E1">
        <w:rPr>
          <w:rFonts w:ascii="Times New Roman" w:eastAsia="Calibri" w:hAnsi="Times New Roman" w:cs="Times New Roman"/>
          <w:sz w:val="24"/>
          <w:szCs w:val="24"/>
          <w:lang w:val="en-GB"/>
        </w:rPr>
        <w:t>, which approved the application for deletion of the Public Company News Agency Tanjug. As the public company was the publisher of several media, on the same day the following media were deleted from the Media Register ex officio: BIZ SERVIS (TANJUG), TANJUG-VIDEO SERVIS, TANJUG-EKONOMSKI SERVIS (EKOS), TANJUG-LIVESTREAM, TANJUG-SERVIS VESTI NA IN ENGLISH, TANJUG-PREMIUM SERVICE, TANJUG-SERVICE NEWS and TANJUG-PHOTO SERVICE.</w:t>
      </w:r>
    </w:p>
    <w:p w14:paraId="36CE528A" w14:textId="77777777" w:rsidR="00675B49" w:rsidRPr="007969E1" w:rsidRDefault="00675B49" w:rsidP="00675B49">
      <w:pPr>
        <w:suppressAutoHyphens/>
        <w:contextualSpacing/>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sz w:val="24"/>
          <w:szCs w:val="24"/>
          <w:lang w:val="en-GB" w:eastAsia="zh-CN"/>
        </w:rPr>
        <w:t>- Strengthening media literacy</w:t>
      </w:r>
      <w:r w:rsidRPr="007969E1">
        <w:rPr>
          <w:rFonts w:ascii="Times New Roman" w:eastAsia="Calibri" w:hAnsi="Times New Roman" w:cs="Times New Roman"/>
          <w:sz w:val="24"/>
          <w:szCs w:val="24"/>
          <w:lang w:val="en-GB" w:eastAsia="zh-CN"/>
        </w:rPr>
        <w:t xml:space="preserve"> - In this reporting period, the Ministry of Culture and Information carried out a number of activities aimed at strengthening media literacy, as follows:</w:t>
      </w:r>
    </w:p>
    <w:p w14:paraId="24413B32" w14:textId="77777777" w:rsidR="00675B49" w:rsidRPr="007969E1" w:rsidRDefault="00675B49" w:rsidP="00675B49">
      <w:pPr>
        <w:spacing w:after="0" w:line="259" w:lineRule="auto"/>
        <w:ind w:firstLine="720"/>
        <w:jc w:val="both"/>
        <w:rPr>
          <w:rFonts w:ascii="Times New Roman" w:eastAsia="Calibri" w:hAnsi="Times New Roman" w:cs="Times New Roman"/>
          <w:bCs/>
          <w:sz w:val="24"/>
          <w:szCs w:val="24"/>
          <w:lang w:val="en-GB"/>
        </w:rPr>
      </w:pPr>
      <w:r w:rsidRPr="007969E1">
        <w:rPr>
          <w:rFonts w:ascii="Times New Roman" w:eastAsia="Calibri" w:hAnsi="Times New Roman" w:cs="Times New Roman"/>
          <w:sz w:val="24"/>
          <w:szCs w:val="24"/>
          <w:lang w:val="en-GB"/>
        </w:rPr>
        <w:t>- The handbook for media literacy in pre-university education intended for educators, teachers and professional associates, which was published in December 2020 within the EU project “Support to Media Reforms” has been distributed in this reporting period with the support of the Ministry of Education, Science and Technological Development and is expected to be found soon in almost all libraries of kindergartens, primary and secondary schools.</w:t>
      </w:r>
      <w:r w:rsidRPr="007969E1">
        <w:rPr>
          <w:rFonts w:ascii="Times New Roman" w:eastAsia="Calibri" w:hAnsi="Times New Roman" w:cs="Times New Roman"/>
          <w:bCs/>
          <w:sz w:val="24"/>
          <w:szCs w:val="24"/>
          <w:lang w:val="en-GB"/>
        </w:rPr>
        <w:t xml:space="preserve"> Also eight workshops were held for students and one workshop for 30 teachers and as part of the e-twining project, a lecture was held for 400 teachers on the handbook for media literacy.</w:t>
      </w:r>
    </w:p>
    <w:p w14:paraId="7588B671"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In April this year, in cooperation with UNESCO, the European Commission and the Kingdom of Sweden, an updated UNESCO Handbook on Media Literacy for Teachers from 2011 was presented in Belgrade;</w:t>
      </w:r>
    </w:p>
    <w:p w14:paraId="18CBFF9E"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During June (June 30) the survey on knowledge and skills in the field of media literacy of public administration will be presented – as part of the activity related to the research relevant for public policies (part of the activity 5.5.1 - Mapping of the areas lacking research and preparation of the financial and time plan for research realization, based on the assessment);</w:t>
      </w:r>
    </w:p>
    <w:p w14:paraId="651A1FE5"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lastRenderedPageBreak/>
        <w:t>The organization of activities for marking the European/Uneco/UN Media Literacy Week is in progress.</w:t>
      </w:r>
    </w:p>
    <w:p w14:paraId="364689AE" w14:textId="77777777" w:rsidR="00675B49" w:rsidRPr="007969E1" w:rsidRDefault="00675B49" w:rsidP="00675B49">
      <w:pPr>
        <w:spacing w:after="160"/>
        <w:jc w:val="both"/>
        <w:rPr>
          <w:rFonts w:ascii="Times New Roman" w:eastAsia="Calibri" w:hAnsi="Times New Roman" w:cs="Times New Roman"/>
          <w:sz w:val="24"/>
          <w:szCs w:val="24"/>
          <w:lang w:val="en-GB"/>
        </w:rPr>
      </w:pPr>
    </w:p>
    <w:p w14:paraId="4B1CAADB" w14:textId="77777777" w:rsidR="00675B49" w:rsidRPr="007969E1" w:rsidRDefault="00675B49" w:rsidP="00675B49">
      <w:pPr>
        <w:spacing w:after="12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this reporting period, the Ministry of Culture and Information undertook activities related to </w:t>
      </w:r>
      <w:r w:rsidRPr="007969E1">
        <w:rPr>
          <w:rFonts w:ascii="Times New Roman" w:eastAsia="Calibri" w:hAnsi="Times New Roman" w:cs="Times New Roman"/>
          <w:b/>
          <w:sz w:val="24"/>
          <w:szCs w:val="24"/>
          <w:lang w:val="en-GB"/>
        </w:rPr>
        <w:t>creating the conditions for safe work of journalists and media workers</w:t>
      </w:r>
      <w:r w:rsidRPr="007969E1">
        <w:rPr>
          <w:rFonts w:ascii="Times New Roman" w:eastAsia="Calibri" w:hAnsi="Times New Roman" w:cs="Times New Roman"/>
          <w:sz w:val="24"/>
          <w:szCs w:val="24"/>
          <w:lang w:val="en-GB"/>
        </w:rPr>
        <w:t>. (</w:t>
      </w:r>
      <w:proofErr w:type="gramStart"/>
      <w:r w:rsidRPr="007969E1">
        <w:rPr>
          <w:rFonts w:ascii="Times New Roman" w:eastAsia="Calibri" w:hAnsi="Times New Roman" w:cs="Times New Roman"/>
          <w:sz w:val="24"/>
          <w:szCs w:val="24"/>
          <w:lang w:val="en-GB"/>
        </w:rPr>
        <w:t>foreseen</w:t>
      </w:r>
      <w:proofErr w:type="gramEnd"/>
      <w:r w:rsidRPr="007969E1">
        <w:rPr>
          <w:rFonts w:ascii="Times New Roman" w:eastAsia="Calibri" w:hAnsi="Times New Roman" w:cs="Times New Roman"/>
          <w:sz w:val="24"/>
          <w:szCs w:val="24"/>
          <w:lang w:val="en-GB"/>
        </w:rPr>
        <w:t xml:space="preserve"> by the strategic document (Activity 1.2.)</w:t>
      </w:r>
    </w:p>
    <w:p w14:paraId="25D37AD0"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sz w:val="24"/>
          <w:szCs w:val="24"/>
          <w:lang w:val="en-GB"/>
        </w:rPr>
        <w:t>On December 10, 2020, the Government passed the Decision on the establishment of the Working Group for the Safety and Protection of Journalists, with the task of raising the efficiency of response in cases of attacks on journalists as well as monitoring the actions taken to protect their safety</w:t>
      </w:r>
      <w:r w:rsidRPr="007969E1">
        <w:rPr>
          <w:rFonts w:ascii="Times New Roman" w:eastAsia="Calibri" w:hAnsi="Times New Roman" w:cs="Times New Roman"/>
          <w:bCs/>
          <w:sz w:val="24"/>
          <w:szCs w:val="24"/>
          <w:lang w:val="en-GB"/>
        </w:rPr>
        <w:t xml:space="preserve"> Since the establishment of the Working Group for the Safety and Protection of Journalists, a total of ten meetings have been held, two of which were additional. </w:t>
      </w:r>
      <w:r w:rsidRPr="007969E1">
        <w:rPr>
          <w:rFonts w:ascii="Times New Roman" w:eastAsia="Calibri" w:hAnsi="Times New Roman" w:cs="Times New Roman"/>
          <w:sz w:val="24"/>
          <w:szCs w:val="24"/>
          <w:lang w:val="en-GB"/>
        </w:rPr>
        <w:t xml:space="preserve">The working group is obliged to submit a report on its work to the Prime Minister and Deputy Prime Ministers and Ministers of Culture and Information at least once a month. </w:t>
      </w:r>
      <w:r w:rsidRPr="007969E1">
        <w:rPr>
          <w:rFonts w:ascii="Times New Roman" w:eastAsia="Calibri" w:hAnsi="Times New Roman" w:cs="Times New Roman"/>
          <w:bCs/>
          <w:sz w:val="24"/>
          <w:szCs w:val="24"/>
          <w:lang w:val="en-GB"/>
        </w:rPr>
        <w:t>Since the beginning of this year, 52 cases have been registered that possibly refer to endangering the safety of journalists, and according to the assessment of the Republic Public Prosecutor's Office, it is positive that urgent actions have been taken in all cases and that the perpetrator has been identified in 48 cases, since special records have been kept in this area, slightly more than 60% of cases have been finally resolved.</w:t>
      </w:r>
    </w:p>
    <w:p w14:paraId="3D1B3C94" w14:textId="77777777" w:rsidR="00675B49" w:rsidRPr="007969E1" w:rsidRDefault="00675B49" w:rsidP="00675B49">
      <w:pPr>
        <w:spacing w:after="12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It is important to note that at the initiative of the Working Group, the project of the launch of the Safe Line - SOS hotline was realized to report threats and attacks on journalists, so that journalists who feel that their safety is threatened can get information from on-duty lawyers with experience about who they should contact to protect their rights. Specifically, journalists will receive relevant information on the contact points at the prosecutor's office and the Ministry of Interior. </w:t>
      </w:r>
      <w:r w:rsidRPr="007969E1">
        <w:rPr>
          <w:rFonts w:ascii="Times New Roman" w:eastAsia="Calibri" w:hAnsi="Times New Roman" w:cs="Times New Roman"/>
          <w:bCs/>
          <w:sz w:val="24"/>
          <w:szCs w:val="24"/>
          <w:lang w:val="en-GB"/>
        </w:rPr>
        <w:t>The Protector of Citizens presented the Platform for recording attacks and pressures on journalists. The platform was developed in cooperation with 10 media and journalist associations, unions and trade unions, which agreed on the categories and subcategories of attacks and pressure on journalists. It is planned to fill the Platform with data on attacks and pressures on media representatives held by various media and journalist associations, as well as to connect to the SOS hotline for reporting attacks on journalists.</w:t>
      </w:r>
    </w:p>
    <w:p w14:paraId="58EFCA63"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The working group formed by the Ministry of Justice, which deals with the amendments to the Criminal Code has prepared partial changes as soon as possible, which refer to the criminal acts of endangering the safety of journalists.</w:t>
      </w:r>
    </w:p>
    <w:p w14:paraId="023422E4"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p>
    <w:p w14:paraId="252B4006"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3.3.2.5. Conditions created for the full functionality, transparency and update of the Media Registries and/or media registers in accordance with the activities of the Strategy for the Development of Public Information System in the Republic of Serbia for the period 2020-2025 (Measure 2.1 in the Strategy)</w:t>
      </w:r>
    </w:p>
    <w:p w14:paraId="0743ECB1" w14:textId="77777777" w:rsidR="00675B49" w:rsidRPr="007969E1" w:rsidRDefault="00675B49" w:rsidP="00675B49">
      <w:pPr>
        <w:suppressAutoHyphens/>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 commencing from III quarter of 2020</w:t>
      </w:r>
    </w:p>
    <w:p w14:paraId="53DC09DB"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sz w:val="24"/>
          <w:szCs w:val="24"/>
          <w:lang w:val="en-GB" w:eastAsia="zh-CN"/>
        </w:rPr>
        <w:t xml:space="preserve">The action plan for the implementation of the media strategy envisages that the technical improvement and search of the Media Register and its connection with other public registers will be carried out by the end of the fourth quarter of 2022. As the amendments to the Law on Public Information and Media are planned for the fourth quarter </w:t>
      </w:r>
      <w:r w:rsidRPr="007969E1">
        <w:rPr>
          <w:rFonts w:ascii="Times New Roman" w:eastAsia="Calibri" w:hAnsi="Times New Roman" w:cs="Times New Roman"/>
          <w:sz w:val="24"/>
          <w:szCs w:val="24"/>
          <w:lang w:val="en-GB" w:eastAsia="zh-CN"/>
        </w:rPr>
        <w:lastRenderedPageBreak/>
        <w:t>of 2021 and the amendments to the Law on Electronic Media are planned for the second quarter of 2022, only after the regulations are changed should the software solutions be developed to connect these registers. The Action Plan envisages that this activity will be realized by the end of the validity of the Action Plan. During this period, all necessary actions will be taken, that do not depend on the adoption of these laws, in order to successfully implement the planned activity (activity 2.1.2 in the Action Plan).</w:t>
      </w:r>
    </w:p>
    <w:p w14:paraId="3B73024E" w14:textId="77777777" w:rsidR="00675B49" w:rsidRPr="007969E1" w:rsidRDefault="00675B49" w:rsidP="00675B49">
      <w:pPr>
        <w:spacing w:after="160" w:line="259" w:lineRule="auto"/>
        <w:jc w:val="both"/>
        <w:rPr>
          <w:rFonts w:ascii="Times New Roman" w:eastAsia="Calibri" w:hAnsi="Times New Roman" w:cs="Times New Roman"/>
          <w:b/>
          <w:sz w:val="24"/>
          <w:szCs w:val="24"/>
          <w:lang w:val="en-GB"/>
        </w:rPr>
      </w:pPr>
      <w:r w:rsidRPr="007969E1">
        <w:rPr>
          <w:rFonts w:ascii="Times New Roman" w:eastAsia="Calibri" w:hAnsi="Times New Roman" w:cs="Times New Roman"/>
          <w:sz w:val="24"/>
          <w:szCs w:val="24"/>
          <w:lang w:val="en-GB" w:eastAsia="zh-CN"/>
        </w:rPr>
        <w:t xml:space="preserve">Currently, </w:t>
      </w:r>
      <w:r w:rsidRPr="007969E1">
        <w:rPr>
          <w:rFonts w:ascii="Times New Roman" w:eastAsia="Calibri" w:hAnsi="Times New Roman" w:cs="Times New Roman"/>
          <w:color w:val="000000"/>
          <w:sz w:val="24"/>
          <w:szCs w:val="24"/>
          <w:lang w:val="en-GB"/>
        </w:rPr>
        <w:t xml:space="preserve">the Media Register contains data on the structure of media ownership. The subject of registration is, among other prescribed documents and data, a document containing data on legal and natural persons who directly or indirectly have more than 5% share in the founding capital of the publisher, data on their related parties in terms of the law governing the legal status of companies as well as data on publishers in which these persons have more than 5% of the share capital. The document is publicly available on the website of the Serbian Business Registers Agency. The Media Register also contains data on the funds allocated for the purpose of co-financing of projects in the field of public information for the realization of public interest as a subject of registration - amount of funds allocated by public authorities to the media as a state aid, as well as amount of funds received from public authorities on other grounds. Data on the above indicated amounts of funds are publicly available on the website of the Serbian Business Registers Agency. The legal obligation of media publishers and public authorities is to report to the Media Register any change of data on the ownership structure of the publisher as well as data on the amount of funds allocated or received from public authorities within 15 days from </w:t>
      </w:r>
      <w:r w:rsidRPr="007969E1">
        <w:rPr>
          <w:rFonts w:ascii="Times New Roman" w:eastAsia="Calibri" w:hAnsi="Times New Roman" w:cs="Times New Roman"/>
          <w:sz w:val="24"/>
          <w:szCs w:val="24"/>
          <w:lang w:val="en-GB"/>
        </w:rPr>
        <w:t>the issue date of the data or documents that are subject to registration, i.e. of the change of registered data or documents.</w:t>
      </w:r>
    </w:p>
    <w:p w14:paraId="462C4BD1"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3.3.2.6. Efficient monitoring of the functioning of Registry of the media ownership in line with the   Strategy for the Development of Public Information System in the Republic of Serbia for the period 2020-2025, through data collection and follow up.</w:t>
      </w:r>
    </w:p>
    <w:p w14:paraId="2C6576D4"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4B8C7E0E" w14:textId="667F9B2F" w:rsidR="00675B49" w:rsidRPr="007969E1" w:rsidRDefault="00BD458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eastAsia="zh-CN"/>
        </w:rPr>
        <w:t>The Ministry of Culture and Information regularly monitors the work of the Media Register both through electronic insight into registered data and by giving instructions to citizens who have dilemmas regarding taking certain actions in the procedure of registration data prescribed by law.</w:t>
      </w:r>
      <w:r w:rsidR="00675B49" w:rsidRPr="007969E1">
        <w:rPr>
          <w:rFonts w:ascii="Times New Roman" w:eastAsia="Calibri" w:hAnsi="Times New Roman" w:cs="Times New Roman"/>
          <w:sz w:val="24"/>
          <w:szCs w:val="24"/>
          <w:lang w:val="en-GB"/>
        </w:rPr>
        <w:t xml:space="preserve"> </w:t>
      </w:r>
      <w:proofErr w:type="gramStart"/>
      <w:r w:rsidR="00675B49" w:rsidRPr="007969E1">
        <w:rPr>
          <w:rFonts w:ascii="Times New Roman" w:eastAsia="Calibri" w:hAnsi="Times New Roman" w:cs="Times New Roman"/>
          <w:sz w:val="24"/>
          <w:szCs w:val="24"/>
          <w:lang w:val="en-GB" w:eastAsia="zh-CN"/>
        </w:rPr>
        <w:t>Number of rejected media when applying for the competition as a result of the lack of registration in the Register.</w:t>
      </w:r>
      <w:proofErr w:type="gramEnd"/>
    </w:p>
    <w:p w14:paraId="67CCAD29" w14:textId="77777777" w:rsidR="00675B49" w:rsidRPr="007969E1" w:rsidRDefault="00675B49" w:rsidP="00675B49">
      <w:pPr>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3.3.2.7. Ensure efficient functioning of a comprehensive and transparent Registry of media services  and record of providers of on demand media services and regular update of the data, in line with Law on Electronic Media including data on  ownership of the providers of media services, and data on the exercise of media pluralism.</w:t>
      </w:r>
      <w:r w:rsidRPr="007969E1">
        <w:rPr>
          <w:rFonts w:ascii="Times New Roman" w:eastAsia="Calibri" w:hAnsi="Times New Roman" w:cs="Times New Roman"/>
          <w:b/>
          <w:sz w:val="24"/>
          <w:lang w:val="en-GB"/>
        </w:rPr>
        <w:tab/>
      </w:r>
    </w:p>
    <w:p w14:paraId="321BE213" w14:textId="77777777" w:rsidR="00675B49" w:rsidRPr="007969E1" w:rsidRDefault="00675B49" w:rsidP="00675B49">
      <w:pPr>
        <w:tabs>
          <w:tab w:val="left" w:pos="420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Timeframe: Continuously</w:t>
      </w:r>
      <w:r w:rsidRPr="007969E1">
        <w:rPr>
          <w:rFonts w:ascii="Times New Roman" w:eastAsia="Calibri" w:hAnsi="Times New Roman" w:cs="Times New Roman"/>
          <w:b/>
          <w:sz w:val="24"/>
          <w:lang w:val="en-GB"/>
        </w:rPr>
        <w:tab/>
      </w:r>
    </w:p>
    <w:p w14:paraId="72BCC71E" w14:textId="3B2EDAAE" w:rsidR="00675B49" w:rsidRPr="007969E1" w:rsidRDefault="00BD458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rPr>
        <w:t xml:space="preserve"> Тhe Regulatory Authority of Electronic Media (hereinafter: Regulator) has established a Register of media services (hereinafter: Register), which contains all the information required by Article 86 of the Law on Electronic Media, including the data on ownership of every single media services provider, as well as register of </w:t>
      </w:r>
      <w:r w:rsidR="00675B49" w:rsidRPr="007969E1">
        <w:rPr>
          <w:rFonts w:ascii="Times New Roman" w:eastAsia="Calibri" w:hAnsi="Times New Roman" w:cs="Times New Roman"/>
          <w:sz w:val="24"/>
          <w:lang w:val="en-GB"/>
        </w:rPr>
        <w:lastRenderedPageBreak/>
        <w:t xml:space="preserve">MSPs that provide services solely via the global information network/internet (Web casting, live streaming, etc.) in accordance with Article 74, paragraph 1, item 2 and Article 86 of the Law on Electronic Media. </w:t>
      </w:r>
      <w:r w:rsidR="00675B49" w:rsidRPr="007969E1">
        <w:rPr>
          <w:rFonts w:ascii="Times New Roman" w:eastAsia="Calibri" w:hAnsi="Times New Roman" w:cs="Times New Roman"/>
          <w:sz w:val="24"/>
          <w:szCs w:val="24"/>
          <w:lang w:val="en-GB"/>
        </w:rPr>
        <w:t xml:space="preserve">The Register is available on the website of the Regulator and is regularly updated: </w:t>
      </w:r>
      <w:hyperlink r:id="rId26" w:history="1">
        <w:r w:rsidR="00675B49" w:rsidRPr="007969E1">
          <w:rPr>
            <w:rFonts w:ascii="Times New Roman" w:eastAsia="Calibri" w:hAnsi="Times New Roman" w:cs="Times New Roman"/>
            <w:color w:val="0000FF"/>
            <w:sz w:val="24"/>
            <w:u w:val="single"/>
            <w:lang w:val="en-GB"/>
          </w:rPr>
          <w:t>http://rem.rs/sr/registar-pruzalaca-medijskih-usluga</w:t>
        </w:r>
      </w:hyperlink>
      <w:r w:rsidR="00675B49" w:rsidRPr="007969E1">
        <w:rPr>
          <w:rFonts w:ascii="Times New Roman" w:eastAsia="Calibri" w:hAnsi="Times New Roman" w:cs="Times New Roman"/>
          <w:sz w:val="24"/>
          <w:lang w:val="en-GB"/>
        </w:rPr>
        <w:t xml:space="preserve">. In addition, any interested party may, at the premises of the </w:t>
      </w:r>
      <w:proofErr w:type="gramStart"/>
      <w:r w:rsidR="00675B49" w:rsidRPr="007969E1">
        <w:rPr>
          <w:rFonts w:ascii="Times New Roman" w:eastAsia="Calibri" w:hAnsi="Times New Roman" w:cs="Times New Roman"/>
          <w:sz w:val="24"/>
          <w:lang w:val="en-GB"/>
        </w:rPr>
        <w:t>Regulator,</w:t>
      </w:r>
      <w:proofErr w:type="gramEnd"/>
      <w:r w:rsidR="00675B49" w:rsidRPr="007969E1">
        <w:rPr>
          <w:rFonts w:ascii="Times New Roman" w:eastAsia="Calibri" w:hAnsi="Times New Roman" w:cs="Times New Roman"/>
          <w:sz w:val="24"/>
          <w:lang w:val="en-GB"/>
        </w:rPr>
        <w:t xml:space="preserve"> look over the Register or to request to make data (in the Register) available to them by other means.</w:t>
      </w:r>
    </w:p>
    <w:p w14:paraId="4F2FD065" w14:textId="77777777" w:rsidR="00675B49" w:rsidRPr="007969E1" w:rsidRDefault="00675B4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sz w:val="24"/>
          <w:lang w:val="en-GB"/>
        </w:rPr>
        <w:t xml:space="preserve">To date, no request has been submitted for the issuance of an authorization for the provision of on-demand media services, and therefore no authorization has been issued so far, in terms of Article 75 of the Law on Electronic Media. The Regulator does not have the legal possibility to sanction the possible broadcasting of media services on request without approval, because it is not prescribed as </w:t>
      </w:r>
      <w:proofErr w:type="gramStart"/>
      <w:r w:rsidRPr="007969E1">
        <w:rPr>
          <w:rFonts w:ascii="Times New Roman" w:eastAsia="Calibri" w:hAnsi="Times New Roman" w:cs="Times New Roman"/>
          <w:sz w:val="24"/>
          <w:lang w:val="en-GB"/>
        </w:rPr>
        <w:t>a</w:t>
      </w:r>
      <w:proofErr w:type="gramEnd"/>
      <w:r w:rsidRPr="007969E1">
        <w:rPr>
          <w:rFonts w:ascii="Times New Roman" w:eastAsia="Calibri" w:hAnsi="Times New Roman" w:cs="Times New Roman"/>
          <w:sz w:val="24"/>
          <w:lang w:val="en-GB"/>
        </w:rPr>
        <w:t xml:space="preserve"> offense in the Law on Electronic Media to broadcast without approval of the Regulator.</w:t>
      </w:r>
    </w:p>
    <w:p w14:paraId="785A8E53" w14:textId="77777777" w:rsidR="00675B49" w:rsidRPr="007969E1" w:rsidRDefault="00675B4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sz w:val="24"/>
          <w:lang w:val="en-GB"/>
        </w:rPr>
        <w:t>In the Register, five MSPs are registered and they are providing on-demand media services exclusively through the global information network/internet (Web casting, live streaming, etc.).</w:t>
      </w:r>
    </w:p>
    <w:p w14:paraId="45130BF9" w14:textId="77777777" w:rsidR="00675B49" w:rsidRPr="007969E1" w:rsidRDefault="00675B49" w:rsidP="00675B49">
      <w:pPr>
        <w:tabs>
          <w:tab w:val="left" w:pos="420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3.3.2.8. Effective monitoring over the implementation of the Ethics code of Journalists of Serbia for the purpose of promoting self-regulation and respect of ethical and professional standards, strengthen professional integrity and increase visibility of the Press Council.</w:t>
      </w:r>
    </w:p>
    <w:p w14:paraId="06BF392F" w14:textId="77777777" w:rsidR="00675B49" w:rsidRPr="007969E1" w:rsidRDefault="00675B49" w:rsidP="00675B49">
      <w:pPr>
        <w:tabs>
          <w:tab w:val="left" w:pos="4203"/>
        </w:tabs>
        <w:jc w:val="both"/>
        <w:rPr>
          <w:rFonts w:ascii="Times New Roman" w:eastAsia="Calibri" w:hAnsi="Times New Roman" w:cs="Times New Roman"/>
          <w:b/>
          <w:color w:val="FF0000"/>
          <w:sz w:val="24"/>
          <w:lang w:val="en-GB"/>
        </w:rPr>
      </w:pPr>
      <w:r w:rsidRPr="007969E1">
        <w:rPr>
          <w:rFonts w:ascii="Times New Roman" w:eastAsia="Calibri" w:hAnsi="Times New Roman" w:cs="Times New Roman"/>
          <w:b/>
          <w:sz w:val="24"/>
          <w:lang w:val="en-GB"/>
        </w:rPr>
        <w:t>Timeframe: Continuously</w:t>
      </w:r>
      <w:r w:rsidRPr="007969E1">
        <w:rPr>
          <w:rFonts w:ascii="Times New Roman" w:eastAsia="Calibri" w:hAnsi="Times New Roman" w:cs="Times New Roman"/>
          <w:b/>
          <w:color w:val="FF0000"/>
          <w:sz w:val="24"/>
          <w:lang w:val="en-GB"/>
        </w:rPr>
        <w:tab/>
      </w:r>
    </w:p>
    <w:p w14:paraId="71017EDD" w14:textId="33C46D8B" w:rsidR="00675B49" w:rsidRPr="007969E1" w:rsidRDefault="00BD458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sz w:val="24"/>
          <w:lang w:val="en-GB"/>
        </w:rPr>
        <w:t xml:space="preserve"> The Regulator (from January until October 2021) imposed 7 measures, namely two measures of remonstrance, four measures of warning and one measure of temporary ban on publishing program content. All measures imposed so far are publicly available and published on the website: </w:t>
      </w:r>
      <w:hyperlink r:id="rId27" w:history="1">
        <w:r w:rsidR="00675B49" w:rsidRPr="007969E1">
          <w:rPr>
            <w:rFonts w:ascii="Times New Roman" w:eastAsia="Calibri" w:hAnsi="Times New Roman" w:cs="Times New Roman"/>
            <w:color w:val="0000FF"/>
            <w:sz w:val="24"/>
            <w:u w:val="single"/>
            <w:lang w:val="en-GB"/>
          </w:rPr>
          <w:t>http://rem.rs/sr/odluke/izrecene-mere</w:t>
        </w:r>
      </w:hyperlink>
      <w:r w:rsidR="00675B49" w:rsidRPr="007969E1">
        <w:rPr>
          <w:rFonts w:ascii="Times New Roman" w:eastAsia="Calibri" w:hAnsi="Times New Roman" w:cs="Times New Roman"/>
          <w:sz w:val="24"/>
          <w:lang w:val="en-GB"/>
        </w:rPr>
        <w:t>.</w:t>
      </w:r>
    </w:p>
    <w:p w14:paraId="616CC65D"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3.3.2.9. Enhance professional conduct </w:t>
      </w:r>
      <w:proofErr w:type="gramStart"/>
      <w:r w:rsidRPr="007969E1">
        <w:rPr>
          <w:rFonts w:ascii="Times New Roman" w:eastAsia="Calibri" w:hAnsi="Times New Roman" w:cs="Times New Roman"/>
          <w:b/>
          <w:sz w:val="24"/>
          <w:szCs w:val="24"/>
          <w:lang w:val="en-GB" w:eastAsia="zh-CN"/>
        </w:rPr>
        <w:t>of  media</w:t>
      </w:r>
      <w:proofErr w:type="gramEnd"/>
      <w:r w:rsidRPr="007969E1">
        <w:rPr>
          <w:rFonts w:ascii="Times New Roman" w:eastAsia="Calibri" w:hAnsi="Times New Roman" w:cs="Times New Roman"/>
          <w:b/>
          <w:sz w:val="24"/>
          <w:szCs w:val="24"/>
          <w:lang w:val="en-GB" w:eastAsia="zh-CN"/>
        </w:rPr>
        <w:t xml:space="preserve"> service providers and journalists considering EU best practices, through  training in the field of - human rights -media ethics -hate speech</w:t>
      </w:r>
    </w:p>
    <w:p w14:paraId="2502D526" w14:textId="77777777" w:rsidR="00675B49" w:rsidRPr="007969E1" w:rsidRDefault="00675B49" w:rsidP="00675B49">
      <w:pPr>
        <w:spacing w:after="160"/>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78B7D3D7" w14:textId="70C84B69" w:rsidR="00675B49" w:rsidRPr="007969E1" w:rsidRDefault="00BD4589" w:rsidP="00675B49">
      <w:pPr>
        <w:suppressAutoHyphens/>
        <w:jc w:val="both"/>
        <w:rPr>
          <w:rFonts w:ascii="Times New Roman" w:eastAsia="Calibri" w:hAnsi="Times New Roman" w:cs="Times New Roman"/>
          <w:sz w:val="24"/>
          <w:szCs w:val="24"/>
          <w:lang w:val="en-GB" w:eastAsia="zh-CN"/>
        </w:rPr>
      </w:pPr>
      <w:bookmarkStart w:id="7" w:name="_Hlk77752230"/>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bookmarkEnd w:id="7"/>
      <w:r w:rsidR="00675B49" w:rsidRPr="007969E1">
        <w:rPr>
          <w:rFonts w:ascii="Times New Roman" w:eastAsia="Calibri" w:hAnsi="Times New Roman" w:cs="Times New Roman"/>
          <w:sz w:val="24"/>
          <w:szCs w:val="24"/>
          <w:lang w:val="en-GB" w:eastAsia="zh-CN"/>
        </w:rPr>
        <w:t>The Ministry regularly supports the implementation of projects related to strengthening the professional conduct of media service providers, print media publishers and journalists through a competition for co-financing projects for organizing and participating in professional, scientific and appropriate gatherings, as well as improving professional and ethical standards in the field of public information. In 2020, 42 projects were supported in the mentioned competition. Bearing in mind that the Timeframe for submitting reports on implemented projects is in progress, it is only after submitting them that it is possible to determine exactly which workshops and trainings have been implemented.</w:t>
      </w:r>
    </w:p>
    <w:p w14:paraId="3F46D26C"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lastRenderedPageBreak/>
        <w:t>In first half of 2021 the Ministry of Culture and Information announced and conducted the open call for co-financing of projects for organizing and participating in professional, scientific and appropriate gatherings, as well as improving professional and ethical standards in the field of public information. Several projects related to the strengthening of professional conduct of media service providers, print media publishers and journalists, have been supported by this open call, as follows:</w:t>
      </w:r>
    </w:p>
    <w:p w14:paraId="1B0341B1"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The project Free Journalists “freed from” all the rights submitted by the Independent Association of Journalists of Serbia, was supported in the amount of 950,000.00 dinars;</w:t>
      </w:r>
    </w:p>
    <w:p w14:paraId="66FBEF93"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-The project “Improvement of professional and ethical media standards in multiethnic environments” submitted by the association “Journalistic Plan” Novi Pazar, was supported in the total amount of 500,000.00 dinars;</w:t>
      </w:r>
    </w:p>
    <w:p w14:paraId="6A22D728"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The project of the Center for Monitoring and Activism - CEMA from Čačak “Reporting of the local media in crisis situations” was supported in the total amount of 500,000.00 dinars;</w:t>
      </w:r>
    </w:p>
    <w:p w14:paraId="55A503EE"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-The project “Women, children and the elderly through the prism of the media - stereotypes and sensationalist reporting”, submitted by the Association “Women's Forum Prijepolje” was supported in the total amount of 500,000.00 dinars;</w:t>
      </w:r>
    </w:p>
    <w:p w14:paraId="3694989A"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The project of the association of citizens “Užicemedia” WITH KNOWLEDGE TOWARDS THE TRUTH, WITHOUT SENSATION - Competences as condition of professionalism in the local media "was supported in the total amount of 500,000.00 dinars. This project envisages the organization of a workshop, a panel discussion, a survey and the publication of texts on the "Užicemedia" portal, with the topic of empowering the editorial office to fight sensationalism and hate speech in the local media.</w:t>
      </w:r>
    </w:p>
    <w:p w14:paraId="7DAF2F4C"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sz w:val="24"/>
          <w:szCs w:val="24"/>
          <w:lang w:val="en-GB" w:eastAsia="zh-CN"/>
        </w:rPr>
        <w:t xml:space="preserve">- The project “Strong newsrooms against disinformation” which was submitted by Media Center </w:t>
      </w:r>
      <w:proofErr w:type="gramStart"/>
      <w:r w:rsidRPr="007969E1">
        <w:rPr>
          <w:rFonts w:ascii="Times New Roman" w:eastAsia="Calibri" w:hAnsi="Times New Roman" w:cs="Times New Roman"/>
          <w:sz w:val="24"/>
          <w:szCs w:val="24"/>
          <w:lang w:val="en-GB" w:eastAsia="zh-CN"/>
        </w:rPr>
        <w:t>d.o.o. company</w:t>
      </w:r>
      <w:proofErr w:type="gramEnd"/>
      <w:r w:rsidRPr="007969E1">
        <w:rPr>
          <w:rFonts w:ascii="Times New Roman" w:eastAsia="Calibri" w:hAnsi="Times New Roman" w:cs="Times New Roman"/>
          <w:sz w:val="24"/>
          <w:szCs w:val="24"/>
          <w:lang w:val="en-GB" w:eastAsia="zh-CN"/>
        </w:rPr>
        <w:t xml:space="preserve"> for publishing and newspaper publishing activity, Belgrade, was supported in the total amount of 630,100.00 dinars. The project plans to increase the capacity of the editorial office by dealing with misinformation, propaganda and hate speech, as well as better information of media workers, all through the organization of round tables and conferences.</w:t>
      </w:r>
      <w:r w:rsidRPr="007969E1">
        <w:rPr>
          <w:rFonts w:ascii="Times New Roman" w:eastAsia="Calibri" w:hAnsi="Times New Roman" w:cs="Times New Roman"/>
          <w:b/>
          <w:sz w:val="24"/>
          <w:szCs w:val="24"/>
          <w:lang w:val="en-GB" w:eastAsia="zh-CN"/>
        </w:rPr>
        <w:t xml:space="preserve"> </w:t>
      </w:r>
    </w:p>
    <w:p w14:paraId="44B67144"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In third quarter of 2021 the Ministry is undertaking necessary tasks for organization of two workshops called Ethics and Values ​​in Digital, which will be realized in the next reporting period.</w:t>
      </w:r>
    </w:p>
    <w:p w14:paraId="262424E2"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The Ministry of Culture and Information worked on the preparation of reports on implemented calls of proposals and implemented projects, which were supported in nine calls of proposals (over 540 projects) in the field of public information in 2020. The subject reports will be published on the official website of the Ministry. Based on the results of the evaluation, the Ministry will project priority topics and missing media content for the upcoming call for proposals in 2022 and will also base the planning of trainings for improving the professional and ethical capacities of journalists and media workers.</w:t>
      </w:r>
    </w:p>
    <w:p w14:paraId="53A7AA26" w14:textId="77777777" w:rsidR="00675B49" w:rsidRPr="007969E1" w:rsidRDefault="00675B49" w:rsidP="00675B49">
      <w:pPr>
        <w:tabs>
          <w:tab w:val="left" w:pos="4203"/>
        </w:tabs>
        <w:spacing w:after="0" w:line="240" w:lineRule="auto"/>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lastRenderedPageBreak/>
        <w:t>The Regulator monitors the work of media service providers and takes care of the consistent application of the provisions of laws and bylaws in terms of respect for human rights and hate speech.</w:t>
      </w:r>
    </w:p>
    <w:p w14:paraId="6237488C" w14:textId="77777777" w:rsidR="00675B49" w:rsidRPr="007969E1" w:rsidRDefault="00675B49" w:rsidP="00675B49">
      <w:pPr>
        <w:tabs>
          <w:tab w:val="left" w:pos="4203"/>
        </w:tabs>
        <w:spacing w:after="0" w:line="240" w:lineRule="auto"/>
        <w:jc w:val="both"/>
        <w:rPr>
          <w:rFonts w:ascii="Times New Roman" w:eastAsia="Times New Roman" w:hAnsi="Times New Roman" w:cs="Times New Roman"/>
          <w:sz w:val="24"/>
          <w:szCs w:val="24"/>
          <w:lang w:val="en-GB"/>
        </w:rPr>
      </w:pPr>
    </w:p>
    <w:p w14:paraId="7DE70D67" w14:textId="77777777" w:rsidR="00675B49" w:rsidRPr="007969E1" w:rsidRDefault="00675B49" w:rsidP="00675B49">
      <w:pPr>
        <w:tabs>
          <w:tab w:val="left" w:pos="4203"/>
        </w:tabs>
        <w:spacing w:after="0" w:line="240" w:lineRule="auto"/>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Regarding the number of complaints on the work of media service providers, for the quarters I – III 2021, it was 59.  For each of the complaint/ application, Regulator’s expert department inspected the specific program content and prepared a report for the Council, which further acted in accordance with legal powers.</w:t>
      </w:r>
    </w:p>
    <w:p w14:paraId="23FA33DD" w14:textId="77777777" w:rsidR="00675B49" w:rsidRPr="007969E1" w:rsidRDefault="00675B49" w:rsidP="00675B49">
      <w:pPr>
        <w:spacing w:after="160"/>
        <w:rPr>
          <w:rFonts w:ascii="Times New Roman" w:eastAsia="Calibri" w:hAnsi="Times New Roman" w:cs="Times New Roman"/>
          <w:b/>
          <w:color w:val="FF0000"/>
          <w:sz w:val="24"/>
          <w:szCs w:val="24"/>
          <w:lang w:val="en-GB" w:eastAsia="zh-CN"/>
        </w:rPr>
      </w:pPr>
    </w:p>
    <w:p w14:paraId="50A45A1C"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3.3.2.10. Effectively monitor the functioning of the system of co-financing media projects from the budgetary and/or public financial resources pursuant to new legislation on project funding of media.</w:t>
      </w:r>
    </w:p>
    <w:p w14:paraId="4C21C02F"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45D6A703" w14:textId="1A39B553" w:rsidR="00675B49" w:rsidRPr="007969E1" w:rsidRDefault="00BD4589" w:rsidP="00675B49">
      <w:pPr>
        <w:shd w:val="clear" w:color="auto" w:fill="FFFFFF"/>
        <w:tabs>
          <w:tab w:val="left" w:pos="8087"/>
        </w:tabs>
        <w:suppressAutoHyphens/>
        <w:spacing w:after="120"/>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eastAsia="zh-CN"/>
        </w:rPr>
        <w:t xml:space="preserve">In first half of 2021 the Ministry of Culture and Media, issued reports on the realization of projects co-financed on the open calls in the field of public information announced in 2019. In addition to the basic information regarding the open calls, the number of submitted and approved projects, the structure of the submitted projects, the reports also analyzed the quality of the supported projects based on the data from the narrative and financial reports of the users and produced media content. The reports can be downloaded at the following link: </w:t>
      </w:r>
      <w:hyperlink r:id="rId28" w:history="1">
        <w:r w:rsidR="00675B49" w:rsidRPr="007969E1">
          <w:rPr>
            <w:rFonts w:ascii="Times New Roman" w:eastAsia="Calibri" w:hAnsi="Times New Roman" w:cs="Times New Roman"/>
            <w:color w:val="0000FF"/>
            <w:sz w:val="24"/>
            <w:szCs w:val="24"/>
            <w:u w:val="single"/>
            <w:lang w:val="en-GB" w:eastAsia="zh-CN"/>
          </w:rPr>
          <w:t>https://www.kultura.gov.rs/konkursi/30</w:t>
        </w:r>
      </w:hyperlink>
      <w:r w:rsidR="00675B49" w:rsidRPr="007969E1">
        <w:rPr>
          <w:rFonts w:ascii="Times New Roman" w:eastAsia="Calibri" w:hAnsi="Times New Roman" w:cs="Times New Roman"/>
          <w:sz w:val="24"/>
          <w:szCs w:val="24"/>
          <w:lang w:val="en-GB" w:eastAsia="zh-CN"/>
        </w:rPr>
        <w:t>.</w:t>
      </w:r>
    </w:p>
    <w:p w14:paraId="56D1F30F" w14:textId="77777777" w:rsidR="00675B49" w:rsidRPr="007969E1" w:rsidRDefault="00675B49" w:rsidP="00675B49">
      <w:pPr>
        <w:suppressAutoHyphens/>
        <w:jc w:val="both"/>
        <w:rPr>
          <w:rFonts w:ascii="Times New Roman" w:eastAsia="Calibri" w:hAnsi="Times New Roman" w:cs="Times New Roman"/>
          <w:sz w:val="24"/>
          <w:lang w:val="en-GB" w:eastAsia="zh-CN"/>
        </w:rPr>
      </w:pPr>
      <w:r w:rsidRPr="007969E1">
        <w:rPr>
          <w:rFonts w:ascii="Times New Roman" w:eastAsia="Calibri" w:hAnsi="Times New Roman" w:cs="Times New Roman"/>
          <w:sz w:val="24"/>
          <w:szCs w:val="24"/>
          <w:lang w:val="en-GB" w:eastAsia="zh-CN"/>
        </w:rPr>
        <w:t xml:space="preserve">In first half of 2021 </w:t>
      </w:r>
      <w:r w:rsidRPr="007969E1">
        <w:rPr>
          <w:rFonts w:ascii="Times New Roman" w:eastAsia="Calibri" w:hAnsi="Times New Roman" w:cs="Times New Roman"/>
          <w:sz w:val="24"/>
          <w:lang w:val="en-GB" w:eastAsia="zh-CN"/>
        </w:rPr>
        <w:t>the Ministry of Culture and Information announced ten calls for proposals for co-financing of projects of public interest in the field of public information. The open calls were open from 13 January to 12 February 2021.</w:t>
      </w:r>
    </w:p>
    <w:p w14:paraId="4F665F8A" w14:textId="77777777" w:rsidR="00675B49" w:rsidRPr="007969E1" w:rsidRDefault="00675B49" w:rsidP="00675B49">
      <w:pPr>
        <w:suppressAutoHyphens/>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eastAsia="zh-CN"/>
        </w:rPr>
        <w:t xml:space="preserve">In first half of 2021 </w:t>
      </w:r>
      <w:r w:rsidRPr="007969E1">
        <w:rPr>
          <w:rFonts w:ascii="Times New Roman" w:eastAsia="Calibri" w:hAnsi="Times New Roman" w:cs="Times New Roman"/>
          <w:sz w:val="24"/>
          <w:lang w:val="en-GB" w:eastAsia="zh-CN"/>
        </w:rPr>
        <w:t xml:space="preserve">the decisions were adopted on the allocation of funds for ten open calls for co-financing of projects of public interest in the field of public information </w:t>
      </w:r>
      <w:r w:rsidRPr="007969E1">
        <w:rPr>
          <w:rFonts w:ascii="Times New Roman" w:eastAsia="Calibri" w:hAnsi="Times New Roman" w:cs="Times New Roman"/>
          <w:sz w:val="24"/>
          <w:szCs w:val="24"/>
          <w:lang w:val="en-GB"/>
        </w:rPr>
        <w:t>and the total amount of 310,000,000.00 dinars was allocated for the implementation of a total of 548 projects.</w:t>
      </w:r>
    </w:p>
    <w:p w14:paraId="256C09DA" w14:textId="77777777" w:rsidR="00675B49" w:rsidRPr="007969E1" w:rsidRDefault="00675B49"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In third quarter of 2021 the Ministry of Culture and Information worked on the preparation of reports on implemented calls for proposals and implemented projects, which were supported in nine calls of proposals (over 540 projects) in the field of public information in 2020. The subject reports will be published on the official website of the Ministry. Based on the results of the evaluation, the Ministry will project priority topics and missing media content for the upcoming call for proposals in 2022 and will also base on it the planning of trainings for improving the professional and ethical capacities of journalists and media workers.</w:t>
      </w:r>
    </w:p>
    <w:p w14:paraId="3CC2A612" w14:textId="77777777" w:rsidR="00675B49" w:rsidRPr="007969E1" w:rsidRDefault="00675B49" w:rsidP="00675B49">
      <w:pPr>
        <w:suppressAutoHyphens/>
        <w:jc w:val="both"/>
        <w:rPr>
          <w:rFonts w:ascii="Times New Roman" w:eastAsia="Calibri" w:hAnsi="Times New Roman" w:cs="Times New Roman"/>
          <w:b/>
          <w:sz w:val="24"/>
          <w:szCs w:val="24"/>
          <w:lang w:val="en-GB"/>
        </w:rPr>
      </w:pPr>
      <w:r w:rsidRPr="007969E1">
        <w:rPr>
          <w:rFonts w:ascii="Times New Roman" w:eastAsia="Calibri" w:hAnsi="Times New Roman" w:cs="Times New Roman"/>
          <w:sz w:val="24"/>
          <w:szCs w:val="24"/>
          <w:lang w:val="en-GB"/>
        </w:rPr>
        <w:t xml:space="preserve">The Provincial Secretariat for Culture, Public Information and Relations with Religious Communities, as the administrative body announcing the competition, </w:t>
      </w:r>
      <w:r w:rsidRPr="007969E1">
        <w:rPr>
          <w:rFonts w:ascii="Times New Roman" w:eastAsia="Calibri" w:hAnsi="Times New Roman" w:cs="Times New Roman"/>
          <w:b/>
          <w:sz w:val="24"/>
          <w:szCs w:val="24"/>
          <w:lang w:val="en-GB"/>
        </w:rPr>
        <w:t>renders a decision on the allocation of funds on the basis of a reasoned proposal of the commission. Beneficiaries of funds to whom funds have been approved for the implementation of projects, submit a narrative and financial report on the implemented project activities, in accordance with the agreed obligations</w:t>
      </w:r>
      <w:r w:rsidRPr="007969E1">
        <w:rPr>
          <w:rFonts w:ascii="Times New Roman" w:eastAsia="Calibri" w:hAnsi="Times New Roman" w:cs="Times New Roman"/>
          <w:sz w:val="24"/>
          <w:szCs w:val="24"/>
          <w:lang w:val="en-GB"/>
        </w:rPr>
        <w:t>. And after the completion of project co-</w:t>
      </w:r>
      <w:r w:rsidRPr="007969E1">
        <w:rPr>
          <w:rFonts w:ascii="Times New Roman" w:eastAsia="Calibri" w:hAnsi="Times New Roman" w:cs="Times New Roman"/>
          <w:sz w:val="24"/>
          <w:szCs w:val="24"/>
          <w:lang w:val="en-GB"/>
        </w:rPr>
        <w:lastRenderedPageBreak/>
        <w:t xml:space="preserve">financing in the current year, the Secretariat reviews the </w:t>
      </w:r>
      <w:r w:rsidRPr="007969E1">
        <w:rPr>
          <w:rFonts w:ascii="Times New Roman" w:eastAsia="Calibri" w:hAnsi="Times New Roman" w:cs="Times New Roman"/>
          <w:b/>
          <w:sz w:val="24"/>
          <w:szCs w:val="24"/>
          <w:lang w:val="en-GB"/>
        </w:rPr>
        <w:t>narrative and financial report on the implemented project activities, as well as evidence of project implementation.</w:t>
      </w:r>
    </w:p>
    <w:p w14:paraId="1269CB05"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3.3.2.11. Create a regulatory framework in the field of public information and advertising by the public authority bodies and companies owned or funded mainly by the state (Measure 2.6. in the Strategy for the Development of Public Information System in the Republic of Serbia for the period 2020-2025).</w:t>
      </w:r>
    </w:p>
    <w:p w14:paraId="7F9E476B"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From 2021</w:t>
      </w:r>
    </w:p>
    <w:p w14:paraId="7626D472" w14:textId="13766830" w:rsidR="00675B49" w:rsidRPr="007969E1" w:rsidRDefault="00BD4589" w:rsidP="00675B49">
      <w:pPr>
        <w:suppressAutoHyphens/>
        <w:spacing w:before="240"/>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eastAsia="zh-CN"/>
        </w:rPr>
        <w:t>After conducting an analysis of the regulatory framework in the field of advertising, with special reference to the problems related to advertising of public authorities and companies that are majority owned or financed by the state, the Action Plan envisages taking an initiative for new regulations or amending the existing ones, as a precondition for creating equal market conditions for all media (Activity 2.3.2). The Timeframe for the implementation of this activity is the fourth quarter of 2021. Upon this analysis, the Ministry of Culture and Media, the implementing body for this activity, will send proposals to the line ministries regarding the most efficient ways to regulate this area.</w:t>
      </w:r>
    </w:p>
    <w:p w14:paraId="4AB10DED"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Amendments to the Law on Public Information and Media are in progress, more precisely, it is envisaged that the working version of the Draft Law on Amendments to the Law on Public Information and Media will be drafted in October 2021.</w:t>
      </w:r>
    </w:p>
    <w:p w14:paraId="05702853" w14:textId="77777777" w:rsidR="00675B49" w:rsidRPr="007969E1" w:rsidRDefault="00675B49" w:rsidP="00675B49">
      <w:pPr>
        <w:suppressAutoHyphens/>
        <w:spacing w:before="240"/>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3.3.2.12. Effectively monitor the use of tax deductions, budgetary funds and/or other forms of state aid which represents potential source of influence on media independence, through:</w:t>
      </w:r>
    </w:p>
    <w:p w14:paraId="3AC7A8DB"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Improving legal provisions regarding the entry of data into the Media Register</w:t>
      </w:r>
    </w:p>
    <w:p w14:paraId="18A5B5F3"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-Introduction of obligation for public authority bodies to report all state aid to media in the Media Registry </w:t>
      </w:r>
    </w:p>
    <w:p w14:paraId="2841DD55"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Clear specification of sanctions and sanctioning failure to report  all state aid to Media Registry in line with Article 137 of the Law on Public Information and Media)</w:t>
      </w:r>
    </w:p>
    <w:p w14:paraId="01D4C63F" w14:textId="77777777" w:rsidR="00675B49" w:rsidRPr="007969E1" w:rsidRDefault="00675B49" w:rsidP="00675B49">
      <w:pPr>
        <w:suppressAutoHyphens/>
        <w:spacing w:before="240"/>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Timeframe: Continuously </w:t>
      </w:r>
    </w:p>
    <w:p w14:paraId="5AC6137C" w14:textId="7F7C626B" w:rsidR="00675B49" w:rsidRPr="007969E1" w:rsidRDefault="00BD458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eastAsia="zh-CN"/>
        </w:rPr>
        <w:t xml:space="preserve">The Ministry of Culture and Media monitors the registration of data on granted state aid within the existing regulations. Bearing in mind that the analysis of the current situation has determined certain shortcomings regarding the scope of reporting on funds allocated to media publishers as well as insufficiently efficient system for the monitoring of compliance with legal obligations, it is proposed through the amendment of the Law on Public Information and Media: to precisely define the scope of data entered in the appropriate registers, concerning the media themselves, all monetary and other benefits from public revenues from all sources and other data relevant to exercising </w:t>
      </w:r>
      <w:r w:rsidR="00675B49" w:rsidRPr="007969E1">
        <w:rPr>
          <w:rFonts w:ascii="Times New Roman" w:eastAsia="Calibri" w:hAnsi="Times New Roman" w:cs="Times New Roman"/>
          <w:sz w:val="24"/>
          <w:szCs w:val="24"/>
          <w:lang w:val="en-GB" w:eastAsia="zh-CN"/>
        </w:rPr>
        <w:lastRenderedPageBreak/>
        <w:t xml:space="preserve">influence over media (for example, information on lenders and loans under more </w:t>
      </w:r>
      <w:r w:rsidRPr="007969E1">
        <w:rPr>
          <w:rFonts w:ascii="Times New Roman" w:eastAsia="Calibri" w:hAnsi="Times New Roman" w:cs="Times New Roman"/>
          <w:sz w:val="24"/>
          <w:szCs w:val="24"/>
          <w:lang w:val="en-GB" w:eastAsia="zh-CN"/>
        </w:rPr>
        <w:t>favourable</w:t>
      </w:r>
      <w:r w:rsidR="00675B49" w:rsidRPr="007969E1">
        <w:rPr>
          <w:rFonts w:ascii="Times New Roman" w:eastAsia="Calibri" w:hAnsi="Times New Roman" w:cs="Times New Roman"/>
          <w:sz w:val="24"/>
          <w:szCs w:val="24"/>
          <w:lang w:val="en-GB" w:eastAsia="zh-CN"/>
        </w:rPr>
        <w:t xml:space="preserve"> than market conditions, data on legal entities that participate in the media publisher's income above a certain percentage, data on donations, gifts and sponsorships participating in financing over a certain percentage of income, etc.); to provide mechanisms for up-to-date submission of data to the Media Register, establish clear criteria for deleting media from the Media Register, as well as the Registrar's obligation to delete all media that are not registered in accordance with the law; to determine adequate sanctions for non-compliance with legal provisions; to define procedure and ways of performing supervision of registration and updating of data in the Media Register (Activity 2.1.1). The Timeframe for the implementation of this activity is the fourth quarter of 2021.</w:t>
      </w:r>
    </w:p>
    <w:p w14:paraId="7BE66984"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The implementation of this activity is conditioned by the amendments to the regulations, ie the Law on Public Information and Media, which are listed within the activities 2.1.1 of the Action Plan and for which the fourth quarter of 2021 is envisaged as implementation Timeframe.</w:t>
      </w:r>
    </w:p>
    <w:p w14:paraId="516AEC41"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Amendments to the Law on Public Information and Media are in progress, more precisely, it is envisaged that the working version of the Draft Law on Amendments to the Law on Public Information and Media will be drafted in October 2021.</w:t>
      </w:r>
    </w:p>
    <w:p w14:paraId="0DF66AD5" w14:textId="77777777" w:rsidR="00675B49" w:rsidRPr="007969E1" w:rsidRDefault="00675B49" w:rsidP="00675B49">
      <w:pPr>
        <w:spacing w:after="160"/>
        <w:rPr>
          <w:rFonts w:ascii="Times New Roman" w:eastAsia="Calibri" w:hAnsi="Times New Roman" w:cs="Times New Roman"/>
          <w:b/>
          <w:sz w:val="24"/>
          <w:szCs w:val="20"/>
          <w:lang w:val="en-GB"/>
        </w:rPr>
      </w:pPr>
    </w:p>
    <w:p w14:paraId="416D3277"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3.3.2.13. Monitoring of concentration in the media in accordance with the Law on Protection of Competition and the Strategy for the Development of Public Information System in the Republic of Serbia for the period 2020-2025.</w:t>
      </w:r>
    </w:p>
    <w:p w14:paraId="1535C4D7"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4ACD3C21" w14:textId="4C993CCF" w:rsidR="00675B49" w:rsidRPr="007969E1" w:rsidRDefault="00BD4589" w:rsidP="00675B49">
      <w:pPr>
        <w:autoSpaceDE w:val="0"/>
        <w:autoSpaceDN w:val="0"/>
        <w:adjustRightInd w:val="0"/>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In period January-October 2021 the Commission for Protection of Competition of the Republic of Serbia has unconditionally approved 7 concentrations between market participants in the media sector. </w:t>
      </w:r>
      <w:r w:rsidR="00675B49" w:rsidRPr="007969E1">
        <w:rPr>
          <w:rFonts w:ascii="Times New Roman" w:eastAsia="Calibri" w:hAnsi="Times New Roman" w:cs="Times New Roman"/>
          <w:bCs/>
          <w:sz w:val="24"/>
          <w:szCs w:val="24"/>
          <w:lang w:val="en-GB"/>
        </w:rPr>
        <w:t xml:space="preserve">On the date of reporting (October 14, 2021), 3 summary proceedings for assessment of concentrations in the media sector are ongoing. </w:t>
      </w:r>
    </w:p>
    <w:p w14:paraId="3E889787"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1929F235"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3.3.2.14. Established measurable criteria for determining the thresholds for permissible media concentration and the risk of media pluralism, in addition to the share in viewership, listening and circulation (Measure 2.2. in </w:t>
      </w:r>
      <w:proofErr w:type="gramStart"/>
      <w:r w:rsidRPr="007969E1">
        <w:rPr>
          <w:rFonts w:ascii="Times New Roman" w:eastAsia="Calibri" w:hAnsi="Times New Roman" w:cs="Times New Roman"/>
          <w:b/>
          <w:sz w:val="24"/>
          <w:szCs w:val="24"/>
          <w:lang w:val="en-GB" w:eastAsia="zh-CN"/>
        </w:rPr>
        <w:t>the  Strategy</w:t>
      </w:r>
      <w:proofErr w:type="gramEnd"/>
      <w:r w:rsidRPr="007969E1">
        <w:rPr>
          <w:rFonts w:ascii="Times New Roman" w:eastAsia="Calibri" w:hAnsi="Times New Roman" w:cs="Times New Roman"/>
          <w:b/>
          <w:sz w:val="24"/>
          <w:szCs w:val="24"/>
          <w:lang w:val="en-GB" w:eastAsia="zh-CN"/>
        </w:rPr>
        <w:t xml:space="preserve"> for the Development of Public Information System in the Republic of Serbia for the period 2020-2025)</w:t>
      </w:r>
    </w:p>
    <w:p w14:paraId="793D9EC3"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Timeframe: In line with AP for Media Strategy </w:t>
      </w:r>
    </w:p>
    <w:p w14:paraId="4C0091EE"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92D050"/>
          <w:sz w:val="24"/>
          <w:szCs w:val="28"/>
          <w:lang w:val="en-GB" w:eastAsia="sr-Latn-RS"/>
        </w:rPr>
        <w:t>Activity is being successfully implemented</w:t>
      </w:r>
      <w:r w:rsidRPr="007969E1">
        <w:rPr>
          <w:rFonts w:ascii="Times New Roman" w:eastAsia="Calibri" w:hAnsi="Times New Roman" w:cs="Times New Roman"/>
          <w:sz w:val="24"/>
          <w:szCs w:val="24"/>
          <w:lang w:val="en-GB" w:eastAsia="zh-CN"/>
        </w:rPr>
        <w:t xml:space="preserve"> </w:t>
      </w:r>
      <w:proofErr w:type="gramStart"/>
      <w:r w:rsidRPr="007969E1">
        <w:rPr>
          <w:rFonts w:ascii="Times New Roman" w:eastAsia="Calibri" w:hAnsi="Times New Roman" w:cs="Times New Roman"/>
          <w:sz w:val="24"/>
          <w:szCs w:val="24"/>
          <w:lang w:val="en-GB" w:eastAsia="zh-CN"/>
        </w:rPr>
        <w:t>For</w:t>
      </w:r>
      <w:proofErr w:type="gramEnd"/>
      <w:r w:rsidRPr="007969E1">
        <w:rPr>
          <w:rFonts w:ascii="Times New Roman" w:eastAsia="Calibri" w:hAnsi="Times New Roman" w:cs="Times New Roman"/>
          <w:sz w:val="24"/>
          <w:szCs w:val="24"/>
          <w:lang w:val="en-GB" w:eastAsia="zh-CN"/>
        </w:rPr>
        <w:t xml:space="preserve"> the implementation of this activity, the Action Plan envisages:</w:t>
      </w:r>
    </w:p>
    <w:p w14:paraId="4CEB314D"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1. Preparation of the analysis of the relevant media market at the national, regional and local level and determination of the functionality, conditions and state of competition in the media and related markets (media distribution market, advertising market, etc.), especially with </w:t>
      </w:r>
      <w:r w:rsidRPr="007969E1">
        <w:rPr>
          <w:rFonts w:ascii="Times New Roman" w:eastAsia="Calibri" w:hAnsi="Times New Roman" w:cs="Times New Roman"/>
          <w:sz w:val="24"/>
          <w:szCs w:val="24"/>
          <w:lang w:val="en-GB" w:eastAsia="zh-CN"/>
        </w:rPr>
        <w:lastRenderedPageBreak/>
        <w:t>regard to identifying the danger of illegal media concentration, dangers to media pluralism, and whether there are structural and economic pressures on the media that threaten their integrity and independence (Activity 2.2.1). The Timeframe for completion of this activity is the first quarter of 2021. Discussions regarding the implementation of this activity are underway.</w:t>
      </w:r>
    </w:p>
    <w:p w14:paraId="75CF28A4"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2. By amending the Law on Public Information and Media measurable criteria for assessing the thresholds of media concentration are established (Activity 2.2.3). The Timeframe for completion of this activity is the fourth quarter of 2021.</w:t>
      </w:r>
    </w:p>
    <w:p w14:paraId="27571B55"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The Ministry of Culture and Information is working intensively on the implementation of activities related to the analysis of the relevant media market at the national, regional and local levels.</w:t>
      </w:r>
    </w:p>
    <w:p w14:paraId="53C05A2E"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Amendments to the Law on Public Information and Media will determine measurable criteria for measuring the thresholds of media concentration (activity 2.2.3), for the implementation of which the fourth quarter of 2021 is planned. </w:t>
      </w:r>
    </w:p>
    <w:p w14:paraId="1550696F" w14:textId="77777777" w:rsidR="00675B49" w:rsidRPr="007969E1" w:rsidRDefault="00675B49" w:rsidP="00675B49">
      <w:pPr>
        <w:tabs>
          <w:tab w:val="left" w:pos="4203"/>
        </w:tabs>
        <w:spacing w:after="0" w:line="240" w:lineRule="auto"/>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In first three quarters of 2021 the Regulator did not impose any measures due to the established existence of violations of media pluralism.</w:t>
      </w:r>
    </w:p>
    <w:p w14:paraId="48E98F2E"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p>
    <w:p w14:paraId="4326B8F8"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3.3.2.15. Determining the existence of violation of media pluralism.</w:t>
      </w:r>
    </w:p>
    <w:p w14:paraId="3F92D317"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Timeframe: Continuously </w:t>
      </w:r>
    </w:p>
    <w:p w14:paraId="7EB900C1" w14:textId="0524E249" w:rsidR="00675B49" w:rsidRPr="007969E1" w:rsidRDefault="00BD4589" w:rsidP="00675B49">
      <w:pPr>
        <w:spacing w:after="160" w:line="259" w:lineRule="auto"/>
        <w:jc w:val="both"/>
        <w:rPr>
          <w:rFonts w:ascii="Times New Roman" w:eastAsia="Calibri" w:hAnsi="Times New Roman" w:cs="Times New Roman"/>
          <w:bCs/>
          <w:sz w:val="24"/>
          <w:szCs w:val="24"/>
          <w:lang w:val="en-GB"/>
        </w:rPr>
      </w:pPr>
      <w:bookmarkStart w:id="8" w:name="_Hlk77672933"/>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w:t>
      </w:r>
      <w:proofErr w:type="gramStart"/>
      <w:r w:rsidR="00675B49" w:rsidRPr="007969E1">
        <w:rPr>
          <w:rFonts w:ascii="Times New Roman" w:eastAsia="Calibri" w:hAnsi="Times New Roman" w:cs="Times New Roman"/>
          <w:b/>
          <w:color w:val="92D050"/>
          <w:sz w:val="24"/>
          <w:szCs w:val="28"/>
          <w:lang w:val="en-GB" w:eastAsia="sr-Latn-RS"/>
        </w:rPr>
        <w:t>implemented</w:t>
      </w:r>
      <w:r w:rsidR="00675B49" w:rsidRPr="007969E1">
        <w:rPr>
          <w:rFonts w:ascii="Times New Roman" w:eastAsia="Calibri" w:hAnsi="Times New Roman" w:cs="Times New Roman"/>
          <w:sz w:val="24"/>
          <w:szCs w:val="24"/>
          <w:lang w:val="en-GB" w:eastAsia="zh-CN"/>
        </w:rPr>
        <w:t xml:space="preserve">  </w:t>
      </w:r>
      <w:bookmarkEnd w:id="8"/>
      <w:r w:rsidR="00675B49" w:rsidRPr="007969E1">
        <w:rPr>
          <w:rFonts w:ascii="Times New Roman" w:eastAsia="Calibri" w:hAnsi="Times New Roman" w:cs="Times New Roman"/>
          <w:sz w:val="24"/>
          <w:szCs w:val="24"/>
          <w:lang w:val="en-GB" w:eastAsia="zh-CN"/>
        </w:rPr>
        <w:t>During</w:t>
      </w:r>
      <w:proofErr w:type="gramEnd"/>
      <w:r w:rsidR="00675B49" w:rsidRPr="007969E1">
        <w:rPr>
          <w:rFonts w:ascii="Times New Roman" w:eastAsia="Calibri" w:hAnsi="Times New Roman" w:cs="Times New Roman"/>
          <w:sz w:val="24"/>
          <w:szCs w:val="24"/>
          <w:lang w:val="en-GB" w:eastAsia="zh-CN"/>
        </w:rPr>
        <w:t xml:space="preserve"> this reporting period, the Ministry of Culture and Media, in monitoring the implementation of the part of the Law on Public Information and Media, related to identifying threats to media pluralism, has not initiated any proceedings for threatening media pluralism.</w:t>
      </w:r>
      <w:r w:rsidR="00675B49" w:rsidRPr="007969E1">
        <w:rPr>
          <w:rFonts w:ascii="Times New Roman" w:eastAsia="Calibri" w:hAnsi="Times New Roman" w:cs="Times New Roman"/>
          <w:bCs/>
          <w:sz w:val="24"/>
          <w:szCs w:val="24"/>
          <w:lang w:val="en-GB"/>
        </w:rPr>
        <w:t xml:space="preserve"> Amendments to the Law on Public Information and Media are in progress, more precisely, it is envisaged that the working version of the Draft Law on Amendments to the Law on Public Information and Media will be drafted in October 2021.</w:t>
      </w:r>
    </w:p>
    <w:p w14:paraId="1A5EDF6E"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Times New Roman" w:hAnsi="Times New Roman" w:cs="Times New Roman"/>
          <w:sz w:val="24"/>
          <w:szCs w:val="24"/>
          <w:lang w:val="en-GB"/>
        </w:rPr>
        <w:t xml:space="preserve">In first three quarters of 2021 </w:t>
      </w:r>
      <w:r w:rsidRPr="007969E1">
        <w:rPr>
          <w:rFonts w:ascii="Times New Roman" w:eastAsia="Calibri" w:hAnsi="Times New Roman" w:cs="Times New Roman"/>
          <w:sz w:val="24"/>
          <w:szCs w:val="24"/>
          <w:lang w:val="en-GB" w:eastAsia="zh-CN"/>
        </w:rPr>
        <w:t>the Regulator did not impose any measures due to the established existence of violations of media pluralism. 15 requests were submitted for obtaining prior consent to the act on transfer of the license for providing media services and / or change of ownership structure, and for all 10, the Regulatory Council issued a decision approving the status change and / or planned change of ownership structure.</w:t>
      </w:r>
    </w:p>
    <w:p w14:paraId="44AE476B"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3.3.2.16. Develop Program of Communication of the Ministry of Interior with the media aimed at defining relationship, methods and scope of communication.</w:t>
      </w:r>
    </w:p>
    <w:p w14:paraId="6CF6A025"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III quarter of 2021.</w:t>
      </w:r>
    </w:p>
    <w:p w14:paraId="4C6AA832"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bookmarkStart w:id="9" w:name="_Hlk77672958"/>
      <w:r w:rsidRPr="007969E1">
        <w:rPr>
          <w:rFonts w:ascii="Times New Roman" w:eastAsia="Calibri" w:hAnsi="Times New Roman" w:cs="Times New Roman"/>
          <w:b/>
          <w:color w:val="FF0000"/>
          <w:sz w:val="24"/>
          <w:szCs w:val="28"/>
          <w:lang w:val="en-GB" w:eastAsia="sr-Latn-RS"/>
        </w:rPr>
        <w:t>Activity is not implemented.</w:t>
      </w:r>
      <w:r w:rsidRPr="007969E1">
        <w:rPr>
          <w:rFonts w:ascii="Times New Roman" w:eastAsia="Calibri" w:hAnsi="Times New Roman" w:cs="Times New Roman"/>
          <w:sz w:val="24"/>
          <w:szCs w:val="24"/>
          <w:lang w:val="en-GB" w:eastAsia="zh-CN"/>
        </w:rPr>
        <w:t xml:space="preserve"> </w:t>
      </w:r>
      <w:bookmarkEnd w:id="9"/>
      <w:r w:rsidRPr="007969E1">
        <w:rPr>
          <w:rFonts w:ascii="Times New Roman" w:eastAsia="Calibri" w:hAnsi="Times New Roman" w:cs="Times New Roman"/>
          <w:sz w:val="24"/>
          <w:szCs w:val="24"/>
          <w:lang w:val="en-GB" w:eastAsia="zh-CN"/>
        </w:rPr>
        <w:t>Due to the situation caused by the COVID 19 pandemic, the activity was not realized. The proposal to change the Timeframe is the second quarter of 2022</w:t>
      </w:r>
    </w:p>
    <w:p w14:paraId="32C370A3" w14:textId="5754D69C" w:rsidR="00675B49" w:rsidRPr="007969E1" w:rsidRDefault="00675B49" w:rsidP="00675B49">
      <w:pPr>
        <w:tabs>
          <w:tab w:val="left" w:pos="8087"/>
        </w:tabs>
        <w:suppressAutoHyphens/>
        <w:jc w:val="both"/>
        <w:rPr>
          <w:rFonts w:ascii="Times New Roman" w:eastAsia="Calibri" w:hAnsi="Times New Roman" w:cs="Times New Roman"/>
          <w:b/>
          <w:bCs/>
          <w:sz w:val="24"/>
          <w:szCs w:val="24"/>
          <w:lang w:val="en-GB" w:eastAsia="zh-CN"/>
        </w:rPr>
      </w:pPr>
      <w:r w:rsidRPr="007969E1">
        <w:rPr>
          <w:rFonts w:ascii="Times New Roman" w:eastAsia="Calibri" w:hAnsi="Times New Roman" w:cs="Times New Roman"/>
          <w:b/>
          <w:bCs/>
          <w:sz w:val="24"/>
          <w:szCs w:val="24"/>
          <w:lang w:val="en-GB" w:eastAsia="zh-CN"/>
        </w:rPr>
        <w:lastRenderedPageBreak/>
        <w:t xml:space="preserve">3.3.2.17. Amendment and supplements to the Law on Public Prosecution which prescribe that </w:t>
      </w:r>
      <w:r w:rsidR="00BD4589" w:rsidRPr="007969E1">
        <w:rPr>
          <w:rFonts w:ascii="Times New Roman" w:eastAsia="Calibri" w:hAnsi="Times New Roman" w:cs="Times New Roman"/>
          <w:b/>
          <w:bCs/>
          <w:sz w:val="24"/>
          <w:szCs w:val="24"/>
          <w:lang w:val="en-GB" w:eastAsia="zh-CN"/>
        </w:rPr>
        <w:t>disciplinary</w:t>
      </w:r>
      <w:r w:rsidRPr="007969E1">
        <w:rPr>
          <w:rFonts w:ascii="Times New Roman" w:eastAsia="Calibri" w:hAnsi="Times New Roman" w:cs="Times New Roman"/>
          <w:b/>
          <w:bCs/>
          <w:sz w:val="24"/>
          <w:szCs w:val="24"/>
          <w:lang w:val="en-GB" w:eastAsia="zh-CN"/>
        </w:rPr>
        <w:t xml:space="preserve">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prosecutors and deputy public prosecutors.</w:t>
      </w:r>
    </w:p>
    <w:p w14:paraId="0EC4FB54" w14:textId="77777777" w:rsidR="00675B49" w:rsidRPr="007969E1" w:rsidRDefault="00675B49" w:rsidP="00675B49">
      <w:pPr>
        <w:tabs>
          <w:tab w:val="left" w:pos="8087"/>
        </w:tabs>
        <w:suppressAutoHyphens/>
        <w:jc w:val="both"/>
        <w:rPr>
          <w:rFonts w:ascii="Times New Roman" w:eastAsia="Calibri" w:hAnsi="Times New Roman" w:cs="Times New Roman"/>
          <w:b/>
          <w:bCs/>
          <w:sz w:val="24"/>
          <w:szCs w:val="24"/>
          <w:lang w:val="en-GB" w:eastAsia="zh-CN"/>
        </w:rPr>
      </w:pPr>
      <w:r w:rsidRPr="007969E1">
        <w:rPr>
          <w:rFonts w:ascii="Times New Roman" w:eastAsia="Calibri" w:hAnsi="Times New Roman" w:cs="Times New Roman"/>
          <w:b/>
          <w:bCs/>
          <w:sz w:val="24"/>
          <w:szCs w:val="24"/>
          <w:lang w:val="en-GB" w:eastAsia="zh-CN"/>
        </w:rPr>
        <w:t xml:space="preserve"> Timeframe: I quarter of 2021.</w:t>
      </w:r>
    </w:p>
    <w:p w14:paraId="7FFF70A1" w14:textId="6CBA07A5" w:rsidR="00675B49" w:rsidRPr="007969E1" w:rsidRDefault="00675B49" w:rsidP="00675B49">
      <w:pPr>
        <w:tabs>
          <w:tab w:val="left" w:pos="8087"/>
        </w:tabs>
        <w:suppressAutoHyphens/>
        <w:jc w:val="both"/>
        <w:rPr>
          <w:rFonts w:ascii="Times New Roman" w:eastAsia="Calibri" w:hAnsi="Times New Roman" w:cs="Times New Roman"/>
          <w:b/>
          <w:bCs/>
          <w:color w:val="FF0000"/>
          <w:sz w:val="24"/>
          <w:szCs w:val="24"/>
          <w:lang w:val="en-GB" w:eastAsia="zh-CN"/>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sz w:val="24"/>
          <w:szCs w:val="24"/>
          <w:lang w:val="en-GB" w:eastAsia="zh-CN"/>
        </w:rPr>
        <w:t xml:space="preserve">Amendment and supplements to the Law on Public Prosecution are planned within the course of changes that will arise from constitutional amendments. </w:t>
      </w:r>
    </w:p>
    <w:p w14:paraId="0590DA6F"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3.3.2.18. Monitoring implementation of the Law on Police stipulating that unauthorized communication to the media represents serious breach of duty.</w:t>
      </w:r>
    </w:p>
    <w:p w14:paraId="2118973D"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476EBA81"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bookmarkStart w:id="10" w:name="_Hlk78191265"/>
      <w:r w:rsidRPr="007969E1">
        <w:rPr>
          <w:rFonts w:ascii="Times New Roman" w:eastAsia="Calibri" w:hAnsi="Times New Roman" w:cs="Times New Roman"/>
          <w:b/>
          <w:color w:val="FFFF00"/>
          <w:sz w:val="24"/>
          <w:szCs w:val="28"/>
          <w:highlight w:val="lightGray"/>
          <w:lang w:val="en-GB" w:eastAsia="sr-Latn-RS"/>
        </w:rPr>
        <w:t>Activity is partially implemented.</w:t>
      </w:r>
      <w:bookmarkEnd w:id="10"/>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sz w:val="24"/>
          <w:szCs w:val="24"/>
          <w:lang w:val="en-GB" w:eastAsia="zh-CN"/>
        </w:rPr>
        <w:t>In the three quarters of 2021, there was no recorded violation of official duty under Article 207, Paragraph 19 of the Law on Police.</w:t>
      </w:r>
    </w:p>
    <w:p w14:paraId="7DF5BB4E"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3.3.2.19. Monitoring implementation of the Code of Police Ethics and law governing internal affairs in the part relating to the responsibility of police officers for unauthorized communication of information about ongoing or planned investigations to the media.</w:t>
      </w:r>
    </w:p>
    <w:p w14:paraId="571F945F"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718BF639"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bookmarkStart w:id="11" w:name="_Hlk77672998"/>
      <w:r w:rsidRPr="007969E1">
        <w:rPr>
          <w:rFonts w:ascii="Times New Roman" w:eastAsia="Calibri" w:hAnsi="Times New Roman" w:cs="Times New Roman"/>
          <w:b/>
          <w:color w:val="FF0000"/>
          <w:sz w:val="24"/>
          <w:szCs w:val="28"/>
          <w:lang w:val="en-GB" w:eastAsia="sr-Latn-RS"/>
        </w:rPr>
        <w:t>Activity is not implemented.</w:t>
      </w:r>
      <w:r w:rsidRPr="007969E1">
        <w:rPr>
          <w:rFonts w:ascii="Times New Roman" w:eastAsia="Calibri" w:hAnsi="Times New Roman" w:cs="Times New Roman"/>
          <w:sz w:val="24"/>
          <w:szCs w:val="24"/>
          <w:lang w:val="en-GB" w:eastAsia="zh-CN"/>
        </w:rPr>
        <w:t xml:space="preserve"> </w:t>
      </w:r>
      <w:bookmarkEnd w:id="11"/>
      <w:r w:rsidRPr="007969E1">
        <w:rPr>
          <w:rFonts w:ascii="Times New Roman" w:eastAsia="Calibri" w:hAnsi="Times New Roman" w:cs="Times New Roman"/>
          <w:sz w:val="24"/>
          <w:szCs w:val="24"/>
          <w:lang w:val="en-GB" w:eastAsia="zh-CN"/>
        </w:rPr>
        <w:t xml:space="preserve">No data was submitted. </w:t>
      </w:r>
    </w:p>
    <w:p w14:paraId="2171D043"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sz w:val="24"/>
          <w:szCs w:val="24"/>
          <w:lang w:val="en-GB" w:eastAsia="zh-CN"/>
        </w:rPr>
        <w:t>3.3.2.20. 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r w:rsidRPr="007969E1">
        <w:rPr>
          <w:rFonts w:ascii="Times New Roman" w:eastAsia="Calibri" w:hAnsi="Times New Roman" w:cs="Times New Roman"/>
          <w:sz w:val="24"/>
          <w:szCs w:val="24"/>
          <w:lang w:val="en-GB" w:eastAsia="zh-CN"/>
        </w:rPr>
        <w:t>.</w:t>
      </w:r>
    </w:p>
    <w:p w14:paraId="264F4F04"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IV quarter of 2020.</w:t>
      </w:r>
    </w:p>
    <w:p w14:paraId="4B971A87"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92D050"/>
          <w:sz w:val="24"/>
          <w:szCs w:val="28"/>
          <w:lang w:val="en-GB" w:eastAsia="sr-Latn-RS"/>
        </w:rPr>
        <w:t>Activity is fully implemented</w:t>
      </w:r>
      <w:r w:rsidRPr="007969E1">
        <w:rPr>
          <w:rFonts w:ascii="Times New Roman" w:eastAsia="Calibri" w:hAnsi="Times New Roman" w:cs="Times New Roman"/>
          <w:sz w:val="24"/>
          <w:szCs w:val="24"/>
          <w:lang w:val="en-GB" w:eastAsia="zh-CN"/>
        </w:rPr>
        <w:t xml:space="preserve">  </w:t>
      </w:r>
      <w:r w:rsidRPr="007969E1">
        <w:rPr>
          <w:rFonts w:ascii="Times New Roman" w:eastAsia="Calibri" w:hAnsi="Times New Roman" w:cs="Times New Roman"/>
          <w:b/>
          <w:color w:val="FF0000"/>
          <w:sz w:val="24"/>
          <w:szCs w:val="28"/>
          <w:lang w:val="en-GB" w:eastAsia="sr-Latn-RS"/>
        </w:rPr>
        <w:t xml:space="preserve"> </w:t>
      </w:r>
      <w:r w:rsidRPr="007969E1">
        <w:rPr>
          <w:rFonts w:ascii="Times New Roman" w:eastAsia="Calibri" w:hAnsi="Times New Roman" w:cs="Times New Roman"/>
          <w:sz w:val="24"/>
          <w:szCs w:val="24"/>
          <w:lang w:val="en-GB" w:eastAsia="zh-CN"/>
        </w:rPr>
        <w:t>Mandatory Instruction on Crime-Operational Work of the Police was adopted on the 19th of July 2021. Mandatory instruction on Crime-Operational Work of the Police determines the manner of organization and implementation of crime-operational work of the police in preventing, detecting and proving criminal acts and their perpetrators and it will be applied starting 45 days from the day of enactment.</w:t>
      </w:r>
    </w:p>
    <w:p w14:paraId="7EE19138"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sz w:val="24"/>
          <w:szCs w:val="24"/>
          <w:lang w:val="en-GB" w:eastAsia="zh-CN"/>
        </w:rPr>
        <w:t>3.3.2.21.</w:t>
      </w:r>
      <w:r w:rsidRPr="007969E1">
        <w:rPr>
          <w:rFonts w:ascii="Times New Roman" w:eastAsia="Calibri" w:hAnsi="Times New Roman" w:cs="Times New Roman"/>
          <w:sz w:val="24"/>
          <w:szCs w:val="24"/>
          <w:lang w:val="en-GB" w:eastAsia="zh-CN"/>
        </w:rPr>
        <w:t xml:space="preserve"> </w:t>
      </w:r>
      <w:r w:rsidRPr="007969E1">
        <w:rPr>
          <w:rFonts w:ascii="Times New Roman" w:eastAsia="Calibri" w:hAnsi="Times New Roman" w:cs="Times New Roman"/>
          <w:b/>
          <w:bCs/>
          <w:sz w:val="24"/>
          <w:szCs w:val="24"/>
          <w:lang w:val="en-GB" w:eastAsia="zh-CN"/>
        </w:rPr>
        <w:t>Adopt a by-law which establishes procedures for issuing statements of police officers to the media.</w:t>
      </w:r>
    </w:p>
    <w:p w14:paraId="2E8D0BEE"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IV quarter of 2020.</w:t>
      </w:r>
    </w:p>
    <w:p w14:paraId="740F633A"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FF0000"/>
          <w:sz w:val="24"/>
          <w:szCs w:val="28"/>
          <w:lang w:val="en-GB" w:eastAsia="sr-Latn-RS"/>
        </w:rPr>
        <w:lastRenderedPageBreak/>
        <w:t>Activity is not implemented.</w:t>
      </w:r>
      <w:r w:rsidRPr="007969E1">
        <w:rPr>
          <w:rFonts w:ascii="Times New Roman" w:eastAsia="Calibri" w:hAnsi="Times New Roman" w:cs="Times New Roman"/>
          <w:sz w:val="24"/>
          <w:szCs w:val="24"/>
          <w:lang w:val="en-GB" w:eastAsia="zh-CN"/>
        </w:rPr>
        <w:t xml:space="preserve"> Due to the situation caused by the COVID 19 pandemic, the activity was not realized. The proposal to change the Timeframe is the second quarter of 2022</w:t>
      </w:r>
    </w:p>
    <w:p w14:paraId="0D5EAA00" w14:textId="77777777" w:rsidR="00675B49" w:rsidRPr="007969E1" w:rsidRDefault="00675B49" w:rsidP="00675B49">
      <w:pPr>
        <w:tabs>
          <w:tab w:val="left" w:pos="8087"/>
        </w:tabs>
        <w:suppressAutoHyphens/>
        <w:jc w:val="both"/>
        <w:rPr>
          <w:rFonts w:ascii="Times New Roman" w:eastAsia="Calibri" w:hAnsi="Times New Roman" w:cs="Times New Roman"/>
          <w:b/>
          <w:bCs/>
          <w:sz w:val="24"/>
          <w:szCs w:val="24"/>
          <w:lang w:val="en-GB" w:eastAsia="zh-CN"/>
        </w:rPr>
      </w:pPr>
      <w:r w:rsidRPr="007969E1">
        <w:rPr>
          <w:rFonts w:ascii="Times New Roman" w:eastAsia="Calibri" w:hAnsi="Times New Roman" w:cs="Times New Roman"/>
          <w:b/>
          <w:bCs/>
          <w:sz w:val="24"/>
          <w:szCs w:val="24"/>
          <w:lang w:val="en-GB" w:eastAsia="zh-CN"/>
        </w:rPr>
        <w:t>3.3.2.22</w:t>
      </w:r>
      <w:proofErr w:type="gramStart"/>
      <w:r w:rsidRPr="007969E1">
        <w:rPr>
          <w:rFonts w:ascii="Times New Roman" w:eastAsia="Calibri" w:hAnsi="Times New Roman" w:cs="Times New Roman"/>
          <w:b/>
          <w:bCs/>
          <w:sz w:val="24"/>
          <w:szCs w:val="24"/>
          <w:lang w:val="en-GB" w:eastAsia="zh-CN"/>
        </w:rPr>
        <w:t>.  Conduct</w:t>
      </w:r>
      <w:proofErr w:type="gramEnd"/>
      <w:r w:rsidRPr="007969E1">
        <w:rPr>
          <w:rFonts w:ascii="Times New Roman" w:eastAsia="Calibri" w:hAnsi="Times New Roman" w:cs="Times New Roman"/>
          <w:b/>
          <w:bCs/>
          <w:sz w:val="24"/>
          <w:szCs w:val="24"/>
          <w:lang w:val="en-GB" w:eastAsia="zh-CN"/>
        </w:rPr>
        <w:t xml:space="preserve"> training for public prosecutors, deputy public prosecutors, police officers and representatives of relevant associations of journalist, with regard to: -  prevention of media leaks related to ongoing or planned criminal investigations - prevention of media leaks related to respect for privacy with regard to vulnerable persons (victims, children).</w:t>
      </w:r>
    </w:p>
    <w:p w14:paraId="03AC7448" w14:textId="77777777" w:rsidR="00675B49" w:rsidRPr="007969E1" w:rsidRDefault="00675B49" w:rsidP="00675B49">
      <w:pPr>
        <w:shd w:val="clear" w:color="auto" w:fill="FFFFFF"/>
        <w:suppressAutoHyphens/>
        <w:rPr>
          <w:rFonts w:ascii="Times New Roman" w:eastAsia="Calibri" w:hAnsi="Times New Roman" w:cs="Times New Roman"/>
          <w:sz w:val="24"/>
          <w:szCs w:val="24"/>
          <w:lang w:val="en-GB" w:eastAsia="zh-CN"/>
        </w:rPr>
      </w:pPr>
      <w:r w:rsidRPr="007969E1">
        <w:rPr>
          <w:rFonts w:ascii="Times New Roman" w:eastAsia="Calibri" w:hAnsi="Times New Roman" w:cs="Times New Roman"/>
          <w:b/>
          <w:sz w:val="24"/>
          <w:szCs w:val="24"/>
          <w:lang w:val="en-GB" w:eastAsia="zh-CN"/>
        </w:rPr>
        <w:t>Timeframe: Continuously, by IV quarter of 2021</w:t>
      </w:r>
    </w:p>
    <w:p w14:paraId="09F59D11"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bookmarkStart w:id="12" w:name="_Hlk86098834"/>
      <w:r w:rsidRPr="007969E1">
        <w:rPr>
          <w:rFonts w:ascii="Times New Roman" w:eastAsia="Calibri" w:hAnsi="Times New Roman" w:cs="Times New Roman"/>
          <w:b/>
          <w:color w:val="92D050"/>
          <w:sz w:val="24"/>
          <w:szCs w:val="28"/>
          <w:lang w:val="en-GB" w:eastAsia="sr-Latn-RS"/>
        </w:rPr>
        <w:t>Activity is being successfully implemented</w:t>
      </w:r>
      <w:r w:rsidRPr="007969E1">
        <w:rPr>
          <w:rFonts w:ascii="Times New Roman" w:eastAsia="Calibri" w:hAnsi="Times New Roman" w:cs="Times New Roman"/>
          <w:sz w:val="24"/>
          <w:szCs w:val="24"/>
          <w:lang w:val="en-GB" w:eastAsia="zh-CN"/>
        </w:rPr>
        <w:t xml:space="preserve">  </w:t>
      </w:r>
      <w:bookmarkEnd w:id="12"/>
      <w:r w:rsidRPr="007969E1">
        <w:rPr>
          <w:rFonts w:ascii="Times New Roman" w:eastAsia="Calibri" w:hAnsi="Times New Roman" w:cs="Times New Roman"/>
          <w:sz w:val="24"/>
          <w:szCs w:val="24"/>
          <w:lang w:val="en-GB" w:eastAsia="zh-CN"/>
        </w:rPr>
        <w:t xml:space="preserve">In 2021, the Judicial Academy and its partners within the Joint Program of the European Union and the Council of Europe Freedom of Expression and the Media in Serbia (JUFREX 2) continued organising online trainings promoting standards for the protection of freedom of expression and media freedom at national level.   The first in a series of two-day online trainings on the topic Protection and Safety of Journalists was held on 10 May and 11 May, 2021 for judicial office holders from Belgrade appellate jurisdiction of courts and public prosecutor’s offices from Belgrade, Obrenovac, Mladenovac and Lazarevac. The key objective of this training was a contribution to awareness </w:t>
      </w:r>
      <w:proofErr w:type="gramStart"/>
      <w:r w:rsidRPr="007969E1">
        <w:rPr>
          <w:rFonts w:ascii="Times New Roman" w:eastAsia="Calibri" w:hAnsi="Times New Roman" w:cs="Times New Roman"/>
          <w:sz w:val="24"/>
          <w:szCs w:val="24"/>
          <w:lang w:val="en-GB" w:eastAsia="zh-CN"/>
        </w:rPr>
        <w:t>raising</w:t>
      </w:r>
      <w:proofErr w:type="gramEnd"/>
      <w:r w:rsidRPr="007969E1">
        <w:rPr>
          <w:rFonts w:ascii="Times New Roman" w:eastAsia="Calibri" w:hAnsi="Times New Roman" w:cs="Times New Roman"/>
          <w:sz w:val="24"/>
          <w:szCs w:val="24"/>
          <w:lang w:val="en-GB" w:eastAsia="zh-CN"/>
        </w:rPr>
        <w:t xml:space="preserve"> on the status of journalists who are exposed to risks and improvements in the application of the legal framework of the Republic of Serbia, especially in accordance with the European Convention on Human Rights (ECHR) and other European standards which refer to the freedom of expression. The training was based on the Trainer’s Manual developed within the JUFREX 2 project, which was adapted to the national context of Serbia. The following topics were addressed during the training:</w:t>
      </w:r>
    </w:p>
    <w:p w14:paraId="2E973D6A"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Freedom of expression – Basic principles; Understanding the risks to journalists and avoidance and mitigation measures;</w:t>
      </w:r>
    </w:p>
    <w:p w14:paraId="7B1BD3BC"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Monitoring (recording) the threats/jeopardises journalists might be exposed to</w:t>
      </w:r>
    </w:p>
    <w:p w14:paraId="7596D764"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Encouraging affirmative environment for journalism and avoidance of impunity</w:t>
      </w:r>
    </w:p>
    <w:p w14:paraId="36D22086"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 Problems </w:t>
      </w:r>
      <w:proofErr w:type="gramStart"/>
      <w:r w:rsidRPr="007969E1">
        <w:rPr>
          <w:rFonts w:ascii="Times New Roman" w:eastAsia="Calibri" w:hAnsi="Times New Roman" w:cs="Times New Roman"/>
          <w:sz w:val="24"/>
          <w:szCs w:val="24"/>
          <w:lang w:val="en-GB" w:eastAsia="zh-CN"/>
        </w:rPr>
        <w:t>that journalists</w:t>
      </w:r>
      <w:proofErr w:type="gramEnd"/>
      <w:r w:rsidRPr="007969E1">
        <w:rPr>
          <w:rFonts w:ascii="Times New Roman" w:eastAsia="Calibri" w:hAnsi="Times New Roman" w:cs="Times New Roman"/>
          <w:sz w:val="24"/>
          <w:szCs w:val="24"/>
          <w:lang w:val="en-GB" w:eastAsia="zh-CN"/>
        </w:rPr>
        <w:t xml:space="preserve"> are facing in practice</w:t>
      </w:r>
    </w:p>
    <w:p w14:paraId="36367EA3"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Journalists at work: access to places and events</w:t>
      </w:r>
    </w:p>
    <w:p w14:paraId="63A4F167"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Journalists at work: Protection of sources and whistleblowers; Positive obligations of the State</w:t>
      </w:r>
    </w:p>
    <w:p w14:paraId="49CDF37B"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Introduction to the Recommendation of the Committee of Ministers to Member States of the Council of Europe CM/</w:t>
      </w:r>
      <w:proofErr w:type="gramStart"/>
      <w:r w:rsidRPr="007969E1">
        <w:rPr>
          <w:rFonts w:ascii="Times New Roman" w:eastAsia="Calibri" w:hAnsi="Times New Roman" w:cs="Times New Roman"/>
          <w:sz w:val="24"/>
          <w:szCs w:val="24"/>
          <w:lang w:val="en-GB" w:eastAsia="zh-CN"/>
        </w:rPr>
        <w:t>Rec(</w:t>
      </w:r>
      <w:proofErr w:type="gramEnd"/>
      <w:r w:rsidRPr="007969E1">
        <w:rPr>
          <w:rFonts w:ascii="Times New Roman" w:eastAsia="Calibri" w:hAnsi="Times New Roman" w:cs="Times New Roman"/>
          <w:sz w:val="24"/>
          <w:szCs w:val="24"/>
          <w:lang w:val="en-GB" w:eastAsia="zh-CN"/>
        </w:rPr>
        <w:t>2016)4 on the protection of journalism, safety of journalists and other media actors</w:t>
      </w:r>
    </w:p>
    <w:p w14:paraId="7D028135"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Implementation of the Recommendation of the Committee of Ministers to Member States of the Council of Europe CM/</w:t>
      </w:r>
      <w:proofErr w:type="gramStart"/>
      <w:r w:rsidRPr="007969E1">
        <w:rPr>
          <w:rFonts w:ascii="Times New Roman" w:eastAsia="Calibri" w:hAnsi="Times New Roman" w:cs="Times New Roman"/>
          <w:sz w:val="24"/>
          <w:szCs w:val="24"/>
          <w:lang w:val="en-GB" w:eastAsia="zh-CN"/>
        </w:rPr>
        <w:t>Rec(</w:t>
      </w:r>
      <w:proofErr w:type="gramEnd"/>
      <w:r w:rsidRPr="007969E1">
        <w:rPr>
          <w:rFonts w:ascii="Times New Roman" w:eastAsia="Calibri" w:hAnsi="Times New Roman" w:cs="Times New Roman"/>
          <w:sz w:val="24"/>
          <w:szCs w:val="24"/>
          <w:lang w:val="en-GB" w:eastAsia="zh-CN"/>
        </w:rPr>
        <w:t>2016)4 on the protection of journalism, safety of journalists and other media actors workshop</w:t>
      </w:r>
    </w:p>
    <w:p w14:paraId="6423D20D"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lastRenderedPageBreak/>
        <w:t xml:space="preserve">The Judicial Academy undertook activities on (a new) organisation of the seminar which was originally conducted in 2020 on the following topics: </w:t>
      </w:r>
    </w:p>
    <w:p w14:paraId="4D3E2A0B"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 Domestic and international legal frameworks (EU Standards on providing information in criminal </w:t>
      </w:r>
      <w:proofErr w:type="gramStart"/>
      <w:r w:rsidRPr="007969E1">
        <w:rPr>
          <w:rFonts w:ascii="Times New Roman" w:eastAsia="Calibri" w:hAnsi="Times New Roman" w:cs="Times New Roman"/>
          <w:sz w:val="24"/>
          <w:szCs w:val="24"/>
          <w:lang w:val="en-GB" w:eastAsia="zh-CN"/>
        </w:rPr>
        <w:t>proceedings  to</w:t>
      </w:r>
      <w:proofErr w:type="gramEnd"/>
      <w:r w:rsidRPr="007969E1">
        <w:rPr>
          <w:rFonts w:ascii="Times New Roman" w:eastAsia="Calibri" w:hAnsi="Times New Roman" w:cs="Times New Roman"/>
          <w:sz w:val="24"/>
          <w:szCs w:val="24"/>
          <w:lang w:val="en-GB" w:eastAsia="zh-CN"/>
        </w:rPr>
        <w:t xml:space="preserve"> the media - principles)</w:t>
      </w:r>
    </w:p>
    <w:p w14:paraId="64DFC25C"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Preventing information leakage on current or planned criminal investigations (coordination between public prosecutor's offices and the media)</w:t>
      </w:r>
    </w:p>
    <w:p w14:paraId="77301F81"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Status of juveniles and other especially vulnerable witnesses/victims in criminal proceedings</w:t>
      </w:r>
    </w:p>
    <w:p w14:paraId="0C35A123"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Analysis of media reporting with special emphasis on victims and juveniles – a practical exercise</w:t>
      </w:r>
    </w:p>
    <w:p w14:paraId="00736634"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Defining activities in communication strategies against information leakage – a practical exercise.</w:t>
      </w:r>
    </w:p>
    <w:p w14:paraId="66248BFD"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In 2021, the representative of the Commissioner’s Office participated as a lecturer in 3 trainings for the representatives of journalists' associations, which were organized by SHARE Foundation, with the support of the OSCE Mission on June 1, 8 and 15, 2021.</w:t>
      </w:r>
    </w:p>
    <w:p w14:paraId="231B6478" w14:textId="77777777" w:rsidR="00675B49" w:rsidRPr="007969E1" w:rsidRDefault="00675B49" w:rsidP="00675B49">
      <w:pPr>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3.3.2.23. Ensure independence of public media services, improve professionalism, exercise of program functions in the public interest, as well as accountability to the public in accordance with the activities defined in the Media Strategy</w:t>
      </w:r>
    </w:p>
    <w:p w14:paraId="6CEA22B0" w14:textId="77777777" w:rsidR="00675B49" w:rsidRPr="007969E1" w:rsidRDefault="00675B49" w:rsidP="00675B49">
      <w:pPr>
        <w:shd w:val="clear" w:color="auto" w:fill="FFFFFF"/>
        <w:suppressAutoHyphens/>
        <w:rPr>
          <w:rFonts w:ascii="Times New Roman" w:eastAsia="Calibri" w:hAnsi="Times New Roman" w:cs="Times New Roman"/>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6D41A4A2"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bookmarkStart w:id="13" w:name="_Hlk77679100"/>
      <w:r w:rsidRPr="007969E1">
        <w:rPr>
          <w:rFonts w:ascii="Times New Roman" w:eastAsia="Calibri" w:hAnsi="Times New Roman" w:cs="Times New Roman"/>
          <w:b/>
          <w:color w:val="92D050"/>
          <w:sz w:val="24"/>
          <w:szCs w:val="28"/>
          <w:lang w:val="en-GB" w:eastAsia="sr-Latn-RS"/>
        </w:rPr>
        <w:t xml:space="preserve">Activity is being successfully </w:t>
      </w:r>
      <w:bookmarkEnd w:id="13"/>
      <w:r w:rsidRPr="007969E1">
        <w:rPr>
          <w:rFonts w:ascii="Times New Roman" w:eastAsia="Calibri" w:hAnsi="Times New Roman" w:cs="Times New Roman"/>
          <w:b/>
          <w:color w:val="92D050"/>
          <w:sz w:val="24"/>
          <w:szCs w:val="28"/>
          <w:lang w:val="en-GB" w:eastAsia="sr-Latn-RS"/>
        </w:rPr>
        <w:t>implemented</w:t>
      </w:r>
      <w:r w:rsidRPr="007969E1">
        <w:rPr>
          <w:rFonts w:ascii="Times New Roman" w:eastAsia="Calibri" w:hAnsi="Times New Roman" w:cs="Times New Roman"/>
          <w:sz w:val="24"/>
          <w:szCs w:val="24"/>
          <w:lang w:val="en-GB" w:eastAsia="zh-CN"/>
        </w:rPr>
        <w:t xml:space="preserve"> </w:t>
      </w:r>
      <w:proofErr w:type="gramStart"/>
      <w:r w:rsidRPr="007969E1">
        <w:rPr>
          <w:rFonts w:ascii="Times New Roman" w:eastAsia="Calibri" w:hAnsi="Times New Roman" w:cs="Times New Roman"/>
          <w:sz w:val="24"/>
          <w:szCs w:val="24"/>
          <w:lang w:val="en-GB" w:eastAsia="zh-CN"/>
        </w:rPr>
        <w:t>Ensuring</w:t>
      </w:r>
      <w:proofErr w:type="gramEnd"/>
      <w:r w:rsidRPr="007969E1">
        <w:rPr>
          <w:rFonts w:ascii="Times New Roman" w:eastAsia="Calibri" w:hAnsi="Times New Roman" w:cs="Times New Roman"/>
          <w:sz w:val="24"/>
          <w:szCs w:val="24"/>
          <w:lang w:val="en-GB" w:eastAsia="zh-CN"/>
        </w:rPr>
        <w:t xml:space="preserve"> and strengthening the independence of public service media should be realized through activity 3.3.2, which envisages amendments to the Law on Public Service Media by the end of the third quarter of 2022. Improvement of professionalism, realization of the program activity and responsibility towards the public will be realized through activities from 3.3.4-3.3.12 which should be implemented until the fourth quarter of 2021, ie continuously until the end of the period of validity of the mentioned Action Plan. The Ministry is in the process of conducting consultations and making proposals for the implementation of these activities.</w:t>
      </w:r>
    </w:p>
    <w:p w14:paraId="0A55CDDF"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Amendments to the regulations, ie amendments to the Law on Public Service Media, which is envisaged through activity 3.3.2 of the Action Plan, by the end of the third quarter of 2022, will ensure the strengthening of the independence of public service media.</w:t>
      </w:r>
    </w:p>
    <w:p w14:paraId="18C79099"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The improvement of professionalism, realization of the program function and responsibility towards the public will be realized through the activities envisaged by 3.3.4-3.3.12, which will be implemented until the fourth quarter of 2021, ie continuously until the end of the validity period of the Action Plan. The Ministry of Culture and Information is in the process of conducting consultations and making proposals for the implementation of these activities.</w:t>
      </w:r>
    </w:p>
    <w:p w14:paraId="3B02F3FB" w14:textId="77777777" w:rsidR="00675B49" w:rsidRPr="007969E1" w:rsidRDefault="00675B49" w:rsidP="00675B49">
      <w:pPr>
        <w:spacing w:after="160" w:line="259" w:lineRule="auto"/>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lastRenderedPageBreak/>
        <w:t xml:space="preserve">The regulator continuously, i.e. on an annual level, prepares reports on the fulfilment of legal and program obligations of the public broadcasters - Radio-Television of Serbia and Radio-Television of Vojvodina, but also the obligations of commercial MSPs. The latest report was prepared and adopted by the Council for the year 2020, and all three are published on the website: </w:t>
      </w:r>
      <w:hyperlink r:id="rId29" w:anchor="gsc.tab=0" w:history="1">
        <w:r w:rsidRPr="007969E1">
          <w:rPr>
            <w:rFonts w:ascii="Times New Roman" w:eastAsia="Calibri" w:hAnsi="Times New Roman" w:cs="Times New Roman"/>
            <w:iCs/>
            <w:color w:val="0000FF"/>
            <w:sz w:val="24"/>
            <w:szCs w:val="24"/>
            <w:u w:val="single"/>
            <w:lang w:val="en-GB" w:eastAsia="en-GB"/>
          </w:rPr>
          <w:t>http://rem.rs/sr/izvestaji-i-analize/izvestaji-i-analize-o-nadzoru-emitera/izveshtaji#gsc.tab=0</w:t>
        </w:r>
      </w:hyperlink>
      <w:r w:rsidRPr="007969E1">
        <w:rPr>
          <w:rFonts w:ascii="Times New Roman" w:eastAsia="Calibri" w:hAnsi="Times New Roman" w:cs="Times New Roman"/>
          <w:iCs/>
          <w:sz w:val="24"/>
          <w:szCs w:val="24"/>
          <w:lang w:val="en-GB"/>
        </w:rPr>
        <w:t xml:space="preserve"> </w:t>
      </w:r>
    </w:p>
    <w:p w14:paraId="7B56B913"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 xml:space="preserve">3.3.2.24. </w:t>
      </w:r>
      <w:r w:rsidRPr="007969E1">
        <w:rPr>
          <w:rFonts w:ascii="Times New Roman" w:eastAsia="Calibri" w:hAnsi="Times New Roman" w:cs="Times New Roman"/>
          <w:b/>
          <w:bCs/>
          <w:sz w:val="24"/>
          <w:szCs w:val="24"/>
          <w:lang w:val="en-GB"/>
        </w:rPr>
        <w:t>Ensure unified treatment of all media with status of tax debtor or with an agreement on rescheduling of debt.</w:t>
      </w:r>
    </w:p>
    <w:p w14:paraId="49070663"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w:t>
      </w:r>
    </w:p>
    <w:p w14:paraId="2D8CE0CD" w14:textId="7C9DF0A4" w:rsidR="00675B49" w:rsidRPr="007969E1" w:rsidRDefault="00BD458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iCs/>
          <w:sz w:val="24"/>
          <w:szCs w:val="24"/>
          <w:lang w:val="en-GB"/>
        </w:rPr>
        <w:t xml:space="preserve">Status unchanged, the Tax Administration undertakes all measures of regular and forced collection for all taxpayers that have a tax debt regardless of their predominant activity. Also, all of them are eligible for reprogram if they meet the terms proscribed by the law, regardless of their predominant activity. </w:t>
      </w:r>
    </w:p>
    <w:p w14:paraId="1098F457"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3.3.2.25. Reduce and make transparent the influence of the state on the media market in order to ensure equal market conditions for all media (in accordance with the Measure 2.3. in </w:t>
      </w:r>
      <w:proofErr w:type="gramStart"/>
      <w:r w:rsidRPr="007969E1">
        <w:rPr>
          <w:rFonts w:ascii="Times New Roman" w:eastAsia="Calibri" w:hAnsi="Times New Roman" w:cs="Times New Roman"/>
          <w:b/>
          <w:sz w:val="24"/>
          <w:szCs w:val="24"/>
          <w:lang w:val="en-GB" w:eastAsia="zh-CN"/>
        </w:rPr>
        <w:t>the  Strategy</w:t>
      </w:r>
      <w:proofErr w:type="gramEnd"/>
      <w:r w:rsidRPr="007969E1">
        <w:rPr>
          <w:rFonts w:ascii="Times New Roman" w:eastAsia="Calibri" w:hAnsi="Times New Roman" w:cs="Times New Roman"/>
          <w:b/>
          <w:sz w:val="24"/>
          <w:szCs w:val="24"/>
          <w:lang w:val="en-GB" w:eastAsia="zh-CN"/>
        </w:rPr>
        <w:t xml:space="preserve"> for the Development of Public Information System in the Republic of Serbia for the period 2020-2025)</w:t>
      </w:r>
    </w:p>
    <w:p w14:paraId="56E2553E"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Commencing from III quarter of 2020</w:t>
      </w:r>
    </w:p>
    <w:p w14:paraId="43ED08BC" w14:textId="77777777" w:rsidR="00675B49" w:rsidRPr="007969E1" w:rsidRDefault="00675B49" w:rsidP="00675B49">
      <w:pPr>
        <w:suppressAutoHyphens/>
        <w:jc w:val="both"/>
        <w:rPr>
          <w:rFonts w:ascii="Times New Roman" w:eastAsia="Times New Roman" w:hAnsi="Times New Roman" w:cs="Times New Roman"/>
          <w:bCs/>
          <w:sz w:val="24"/>
          <w:szCs w:val="24"/>
          <w:lang w:val="en-GB" w:eastAsia="zh-CN"/>
        </w:rPr>
      </w:pPr>
      <w:r w:rsidRPr="007969E1">
        <w:rPr>
          <w:rFonts w:ascii="Times New Roman" w:eastAsia="Calibri" w:hAnsi="Times New Roman" w:cs="Times New Roman"/>
          <w:b/>
          <w:color w:val="FF0000"/>
          <w:sz w:val="24"/>
          <w:szCs w:val="28"/>
          <w:lang w:val="en-GB" w:eastAsia="sr-Latn-RS"/>
        </w:rPr>
        <w:t>Activity is not implemented</w:t>
      </w:r>
      <w:r w:rsidRPr="007969E1">
        <w:rPr>
          <w:rFonts w:ascii="Times New Roman" w:eastAsia="Calibri" w:hAnsi="Times New Roman" w:cs="Times New Roman"/>
          <w:b/>
          <w:color w:val="92D050"/>
          <w:sz w:val="24"/>
          <w:szCs w:val="28"/>
          <w:lang w:val="en-GB" w:eastAsia="sr-Latn-RS"/>
        </w:rPr>
        <w:t xml:space="preserve">. </w:t>
      </w:r>
      <w:r w:rsidRPr="007969E1">
        <w:rPr>
          <w:rFonts w:ascii="Times New Roman" w:eastAsia="Times New Roman" w:hAnsi="Times New Roman" w:cs="Times New Roman"/>
          <w:sz w:val="24"/>
          <w:szCs w:val="24"/>
          <w:lang w:val="en-GB" w:eastAsia="zh-CN"/>
        </w:rPr>
        <w:t xml:space="preserve">In order to implement this activity, the Action Plan envisages changes to the following laws in various areas: The Law on Public Procurement, the Law on Donations and Humanitarian Aid and the Law on Public Information and Media. </w:t>
      </w:r>
      <w:r w:rsidRPr="007969E1">
        <w:rPr>
          <w:rFonts w:ascii="Times New Roman" w:eastAsia="Times New Roman" w:hAnsi="Times New Roman" w:cs="Times New Roman"/>
          <w:bCs/>
          <w:sz w:val="24"/>
          <w:szCs w:val="24"/>
          <w:lang w:val="en-GB" w:eastAsia="zh-CN"/>
        </w:rPr>
        <w:t>Amendments to the Law on Public Information and Media are in progress, more precisely, it is envisaged that the working version of the Draft Law on Amendments to the Law on Public Information and Media will be drafted in October 2021.</w:t>
      </w:r>
    </w:p>
    <w:p w14:paraId="7774ECA2" w14:textId="77777777" w:rsidR="00675B49" w:rsidRPr="007969E1" w:rsidRDefault="00675B49" w:rsidP="00675B49">
      <w:pPr>
        <w:suppressAutoHyphens/>
        <w:jc w:val="both"/>
        <w:rPr>
          <w:rFonts w:ascii="Times New Roman" w:eastAsia="Times New Roman" w:hAnsi="Times New Roman" w:cs="Times New Roman"/>
          <w:sz w:val="24"/>
          <w:szCs w:val="24"/>
          <w:lang w:val="en-GB" w:eastAsia="zh-CN"/>
        </w:rPr>
      </w:pPr>
      <w:r w:rsidRPr="007969E1">
        <w:rPr>
          <w:rFonts w:ascii="Times New Roman" w:eastAsia="Times New Roman" w:hAnsi="Times New Roman" w:cs="Times New Roman"/>
          <w:sz w:val="24"/>
          <w:szCs w:val="24"/>
          <w:lang w:val="en-GB" w:eastAsia="zh-CN"/>
        </w:rPr>
        <w:t xml:space="preserve">It is also planned to complete the process of privatization of media publishers – JP NA Tanjug - by the end of the first quarter of 2021, and in cases of terminated contracts on the sale of capital of media publishers and Politika a.d. by the end of the fourth quarter of 2021. After the analysis of the regulatory framework in the field of advertising, the regulation of this area in accordance with the strategic commitments will be proposed. </w:t>
      </w:r>
    </w:p>
    <w:p w14:paraId="5BA708F9" w14:textId="77777777" w:rsidR="00675B49" w:rsidRPr="007969E1" w:rsidRDefault="00675B49" w:rsidP="00675B49">
      <w:pPr>
        <w:shd w:val="clear" w:color="auto" w:fill="FFFFFF"/>
        <w:suppressAutoHyphens/>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In order to implement this activity, the Action Plan envisages amendments to the following laws in various areas: the Law on Public Procurement, the Law on Donations and Humanitarian Aid and the Law on Public Information and Media, the Timeframe being the fourth quarter of 2021.</w:t>
      </w:r>
    </w:p>
    <w:p w14:paraId="321017B1" w14:textId="77777777" w:rsidR="00675B49" w:rsidRPr="007969E1" w:rsidRDefault="00675B49" w:rsidP="00675B49">
      <w:pPr>
        <w:shd w:val="clear" w:color="auto" w:fill="FFFFFF"/>
        <w:suppressAutoHyphens/>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process of privatization of the Public Company Tanjug News Agency has been completed. More precisely, on March 9, 2021, the Registrar issued Decision No. BD 19336/2021, which approved the application to delete the Public Company of the Tanjug News Agency. As the public company was the publisher of several media, on the same day the following media were deleted from the Media Register ex officio: BIZ SERVIS </w:t>
      </w:r>
      <w:r w:rsidRPr="007969E1">
        <w:rPr>
          <w:rFonts w:ascii="Times New Roman" w:eastAsia="Calibri" w:hAnsi="Times New Roman" w:cs="Times New Roman"/>
          <w:sz w:val="24"/>
          <w:szCs w:val="24"/>
          <w:lang w:val="en-GB"/>
        </w:rPr>
        <w:lastRenderedPageBreak/>
        <w:t>(TANJUG), TANJUG-VIDEO SERVIS, TANJUG-EKONOMSKI SERVIS (EKOS), TANJUG-LIVESTREAM, TANJUG-SERVIS VESTI NA IN ENGLISH, TANJUG-PREMIUM SERVICE, TANJUG-SERVICE NEWS and TANJUG-PHOTO SERVICE.</w:t>
      </w:r>
    </w:p>
    <w:p w14:paraId="2E69B5F9" w14:textId="77777777" w:rsidR="00675B49" w:rsidRPr="007969E1" w:rsidRDefault="00675B49" w:rsidP="00675B49">
      <w:pPr>
        <w:tabs>
          <w:tab w:val="left" w:pos="420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3.3.2.26. Making publicly available budget disbursement reports including: -50 largest buyers and suppliers -contracts with independent production and marketing agencies   -official results of competitions for selection of program including selection criteria</w:t>
      </w:r>
    </w:p>
    <w:p w14:paraId="2876CEAD" w14:textId="77777777" w:rsidR="00675B49" w:rsidRPr="007969E1" w:rsidRDefault="00675B49" w:rsidP="00675B49">
      <w:pPr>
        <w:tabs>
          <w:tab w:val="left" w:pos="4203"/>
        </w:tabs>
        <w:jc w:val="both"/>
        <w:rPr>
          <w:rFonts w:ascii="Times New Roman" w:eastAsia="Calibri" w:hAnsi="Times New Roman" w:cs="Times New Roman"/>
          <w:b/>
          <w:color w:val="FF0000"/>
          <w:sz w:val="24"/>
          <w:lang w:val="en-GB"/>
        </w:rPr>
      </w:pPr>
      <w:r w:rsidRPr="007969E1">
        <w:rPr>
          <w:rFonts w:ascii="Times New Roman" w:eastAsia="Calibri" w:hAnsi="Times New Roman" w:cs="Times New Roman"/>
          <w:b/>
          <w:sz w:val="24"/>
          <w:lang w:val="en-GB"/>
        </w:rPr>
        <w:t>Timeframe: Continuously</w:t>
      </w:r>
      <w:r w:rsidRPr="007969E1">
        <w:rPr>
          <w:rFonts w:ascii="Times New Roman" w:eastAsia="Calibri" w:hAnsi="Times New Roman" w:cs="Times New Roman"/>
          <w:b/>
          <w:color w:val="FF0000"/>
          <w:sz w:val="24"/>
          <w:lang w:val="en-GB"/>
        </w:rPr>
        <w:tab/>
      </w:r>
    </w:p>
    <w:p w14:paraId="70E385AE" w14:textId="77777777" w:rsidR="00675B49" w:rsidRPr="007969E1" w:rsidRDefault="00675B49" w:rsidP="00675B49">
      <w:pPr>
        <w:tabs>
          <w:tab w:val="left" w:pos="4203"/>
        </w:tabs>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sz w:val="24"/>
          <w:szCs w:val="24"/>
          <w:lang w:val="en-GB"/>
        </w:rPr>
        <w:t>Pursuant to the Law on Public Media Services, Article 19, paragraph 1, item 15,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decision-making. This report is also submitted to Regulator's Council for informative purposes.</w:t>
      </w:r>
    </w:p>
    <w:p w14:paraId="638C654F" w14:textId="77777777" w:rsidR="00675B49" w:rsidRPr="007969E1" w:rsidRDefault="00675B4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sz w:val="24"/>
          <w:lang w:val="en-GB"/>
        </w:rPr>
        <w:t>Pursuant to the Article 51 of the Law on Public Media Services, RTS and RTV submitted to the Regulator Annual Report for 2019 with the Report of an independent auditor, adopted by the RTS and RTV Management Boards, for informative purposes. Pursuant to the Article 51 of the Law on Public Media Services, RTS and RTV submitted to the Regulator Annual Report for 2020 with the Report of an independent auditor, adopted by the RTS and RTV Management Boards, for informative purposes.</w:t>
      </w:r>
    </w:p>
    <w:p w14:paraId="1C1786B5"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3.3.2.27.</w:t>
      </w:r>
      <w:r w:rsidRPr="007969E1">
        <w:rPr>
          <w:rFonts w:ascii="Times New Roman" w:eastAsia="Calibri" w:hAnsi="Times New Roman" w:cs="Times New Roman"/>
          <w:b/>
          <w:sz w:val="24"/>
          <w:szCs w:val="20"/>
          <w:lang w:val="en-GB"/>
        </w:rPr>
        <w:tab/>
        <w:t xml:space="preserve">Complete the process of privatization </w:t>
      </w:r>
      <w:proofErr w:type="gramStart"/>
      <w:r w:rsidRPr="007969E1">
        <w:rPr>
          <w:rFonts w:ascii="Times New Roman" w:eastAsia="Calibri" w:hAnsi="Times New Roman" w:cs="Times New Roman"/>
          <w:b/>
          <w:sz w:val="24"/>
          <w:szCs w:val="20"/>
          <w:lang w:val="en-GB"/>
        </w:rPr>
        <w:t>of  publicly</w:t>
      </w:r>
      <w:proofErr w:type="gramEnd"/>
      <w:r w:rsidRPr="007969E1">
        <w:rPr>
          <w:rFonts w:ascii="Times New Roman" w:eastAsia="Calibri" w:hAnsi="Times New Roman" w:cs="Times New Roman"/>
          <w:b/>
          <w:sz w:val="24"/>
          <w:szCs w:val="20"/>
          <w:lang w:val="en-GB"/>
        </w:rPr>
        <w:t xml:space="preserve"> owned publishers, in order to establish an equal market position of the media and to prevent inappropriate influence on editorial policy.</w:t>
      </w:r>
      <w:r w:rsidRPr="007969E1">
        <w:rPr>
          <w:rFonts w:ascii="Times New Roman" w:eastAsia="Calibri" w:hAnsi="Times New Roman" w:cs="Times New Roman"/>
          <w:b/>
          <w:sz w:val="24"/>
          <w:szCs w:val="20"/>
          <w:lang w:val="en-GB"/>
        </w:rPr>
        <w:tab/>
      </w:r>
      <w:r w:rsidRPr="007969E1">
        <w:rPr>
          <w:rFonts w:ascii="Times New Roman" w:eastAsia="Calibri" w:hAnsi="Times New Roman" w:cs="Times New Roman"/>
          <w:b/>
          <w:sz w:val="24"/>
          <w:szCs w:val="20"/>
          <w:lang w:val="en-GB"/>
        </w:rPr>
        <w:tab/>
      </w:r>
    </w:p>
    <w:p w14:paraId="4D977CA9"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Until the finalization of privatization process</w:t>
      </w:r>
    </w:p>
    <w:p w14:paraId="47962DFF" w14:textId="0BEED730" w:rsidR="00675B49" w:rsidRPr="007969E1" w:rsidRDefault="00BD458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The privatization process of publicly owned publishers is being conducted transparently, in accordance with the principle of ensuring publicity and transparency on which privatization is based. The sale of capital of media publishers is carried out in a transparent manner, by public collection of bids with public bidding. </w:t>
      </w:r>
    </w:p>
    <w:p w14:paraId="676F57D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All contracts on the sale of capital of media publishers are published on the website of the Ministry of Economy.</w:t>
      </w:r>
    </w:p>
    <w:p w14:paraId="358ABD6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five-year period of monitoring the implementation of contracts on the sale of capital of publicly owned publishers, which were concluded in 2015, in accordance with the Law on Privatization (“Official Gazette of RS”, No. 83/14, 46/15, 112/15 and 20/16 - authentic interpretation) and the Law on Public Information and Media (“Official Gazette of RS” No. 83/14 and 58/15), has ended, and the privatization of almost all publishers of publicly owned media was carried out.</w:t>
      </w:r>
    </w:p>
    <w:p w14:paraId="26903B5C"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lastRenderedPageBreak/>
        <w:t xml:space="preserve">As of the date of this report (October 2021), there are only three publicly owned publishers in the portfolio of the Ministry of Economy. Completion of the privatization process of publicly owned publishers is being conducted in accordance with the Strategy for the Development of Public Information System in the Republic of Serbia for the period 2020-2025. </w:t>
      </w:r>
    </w:p>
    <w:p w14:paraId="0641FB56"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3.3.2.28.</w:t>
      </w:r>
      <w:r w:rsidRPr="007969E1">
        <w:rPr>
          <w:rFonts w:ascii="Times New Roman" w:eastAsia="Calibri" w:hAnsi="Times New Roman" w:cs="Times New Roman"/>
          <w:b/>
          <w:sz w:val="24"/>
          <w:szCs w:val="20"/>
          <w:lang w:val="en-GB"/>
        </w:rPr>
        <w:tab/>
        <w:t>Examine ex officio the conflict of interest in the media. Anti-corruption Agency and Anti-corruption Council hold periodical meetings and exchange relevant data in order to enhance coordination.</w:t>
      </w:r>
      <w:r w:rsidRPr="007969E1">
        <w:rPr>
          <w:rFonts w:ascii="Times New Roman" w:eastAsia="Calibri" w:hAnsi="Times New Roman" w:cs="Times New Roman"/>
          <w:b/>
          <w:sz w:val="24"/>
          <w:szCs w:val="20"/>
          <w:lang w:val="en-GB"/>
        </w:rPr>
        <w:tab/>
      </w:r>
    </w:p>
    <w:p w14:paraId="2C53CD96"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until the conclusion of the examination.</w:t>
      </w:r>
    </w:p>
    <w:p w14:paraId="2602C7F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8"/>
          <w:lang w:val="en-GB" w:eastAsia="sr-Latn-RS"/>
        </w:rPr>
        <w:t>Activity is not implemented</w:t>
      </w:r>
      <w:r w:rsidRPr="007969E1">
        <w:rPr>
          <w:rFonts w:ascii="Times New Roman" w:eastAsia="Calibri" w:hAnsi="Times New Roman" w:cs="Times New Roman"/>
          <w:b/>
          <w:color w:val="92D050"/>
          <w:sz w:val="24"/>
          <w:szCs w:val="28"/>
          <w:lang w:val="en-GB" w:eastAsia="sr-Latn-RS"/>
        </w:rPr>
        <w:t xml:space="preserve">. </w:t>
      </w:r>
      <w:r w:rsidRPr="007969E1">
        <w:rPr>
          <w:rFonts w:ascii="Times New Roman" w:eastAsia="Calibri" w:hAnsi="Times New Roman" w:cs="Times New Roman"/>
          <w:bCs/>
          <w:sz w:val="24"/>
          <w:szCs w:val="20"/>
          <w:lang w:val="en-GB"/>
        </w:rPr>
        <w:t>One proceeding initiated in 2019 was finalized in 2020, by decision imposing the warning measure, due to failure of the public official to transfer his managerial rights in the company co-owned by him within the statutory deadline as of the day of entry into public office.  In the reporting period the APC and the Anti-Corruption Council did not have a meeting.</w:t>
      </w:r>
      <w:r w:rsidRPr="007969E1">
        <w:rPr>
          <w:rFonts w:ascii="Cambria" w:eastAsia="Calibri" w:hAnsi="Cambria" w:cs="Times New Roman"/>
          <w:sz w:val="24"/>
          <w:lang w:val="en-GB"/>
        </w:rPr>
        <w:t xml:space="preserve"> </w:t>
      </w:r>
      <w:r w:rsidRPr="007969E1">
        <w:rPr>
          <w:rFonts w:ascii="Times New Roman" w:eastAsia="Calibri" w:hAnsi="Times New Roman" w:cs="Times New Roman"/>
          <w:bCs/>
          <w:sz w:val="24"/>
          <w:szCs w:val="20"/>
          <w:lang w:val="en-GB"/>
        </w:rPr>
        <w:t>There are no new data for the reporting period.</w:t>
      </w:r>
    </w:p>
    <w:p w14:paraId="53BD10D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3.3.2.29.</w:t>
      </w:r>
      <w:r w:rsidRPr="007969E1">
        <w:rPr>
          <w:rFonts w:ascii="Times New Roman" w:eastAsia="Calibri" w:hAnsi="Times New Roman" w:cs="Times New Roman"/>
          <w:b/>
          <w:sz w:val="24"/>
          <w:szCs w:val="20"/>
          <w:lang w:val="en-GB"/>
        </w:rPr>
        <w:tab/>
        <w:t xml:space="preserve">Review of financial reports of parliamentary political parties in line with the Program adopted by the State Audit Institution.  </w:t>
      </w:r>
      <w:r w:rsidRPr="007969E1">
        <w:rPr>
          <w:rFonts w:ascii="Times New Roman" w:eastAsia="Calibri" w:hAnsi="Times New Roman" w:cs="Times New Roman"/>
          <w:b/>
          <w:sz w:val="24"/>
          <w:szCs w:val="20"/>
          <w:lang w:val="en-GB"/>
        </w:rPr>
        <w:tab/>
      </w:r>
    </w:p>
    <w:p w14:paraId="173CBD7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In each election circle</w:t>
      </w:r>
    </w:p>
    <w:p w14:paraId="103E17AA" w14:textId="36CAE3AD" w:rsidR="00675B49" w:rsidRPr="007969E1" w:rsidRDefault="00BD4589" w:rsidP="00675B49">
      <w:pPr>
        <w:spacing w:before="100" w:beforeAutospacing="1" w:after="100" w:afterAutospacing="1" w:line="240" w:lineRule="auto"/>
        <w:jc w:val="both"/>
        <w:rPr>
          <w:rFonts w:ascii="Times New Roman" w:eastAsia="Times New Roman" w:hAnsi="Times New Roman" w:cs="Times New Roman"/>
          <w:color w:val="000000"/>
          <w:sz w:val="27"/>
          <w:szCs w:val="27"/>
          <w:lang w:val="en-GB" w:eastAsia="ja-JP"/>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Times New Roman" w:hAnsi="Times New Roman" w:cs="Times New Roman"/>
          <w:b/>
          <w:color w:val="92D050"/>
          <w:sz w:val="24"/>
          <w:szCs w:val="28"/>
          <w:lang w:val="en-GB" w:eastAsia="sr-Latn-RS"/>
        </w:rPr>
        <w:t xml:space="preserve"> </w:t>
      </w:r>
      <w:r w:rsidR="00675B49" w:rsidRPr="007969E1">
        <w:rPr>
          <w:rFonts w:ascii="Times New Roman" w:eastAsia="Times New Roman" w:hAnsi="Times New Roman" w:cs="Times New Roman"/>
          <w:b/>
          <w:color w:val="92D050"/>
          <w:sz w:val="24"/>
          <w:szCs w:val="28"/>
          <w:lang w:val="en-GB" w:eastAsia="sr-Latn-RS"/>
        </w:rPr>
        <w:t xml:space="preserve">is being successfully implemented. </w:t>
      </w:r>
      <w:r w:rsidR="00675B49" w:rsidRPr="007969E1">
        <w:rPr>
          <w:rFonts w:ascii="Times New Roman" w:eastAsia="Times New Roman" w:hAnsi="Times New Roman" w:cs="Times New Roman"/>
          <w:color w:val="000000"/>
          <w:sz w:val="24"/>
          <w:szCs w:val="24"/>
          <w:lang w:val="en-GB" w:eastAsia="ja-JP"/>
        </w:rPr>
        <w:t>In the previous quarter, the State Audit Institution, as envisaged by the Audit Program for 2021, continued with implementation of 4 financial statements and compliance audits of 4 political parties, namely: Serbian Party Zavetnici, Movement of the Restoration of the Kingdom of Serbia, Healthy Serbia and Russian Party. Audit reports of financial statements and compliance audit of Serbian Party Zavetnici and Movement of the Restoration of the Kingdom of Serbia were completed and published on 1</w:t>
      </w:r>
      <w:r w:rsidR="00675B49" w:rsidRPr="007969E1">
        <w:rPr>
          <w:rFonts w:ascii="Times New Roman" w:eastAsia="Times New Roman" w:hAnsi="Times New Roman" w:cs="Times New Roman"/>
          <w:color w:val="000000"/>
          <w:sz w:val="24"/>
          <w:szCs w:val="24"/>
          <w:vertAlign w:val="superscript"/>
          <w:lang w:val="en-GB" w:eastAsia="ja-JP"/>
        </w:rPr>
        <w:t>st</w:t>
      </w:r>
      <w:r w:rsidR="00675B49" w:rsidRPr="007969E1">
        <w:rPr>
          <w:rFonts w:ascii="Times New Roman" w:eastAsia="Times New Roman" w:hAnsi="Times New Roman" w:cs="Times New Roman"/>
          <w:color w:val="000000"/>
          <w:sz w:val="24"/>
          <w:szCs w:val="24"/>
          <w:lang w:val="en-GB" w:eastAsia="ja-JP"/>
        </w:rPr>
        <w:t xml:space="preserve"> October, and/or 15</w:t>
      </w:r>
      <w:r w:rsidR="00675B49" w:rsidRPr="007969E1">
        <w:rPr>
          <w:rFonts w:ascii="Times New Roman" w:eastAsia="Times New Roman" w:hAnsi="Times New Roman" w:cs="Times New Roman"/>
          <w:color w:val="000000"/>
          <w:sz w:val="24"/>
          <w:szCs w:val="24"/>
          <w:vertAlign w:val="superscript"/>
          <w:lang w:val="en-GB" w:eastAsia="ja-JP"/>
        </w:rPr>
        <w:t>th</w:t>
      </w:r>
      <w:r w:rsidR="00675B49" w:rsidRPr="007969E1">
        <w:rPr>
          <w:rFonts w:ascii="Times New Roman" w:eastAsia="Times New Roman" w:hAnsi="Times New Roman" w:cs="Times New Roman"/>
          <w:color w:val="000000"/>
          <w:sz w:val="24"/>
          <w:szCs w:val="24"/>
          <w:lang w:val="en-GB" w:eastAsia="ja-JP"/>
        </w:rPr>
        <w:t xml:space="preserve"> October 2021. The remaining two audits are currently in stages of draft report and report proposal, and are expected to be finalized and published on the website of the Institution in the last quarter of 2021, which would render the mentioned Activity fully realized.</w:t>
      </w:r>
    </w:p>
    <w:p w14:paraId="391E9187"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3.3.2.30. 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14:paraId="64C1A76E"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74411A6C" w14:textId="77777777" w:rsidR="00675B49" w:rsidRPr="007969E1" w:rsidRDefault="00675B49"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sz w:val="24"/>
          <w:szCs w:val="24"/>
          <w:lang w:val="en-GB" w:eastAsia="zh-CN"/>
        </w:rPr>
        <w:t>The action plan envisages that the organizational, functional and financial independence of the Regulatory Body for Electronic Media will be regulated through the amendment of the Law on Electronic Media.</w:t>
      </w:r>
      <w:r w:rsidRPr="007969E1">
        <w:rPr>
          <w:rFonts w:ascii="Times New Roman" w:eastAsia="Calibri" w:hAnsi="Times New Roman" w:cs="Times New Roman"/>
          <w:bCs/>
          <w:sz w:val="24"/>
          <w:szCs w:val="24"/>
          <w:lang w:val="en-GB"/>
        </w:rPr>
        <w:t xml:space="preserve"> Amendments to the Law on Electronic Media envisaged for the second quarter of 2022.</w:t>
      </w:r>
    </w:p>
    <w:p w14:paraId="009F9DEB" w14:textId="77777777" w:rsidR="00675B49" w:rsidRPr="007969E1" w:rsidRDefault="00675B49" w:rsidP="00675B49">
      <w:pPr>
        <w:suppressAutoHyphens/>
        <w:spacing w:before="240"/>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By amendments to the regulations, ie by amendments to the Law on Electronic Media, the organizational, functional and financial independence of the Regulatory Authority for Electronic Media will be regulated, as </w:t>
      </w:r>
      <w:r w:rsidRPr="007969E1">
        <w:rPr>
          <w:rFonts w:ascii="Times New Roman" w:eastAsia="Calibri" w:hAnsi="Times New Roman" w:cs="Times New Roman"/>
          <w:sz w:val="24"/>
          <w:lang w:val="en-GB" w:eastAsia="zh-CN"/>
        </w:rPr>
        <w:t xml:space="preserve">envisaged by the Action Plan </w:t>
      </w:r>
      <w:r w:rsidRPr="007969E1">
        <w:rPr>
          <w:rFonts w:ascii="Times New Roman" w:eastAsia="Calibri" w:hAnsi="Times New Roman" w:cs="Times New Roman"/>
          <w:sz w:val="24"/>
          <w:szCs w:val="24"/>
          <w:lang w:val="en-GB" w:eastAsia="zh-CN"/>
        </w:rPr>
        <w:t xml:space="preserve">by the end of the second </w:t>
      </w:r>
      <w:r w:rsidRPr="007969E1">
        <w:rPr>
          <w:rFonts w:ascii="Times New Roman" w:eastAsia="Calibri" w:hAnsi="Times New Roman" w:cs="Times New Roman"/>
          <w:sz w:val="24"/>
          <w:szCs w:val="24"/>
          <w:lang w:val="en-GB" w:eastAsia="zh-CN"/>
        </w:rPr>
        <w:lastRenderedPageBreak/>
        <w:t>quarter of 2022. In accordance with the stated Timeframe, all necessary activities will be carried out.</w:t>
      </w:r>
    </w:p>
    <w:p w14:paraId="0679FD71" w14:textId="77777777" w:rsidR="00675B49" w:rsidRPr="007969E1" w:rsidRDefault="00675B4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sz w:val="24"/>
          <w:lang w:val="en-GB"/>
        </w:rPr>
        <w:t xml:space="preserve">The Regulator (from January until October 2021) imposed 7 measures, namely two measures of remonstrance, four measures of warning and one measure of temporary ban on publishing program content. All measures imposed so far are publicly available and published on the website: </w:t>
      </w:r>
      <w:hyperlink r:id="rId30" w:history="1">
        <w:r w:rsidRPr="007969E1">
          <w:rPr>
            <w:rFonts w:ascii="Times New Roman" w:eastAsia="Calibri" w:hAnsi="Times New Roman" w:cs="Times New Roman"/>
            <w:color w:val="0000FF"/>
            <w:sz w:val="24"/>
            <w:u w:val="single"/>
            <w:lang w:val="en-GB"/>
          </w:rPr>
          <w:t>http://rem.rs/sr/odluke/izrecene-mere</w:t>
        </w:r>
      </w:hyperlink>
      <w:r w:rsidRPr="007969E1">
        <w:rPr>
          <w:rFonts w:ascii="Times New Roman" w:eastAsia="Calibri" w:hAnsi="Times New Roman" w:cs="Times New Roman"/>
          <w:sz w:val="24"/>
          <w:lang w:val="en-GB"/>
        </w:rPr>
        <w:t>.</w:t>
      </w:r>
    </w:p>
    <w:p w14:paraId="10FC8CF4" w14:textId="77777777" w:rsidR="00675B49" w:rsidRPr="007969E1" w:rsidRDefault="00675B4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sz w:val="24"/>
          <w:lang w:val="en-GB"/>
        </w:rPr>
        <w:t xml:space="preserve">In connection with the violation of the Law on Advertising, the Regulator continuously, on a monthly basis, submits requests for initiating misdemeanor proceedings against commercial MSPs. All requests, as well as court decisions, are published on the website of the Regulator: </w:t>
      </w:r>
      <w:hyperlink r:id="rId31" w:history="1">
        <w:r w:rsidRPr="007969E1">
          <w:rPr>
            <w:rFonts w:ascii="Times New Roman" w:eastAsia="Calibri" w:hAnsi="Times New Roman" w:cs="Times New Roman"/>
            <w:color w:val="0000FF"/>
            <w:sz w:val="24"/>
            <w:u w:val="single"/>
            <w:lang w:val="en-GB"/>
          </w:rPr>
          <w:t>www.rem.rs</w:t>
        </w:r>
      </w:hyperlink>
      <w:r w:rsidRPr="007969E1">
        <w:rPr>
          <w:rFonts w:ascii="Times New Roman" w:eastAsia="Calibri" w:hAnsi="Times New Roman" w:cs="Times New Roman"/>
          <w:sz w:val="24"/>
          <w:lang w:val="en-GB"/>
        </w:rPr>
        <w:t xml:space="preserve">. </w:t>
      </w:r>
    </w:p>
    <w:p w14:paraId="43B834C1" w14:textId="77777777" w:rsidR="00675B49" w:rsidRPr="007969E1" w:rsidRDefault="00675B4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sz w:val="24"/>
          <w:lang w:val="en-GB"/>
        </w:rPr>
        <w:t xml:space="preserve">The Regulator, in accordance with the law governing free access to information of public importance, on its website, makes publicly available all acts prescribed by Article 38 of the Law on Electronic Media. </w:t>
      </w:r>
    </w:p>
    <w:p w14:paraId="0CCCAEF5" w14:textId="77777777" w:rsidR="00675B49" w:rsidRPr="007969E1" w:rsidRDefault="00675B49" w:rsidP="00675B49">
      <w:pPr>
        <w:tabs>
          <w:tab w:val="left" w:pos="4203"/>
        </w:tabs>
        <w:jc w:val="both"/>
        <w:rPr>
          <w:rFonts w:ascii="Times New Roman" w:eastAsia="Calibri" w:hAnsi="Times New Roman" w:cs="Times New Roman"/>
          <w:sz w:val="24"/>
          <w:lang w:val="en-GB"/>
        </w:rPr>
      </w:pPr>
      <w:r w:rsidRPr="007969E1">
        <w:rPr>
          <w:rFonts w:ascii="Times New Roman" w:eastAsia="Calibri" w:hAnsi="Times New Roman" w:cs="Times New Roman"/>
          <w:sz w:val="24"/>
          <w:lang w:val="en-GB"/>
        </w:rPr>
        <w:t>Also, on the Regulator's website, there is an e-mail address, as well as a telephone number, to which every citizen can call or send a complaint, suggestion, etc.</w:t>
      </w:r>
    </w:p>
    <w:p w14:paraId="2360A6B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3.3.2.31. Undertaking activities involving trainings, seminars that contribute to the advancement of professional and ethical standards in the field of photography in the media through work on developing professional visual content and raising the level of media literacy.</w:t>
      </w:r>
    </w:p>
    <w:p w14:paraId="4DE7F59F"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During the year, in cycles until all media in Serbia are covered by education</w:t>
      </w:r>
    </w:p>
    <w:p w14:paraId="56C6B15F" w14:textId="77777777" w:rsidR="00675B49" w:rsidRPr="007969E1" w:rsidRDefault="00675B49" w:rsidP="00675B49">
      <w:pPr>
        <w:spacing w:after="160"/>
        <w:jc w:val="both"/>
        <w:rPr>
          <w:rFonts w:ascii="Times New Roman" w:eastAsia="Calibri" w:hAnsi="Times New Roman" w:cs="Times New Roman"/>
          <w:bCs/>
          <w:color w:val="FF0000"/>
          <w:sz w:val="24"/>
          <w:szCs w:val="20"/>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 xml:space="preserve">No data available. </w:t>
      </w:r>
    </w:p>
    <w:p w14:paraId="1F8F76D6"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 PRINCIPLE OF NON-DISCRIMINATION AND SOCIAL POSITION OF VULNERABLE GROUPS</w:t>
      </w:r>
    </w:p>
    <w:p w14:paraId="5DCEA3BE" w14:textId="77777777" w:rsidR="00675B49" w:rsidRPr="007969E1" w:rsidRDefault="00675B49" w:rsidP="00675B49">
      <w:pPr>
        <w:spacing w:after="160"/>
        <w:rPr>
          <w:rFonts w:ascii="Times New Roman" w:eastAsia="Calibri" w:hAnsi="Times New Roman" w:cs="Times New Roman"/>
          <w:b/>
          <w:sz w:val="24"/>
          <w:szCs w:val="20"/>
          <w:lang w:val="en-GB"/>
        </w:rPr>
      </w:pPr>
    </w:p>
    <w:p w14:paraId="5B6C8C1C" w14:textId="77777777" w:rsidR="00675B49" w:rsidRPr="007969E1" w:rsidRDefault="00675B49" w:rsidP="00675B49">
      <w:pPr>
        <w:spacing w:after="160"/>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 xml:space="preserve">3.4.1.1. Adoption of the new Strategy for Prevention and Protection against Discrimination and the supporting Action Plan. </w:t>
      </w:r>
    </w:p>
    <w:p w14:paraId="6E47F113"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Timeframe: By IV quarter of 2020.</w:t>
      </w:r>
    </w:p>
    <w:p w14:paraId="58F85D1D"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0"/>
          <w:lang w:val="en-GB"/>
        </w:rPr>
        <w:t>A special working group for drafting the text of the Proposal of the National Strategy for Prevention and Protection against Discrimination for the period 2021-2030, with the Proposal of the Action Plan for the period 2021-2025, in the reporting period held its first and second meeting on July 13 and September 29. At the meetings, the starting points for the development of the Strategy Proposal were formulated, based on which an action plan will be developed.</w:t>
      </w:r>
    </w:p>
    <w:p w14:paraId="4B18FB13"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3.4.1.2. Monitoring implementation of the Strategy for Prevention and Protection against Discrimination and the supporting Action Plan.</w:t>
      </w:r>
    </w:p>
    <w:p w14:paraId="1864E411"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 Continuously, starting from the adoption of the AP.</w:t>
      </w:r>
    </w:p>
    <w:p w14:paraId="718E23AF" w14:textId="77777777" w:rsidR="00675B49" w:rsidRPr="007969E1" w:rsidRDefault="00675B49" w:rsidP="00675B49">
      <w:pPr>
        <w:spacing w:after="160"/>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Strategy for Prevention and Protection against Discrimination and the supporting Action Plan is yet to be adopted.</w:t>
      </w:r>
    </w:p>
    <w:p w14:paraId="74FBE3A9"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3.4.1.3</w:t>
      </w:r>
      <w:proofErr w:type="gramStart"/>
      <w:r w:rsidRPr="007969E1">
        <w:rPr>
          <w:rFonts w:ascii="Times New Roman" w:eastAsia="Calibri" w:hAnsi="Times New Roman" w:cs="Times New Roman"/>
          <w:b/>
          <w:color w:val="000000"/>
          <w:sz w:val="24"/>
          <w:szCs w:val="24"/>
          <w:lang w:val="en-GB"/>
        </w:rPr>
        <w:t>.  Continuation</w:t>
      </w:r>
      <w:proofErr w:type="gramEnd"/>
      <w:r w:rsidRPr="007969E1">
        <w:rPr>
          <w:rFonts w:ascii="Times New Roman" w:eastAsia="Calibri" w:hAnsi="Times New Roman" w:cs="Times New Roman"/>
          <w:b/>
          <w:color w:val="000000"/>
          <w:sz w:val="24"/>
          <w:szCs w:val="24"/>
          <w:lang w:val="en-GB"/>
        </w:rPr>
        <w:t xml:space="preserve"> of work and strengthening capacities of the RS Government mechanism for the implementation of all the recommendations of the UN human rights mechanisms.</w:t>
      </w:r>
    </w:p>
    <w:p w14:paraId="7E59CA98"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55BE2154" w14:textId="2FB3F41D" w:rsidR="00675B49" w:rsidRPr="007969E1" w:rsidRDefault="00BD458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The Decision on Amendments to the Decision on establishing of Council for Monitoring of Implementation of UN Recommendations on Human Rights was adopted by the Government in the meeting held on March 4, 2021. </w:t>
      </w:r>
      <w:r w:rsidR="00675B49" w:rsidRPr="007969E1">
        <w:rPr>
          <w:rFonts w:ascii="Times New Roman" w:eastAsia="Calibri" w:hAnsi="Times New Roman" w:cs="Times New Roman"/>
          <w:color w:val="040404"/>
          <w:sz w:val="24"/>
          <w:szCs w:val="24"/>
          <w:lang w:val="en-GB"/>
        </w:rPr>
        <w:t xml:space="preserve">During the reporting period, the Council for Monitoring the Implementation of the United Nations Human Rights Recommendations held two sessions in accordance with the Rules of Procedure. The tenth session in a row, and the first, constitutive, in the new convocation of this body, was held on July 15, 2021, and the eleventh session was on September 29, 2021. The information on the sessions of the Council </w:t>
      </w:r>
      <w:proofErr w:type="gramStart"/>
      <w:r w:rsidR="00675B49" w:rsidRPr="007969E1">
        <w:rPr>
          <w:rFonts w:ascii="Times New Roman" w:eastAsia="Calibri" w:hAnsi="Times New Roman" w:cs="Times New Roman"/>
          <w:color w:val="040404"/>
          <w:sz w:val="24"/>
          <w:szCs w:val="24"/>
          <w:lang w:val="en-GB"/>
        </w:rPr>
        <w:t>were</w:t>
      </w:r>
      <w:proofErr w:type="gramEnd"/>
      <w:r w:rsidR="00675B49" w:rsidRPr="007969E1">
        <w:rPr>
          <w:rFonts w:ascii="Times New Roman" w:eastAsia="Calibri" w:hAnsi="Times New Roman" w:cs="Times New Roman"/>
          <w:color w:val="040404"/>
          <w:sz w:val="24"/>
          <w:szCs w:val="24"/>
          <w:lang w:val="en-GB"/>
        </w:rPr>
        <w:t xml:space="preserve"> published on the website of the Ministry of Human and Minority Rights and Social Dialogue (</w:t>
      </w:r>
      <w:hyperlink r:id="rId32" w:history="1">
        <w:r w:rsidR="00675B49" w:rsidRPr="007969E1">
          <w:rPr>
            <w:rFonts w:ascii="Times New Roman" w:eastAsia="Calibri" w:hAnsi="Times New Roman" w:cs="Times New Roman"/>
            <w:color w:val="0563C1"/>
            <w:sz w:val="24"/>
            <w:szCs w:val="24"/>
            <w:u w:val="single"/>
            <w:lang w:val="en-GB"/>
          </w:rPr>
          <w:t>www.minljmpdd.gov.rs</w:t>
        </w:r>
      </w:hyperlink>
      <w:r w:rsidR="00675B49" w:rsidRPr="007969E1">
        <w:rPr>
          <w:rFonts w:ascii="Times New Roman" w:eastAsia="Calibri" w:hAnsi="Times New Roman" w:cs="Times New Roman"/>
          <w:color w:val="040404"/>
          <w:sz w:val="24"/>
          <w:szCs w:val="24"/>
          <w:lang w:val="en-GB"/>
        </w:rPr>
        <w:t xml:space="preserve">). The sessions were chaired by the President of the Council and the Minister of Human and Minority Rights and Social Dialogue, and were attended by representatives of state bodies that make up the Council. The sessions were also attended by representatives of international organizations (United Nations Human Rights Team in Serbia, OSCE Mission to Serbia), independent bodies (Commissioner for Information of Public Importance and Personal Data Protection, Commissioner for Equality) and civil society organizations, including the Platform of Organizations for Cooperation with UN Human Rights Mechanisms. The Work Plan of the Council for the period July 2021 - June 2022 was adopted at the tenth session. In accordance with the decisions from the 10th session, the Plan for Monitoring the Implementation of UN Recommendations was made available to the public for it to give suggestions for its improvement in the period from July 19 to August 6, 2021. In accordance with the decisions from the 10th session, the Plan for Monitoring the Implementation of UN Recommendations was made available to the public on the website of the Ministry of Human and Minority Rights and Social Dialogue (www.minljmpdd.gov.rs) for it to give suggestions for its improvement in the period from July 19 to August 6, 2021. Five organizations/networks of civil society organizations submitted their comments on the Plan for Monitoring the Implementation of Recommendations: Astra, the Platform of Organizations for Cooperation with UN Mechanisms, the Coalition for Monitoring the Rights of the Child in Serbia, FemPlatz and the National Organization of Persons with Disabilities (NOOIS). The members of the Council were acquainted with the received comments and they were given a deadline until October 13, 2021, to give their opinion (that they accept, accept with modification or do not accept) with an explanation of their views. </w:t>
      </w:r>
    </w:p>
    <w:p w14:paraId="7A1173F2"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 xml:space="preserve">The Decision on Amendments to the Rules of Procedure of the Council was adopted at the 11th session. The Decision on Amendments to the Decision on Establishing the Council for Monitoring the Implementation of United Nations Human Rights Recommendations </w:t>
      </w:r>
      <w:r w:rsidRPr="007969E1">
        <w:rPr>
          <w:rFonts w:ascii="Times New Roman" w:eastAsia="Calibri" w:hAnsi="Times New Roman" w:cs="Times New Roman"/>
          <w:color w:val="040404"/>
          <w:sz w:val="24"/>
          <w:szCs w:val="24"/>
          <w:lang w:val="en-GB"/>
        </w:rPr>
        <w:lastRenderedPageBreak/>
        <w:t>("Official Gazette of the RS", No. 19/2021) harmonized the work of the Council with the new convocation of the Government of the Republic of Serbia, as there were new ministries that didn’t exist in the previous government. Amendments to the Rules of Procedure were conditioned by amendments to the Decision on Establishing the Council. Secretary of the Council was appointed to manage the organizational and technical aspects of the work of the Council, especially the scheduling and preparation of Council sessions, keeping minutes of Council sessions, as well as other issues determined by the Council President or Council.</w:t>
      </w:r>
    </w:p>
    <w:p w14:paraId="0A9A025A"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During the work of the Council so far, the need to enable full participation of civil society organizations in the work of the Council was identified. Amendments to the Rules of Procedure precisely confirmed the modality of participation of civil society organizations in the work of this body.</w:t>
      </w:r>
    </w:p>
    <w:p w14:paraId="5158FEDA"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Amendments to the Rules of Procedure also allow for forming thematic working groups, given the fact that United Nations Human Rights Mechanisms sometimes make recommendations to UN member states, the implementation of which requires certain narrowly specific knowledge and expertise. Based on the proposed amendments to the Rules of Procedure, at its 11th session, the Council launched an initiative to form thematic working groups within the Council to support the preparation of a periodic report on the implementation of the Convention on the Rights of the Child and the updated Common Core Document.</w:t>
      </w:r>
    </w:p>
    <w:p w14:paraId="5E35C7F6"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The initiative of the citizens' association Initiative A11 from Belgrade for the ratification of the Optional Protocol to the International Covenant on Economic, Social and Cultural Rights was discussed at the session. Ratification of the said Protocol would enable individuals or groups of citizens whose rights, guaranteed by the international treaties the Covenant applies to, have been violated, to apply to the competent Committee for the protection of their rights, when all conditions before national human rights mechanisms have been exhausted.</w:t>
      </w:r>
    </w:p>
    <w:p w14:paraId="50450F3E"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p>
    <w:p w14:paraId="0466A66D"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Ministry of Human and Minority Rights and Social Dialogue drafted the Report on implementation of the recommendations number 12a), 26a), 44 and 48g) from the Conclusive Observations of the Committee for the Elimination of Discrimination against Women relating to the Fourth Periodical Report on implementation of the Convention on Elimination of All Forms of Discrimination against Women (CEDAW), which was adopted by the Government in the meeting held on April 1, 2021. There are four priority recommendations that are related to the adoption of the Law on Anti-Discrimination, to application of Article 16 of the Law on Public Peace and Order and that the women engaging in prostitution are not criminalized; to the elimination of multiple discrimination against women from vulnerable social groups and to elimination of discrimination against women relating to property and establishing of a system of registration of joint property.</w:t>
      </w:r>
    </w:p>
    <w:p w14:paraId="710B627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The Ministry of Human and Minority Rights and Social Dialogue drafted the Second Periodical Report on implementation of the International Convention for the Protection of All Persons from Enforced Disappearance (CPPED). </w:t>
      </w:r>
    </w:p>
    <w:p w14:paraId="5CCD31EA"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lastRenderedPageBreak/>
        <w:t>In the previous period, the Ministry of Human and Minority Rights and Social Dialogue prepared the draft of the Fourth Periodical Report application of the International Covenant on Civil and Political Rights (CCPR).</w:t>
      </w:r>
    </w:p>
    <w:p w14:paraId="4700D153"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 xml:space="preserve">3.4.1.4. Amendments to the Law on Prohibition of Discrimination in order to fully comply with the EU </w:t>
      </w:r>
      <w:r w:rsidRPr="007969E1">
        <w:rPr>
          <w:rFonts w:ascii="Times New Roman" w:eastAsia="Calibri" w:hAnsi="Times New Roman" w:cs="Times New Roman"/>
          <w:b/>
          <w:bCs/>
          <w:color w:val="000000"/>
          <w:sz w:val="24"/>
          <w:szCs w:val="24"/>
          <w:lang w:val="en-GB"/>
        </w:rPr>
        <w:t>acquis communautaire</w:t>
      </w:r>
      <w:r w:rsidRPr="007969E1">
        <w:rPr>
          <w:rFonts w:ascii="Times New Roman" w:eastAsia="Calibri" w:hAnsi="Times New Roman" w:cs="Times New Roman"/>
          <w:b/>
          <w:color w:val="000000"/>
          <w:sz w:val="24"/>
          <w:szCs w:val="24"/>
          <w:lang w:val="en-GB"/>
        </w:rPr>
        <w:t>, in particular in terms of:</w:t>
      </w:r>
    </w:p>
    <w:p w14:paraId="056B2589"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 xml:space="preserve"> -The scope of exceptions to the principle of equal treatment;</w:t>
      </w:r>
    </w:p>
    <w:p w14:paraId="7A8BBE13"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 The definition of indirect discrimination;</w:t>
      </w:r>
    </w:p>
    <w:p w14:paraId="5E07DFC7"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 The obligation to provide reasonable accommodation for employees with disabilities.</w:t>
      </w:r>
    </w:p>
    <w:p w14:paraId="6F20BF50"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Timeframe: </w:t>
      </w:r>
      <w:r w:rsidRPr="007969E1">
        <w:rPr>
          <w:rFonts w:ascii="Times New Roman" w:eastAsia="Calibri" w:hAnsi="Times New Roman" w:cs="Times New Roman"/>
          <w:b/>
          <w:sz w:val="24"/>
          <w:lang w:val="en-GB" w:bidi="en-US"/>
        </w:rPr>
        <w:t>IV quarter of 2020.</w:t>
      </w:r>
    </w:p>
    <w:p w14:paraId="56586117"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sz w:val="24"/>
          <w:szCs w:val="24"/>
          <w:lang w:val="en-GB"/>
        </w:rPr>
        <w:t xml:space="preserve">The Law on Amendments and Addenda to the Law on Anti-Discrimination was adopted in the National Assembly of the Republic of Serbia in the Assembly sitting on May 20, 2021 and it entered into force on May 31, 2021. </w:t>
      </w:r>
    </w:p>
    <w:p w14:paraId="1791811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3.4.1.5. Building capacities of the Office for Human and Minority Rights to effectively implement activities envisaged by the Action Plan for the Implementation of the Strategy for Prevention and Protection against Discrimination through the engagement of additional executive parties.</w:t>
      </w:r>
    </w:p>
    <w:p w14:paraId="4412A2CE" w14:textId="77777777" w:rsidR="00675B49" w:rsidRPr="007969E1" w:rsidRDefault="00675B49" w:rsidP="00675B49">
      <w:pPr>
        <w:tabs>
          <w:tab w:val="left" w:pos="3483"/>
        </w:tabs>
        <w:spacing w:after="0"/>
        <w:rPr>
          <w:rFonts w:ascii="Times New Roman" w:eastAsia="Calibri" w:hAnsi="Times New Roman" w:cs="Times New Roman"/>
          <w:b/>
          <w:sz w:val="24"/>
          <w:lang w:val="en-GB" w:bidi="en-US"/>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bidi="en-US"/>
        </w:rPr>
        <w:t>IV quarter of 2020.</w:t>
      </w:r>
    </w:p>
    <w:p w14:paraId="19FC82F1" w14:textId="77777777" w:rsidR="00675B49" w:rsidRPr="007969E1" w:rsidRDefault="00675B49" w:rsidP="00675B49">
      <w:pPr>
        <w:tabs>
          <w:tab w:val="left" w:pos="3483"/>
        </w:tabs>
        <w:spacing w:after="0"/>
        <w:rPr>
          <w:rFonts w:ascii="Times New Roman" w:eastAsia="Calibri" w:hAnsi="Times New Roman" w:cs="Times New Roman"/>
          <w:b/>
          <w:color w:val="FF0000"/>
          <w:sz w:val="24"/>
          <w:szCs w:val="24"/>
          <w:lang w:val="en-GB"/>
        </w:rPr>
      </w:pPr>
    </w:p>
    <w:p w14:paraId="073823AF"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bCs/>
          <w:sz w:val="24"/>
          <w:szCs w:val="20"/>
          <w:lang w:val="en-GB"/>
        </w:rPr>
        <w:t xml:space="preserve">The formation of the Ministry of Human and Minority Rights and Social Dialogue and the drafting of the Rulebook on Internal Organization and Job Systematization </w:t>
      </w:r>
      <w:proofErr w:type="gramStart"/>
      <w:r w:rsidRPr="007969E1">
        <w:rPr>
          <w:rFonts w:ascii="Times New Roman" w:eastAsia="Calibri" w:hAnsi="Times New Roman" w:cs="Times New Roman"/>
          <w:bCs/>
          <w:sz w:val="24"/>
          <w:szCs w:val="20"/>
          <w:lang w:val="en-GB"/>
        </w:rPr>
        <w:t>envisages</w:t>
      </w:r>
      <w:proofErr w:type="gramEnd"/>
      <w:r w:rsidRPr="007969E1">
        <w:rPr>
          <w:rFonts w:ascii="Times New Roman" w:eastAsia="Calibri" w:hAnsi="Times New Roman" w:cs="Times New Roman"/>
          <w:bCs/>
          <w:sz w:val="24"/>
          <w:szCs w:val="20"/>
          <w:lang w:val="en-GB"/>
        </w:rPr>
        <w:t xml:space="preserve"> additional capacity building in the area of monitoring anti-discrimination policies. In this regard, it should be underlined that the above regulation, inter alia, stipulates that this ministry shall take over from the Ministry of Labor, Employment, Veterans and Social Affairs employees working in the field of anti-discrimination policy and gender equality; seven employees were taken over on the take-over date.</w:t>
      </w:r>
    </w:p>
    <w:p w14:paraId="0FBD92AB"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Rulebook on Internal Organisation and Job Systematisation in the Ministry of Human and Minority Rights was adopted by the Government in the meeting held on May 20, 2021 and the Rulebook entered into force on May 26, 2021. The Rulebook envisages establishing of a Sector for Antidiscrimination Policy and Gender Equality Promotion within which a Department for Antidiscrimination Policy will be formed, with five working posts. The Sector is managed by the Assistant to the Minister and currently two employees are employed with the Department and in order to fill the remaining posts with the Department, it will be necessary to conduct a competition procedure, in compliance with the Law.</w:t>
      </w:r>
    </w:p>
    <w:p w14:paraId="76B07665"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3.4.1.6. Strengthening the capacity of the Commissioner for the Protection of Equality in accordance with the existing job classification by hiring 23 new employees.</w:t>
      </w:r>
    </w:p>
    <w:p w14:paraId="6ABAFD72" w14:textId="77777777" w:rsidR="00675B49" w:rsidRPr="007969E1" w:rsidRDefault="00675B49" w:rsidP="00675B49">
      <w:pPr>
        <w:jc w:val="both"/>
        <w:rPr>
          <w:rFonts w:ascii="Times New Roman" w:eastAsia="Calibri" w:hAnsi="Times New Roman" w:cs="Times New Roman"/>
          <w:b/>
          <w:sz w:val="24"/>
          <w:szCs w:val="24"/>
          <w:lang w:val="en-GB"/>
        </w:rPr>
      </w:pPr>
      <w:proofErr w:type="gramStart"/>
      <w:r w:rsidRPr="007969E1">
        <w:rPr>
          <w:rFonts w:ascii="Times New Roman" w:eastAsia="Calibri" w:hAnsi="Times New Roman" w:cs="Times New Roman"/>
          <w:b/>
          <w:sz w:val="24"/>
          <w:szCs w:val="24"/>
          <w:lang w:val="en-GB"/>
        </w:rPr>
        <w:t>Timeframe Continuously, 2021.</w:t>
      </w:r>
      <w:proofErr w:type="gramEnd"/>
    </w:p>
    <w:p w14:paraId="2299E8E4" w14:textId="569730AE" w:rsidR="00675B49" w:rsidRPr="007969E1" w:rsidRDefault="00BD4589" w:rsidP="00675B49">
      <w:pPr>
        <w:shd w:val="clear" w:color="auto" w:fill="FFFFFF"/>
        <w:spacing w:before="100" w:beforeAutospacing="1" w:after="100" w:afterAutospacing="1"/>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lastRenderedPageBreak/>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w:t>
      </w:r>
      <w:r w:rsidR="00675B49" w:rsidRPr="007969E1">
        <w:rPr>
          <w:rFonts w:ascii="Times New Roman" w:eastAsia="Calibri" w:hAnsi="Times New Roman" w:cs="Times New Roman"/>
          <w:sz w:val="24"/>
          <w:lang w:val="en-GB"/>
        </w:rPr>
        <w:t xml:space="preserve"> As of October 12, 2021, the Professional Service of the Commissioner has 37 employees for an indefinite period of time (the Commissioner for the Protection of Equality is not included in that number) and 3 persons hired on a contract basis.</w:t>
      </w:r>
    </w:p>
    <w:p w14:paraId="05882A94"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3.4.1.7. Monitoring implementation of the Law on Prohibition of Discrimination.</w:t>
      </w:r>
    </w:p>
    <w:p w14:paraId="53D628A3"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59E1C9E2" w14:textId="2A9F6C3B" w:rsidR="00675B49" w:rsidRPr="007969E1" w:rsidRDefault="00BD458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w:t>
      </w:r>
      <w:r w:rsidR="00675B49" w:rsidRPr="007969E1">
        <w:rPr>
          <w:rFonts w:ascii="Times New Roman" w:eastAsia="Calibri" w:hAnsi="Times New Roman" w:cs="Times New Roman"/>
          <w:sz w:val="24"/>
          <w:lang w:val="en-GB"/>
        </w:rPr>
        <w:t xml:space="preserve"> </w:t>
      </w:r>
      <w:r w:rsidR="00675B49" w:rsidRPr="007969E1">
        <w:rPr>
          <w:rFonts w:ascii="Times New Roman" w:eastAsia="Calibri" w:hAnsi="Times New Roman" w:cs="Times New Roman"/>
          <w:sz w:val="24"/>
          <w:szCs w:val="24"/>
          <w:lang w:val="en-GB"/>
        </w:rPr>
        <w:t>The Commissioner for the Protection of Equality submitted to the National Assembly, on March 15, 2021, the Regular Annual Report on the Work of the Commissioner for the Protection of Equality for 2020. As the most common basis for discrimination in 2020, citizens cited health status, age, nationality or ethnic origin, gender, disability, marital and family status, some other personal characteristics, property status, membership in political, trade union and other organizations. , while other complaints listed a small number of other personal characteristics (citizenship, religious or political beliefs, appearance, sexual orientation, conviction, gender identity, etc.). In terms of social relations in 2020, most complaints were filed due to proceedings before public authorities, followed by discrimination in employment or at work, provision of public services or use of facilities and areas, in the field of education and vocational training. The next area in which citizens most often filed complaints due to discrimination is social protection, public sphere, information and media, health care, while the number of complaints in other areas of social relations was represented in a small percentage. The number of cases in which the Commissioner for the Protection of Equality acted in 2020 was 1188, despite the fact that the institution was without a holder of office for six months 674 complaints were submitted, and in addition to acting on citizens' complaints, the Commissioner, in accordance with his powers, sent 476 recommendations of measures for achieving equality, 12 initiatives for amending regulations, 12 opinions on draft laws and other general acts, 12 public warnings and 23 press releases, as well as two criminal charges. The Commissioner's recommendations given within the opinions were acted upon in 89% of cases, while 11% were not acted upon, one of which was partially acted upon, and in six cases the deadline for acting on the recommendation has not yet expired. The trend of acting on the Commissioner's recommendations has continued, which indicates, among other things, that discriminatory treatment is rarely a product of intent, although in cases of discrimination intent is not legally relevant.</w:t>
      </w:r>
    </w:p>
    <w:p w14:paraId="460AC6AE" w14:textId="63344FD1"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the period from January 1 to June 10, 2021, the Commissioner acted in 345 cases, of which 309 were complaints, 12 recommendations containing measures were given, 20 opinions on draft acts, 2 legislative initiatives and one </w:t>
      </w:r>
      <w:r w:rsidR="00BD4589" w:rsidRPr="007969E1">
        <w:rPr>
          <w:rFonts w:ascii="Times New Roman" w:eastAsia="Calibri" w:hAnsi="Times New Roman" w:cs="Times New Roman"/>
          <w:sz w:val="24"/>
          <w:szCs w:val="24"/>
          <w:lang w:val="en-GB"/>
        </w:rPr>
        <w:t>misdemeanour</w:t>
      </w:r>
      <w:r w:rsidRPr="007969E1">
        <w:rPr>
          <w:rFonts w:ascii="Times New Roman" w:eastAsia="Calibri" w:hAnsi="Times New Roman" w:cs="Times New Roman"/>
          <w:sz w:val="24"/>
          <w:szCs w:val="24"/>
          <w:lang w:val="en-GB"/>
        </w:rPr>
        <w:t xml:space="preserve"> charge were submitted.</w:t>
      </w:r>
    </w:p>
    <w:p w14:paraId="2674EA6A"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In the period from June 11 to October 12 2021, the Commissioner acted in 358 cases, of which 189 were complaints, 149 recommendations of measures were given, 11 opinions on draft acts and three legislative initiatives were submitted.</w:t>
      </w:r>
    </w:p>
    <w:p w14:paraId="6E5198E1" w14:textId="77777777" w:rsidR="00675B49" w:rsidRPr="007969E1" w:rsidRDefault="00675B49" w:rsidP="00675B49">
      <w:pPr>
        <w:spacing w:after="120"/>
        <w:jc w:val="both"/>
        <w:rPr>
          <w:rFonts w:ascii="Times New Roman" w:eastAsia="Times New Roman" w:hAnsi="Times New Roman" w:cs="Times New Roman"/>
          <w:color w:val="FF0000"/>
          <w:sz w:val="24"/>
          <w:szCs w:val="24"/>
          <w:lang w:val="en-GB"/>
        </w:rPr>
      </w:pPr>
      <w:r w:rsidRPr="007969E1">
        <w:rPr>
          <w:rFonts w:ascii="Times New Roman" w:eastAsia="Times New Roman" w:hAnsi="Times New Roman" w:cs="Times New Roman"/>
          <w:b/>
          <w:sz w:val="24"/>
          <w:szCs w:val="24"/>
          <w:lang w:val="en-GB"/>
        </w:rPr>
        <w:lastRenderedPageBreak/>
        <w:t xml:space="preserve">3.4.1.8. </w:t>
      </w:r>
      <w:r w:rsidRPr="007969E1">
        <w:rPr>
          <w:rFonts w:ascii="Times New Roman" w:eastAsia="Calibri" w:hAnsi="Times New Roman" w:cs="Times New Roman"/>
          <w:b/>
          <w:bCs/>
          <w:sz w:val="24"/>
          <w:szCs w:val="24"/>
          <w:lang w:val="en-GB"/>
        </w:rPr>
        <w:t>Conduct regular training and professional development of employees in the institution of the Commissioner for Protection of Equality in order to improve their professional skills in the field of anti-discrimination.</w:t>
      </w:r>
    </w:p>
    <w:p w14:paraId="4B62EEAB" w14:textId="77777777" w:rsidR="00675B49" w:rsidRPr="007969E1" w:rsidRDefault="00675B49" w:rsidP="00675B49">
      <w:pPr>
        <w:adjustRightInd w:val="0"/>
        <w:spacing w:before="240" w:after="160" w:line="256" w:lineRule="auto"/>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in line with annual training program</w:t>
      </w:r>
    </w:p>
    <w:p w14:paraId="2D6AE493" w14:textId="7E52BBF9" w:rsidR="00675B49" w:rsidRPr="007969E1" w:rsidRDefault="00BD458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78CF95B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There are 18 registered users on the LMS platform from the institution of the Commissioner for Protection of Equality. Eight users attended the webinar trainings (7 different topics)</w:t>
      </w:r>
      <w:proofErr w:type="gramStart"/>
      <w:r w:rsidRPr="007969E1">
        <w:rPr>
          <w:rFonts w:ascii="Times New Roman" w:eastAsia="Calibri" w:hAnsi="Times New Roman" w:cs="Times New Roman"/>
          <w:bCs/>
          <w:sz w:val="24"/>
          <w:szCs w:val="20"/>
          <w:lang w:val="en-GB"/>
        </w:rPr>
        <w:t>,</w:t>
      </w:r>
      <w:proofErr w:type="gramEnd"/>
      <w:r w:rsidRPr="007969E1">
        <w:rPr>
          <w:rFonts w:ascii="Times New Roman" w:eastAsia="Calibri" w:hAnsi="Times New Roman" w:cs="Times New Roman"/>
          <w:bCs/>
          <w:sz w:val="24"/>
          <w:szCs w:val="20"/>
          <w:lang w:val="en-GB"/>
        </w:rPr>
        <w:t xml:space="preserve"> eight users attended online trainings (14 different topics).</w:t>
      </w:r>
    </w:p>
    <w:p w14:paraId="4EAEB3A4"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sz w:val="24"/>
          <w:szCs w:val="24"/>
          <w:lang w:val="en-GB"/>
        </w:rPr>
        <w:t>Within the National Academy of Public Administration, the representatives of the Commissioner underwent a series of trainings: a total of 11 trainings were attended by 16 employees.</w:t>
      </w:r>
    </w:p>
    <w:p w14:paraId="1F2E7CA9" w14:textId="77777777" w:rsidR="00675B49" w:rsidRPr="007969E1" w:rsidRDefault="00675B49" w:rsidP="00675B49">
      <w:pPr>
        <w:spacing w:after="1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b/>
          <w:sz w:val="24"/>
          <w:szCs w:val="24"/>
          <w:lang w:val="en-GB"/>
        </w:rPr>
        <w:t xml:space="preserve">3.4.1.9. </w:t>
      </w:r>
      <w:r w:rsidRPr="007969E1">
        <w:rPr>
          <w:rFonts w:ascii="Times New Roman" w:eastAsia="Calibri" w:hAnsi="Times New Roman" w:cs="Times New Roman"/>
          <w:b/>
          <w:bCs/>
          <w:sz w:val="24"/>
          <w:szCs w:val="24"/>
          <w:lang w:val="en-GB"/>
        </w:rPr>
        <w:t>Training of civil servants in relation to legal and institutional framework in the Republic of Serbia, the concept and forms of discrimination, as well as the role and jurisdiction of the Commissioner for the Protection of Equality</w:t>
      </w:r>
    </w:p>
    <w:p w14:paraId="55713051" w14:textId="77777777" w:rsidR="00675B49" w:rsidRPr="007969E1" w:rsidRDefault="00675B49" w:rsidP="00675B49">
      <w:pPr>
        <w:spacing w:after="120"/>
        <w:jc w:val="both"/>
        <w:rPr>
          <w:rFonts w:ascii="Times New Roman" w:eastAsia="Times New Roman"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in line with annual training program</w:t>
      </w:r>
    </w:p>
    <w:p w14:paraId="725773DB" w14:textId="3A45DFAE" w:rsidR="00675B49" w:rsidRPr="007969E1" w:rsidRDefault="00BD4589" w:rsidP="00675B49">
      <w:pPr>
        <w:spacing w:after="120"/>
        <w:jc w:val="both"/>
        <w:rPr>
          <w:rFonts w:ascii="Times New Roman" w:eastAsia="Calibri" w:hAnsi="Times New Roman" w:cs="Times New Roman"/>
          <w:color w:val="FF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20048FFF"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General Training Programme for civil servants for 2021, within the thematic area “Protection of human rights and data protection”, envisaged the following trainings: Protection against discrimination, Discrimination before public bodies, Gender equality.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and Protection against discrimination in local self-government units within the thematic area “Exercise, protection and improvement of human and minority rights”.</w:t>
      </w:r>
    </w:p>
    <w:p w14:paraId="6A14F1CA"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the reporting period, the training (webinar) “Gender equality” with 85 participants was conducted. </w:t>
      </w:r>
    </w:p>
    <w:p w14:paraId="408CCF83" w14:textId="77777777" w:rsidR="00675B49" w:rsidRPr="007969E1" w:rsidRDefault="00675B49" w:rsidP="00675B49">
      <w:pPr>
        <w:jc w:val="both"/>
        <w:rPr>
          <w:rFonts w:ascii="Times New Roman" w:eastAsia="Calibri" w:hAnsi="Times New Roman" w:cs="Times New Roman"/>
          <w:b/>
          <w:color w:val="FF0000"/>
          <w:sz w:val="24"/>
          <w:szCs w:val="24"/>
          <w:lang w:val="en-GB"/>
        </w:rPr>
      </w:pPr>
      <w:r w:rsidRPr="007969E1">
        <w:rPr>
          <w:rFonts w:ascii="Times New Roman" w:eastAsia="Calibri" w:hAnsi="Times New Roman" w:cs="Times New Roman"/>
          <w:b/>
          <w:sz w:val="24"/>
          <w:szCs w:val="24"/>
          <w:lang w:val="en-GB"/>
        </w:rPr>
        <w:t>3.4.1.10</w:t>
      </w:r>
      <w:r w:rsidRPr="007969E1">
        <w:rPr>
          <w:rFonts w:ascii="Times New Roman" w:eastAsia="Calibri" w:hAnsi="Times New Roman" w:cs="Times New Roman"/>
          <w:b/>
          <w:sz w:val="24"/>
          <w:szCs w:val="24"/>
          <w:lang w:val="en-GB"/>
        </w:rPr>
        <w:tab/>
        <w:t>Development and distribution of a manual on identification and effective suppression of discrimination cases in Serbian and languages of national minorities for:- judges  -public prosecutors and deputy public prosecutors, - police officers, -employees in the state administration and local self-government</w:t>
      </w:r>
      <w:r w:rsidRPr="007969E1">
        <w:rPr>
          <w:rFonts w:ascii="Times New Roman" w:eastAsia="Calibri" w:hAnsi="Times New Roman" w:cs="Times New Roman"/>
          <w:b/>
          <w:color w:val="FF0000"/>
          <w:sz w:val="24"/>
          <w:szCs w:val="24"/>
          <w:lang w:val="en-GB"/>
        </w:rPr>
        <w:tab/>
      </w:r>
    </w:p>
    <w:p w14:paraId="7501BB77"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Timeframe/Deadline: Distribution of manual: Continuously For translation and printing in the languages of national minorities: from IV quarter of 2020</w:t>
      </w:r>
    </w:p>
    <w:p w14:paraId="5E81AD21"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r w:rsidRPr="007969E1">
        <w:rPr>
          <w:rFonts w:ascii="Times New Roman" w:eastAsia="Calibri" w:hAnsi="Times New Roman" w:cs="Times New Roman"/>
          <w:sz w:val="24"/>
          <w:szCs w:val="24"/>
          <w:lang w:val="en-GB"/>
        </w:rPr>
        <w:t xml:space="preserve"> No new data has been reported in this reporting cycle.</w:t>
      </w:r>
    </w:p>
    <w:p w14:paraId="2FDBB038"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3.4.1.11.</w:t>
      </w:r>
      <w:r w:rsidRPr="007969E1">
        <w:rPr>
          <w:rFonts w:ascii="Times New Roman" w:eastAsia="Calibri" w:hAnsi="Times New Roman" w:cs="Times New Roman"/>
          <w:b/>
          <w:sz w:val="24"/>
          <w:szCs w:val="24"/>
          <w:lang w:val="en-GB"/>
        </w:rPr>
        <w:tab/>
        <w:t>Development and distribution of a manual on identification of discrimination cases and available mechanisms for protection of rights in Serbian and languages of national minorities for the citizens and particularly national minorities.</w:t>
      </w:r>
      <w:r w:rsidRPr="007969E1">
        <w:rPr>
          <w:rFonts w:ascii="Times New Roman" w:eastAsia="Calibri" w:hAnsi="Times New Roman" w:cs="Times New Roman"/>
          <w:b/>
          <w:sz w:val="24"/>
          <w:szCs w:val="24"/>
          <w:lang w:val="en-GB"/>
        </w:rPr>
        <w:tab/>
      </w:r>
    </w:p>
    <w:p w14:paraId="1A041708"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By IV quarter of 2020.</w:t>
      </w:r>
    </w:p>
    <w:p w14:paraId="29F45AB6" w14:textId="77777777" w:rsidR="00675B49" w:rsidRPr="007969E1" w:rsidRDefault="00675B49" w:rsidP="00675B49">
      <w:pPr>
        <w:spacing w:after="160" w:line="259" w:lineRule="auto"/>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bCs/>
          <w:sz w:val="24"/>
          <w:szCs w:val="24"/>
          <w:lang w:val="en-GB"/>
        </w:rPr>
        <w:t xml:space="preserve"> Тhe Commissioner for the Protection of Equality has prepared a publication in Serbian and Romani "Recognize and report discrimination", which is intended to acquire basic knowledge about discrimination and protection mechanisms.</w:t>
      </w:r>
    </w:p>
    <w:p w14:paraId="1E48B290" w14:textId="77777777" w:rsidR="00675B49" w:rsidRPr="007969E1" w:rsidRDefault="00675B49" w:rsidP="00675B49">
      <w:pPr>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Also, brochures on how to file complaints have been issued in Albanian, Bulgarian, Czech, English, Hungarian, Macedonian, Romani, Romanian, Ruthenian, Slovak, Bosnian and Croatian, which are available in electronic form.</w:t>
      </w:r>
    </w:p>
    <w:p w14:paraId="65F70BDC" w14:textId="77777777" w:rsidR="00675B49" w:rsidRPr="007969E1" w:rsidRDefault="00675B49" w:rsidP="00675B49">
      <w:pPr>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In addition, the leaflets "Who is the Commissioner" were published in the following languages: Serbian (Cyrillic and Latin alphabet), English, Bulgarian, Romani (for the area of Vojvodina and Arles), Albanian, Croatian, Hungarian and Bosnian.</w:t>
      </w:r>
    </w:p>
    <w:p w14:paraId="518EF70C"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3.4.1.12. Conduct media promotional campaign and organize roundtables aimed at promoting the Manual for identification and effective suppression of discrimination cases s and the Manual for identification of cases of discrimination and available mechanisms for protection of rights. </w:t>
      </w:r>
    </w:p>
    <w:p w14:paraId="74A8786C"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and II quarter of 2021.</w:t>
      </w:r>
    </w:p>
    <w:p w14:paraId="7E20CB1B" w14:textId="77777777" w:rsidR="00675B49" w:rsidRPr="007969E1" w:rsidRDefault="00675B49" w:rsidP="00675B49">
      <w:pPr>
        <w:spacing w:after="150"/>
        <w:jc w:val="both"/>
        <w:rPr>
          <w:rFonts w:ascii="Times New Roman" w:eastAsia="Times New Roman"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bCs/>
          <w:sz w:val="24"/>
          <w:szCs w:val="24"/>
          <w:lang w:val="en-GB"/>
        </w:rPr>
        <w:t xml:space="preserve"> </w:t>
      </w:r>
      <w:r w:rsidRPr="007969E1">
        <w:rPr>
          <w:rFonts w:ascii="Times New Roman" w:eastAsia="Times New Roman" w:hAnsi="Times New Roman" w:cs="Times New Roman"/>
          <w:sz w:val="24"/>
          <w:szCs w:val="24"/>
          <w:lang w:val="en-GB"/>
        </w:rPr>
        <w:t xml:space="preserve">As of June 2021, the Commissioner for the Protection of Equality fully realized this activity. Namely, as stated in the submitted previous reports, in the period from January 2017 to June 2021, the Commissioner implemented activity 3.4.1.12. </w:t>
      </w:r>
      <w:proofErr w:type="gramStart"/>
      <w:r w:rsidRPr="007969E1">
        <w:rPr>
          <w:rFonts w:ascii="Times New Roman" w:eastAsia="Times New Roman" w:hAnsi="Times New Roman" w:cs="Times New Roman"/>
          <w:sz w:val="24"/>
          <w:szCs w:val="24"/>
          <w:lang w:val="en-GB"/>
        </w:rPr>
        <w:t>through</w:t>
      </w:r>
      <w:proofErr w:type="gramEnd"/>
      <w:r w:rsidRPr="007969E1">
        <w:rPr>
          <w:rFonts w:ascii="Times New Roman" w:eastAsia="Times New Roman" w:hAnsi="Times New Roman" w:cs="Times New Roman"/>
          <w:sz w:val="24"/>
          <w:szCs w:val="24"/>
          <w:lang w:val="en-GB"/>
        </w:rPr>
        <w:t xml:space="preserve"> the implementation of various round tables where the manual was presented, delivering numerous workshops for representatives of public authorities (line ministries, local governments), media, civil society organizations, trade unions, employers' associations, participation in various events and the like.</w:t>
      </w:r>
    </w:p>
    <w:p w14:paraId="4B1CBF06" w14:textId="77777777" w:rsidR="00675B49" w:rsidRPr="007969E1" w:rsidRDefault="00675B49" w:rsidP="00675B49">
      <w:pPr>
        <w:suppressAutoHyphens/>
        <w:spacing w:before="240"/>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3.4.1.13. Organize workshops for journalists and programme editors aimed at preventing incitement to discrimination through media.</w:t>
      </w:r>
    </w:p>
    <w:p w14:paraId="28D91888"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At least one workshop per year, commencing from II quarter 2020.</w:t>
      </w:r>
    </w:p>
    <w:p w14:paraId="2B8EDA98" w14:textId="6F5A79B7" w:rsidR="00675B49" w:rsidRPr="007969E1" w:rsidRDefault="00BD4589" w:rsidP="00675B49">
      <w:pPr>
        <w:tabs>
          <w:tab w:val="left" w:pos="8087"/>
        </w:tabs>
        <w:suppressAutoHyphens/>
        <w:jc w:val="both"/>
        <w:rPr>
          <w:rFonts w:ascii="Times New Roman" w:eastAsia="Calibri" w:hAnsi="Times New Roman" w:cs="Times New Roman"/>
          <w:sz w:val="24"/>
          <w:szCs w:val="24"/>
          <w:lang w:val="en-GB" w:eastAsia="zh-CN"/>
        </w:rPr>
      </w:pPr>
      <w:bookmarkStart w:id="14" w:name="_Hlk77673923"/>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bookmarkEnd w:id="14"/>
      <w:r w:rsidR="00675B49" w:rsidRPr="007969E1">
        <w:rPr>
          <w:rFonts w:ascii="Times New Roman" w:eastAsia="Calibri" w:hAnsi="Times New Roman" w:cs="Times New Roman"/>
          <w:sz w:val="24"/>
          <w:szCs w:val="24"/>
          <w:lang w:val="en-GB" w:eastAsia="zh-CN"/>
        </w:rPr>
        <w:t xml:space="preserve">The Ministry of Culture and Media through project co-financing and especially through Open Call for Co-financing of Projects for Organizing and Participating in Professional, Scientific and Appropriate events, as well as the Improvement of Professional and Ethical Standards in the Field of Public Information, </w:t>
      </w:r>
      <w:r w:rsidR="00675B49" w:rsidRPr="007969E1">
        <w:rPr>
          <w:rFonts w:ascii="Times New Roman" w:eastAsia="Calibri" w:hAnsi="Times New Roman" w:cs="Times New Roman"/>
          <w:sz w:val="24"/>
          <w:szCs w:val="24"/>
          <w:lang w:val="en-GB" w:eastAsia="zh-CN"/>
        </w:rPr>
        <w:lastRenderedPageBreak/>
        <w:t>regularly supports the realization of projects aimed at preventing the incitement of discrimination through the media.</w:t>
      </w:r>
    </w:p>
    <w:p w14:paraId="2264D41C" w14:textId="77777777" w:rsidR="00675B49" w:rsidRPr="007969E1" w:rsidRDefault="00675B49" w:rsidP="00675B49">
      <w:pPr>
        <w:tabs>
          <w:tab w:val="left" w:pos="8087"/>
        </w:tabs>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Bearing in mind that the Timeframe for submitting reports on implemented projects is on-going, only after the submission of reports will it be possible to determine exactly which workshops and trainings for journalists and editors have been conducted. After obtaining relevant data on the implemented project activities, in the next reporting period we will be able to provide relevant information.</w:t>
      </w:r>
    </w:p>
    <w:p w14:paraId="1129F650" w14:textId="77777777" w:rsidR="00675B49" w:rsidRPr="007969E1" w:rsidRDefault="00675B49" w:rsidP="00675B49">
      <w:pPr>
        <w:suppressAutoHyphens/>
        <w:jc w:val="both"/>
        <w:rPr>
          <w:rFonts w:ascii="Times New Roman" w:eastAsia="Times New Roman" w:hAnsi="Times New Roman" w:cs="Times New Roman"/>
          <w:color w:val="000000"/>
          <w:sz w:val="24"/>
          <w:szCs w:val="24"/>
          <w:lang w:val="en-GB" w:eastAsia="zh-CN"/>
        </w:rPr>
      </w:pPr>
      <w:r w:rsidRPr="007969E1">
        <w:rPr>
          <w:rFonts w:ascii="Times New Roman" w:eastAsia="Times New Roman" w:hAnsi="Times New Roman" w:cs="Times New Roman"/>
          <w:color w:val="000000"/>
          <w:sz w:val="24"/>
          <w:szCs w:val="24"/>
          <w:lang w:val="en-GB" w:eastAsia="zh-CN"/>
        </w:rPr>
        <w:t xml:space="preserve">Ministry of Culture and Information through project co-financing, especially through the </w:t>
      </w:r>
      <w:r w:rsidRPr="007969E1">
        <w:rPr>
          <w:rFonts w:ascii="Times New Roman" w:eastAsia="Calibri" w:hAnsi="Times New Roman" w:cs="Times New Roman"/>
          <w:sz w:val="24"/>
          <w:szCs w:val="24"/>
          <w:lang w:val="en-GB" w:eastAsia="zh-CN"/>
        </w:rPr>
        <w:t xml:space="preserve">the open call for co-financing of projects for organizing and participating in professional, scientific and appropriate gatherings, as well as improving professional and ethical standards in the field of public information </w:t>
      </w:r>
      <w:r w:rsidRPr="007969E1">
        <w:rPr>
          <w:rFonts w:ascii="Times New Roman" w:eastAsia="Times New Roman" w:hAnsi="Times New Roman" w:cs="Times New Roman"/>
          <w:color w:val="000000"/>
          <w:sz w:val="24"/>
          <w:szCs w:val="24"/>
          <w:lang w:val="en-GB" w:eastAsia="zh-CN"/>
        </w:rPr>
        <w:t>regularly supports projects aimed at preventing the promotion of discrimination through the media</w:t>
      </w:r>
      <w:r w:rsidRPr="007969E1">
        <w:rPr>
          <w:rFonts w:ascii="Times New Roman" w:eastAsia="Calibri" w:hAnsi="Times New Roman" w:cs="Times New Roman"/>
          <w:sz w:val="24"/>
          <w:szCs w:val="24"/>
          <w:lang w:val="en-GB" w:eastAsia="zh-CN"/>
        </w:rPr>
        <w:t>.</w:t>
      </w:r>
    </w:p>
    <w:p w14:paraId="11DB2120"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In this reporting period, the open call for co-financing of projects for organizing and participating in professional, scientific and appropriate gatherings, as well as improving professional and ethical standards in the field of public information was announced and conducted and projects related to the prevention of incitement to discrimination through media, were supported as follows:</w:t>
      </w:r>
    </w:p>
    <w:p w14:paraId="1E9275BC"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-The project of the Press Council “Implementation of activities 5.3.4 of the Action Plan for the implementation of the Strategy for the Development of the Public Information System in the Republic of Serbia - updating the Guidelines for the implementation of the Code of Journalists in the online environment” was supported in the total amount of 600,000.00 dinars;</w:t>
      </w:r>
    </w:p>
    <w:p w14:paraId="73BB6E1B"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-The project submitted by the Association of Citizens “Journalistic Plan” Novi Pazar “Improvement of professional and ethical media standards in multiethnic environments” was supported in the total amount of 500,000.00 dinars.</w:t>
      </w:r>
    </w:p>
    <w:p w14:paraId="787C0694"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During July, a two-day training was held for representatives of REM, UNS, NUNS, the Press Council, editors and journalists of print and electronic media, which was dedicated to combating discrimination and hate speech, with special emphasis on the position and rights LGBTI person. The training was realized within the Horizontal Facility project, which the Commissioner for the Protection of Equality is implementing with the Council of Europe and the European Commission.</w:t>
      </w:r>
    </w:p>
    <w:p w14:paraId="491556DF" w14:textId="77777777" w:rsidR="00675B49" w:rsidRPr="007969E1" w:rsidRDefault="00675B49" w:rsidP="00675B49">
      <w:pPr>
        <w:spacing w:after="160" w:line="259" w:lineRule="auto"/>
        <w:jc w:val="both"/>
        <w:rPr>
          <w:rFonts w:ascii="Times New Roman" w:eastAsia="Calibri" w:hAnsi="Times New Roman" w:cs="Times New Roman"/>
          <w:bCs/>
          <w:sz w:val="24"/>
          <w:szCs w:val="24"/>
          <w:lang w:val="en-GB"/>
        </w:rPr>
      </w:pPr>
      <w:bookmarkStart w:id="15" w:name="_Hlk85362625"/>
      <w:r w:rsidRPr="007969E1">
        <w:rPr>
          <w:rFonts w:ascii="Times New Roman" w:eastAsia="Calibri" w:hAnsi="Times New Roman" w:cs="Times New Roman"/>
          <w:bCs/>
          <w:sz w:val="24"/>
          <w:szCs w:val="24"/>
          <w:lang w:val="en-GB"/>
        </w:rPr>
        <w:t>On 13 October 2021, the Social Inclusion and Poverty Reduction Unit, in cooperation with the Commissioner for the Protection of Equality, held an online workshop, which lasted one day and was designed for journalists and editors, called “Affirmative Media Presentation of Vulnerable Groups and Gender Sensitive Reporting”. The training was attended by 15 participants from 10 media houses - national, regional and local radio and television stations and portals. The workshop included the presentation of examples of good and bad practices in reporting on women, children, Roma, persons with disabilities and the LGBTIQ community, the results of relevant research, the Code of Journalists of Serbia, as well as examples of violations of the normative framework in reporting on vulnerable groups.</w:t>
      </w:r>
      <w:bookmarkEnd w:id="15"/>
    </w:p>
    <w:p w14:paraId="52B293A2" w14:textId="77777777" w:rsidR="00675B49" w:rsidRPr="007969E1" w:rsidRDefault="00675B49" w:rsidP="00675B49">
      <w:pPr>
        <w:suppressAutoHyphens/>
        <w:jc w:val="both"/>
        <w:rPr>
          <w:rFonts w:ascii="Times New Roman" w:eastAsia="Calibri" w:hAnsi="Times New Roman" w:cs="Times New Roman"/>
          <w:b/>
          <w:bCs/>
          <w:sz w:val="24"/>
          <w:szCs w:val="20"/>
          <w:lang w:val="en-GB"/>
        </w:rPr>
      </w:pPr>
      <w:r w:rsidRPr="007969E1">
        <w:rPr>
          <w:rFonts w:ascii="Times New Roman" w:eastAsia="Calibri" w:hAnsi="Times New Roman" w:cs="Times New Roman"/>
          <w:b/>
          <w:bCs/>
          <w:sz w:val="24"/>
          <w:szCs w:val="20"/>
          <w:lang w:val="en-GB"/>
        </w:rPr>
        <w:lastRenderedPageBreak/>
        <w:t>3.4.1.14. Continue the development of a model of community policing, particularly in multi-ethnic and multicultural communities, by implementing   security prevention in partnership with other state and local entities and contributing to the development of tolerance in society.</w:t>
      </w:r>
    </w:p>
    <w:p w14:paraId="27D699E6" w14:textId="77777777" w:rsidR="00675B49" w:rsidRPr="007969E1" w:rsidRDefault="00675B49" w:rsidP="00675B49">
      <w:pPr>
        <w:spacing w:after="160"/>
        <w:jc w:val="both"/>
        <w:rPr>
          <w:rFonts w:ascii="Times New Roman" w:eastAsia="Calibri" w:hAnsi="Times New Roman" w:cs="Times New Roman"/>
          <w:b/>
          <w:bCs/>
          <w:sz w:val="24"/>
          <w:szCs w:val="20"/>
          <w:lang w:val="en-GB"/>
        </w:rPr>
      </w:pPr>
      <w:r w:rsidRPr="007969E1">
        <w:rPr>
          <w:rFonts w:ascii="Times New Roman" w:eastAsia="Calibri" w:hAnsi="Times New Roman" w:cs="Times New Roman"/>
          <w:b/>
          <w:bCs/>
          <w:sz w:val="24"/>
          <w:szCs w:val="20"/>
          <w:lang w:val="en-GB"/>
        </w:rPr>
        <w:t>Timeframe: Continuously</w:t>
      </w:r>
    </w:p>
    <w:p w14:paraId="6EDAE38B" w14:textId="7C39FD43" w:rsidR="00675B49" w:rsidRPr="007969E1" w:rsidRDefault="00BD4589" w:rsidP="00675B49">
      <w:pPr>
        <w:spacing w:after="160"/>
        <w:jc w:val="both"/>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p>
    <w:p w14:paraId="5E584747"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Within the Program of Professional Training of Police Officers of the Ministry of the Interior for 2021, 01 no. 1621/21, in order to raise awareness and professional conduct, through mandatory training in the teaching area “Theory training”, the topic “Policing Marginalized, Minority and Socially Vulnerable Groups” was realized, which was attended by 2,108 police officers in the reporting period. Also, this area was realized through mandatory training within the mentioned Program of Professional Training of Police Officers, on the topic “Concept, Recognition and Response of the Police to the Manifestations of Discrimination”, which was attended by 1,916 police officers in the reporting period.</w:t>
      </w:r>
    </w:p>
    <w:p w14:paraId="7BB34B53"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Within the Program of Professional Training of Police Officers for 2021, 01 no. 1621/21, in order to raise awareness and professional conduct, mandatory training was realized in the teaching area of “Theory training” on the topic “Policing Marginalized, Minority and Socially Vulnerable Groups”, which was attended by 21,077 police officers in the reporting period. Also, this area was realized through mandatory training within the mentioned Program of Professional Training of Police Officers, on the topic “Concept, Recognition and Response of the Police to the Manifestations of Discrimination”, which was attended by 21,193 police officers in the reporting period.</w:t>
      </w:r>
    </w:p>
    <w:p w14:paraId="285DBBDF"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In the reporting period was not realized no Specialist Training Class for Community Policing.</w:t>
      </w:r>
    </w:p>
    <w:p w14:paraId="2EFD1249" w14:textId="77777777" w:rsidR="00675B49" w:rsidRPr="007969E1" w:rsidRDefault="00675B49" w:rsidP="00675B49">
      <w:pPr>
        <w:spacing w:after="16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Within the Program of Professional Development of Police Officers for 2021, and to raise awareness and professional conduct through compulsory teaching in the teaching area "Theoretical Teaching", the topic "Police work with marginalized, minority and socially vulnerable groups" was realized and was attended by 6,746 police officers. Also, this area was realized through the obligatory classes within the mentioned Program of professional training of police officers, on the topic "Concept, recognition and reaction of the police to the manifestations of discrimination", which was attended by 6,845 police officers in the reporting period.</w:t>
      </w:r>
    </w:p>
    <w:p w14:paraId="40C33405" w14:textId="77E2E8F8" w:rsidR="00675B49" w:rsidRPr="007969E1" w:rsidRDefault="00675B49" w:rsidP="00BD4589">
      <w:pPr>
        <w:spacing w:after="16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At the initiative of the Commissioner for Gender Equality, and with the financial support of the OSCE Mission to the Republic of Serbia, two-day seminars on "Recognition and Response to Discrimination" were held, attended by</w:t>
      </w:r>
      <w:r w:rsidR="00BD4589" w:rsidRPr="007969E1">
        <w:rPr>
          <w:rFonts w:ascii="Times New Roman" w:eastAsia="Calibri" w:hAnsi="Times New Roman" w:cs="Times New Roman"/>
          <w:color w:val="000000"/>
          <w:sz w:val="24"/>
          <w:szCs w:val="24"/>
          <w:lang w:val="en-GB"/>
        </w:rPr>
        <w:t xml:space="preserve"> a total of 45 police officers.</w:t>
      </w:r>
    </w:p>
    <w:p w14:paraId="1BAF745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bCs/>
          <w:sz w:val="24"/>
          <w:szCs w:val="20"/>
          <w:lang w:val="en-GB"/>
        </w:rPr>
        <w:t>3.4.1.15. Ensure co-operation and improve the security protection of human and minority rights of vulnerable social groups, through cooperation with civil society representatives, in particular with the engagement of trained and selected police officers for linking vulnerable social groups.</w:t>
      </w:r>
      <w:r w:rsidRPr="007969E1">
        <w:rPr>
          <w:rFonts w:ascii="Times New Roman" w:eastAsia="Calibri" w:hAnsi="Times New Roman" w:cs="Times New Roman"/>
          <w:bCs/>
          <w:sz w:val="24"/>
          <w:szCs w:val="20"/>
          <w:lang w:val="en-GB"/>
        </w:rPr>
        <w:t xml:space="preserve"> </w:t>
      </w:r>
    </w:p>
    <w:p w14:paraId="350FF7BE" w14:textId="77777777" w:rsidR="00675B49" w:rsidRPr="007969E1" w:rsidRDefault="00675B49" w:rsidP="00675B49">
      <w:pPr>
        <w:spacing w:after="160"/>
        <w:jc w:val="both"/>
        <w:rPr>
          <w:rFonts w:ascii="Times New Roman" w:eastAsia="Calibri" w:hAnsi="Times New Roman" w:cs="Times New Roman"/>
          <w:b/>
          <w:bCs/>
          <w:sz w:val="24"/>
          <w:szCs w:val="20"/>
          <w:lang w:val="en-GB"/>
        </w:rPr>
      </w:pPr>
      <w:r w:rsidRPr="007969E1">
        <w:rPr>
          <w:rFonts w:ascii="Times New Roman" w:eastAsia="Calibri" w:hAnsi="Times New Roman" w:cs="Times New Roman"/>
          <w:b/>
          <w:bCs/>
          <w:sz w:val="24"/>
          <w:szCs w:val="20"/>
          <w:lang w:val="en-GB"/>
        </w:rPr>
        <w:t>Timeframe: Continuously</w:t>
      </w:r>
    </w:p>
    <w:p w14:paraId="409FF357" w14:textId="1EA82FD9" w:rsidR="00675B49" w:rsidRPr="007969E1" w:rsidRDefault="00BD4589" w:rsidP="00675B49">
      <w:pPr>
        <w:spacing w:after="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lastRenderedPageBreak/>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bCs/>
          <w:sz w:val="24"/>
          <w:szCs w:val="20"/>
          <w:lang w:val="en-GB"/>
        </w:rPr>
        <w:t>On February 1, 2021, in the building SIV 1, office of the Women's Network, a meeting was held between representatives of the Steering Board and contact persons of the Women's Network from organizational units of the Ministry and police administrations, on the occasion of the Second Regular Session of the Assembly agreements on further activities.</w:t>
      </w:r>
    </w:p>
    <w:p w14:paraId="534716BD" w14:textId="77777777" w:rsidR="00675B49" w:rsidRPr="007969E1" w:rsidRDefault="00675B49" w:rsidP="00675B49">
      <w:pPr>
        <w:spacing w:after="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On February 26, 2021, the LGBTI Population Liaison Officer of the Novi Sad Police Department took part in a meeting of the Local Network for Prevention of Discrimination and Support to LGBTI People, where the possibility of proposing the candidacy of the City of Novi Sad for the Rainbow Cities Network was considered cities), as well as activities for the next period.</w:t>
      </w:r>
    </w:p>
    <w:p w14:paraId="69402B19" w14:textId="77777777" w:rsidR="00675B49" w:rsidRPr="007969E1" w:rsidRDefault="00675B49" w:rsidP="00675B49">
      <w:pPr>
        <w:spacing w:after="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On February 12, 17 and 19, 2021, based on the approval of the Minister of the Interior, the LGBTI Population Liaison Officer of the City of Belgrade took part in an online training for trainers, organized by the Ministry of the Interior of Montenegro, in cooperation with the Council of Europe's Sexual Orientation and Gender Identity Unit (SOGI), the Council of Europe's Department for Combating Discrimination, on combating "hate crimes" and exchanging good practices on the protection of LGBTI rights.</w:t>
      </w:r>
    </w:p>
    <w:p w14:paraId="5DC24123" w14:textId="77777777" w:rsidR="00675B49" w:rsidRPr="007969E1" w:rsidRDefault="00675B49" w:rsidP="00675B49">
      <w:pPr>
        <w:spacing w:after="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On April 7, 2021, through the application ZOOM, in the period from 12.00 to 13.30, took part in a conference dedicated to the presentation of research results within the project "Support to the emergency management system that includes people with disabilities" , which is financially supported by the OSCE Mission and implemented by the National Organization of Persons with Disabilities.</w:t>
      </w:r>
    </w:p>
    <w:p w14:paraId="0049BA81" w14:textId="77777777" w:rsidR="00675B49" w:rsidRPr="007969E1" w:rsidRDefault="00675B49" w:rsidP="00675B49">
      <w:pPr>
        <w:spacing w:after="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On April 28, 2021, in the premises of the Izađi Group, in Novi Sad, a meeting was taken at the meeting of the Local Network for Prevention of Discrimination and Support to LGBT People. The topic of the meeting was the planning of activities on the occasion of marking the International Day against Homophobia, Transphobia and Biphobia.</w:t>
      </w:r>
    </w:p>
    <w:p w14:paraId="278491B9" w14:textId="77777777" w:rsidR="00675B49" w:rsidRPr="007969E1" w:rsidRDefault="00675B49" w:rsidP="00675B49">
      <w:pPr>
        <w:spacing w:after="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During June 2021, based on the approval of the Minister of the Interior, the organizational units of the Ministry of the Interior distributed the Manual "Police treatment in cases of hate crimes against LGBTI people", which was prepared by the Unit for Sexual Orientation and Gender Identity Council of Europe (SOGI).</w:t>
      </w:r>
    </w:p>
    <w:p w14:paraId="23D73C27"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In the period from 27 to 29 July, a workshop was held for members of the Analytical Group for the implementation of the NAP for the application of UN Security Council Resolution 1325 “Women, Peace and Security” (2017-2020) in the Republic of Serbia, with the topic “Development of a cumulative gender analysis of the Ministry of Interior for the period 2017-2020”.</w:t>
      </w:r>
    </w:p>
    <w:p w14:paraId="132B7325"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On August 25, 2021, a one-day seminar on topic “Women's Leadership in the Police” was held in the premises of the University for Criminalistic and Police Studies, which was attended by representatives of the MOI and the UCPS, as well as representatives of ICITAP, the US Embassy in Belgrade and the ATF Agency from the USA.</w:t>
      </w:r>
    </w:p>
    <w:p w14:paraId="04ED1728"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On September 15, 2021, a meeting was held with the organizing committee of the event “Pride Parade 2021”, which was attended by a liaison officer with the LGBTI community, and which referred to the collection of information interesting in terms of security, related to the event which was held on September 18, 2021.</w:t>
      </w:r>
    </w:p>
    <w:p w14:paraId="169DFC4D"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In the period from 20-24.09.2021, in the Teaching Center of the Ministry of Interior on Avala, in accordance with the Implementation Plan of the project “Development of the </w:t>
      </w:r>
      <w:r w:rsidRPr="007969E1">
        <w:rPr>
          <w:rFonts w:ascii="Times New Roman" w:eastAsia="Calibri" w:hAnsi="Times New Roman" w:cs="Times New Roman"/>
          <w:color w:val="000000"/>
          <w:sz w:val="24"/>
          <w:szCs w:val="24"/>
          <w:lang w:val="en-GB"/>
        </w:rPr>
        <w:lastRenderedPageBreak/>
        <w:t>gender agenda in the Ministry of Interior”, a training was held for mediators, with the topic of acting within the internal protection mechanisms of the Ministry of Interior of the Republic of Serbia.</w:t>
      </w:r>
    </w:p>
    <w:p w14:paraId="45E4D43D"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During September 2021, after successful preparations and efficient engagement of the police, it was made possible for the event called “Pride Week 2021” to be safely held, together with a public gathering in movement called “Belgrade Pride 2021”. The public gathering “Belgrade Pride 2021” was attended by about 1,100 participants.</w:t>
      </w:r>
    </w:p>
    <w:p w14:paraId="76AEFFD3"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32992F6C"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bCs/>
          <w:sz w:val="24"/>
          <w:szCs w:val="20"/>
          <w:lang w:val="en-GB"/>
        </w:rPr>
        <w:t>3.4.1.16.</w:t>
      </w:r>
      <w:r w:rsidRPr="007969E1">
        <w:rPr>
          <w:rFonts w:ascii="Times New Roman" w:eastAsia="Calibri" w:hAnsi="Times New Roman" w:cs="Times New Roman"/>
          <w:bCs/>
          <w:sz w:val="24"/>
          <w:szCs w:val="20"/>
          <w:lang w:val="en-GB"/>
        </w:rPr>
        <w:t xml:space="preserve"> </w:t>
      </w:r>
      <w:r w:rsidRPr="007969E1">
        <w:rPr>
          <w:rFonts w:ascii="Times New Roman" w:eastAsia="Calibri" w:hAnsi="Times New Roman" w:cs="Times New Roman"/>
          <w:b/>
          <w:sz w:val="24"/>
          <w:szCs w:val="20"/>
          <w:lang w:val="en-GB"/>
        </w:rPr>
        <w:t>Conduct training of police officers in terms of keeping order at public gatherings and other mass events in accordance with international instruments for the protection of human and minority rights.</w:t>
      </w:r>
    </w:p>
    <w:p w14:paraId="39BD201F" w14:textId="77777777" w:rsidR="00675B49" w:rsidRPr="007969E1" w:rsidRDefault="00675B49" w:rsidP="00675B49">
      <w:pPr>
        <w:spacing w:after="160"/>
        <w:jc w:val="both"/>
        <w:rPr>
          <w:rFonts w:ascii="Times New Roman" w:eastAsia="Calibri" w:hAnsi="Times New Roman" w:cs="Times New Roman"/>
          <w:b/>
          <w:bCs/>
          <w:sz w:val="24"/>
          <w:szCs w:val="20"/>
          <w:lang w:val="en-GB"/>
        </w:rPr>
      </w:pPr>
      <w:r w:rsidRPr="007969E1">
        <w:rPr>
          <w:rFonts w:ascii="Times New Roman" w:eastAsia="Calibri" w:hAnsi="Times New Roman" w:cs="Times New Roman"/>
          <w:b/>
          <w:bCs/>
          <w:sz w:val="24"/>
          <w:szCs w:val="20"/>
          <w:lang w:val="en-GB"/>
        </w:rPr>
        <w:t>Timeframe: Continuously</w:t>
      </w:r>
    </w:p>
    <w:p w14:paraId="27860F98" w14:textId="77777777" w:rsidR="00675B49" w:rsidRPr="007969E1" w:rsidRDefault="00675B49" w:rsidP="00675B49">
      <w:pPr>
        <w:spacing w:after="160"/>
        <w:jc w:val="both"/>
        <w:rPr>
          <w:rFonts w:ascii="Times New Roman" w:eastAsia="Calibri" w:hAnsi="Times New Roman" w:cs="Times New Roman"/>
          <w:b/>
          <w:bCs/>
          <w:sz w:val="24"/>
          <w:szCs w:val="20"/>
          <w:u w:val="single"/>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0"/>
          <w:lang w:val="en-GB"/>
        </w:rPr>
        <w:t>There were no activities.</w:t>
      </w:r>
      <w:r w:rsidRPr="007969E1">
        <w:rPr>
          <w:rFonts w:ascii="Times New Roman" w:eastAsia="Calibri" w:hAnsi="Times New Roman" w:cs="Times New Roman"/>
          <w:b/>
          <w:bCs/>
          <w:sz w:val="24"/>
          <w:szCs w:val="20"/>
          <w:u w:val="single"/>
          <w:lang w:val="en-GB"/>
        </w:rPr>
        <w:t xml:space="preserve"> </w:t>
      </w:r>
    </w:p>
    <w:p w14:paraId="5D10F4E3"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6E8F8AEB"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bCs/>
          <w:sz w:val="24"/>
          <w:szCs w:val="20"/>
          <w:lang w:val="en-GB"/>
        </w:rPr>
        <w:t>3.4.1.17.</w:t>
      </w:r>
      <w:r w:rsidRPr="007969E1">
        <w:rPr>
          <w:rFonts w:ascii="Times New Roman" w:eastAsia="Calibri" w:hAnsi="Times New Roman" w:cs="Times New Roman"/>
          <w:bCs/>
          <w:sz w:val="24"/>
          <w:szCs w:val="20"/>
          <w:lang w:val="en-GB"/>
        </w:rPr>
        <w:t xml:space="preserve"> </w:t>
      </w:r>
      <w:r w:rsidRPr="007969E1">
        <w:rPr>
          <w:rFonts w:ascii="Times New Roman" w:eastAsia="Calibri" w:hAnsi="Times New Roman" w:cs="Times New Roman"/>
          <w:b/>
          <w:sz w:val="24"/>
          <w:szCs w:val="20"/>
          <w:lang w:val="en-GB"/>
        </w:rPr>
        <w:t>Organization of training for police officers on work of police in community that includes conflict management and mediation in the local community.</w:t>
      </w:r>
    </w:p>
    <w:p w14:paraId="13D14D23" w14:textId="77777777" w:rsidR="00675B49" w:rsidRPr="007969E1" w:rsidRDefault="00675B49" w:rsidP="00675B49">
      <w:pPr>
        <w:spacing w:after="160"/>
        <w:jc w:val="both"/>
        <w:rPr>
          <w:rFonts w:ascii="Times New Roman" w:eastAsia="Calibri" w:hAnsi="Times New Roman" w:cs="Times New Roman"/>
          <w:b/>
          <w:bCs/>
          <w:sz w:val="24"/>
          <w:szCs w:val="20"/>
          <w:lang w:val="en-GB"/>
        </w:rPr>
      </w:pPr>
      <w:r w:rsidRPr="007969E1">
        <w:rPr>
          <w:rFonts w:ascii="Times New Roman" w:eastAsia="Calibri" w:hAnsi="Times New Roman" w:cs="Times New Roman"/>
          <w:b/>
          <w:bCs/>
          <w:sz w:val="24"/>
          <w:szCs w:val="20"/>
          <w:lang w:val="en-GB"/>
        </w:rPr>
        <w:t xml:space="preserve"> Timeframe: Continuously</w:t>
      </w:r>
    </w:p>
    <w:p w14:paraId="5F89039E" w14:textId="27443863" w:rsidR="00675B49" w:rsidRPr="007969E1" w:rsidRDefault="00BD458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The Center for Specialist Training of the Ministry of the Interior does not currently implement training on conflict management and mediation in the local community, nor is it provided for in the Program of Professional Development of Police Officers of the Ministry of the Interior for 2021.However, based on the expressed needs of the Uniformed Police Directorate and regional police directorates, the Police Training Center, in cooperation with the Uniformed Police Directorate, implements Specialist training for community policing. Classes in this training are conducted in accordance with the Program of specialist training for community policing. The program envisages that the participants in this training, among other things, are trained to propose solutions to security problems at the local level in communication with citizens, and for problems that are not within their competence or the competence of the Ministry, direct citizens to competent entities and to make contacts and initiate cooperation with the bearers of social and marginalized, socially vulnerable communities. In the reporting period, 49 police officers completed specialist training for community policing.</w:t>
      </w:r>
    </w:p>
    <w:p w14:paraId="265C9E50"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4A323BB4" w14:textId="77777777" w:rsidR="00675B49" w:rsidRPr="007969E1" w:rsidRDefault="00675B49" w:rsidP="00675B49">
      <w:pPr>
        <w:tabs>
          <w:tab w:val="left" w:pos="3483"/>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3.4.2.1. Adoption of a new Law on Gender Equality in order to fully align with the acquis and the provisions of the Council of Europe Convention on Preventing and Combating Violence against Women and Domestic Violence (Istanbul Convention) through the introduction or improvement of accessibility and quality:</w:t>
      </w:r>
    </w:p>
    <w:p w14:paraId="04293DAA" w14:textId="77777777" w:rsidR="00675B49" w:rsidRPr="007969E1" w:rsidRDefault="00675B49" w:rsidP="00675B49">
      <w:pPr>
        <w:tabs>
          <w:tab w:val="left" w:pos="3483"/>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 </w:t>
      </w:r>
      <w:proofErr w:type="gramStart"/>
      <w:r w:rsidRPr="007969E1">
        <w:rPr>
          <w:rFonts w:ascii="Times New Roman" w:eastAsia="Calibri" w:hAnsi="Times New Roman" w:cs="Times New Roman"/>
          <w:b/>
          <w:sz w:val="24"/>
          <w:lang w:val="en-GB" w:bidi="en-US"/>
        </w:rPr>
        <w:t>safe</w:t>
      </w:r>
      <w:proofErr w:type="gramEnd"/>
      <w:r w:rsidRPr="007969E1">
        <w:rPr>
          <w:rFonts w:ascii="Times New Roman" w:eastAsia="Calibri" w:hAnsi="Times New Roman" w:cs="Times New Roman"/>
          <w:b/>
          <w:sz w:val="24"/>
          <w:lang w:val="en-GB" w:bidi="en-US"/>
        </w:rPr>
        <w:t xml:space="preserve"> houses;  </w:t>
      </w:r>
    </w:p>
    <w:p w14:paraId="3D2F4AFF" w14:textId="77777777" w:rsidR="00675B49" w:rsidRPr="007969E1" w:rsidRDefault="00675B49" w:rsidP="00675B49">
      <w:pPr>
        <w:tabs>
          <w:tab w:val="left" w:pos="3483"/>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-psychological counseling services;</w:t>
      </w:r>
    </w:p>
    <w:p w14:paraId="5A5CE0DE" w14:textId="77777777" w:rsidR="00675B49" w:rsidRPr="007969E1" w:rsidRDefault="00675B49" w:rsidP="00675B49">
      <w:pPr>
        <w:tabs>
          <w:tab w:val="left" w:pos="3483"/>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lastRenderedPageBreak/>
        <w:t xml:space="preserve">-national, free of charge telephone helplines; </w:t>
      </w:r>
    </w:p>
    <w:p w14:paraId="382B8262"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-treatment programs for perpetrators, especially perpetrators of sexual violence in order          </w:t>
      </w:r>
    </w:p>
    <w:p w14:paraId="7835CC5B"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 </w:t>
      </w:r>
      <w:proofErr w:type="gramStart"/>
      <w:r w:rsidRPr="007969E1">
        <w:rPr>
          <w:rFonts w:ascii="Times New Roman" w:eastAsia="Calibri" w:hAnsi="Times New Roman" w:cs="Times New Roman"/>
          <w:b/>
          <w:sz w:val="24"/>
          <w:lang w:val="en-GB" w:bidi="en-US"/>
        </w:rPr>
        <w:t>to</w:t>
      </w:r>
      <w:proofErr w:type="gramEnd"/>
      <w:r w:rsidRPr="007969E1">
        <w:rPr>
          <w:rFonts w:ascii="Times New Roman" w:eastAsia="Calibri" w:hAnsi="Times New Roman" w:cs="Times New Roman"/>
          <w:b/>
          <w:sz w:val="24"/>
          <w:lang w:val="en-GB" w:bidi="en-US"/>
        </w:rPr>
        <w:t xml:space="preserve"> prevent recidivism; </w:t>
      </w:r>
    </w:p>
    <w:p w14:paraId="42EDA855"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p>
    <w:p w14:paraId="325FA6A9" w14:textId="77777777" w:rsidR="00675B49" w:rsidRPr="007969E1" w:rsidRDefault="00675B49" w:rsidP="00675B49">
      <w:pPr>
        <w:tabs>
          <w:tab w:val="left" w:pos="3483"/>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-the principle of due diligence;</w:t>
      </w:r>
    </w:p>
    <w:p w14:paraId="1A897CCF" w14:textId="77777777" w:rsidR="00675B49" w:rsidRPr="007969E1" w:rsidRDefault="00675B49" w:rsidP="00675B49">
      <w:pPr>
        <w:tabs>
          <w:tab w:val="left" w:pos="3483"/>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-multisectoral cooperation and cooperation with civil society organizations;</w:t>
      </w:r>
    </w:p>
    <w:p w14:paraId="2785DBC1"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-support for victims of sexual violence and services for protection and support for children    </w:t>
      </w:r>
    </w:p>
    <w:p w14:paraId="554C4AB0"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 </w:t>
      </w:r>
      <w:proofErr w:type="gramStart"/>
      <w:r w:rsidRPr="007969E1">
        <w:rPr>
          <w:rFonts w:ascii="Times New Roman" w:eastAsia="Calibri" w:hAnsi="Times New Roman" w:cs="Times New Roman"/>
          <w:b/>
          <w:sz w:val="24"/>
          <w:lang w:val="en-GB" w:bidi="en-US"/>
        </w:rPr>
        <w:t>witnesses</w:t>
      </w:r>
      <w:proofErr w:type="gramEnd"/>
      <w:r w:rsidRPr="007969E1">
        <w:rPr>
          <w:rFonts w:ascii="Times New Roman" w:eastAsia="Calibri" w:hAnsi="Times New Roman" w:cs="Times New Roman"/>
          <w:b/>
          <w:sz w:val="24"/>
          <w:lang w:val="en-GB" w:bidi="en-US"/>
        </w:rPr>
        <w:t xml:space="preserve"> of violence against women and domestic violence.</w:t>
      </w:r>
    </w:p>
    <w:p w14:paraId="6ADA1807"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4BD8B96E"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Timeframe: By IV quarter of 2020.</w:t>
      </w:r>
    </w:p>
    <w:p w14:paraId="544E9896"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66409459" w14:textId="77777777" w:rsidR="00675B49" w:rsidRPr="007969E1" w:rsidRDefault="00675B49" w:rsidP="00675B49">
      <w:pPr>
        <w:spacing w:after="16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sz w:val="24"/>
          <w:lang w:val="en-GB" w:bidi="en-US"/>
        </w:rPr>
        <w:t xml:space="preserve">On May 20, 2021, the National Assembly of the Republic of Serbia adopted the Law on Gender Equality, which entered into force on June 1, 2021. </w:t>
      </w:r>
    </w:p>
    <w:p w14:paraId="5687FCB6"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 xml:space="preserve">The Law on Gender Equality governs the creation of equal opportunities for participation and equal treatment of women and men in the field of labor, employment, self-employment, social security, social and health care, education, defense and security, transport, energy and communications, environmental protection, culture , public information, sports, political activity and public affairs, reproductive and sexual rights, access to goods and services, use of gender-sensitive language, the concept of unpaid housework, as well as measures to combat and prevent all forms of gender-based violence, violence against women and domestic violence. </w:t>
      </w:r>
    </w:p>
    <w:p w14:paraId="39F6BEEA"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The Law on Gender Equality, Article 55, defines specialized services in the form of support to victims of violence, as follows:</w:t>
      </w:r>
    </w:p>
    <w:p w14:paraId="4A06E6F5"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1) provision of telephone helpline service for girls and women having experienced gender-based violence, whereby respecting the principle of privacy and data protection, which, in the territory of the Republic of Serbia and in the form of a free of charge, national telephone helpline is provided and financed by the ministry in charge of social welfare, and in territory of local self-government units or the administrative districts, the competent authority or authorities of the autonomous province and local self-government units;</w:t>
      </w:r>
    </w:p>
    <w:p w14:paraId="05D71794"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 xml:space="preserve">2) provision of safe accommodation for women - victims of violence and their children in safe houses or shelters, which are free for all women and their children regardless of their place of residence and available 24 hours a day, seven days a week, tailored to the needs of women-victims of violence; </w:t>
      </w:r>
    </w:p>
    <w:p w14:paraId="27B042B0"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 xml:space="preserve">3) </w:t>
      </w:r>
      <w:proofErr w:type="gramStart"/>
      <w:r w:rsidRPr="007969E1">
        <w:rPr>
          <w:rFonts w:ascii="Times New Roman" w:eastAsia="Calibri" w:hAnsi="Times New Roman" w:cs="Times New Roman"/>
          <w:sz w:val="24"/>
          <w:lang w:val="en-GB" w:bidi="en-US"/>
        </w:rPr>
        <w:t>performance</w:t>
      </w:r>
      <w:proofErr w:type="gramEnd"/>
      <w:r w:rsidRPr="007969E1">
        <w:rPr>
          <w:rFonts w:ascii="Times New Roman" w:eastAsia="Calibri" w:hAnsi="Times New Roman" w:cs="Times New Roman"/>
          <w:sz w:val="24"/>
          <w:lang w:val="en-GB" w:bidi="en-US"/>
        </w:rPr>
        <w:t xml:space="preserve"> of specialist and forensic medical and laboratory examinations and providing psychological support, in accordance with the needs of victims of violence;</w:t>
      </w:r>
    </w:p>
    <w:p w14:paraId="2FFB1D13"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lastRenderedPageBreak/>
        <w:t>4) provision of free of charge support to victims of sexual violence, available 24 hours a day, seven days a week, as well as providing contraceptive and protection against sexually transmitted diseases and forensic examinations;</w:t>
      </w:r>
    </w:p>
    <w:p w14:paraId="4F973226"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 xml:space="preserve">5) </w:t>
      </w:r>
      <w:proofErr w:type="gramStart"/>
      <w:r w:rsidRPr="007969E1">
        <w:rPr>
          <w:rFonts w:ascii="Times New Roman" w:eastAsia="Calibri" w:hAnsi="Times New Roman" w:cs="Times New Roman"/>
          <w:sz w:val="24"/>
          <w:lang w:val="en-GB" w:bidi="en-US"/>
        </w:rPr>
        <w:t>implementation</w:t>
      </w:r>
      <w:proofErr w:type="gramEnd"/>
      <w:r w:rsidRPr="007969E1">
        <w:rPr>
          <w:rFonts w:ascii="Times New Roman" w:eastAsia="Calibri" w:hAnsi="Times New Roman" w:cs="Times New Roman"/>
          <w:sz w:val="24"/>
          <w:lang w:val="en-GB" w:bidi="en-US"/>
        </w:rPr>
        <w:t xml:space="preserve"> of programs of specialized counseling centers for victims of violence, adapted to the individual needs of victims of violence, including victims from vulnerable social groups.</w:t>
      </w:r>
    </w:p>
    <w:p w14:paraId="766BCA3F" w14:textId="77777777" w:rsidR="00675B49" w:rsidRPr="007969E1" w:rsidRDefault="00675B49" w:rsidP="00675B49">
      <w:pPr>
        <w:spacing w:after="12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Specialized support services must be accessible to all and tailored to the individual needs of victims of violence, including victims from vulnerable social groups.</w:t>
      </w:r>
    </w:p>
    <w:p w14:paraId="203AC90D" w14:textId="77777777" w:rsidR="00675B49" w:rsidRPr="007969E1" w:rsidRDefault="00675B49" w:rsidP="00675B49">
      <w:pPr>
        <w:spacing w:after="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Programs for perpetrators of violence are set forth in Article 56. LGE which stipulates that the Ministry in charge of human rights, related to gender equality</w:t>
      </w:r>
    </w:p>
    <w:p w14:paraId="0A3FBC6F" w14:textId="77777777" w:rsidR="00675B49" w:rsidRPr="007969E1" w:rsidRDefault="00675B49" w:rsidP="00675B49">
      <w:pPr>
        <w:shd w:val="clear" w:color="auto" w:fill="FFFFFF"/>
        <w:spacing w:after="0"/>
        <w:jc w:val="both"/>
        <w:rPr>
          <w:rFonts w:ascii="Times New Roman" w:eastAsia="Times New Roman" w:hAnsi="Times New Roman" w:cs="Times New Roman"/>
          <w:sz w:val="24"/>
          <w:szCs w:val="24"/>
          <w:lang w:val="en-GB" w:eastAsia="zh-CN"/>
        </w:rPr>
      </w:pPr>
      <w:proofErr w:type="gramStart"/>
      <w:r w:rsidRPr="007969E1">
        <w:rPr>
          <w:rFonts w:ascii="Times New Roman" w:eastAsia="Calibri" w:hAnsi="Times New Roman" w:cs="Times New Roman"/>
          <w:sz w:val="24"/>
          <w:lang w:val="en-GB" w:bidi="en-US"/>
        </w:rPr>
        <w:t>and</w:t>
      </w:r>
      <w:proofErr w:type="gramEnd"/>
      <w:r w:rsidRPr="007969E1">
        <w:rPr>
          <w:rFonts w:ascii="Times New Roman" w:eastAsia="Calibri" w:hAnsi="Times New Roman" w:cs="Times New Roman"/>
          <w:sz w:val="24"/>
          <w:lang w:val="en-GB" w:bidi="en-US"/>
        </w:rPr>
        <w:t xml:space="preserve"> issues related to gender equality, in cooperation with other bodies, organizations and institutions dealing with protection against violence, ensures the implementation of programs for work with persons who have committed violence.</w:t>
      </w:r>
    </w:p>
    <w:p w14:paraId="4A2CB774" w14:textId="77777777" w:rsidR="00675B49" w:rsidRPr="007969E1" w:rsidRDefault="00675B49" w:rsidP="00675B49">
      <w:pPr>
        <w:shd w:val="clear" w:color="auto" w:fill="FFFFFF"/>
        <w:spacing w:after="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 xml:space="preserve">The objectives of the program referred to in paragraph 1 of this Article are aimed at persons who have committed violence to adopt a non-violent model of behavior in interpersonal relations and to prevent the recurrence of the crime of violence. </w:t>
      </w:r>
    </w:p>
    <w:p w14:paraId="3086C1C5" w14:textId="77777777" w:rsidR="00675B49" w:rsidRPr="007969E1" w:rsidRDefault="00675B49" w:rsidP="00675B49">
      <w:pPr>
        <w:shd w:val="clear" w:color="auto" w:fill="FFFFFF"/>
        <w:spacing w:after="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 xml:space="preserve">Persons who have committed violence may join the programs referred to in paragraph 1 of this Article on the basis of a decision of the competent authority or at their own request. </w:t>
      </w:r>
    </w:p>
    <w:p w14:paraId="3CC47A3C" w14:textId="77777777" w:rsidR="00675B49" w:rsidRPr="007969E1" w:rsidRDefault="00675B49" w:rsidP="00675B49">
      <w:pPr>
        <w:shd w:val="clear" w:color="auto" w:fill="FFFFFF"/>
        <w:spacing w:after="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Bodies, organizations and institutions that implement programs for perpetrators of violence are bound to ensure that the safety, rights and support for victims of violence are of primary importance, as well as that the implementation of such programs is achieved in close cooperation with specialized support services for persons who suffer violence.</w:t>
      </w:r>
    </w:p>
    <w:p w14:paraId="58921734" w14:textId="77777777" w:rsidR="00675B49" w:rsidRPr="007969E1" w:rsidRDefault="00675B49" w:rsidP="00675B49">
      <w:pPr>
        <w:shd w:val="clear" w:color="auto" w:fill="FFFFFF"/>
        <w:spacing w:after="0"/>
        <w:jc w:val="both"/>
        <w:rPr>
          <w:rFonts w:ascii="Times New Roman" w:eastAsia="Times New Roman" w:hAnsi="Times New Roman" w:cs="Times New Roman"/>
          <w:sz w:val="24"/>
          <w:szCs w:val="24"/>
          <w:lang w:val="en-GB" w:eastAsia="zh-CN"/>
        </w:rPr>
      </w:pPr>
      <w:r w:rsidRPr="007969E1">
        <w:rPr>
          <w:rFonts w:ascii="Times New Roman" w:eastAsia="Calibri" w:hAnsi="Times New Roman" w:cs="Times New Roman"/>
          <w:sz w:val="24"/>
          <w:lang w:val="en-GB" w:bidi="en-US"/>
        </w:rPr>
        <w:t>Professionals and persons who have reported violence, and who participate in the protection of victims of violence and their children, cannot simultaneously participate in the implementation of programs for work with persons who have committed violence, nor can these services be organized in the same space or within the same bodies, organizations and institutions.</w:t>
      </w:r>
    </w:p>
    <w:p w14:paraId="779103B3" w14:textId="77777777" w:rsidR="00675B49" w:rsidRPr="007969E1" w:rsidRDefault="00675B49" w:rsidP="00675B49">
      <w:pPr>
        <w:tabs>
          <w:tab w:val="left" w:pos="1624"/>
        </w:tabs>
        <w:jc w:val="both"/>
        <w:rPr>
          <w:rFonts w:ascii="Times New Roman" w:eastAsia="Calibri" w:hAnsi="Times New Roman" w:cs="Times New Roman"/>
          <w:color w:val="FF0000"/>
          <w:sz w:val="24"/>
          <w:szCs w:val="24"/>
          <w:lang w:val="en-GB"/>
        </w:rPr>
      </w:pPr>
    </w:p>
    <w:p w14:paraId="1147D3C1" w14:textId="77777777" w:rsidR="00675B49" w:rsidRPr="007969E1" w:rsidRDefault="00675B49" w:rsidP="00675B49">
      <w:pPr>
        <w:tabs>
          <w:tab w:val="left" w:pos="3483"/>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3.4.2.2. Perform an impact analysis of the National Strategy for Gender Equality for the period from 2016 to 2020.</w:t>
      </w:r>
    </w:p>
    <w:p w14:paraId="0B9351FB"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Timeframe:</w:t>
      </w:r>
      <w:r w:rsidRPr="007969E1">
        <w:rPr>
          <w:rFonts w:ascii="Cambria" w:eastAsia="Calibri" w:hAnsi="Cambria" w:cs="Times New Roman"/>
          <w:b/>
          <w:sz w:val="20"/>
          <w:szCs w:val="20"/>
          <w:lang w:val="en-GB"/>
        </w:rPr>
        <w:t xml:space="preserve"> </w:t>
      </w:r>
      <w:r w:rsidRPr="007969E1">
        <w:rPr>
          <w:rFonts w:ascii="Times New Roman" w:eastAsia="Calibri" w:hAnsi="Times New Roman" w:cs="Times New Roman"/>
          <w:b/>
          <w:sz w:val="24"/>
          <w:lang w:val="en-GB" w:bidi="en-US"/>
        </w:rPr>
        <w:t>IV quarter of 2020 to II quarter of 2021.</w:t>
      </w:r>
    </w:p>
    <w:p w14:paraId="2DBCCCDF"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3F0C53D0"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sz w:val="24"/>
          <w:lang w:val="en-GB" w:bidi="en-US"/>
        </w:rPr>
        <w:t xml:space="preserve">The National Strategy for gender equality for the period from 2016-2020 (hereinafter referred to as:  the Strategy) represented the umbrella policy of promoting gender equality in Serbia during this five-year period.  The Strategy sets forth three overall goals:  </w:t>
      </w:r>
    </w:p>
    <w:p w14:paraId="56F8335E"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p>
    <w:p w14:paraId="0AD79111"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1. Changed gender patterns and improved culture of gender equality;</w:t>
      </w:r>
    </w:p>
    <w:p w14:paraId="0AE4EC95"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2. Increased equality of women and men through the application of policies and measures of equal opportunities;</w:t>
      </w:r>
    </w:p>
    <w:p w14:paraId="0B54B479"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lastRenderedPageBreak/>
        <w:t xml:space="preserve">3. Systematic introduction of a gender perspective in the adoption, implementation and monitoring of public policies. </w:t>
      </w:r>
    </w:p>
    <w:p w14:paraId="4B9C3D1B"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p>
    <w:p w14:paraId="43E102A9"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The implementation of the Strategy was made operative by means of the National Action Plan (NAP) only for the period 2016-2018, during which an independent evaluation was conducted and recommendations were made for the development of the NAP for the second strategic cycle 2019-2020.  Although the Coordination Body for Gender Equality (CBGE), as the holder of the Strategy, drafted (with the support of UN Women and the financial support of the European Union) the NAP for the second half of the strategic cycle, it was never adopted and the Strategy was implemented without an operational plan. </w:t>
      </w:r>
    </w:p>
    <w:p w14:paraId="2A2FDCAC"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p>
    <w:p w14:paraId="09316CB5"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The evaluation was conducted in accordance with the Law on Planning System, the Regulation on Public Policy Management Methodology, Analysis of the Effects of Public Policies and Regulations and the Content of Individual Public Policy Documents and the Policy and Regulatory Impact Analysis Handbook and Regulations of Republic Secretariat for Public Policies of the Serbian Government. </w:t>
      </w:r>
    </w:p>
    <w:p w14:paraId="48241466"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p>
    <w:p w14:paraId="2B2F732F"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The aim of the evaluation is to assess the relevance, effectiveness, efficiency and sustainability of the results of the Strategy, draw lessons and present recommendations for the next strategic cycle.</w:t>
      </w:r>
    </w:p>
    <w:p w14:paraId="56629BA7"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p>
    <w:p w14:paraId="1FFA3DBF"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The evaluation was conducted based on the methodology proposed in the Policy and Regulatory Impact Analysis Handbook, which establishes the evaluation process in four OECD-DAC criteria: </w:t>
      </w:r>
      <w:r w:rsidRPr="007969E1">
        <w:rPr>
          <w:rFonts w:ascii="Times New Roman" w:eastAsia="Calibri" w:hAnsi="Times New Roman" w:cs="Times New Roman"/>
          <w:b/>
          <w:sz w:val="24"/>
          <w:lang w:val="en-GB" w:bidi="en-US"/>
        </w:rPr>
        <w:t>relevance, effectiveness, efficiency and sustainability.</w:t>
      </w:r>
      <w:r w:rsidRPr="007969E1">
        <w:rPr>
          <w:rFonts w:ascii="Times New Roman" w:eastAsia="Calibri" w:hAnsi="Times New Roman" w:cs="Times New Roman"/>
          <w:sz w:val="24"/>
          <w:lang w:val="en-GB" w:bidi="en-US"/>
        </w:rPr>
        <w:t xml:space="preserve"> </w:t>
      </w:r>
    </w:p>
    <w:p w14:paraId="5E1F8753"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Relevance: </w:t>
      </w:r>
    </w:p>
    <w:p w14:paraId="7A976B2B"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1: </w:t>
      </w:r>
      <w:r w:rsidRPr="007969E1">
        <w:rPr>
          <w:rFonts w:ascii="Times New Roman" w:eastAsia="Calibri" w:hAnsi="Times New Roman" w:cs="Times New Roman"/>
          <w:sz w:val="24"/>
          <w:lang w:val="en-GB" w:bidi="en-US"/>
        </w:rPr>
        <w:t>The strategy is fully relevant to the priorities in the field of gender equality - the first strategic goal is focused on changes in cultural patterns that are the basis of gender inequalities, the second strategic goal is focused on structural inequalities manifested in different areas of participation and law, and the third goal is aimed at consolidating policies, institutions, mechanisms and processes of coordination and cooperation, thus creating systemic conditions for the promotion of gender equality.</w:t>
      </w:r>
    </w:p>
    <w:p w14:paraId="1DF73FAB"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2:  </w:t>
      </w:r>
      <w:r w:rsidRPr="007969E1">
        <w:rPr>
          <w:rFonts w:ascii="Times New Roman" w:eastAsia="Calibri" w:hAnsi="Times New Roman" w:cs="Times New Roman"/>
          <w:sz w:val="24"/>
          <w:lang w:val="en-GB" w:bidi="en-US"/>
        </w:rPr>
        <w:t xml:space="preserve">The strategy responds to the needs of various social groups, including women from marginalized and groups subject to multiple discrimination.  The strategy envisages the formulation of measures for women from vulnerable groups within various specific goals, and two specific goals are specifically aimed at improving the position of women from vulnerable groups - goal 2.5 is dedicated to rural women and goal 2.6 to different groups of women exposed to marginalization or </w:t>
      </w:r>
      <w:proofErr w:type="gramStart"/>
      <w:r w:rsidRPr="007969E1">
        <w:rPr>
          <w:rFonts w:ascii="Times New Roman" w:eastAsia="Calibri" w:hAnsi="Times New Roman" w:cs="Times New Roman"/>
          <w:sz w:val="24"/>
          <w:lang w:val="en-GB" w:bidi="en-US"/>
        </w:rPr>
        <w:t>multiple discrimination</w:t>
      </w:r>
      <w:proofErr w:type="gramEnd"/>
      <w:r w:rsidRPr="007969E1">
        <w:rPr>
          <w:rFonts w:ascii="Times New Roman" w:eastAsia="Calibri" w:hAnsi="Times New Roman" w:cs="Times New Roman"/>
          <w:sz w:val="24"/>
          <w:lang w:val="en-GB" w:bidi="en-US"/>
        </w:rPr>
        <w:t>.</w:t>
      </w:r>
    </w:p>
    <w:p w14:paraId="31523E17" w14:textId="77777777" w:rsidR="00675B49" w:rsidRPr="007969E1" w:rsidRDefault="00675B49" w:rsidP="00675B49">
      <w:pPr>
        <w:spacing w:after="160"/>
        <w:jc w:val="both"/>
        <w:rPr>
          <w:rFonts w:ascii="Times New Roman" w:eastAsia="Calibri" w:hAnsi="Times New Roman" w:cs="Times New Roman"/>
          <w:sz w:val="24"/>
          <w:szCs w:val="24"/>
          <w:lang w:val="en-GB"/>
        </w:rPr>
      </w:pPr>
      <w:proofErr w:type="gramStart"/>
      <w:r w:rsidRPr="007969E1">
        <w:rPr>
          <w:rFonts w:ascii="Times New Roman" w:eastAsia="Calibri" w:hAnsi="Times New Roman" w:cs="Times New Roman"/>
          <w:b/>
          <w:sz w:val="24"/>
          <w:lang w:val="en-GB" w:bidi="en-US"/>
        </w:rPr>
        <w:t xml:space="preserve">Finding 3:  </w:t>
      </w:r>
      <w:r w:rsidRPr="007969E1">
        <w:rPr>
          <w:rFonts w:ascii="Times New Roman" w:eastAsia="Calibri" w:hAnsi="Times New Roman" w:cs="Times New Roman"/>
          <w:sz w:val="24"/>
          <w:lang w:val="en-GB" w:bidi="en-US"/>
        </w:rPr>
        <w:t>The Strategy is based on the basic and the SWOT analysis.</w:t>
      </w:r>
      <w:proofErr w:type="gramEnd"/>
      <w:r w:rsidRPr="007969E1">
        <w:rPr>
          <w:rFonts w:ascii="Times New Roman" w:eastAsia="Calibri" w:hAnsi="Times New Roman" w:cs="Times New Roman"/>
          <w:sz w:val="24"/>
          <w:lang w:val="en-GB" w:bidi="en-US"/>
        </w:rPr>
        <w:t xml:space="preserve">  In the preparation of the basis of the Strategy, an analysis was conducted based on various surveys, official statistics, studies, and thus an empirical basis was created for reviewing the situation and defining priorities. However, what the Strategy does lack is a theory of change that starts </w:t>
      </w:r>
      <w:r w:rsidRPr="007969E1">
        <w:rPr>
          <w:rFonts w:ascii="Times New Roman" w:eastAsia="Calibri" w:hAnsi="Times New Roman" w:cs="Times New Roman"/>
          <w:sz w:val="24"/>
          <w:lang w:val="en-GB" w:bidi="en-US"/>
        </w:rPr>
        <w:lastRenderedPageBreak/>
        <w:t>from the state observed in the analysis and shows the logic of the intervention that should lead to the desired goals.</w:t>
      </w:r>
    </w:p>
    <w:p w14:paraId="3B24D052"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4:  </w:t>
      </w:r>
      <w:r w:rsidRPr="007969E1">
        <w:rPr>
          <w:rFonts w:ascii="Times New Roman" w:eastAsia="Calibri" w:hAnsi="Times New Roman" w:cs="Times New Roman"/>
          <w:sz w:val="24"/>
          <w:lang w:val="en-GB" w:bidi="en-US"/>
        </w:rPr>
        <w:t>The goals and measures defined by the Strategy are in line with key international conventions, such as CEDAW, the Beijing Declaration and the Platform for Action, as well as with the EU accession processes and sustainable development goals covered by the 2030 Agenda for Sustainable Development.</w:t>
      </w:r>
    </w:p>
    <w:p w14:paraId="0E58BD13" w14:textId="77777777" w:rsidR="00675B49" w:rsidRPr="007969E1" w:rsidRDefault="00675B49" w:rsidP="00675B49">
      <w:pPr>
        <w:spacing w:after="160"/>
        <w:jc w:val="both"/>
        <w:rPr>
          <w:rFonts w:ascii="Times New Roman" w:eastAsia="Calibri" w:hAnsi="Times New Roman" w:cs="Times New Roman"/>
          <w:sz w:val="24"/>
          <w:szCs w:val="24"/>
          <w:lang w:val="en-GB"/>
        </w:rPr>
      </w:pPr>
      <w:proofErr w:type="gramStart"/>
      <w:r w:rsidRPr="007969E1">
        <w:rPr>
          <w:rFonts w:ascii="Times New Roman" w:eastAsia="Calibri" w:hAnsi="Times New Roman" w:cs="Times New Roman"/>
          <w:b/>
          <w:sz w:val="24"/>
          <w:lang w:val="en-GB" w:bidi="en-US"/>
        </w:rPr>
        <w:t xml:space="preserve">Finding 5:  </w:t>
      </w:r>
      <w:r w:rsidRPr="007969E1">
        <w:rPr>
          <w:rFonts w:ascii="Times New Roman" w:eastAsia="Calibri" w:hAnsi="Times New Roman" w:cs="Times New Roman"/>
          <w:sz w:val="24"/>
          <w:lang w:val="en-GB" w:bidi="en-US"/>
        </w:rPr>
        <w:t>The goals and measures defined by the Strategy are still relevant for the current state of gender equality, and some have in the meantime gained more importance due to the initiated processes that need further support, such as the gender mainstreaming of mechanisms and policies.</w:t>
      </w:r>
      <w:proofErr w:type="gramEnd"/>
    </w:p>
    <w:p w14:paraId="7D5A28DD"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Effectiveness: </w:t>
      </w:r>
    </w:p>
    <w:p w14:paraId="06DE9183" w14:textId="77777777" w:rsidR="00675B49" w:rsidRPr="007969E1" w:rsidRDefault="00675B49" w:rsidP="00675B49">
      <w:pPr>
        <w:spacing w:after="160"/>
        <w:jc w:val="both"/>
        <w:rPr>
          <w:rFonts w:ascii="Times New Roman" w:eastAsia="Calibri" w:hAnsi="Times New Roman" w:cs="Times New Roman"/>
          <w:sz w:val="24"/>
          <w:szCs w:val="24"/>
          <w:lang w:val="en-GB"/>
        </w:rPr>
      </w:pPr>
      <w:proofErr w:type="gramStart"/>
      <w:r w:rsidRPr="007969E1">
        <w:rPr>
          <w:rFonts w:ascii="Times New Roman" w:eastAsia="Calibri" w:hAnsi="Times New Roman" w:cs="Times New Roman"/>
          <w:b/>
          <w:sz w:val="24"/>
          <w:lang w:val="en-GB" w:bidi="en-US"/>
        </w:rPr>
        <w:t xml:space="preserve">Finding 6: </w:t>
      </w:r>
      <w:r w:rsidRPr="007969E1">
        <w:rPr>
          <w:rFonts w:ascii="Times New Roman" w:eastAsia="Calibri" w:hAnsi="Times New Roman" w:cs="Times New Roman"/>
          <w:sz w:val="24"/>
          <w:lang w:val="en-GB" w:bidi="en-US"/>
        </w:rPr>
        <w:t xml:space="preserve"> The strategy initiated significant processes and achieved significant initial results in certain areas.</w:t>
      </w:r>
      <w:proofErr w:type="gramEnd"/>
      <w:r w:rsidRPr="007969E1">
        <w:rPr>
          <w:rFonts w:ascii="Times New Roman" w:eastAsia="Calibri" w:hAnsi="Times New Roman" w:cs="Times New Roman"/>
          <w:sz w:val="24"/>
          <w:lang w:val="en-GB" w:bidi="en-US"/>
        </w:rPr>
        <w:t xml:space="preserve"> Despite the absence of the NAP for the period 2019-2020 and the COVID-19 pandemic, many processes of promoting gender equality have continued, precisely because they were relatively effectively when initiated in the previous phase. However, the records show uneven effectiveness in the implementation of the Strategy in various target areas, with greater effectiveness in the gender mainstreaming of policies, institutions, decision-making processes, budgeting, prevention and suppression of violence against women, and lower effectiveness in economic empowerment of women, improving the position of women coming from vulnerable groups </w:t>
      </w:r>
      <w:proofErr w:type="gramStart"/>
      <w:r w:rsidRPr="007969E1">
        <w:rPr>
          <w:rFonts w:ascii="Times New Roman" w:eastAsia="Calibri" w:hAnsi="Times New Roman" w:cs="Times New Roman"/>
          <w:sz w:val="24"/>
          <w:lang w:val="en-GB" w:bidi="en-US"/>
        </w:rPr>
        <w:t>and  gender</w:t>
      </w:r>
      <w:proofErr w:type="gramEnd"/>
      <w:r w:rsidRPr="007969E1">
        <w:rPr>
          <w:rFonts w:ascii="Times New Roman" w:eastAsia="Calibri" w:hAnsi="Times New Roman" w:cs="Times New Roman"/>
          <w:sz w:val="24"/>
          <w:lang w:val="en-GB" w:bidi="en-US"/>
        </w:rPr>
        <w:t xml:space="preserve"> sensitive education.</w:t>
      </w:r>
    </w:p>
    <w:p w14:paraId="2380FF5F"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7: </w:t>
      </w:r>
      <w:r w:rsidRPr="007969E1">
        <w:rPr>
          <w:rFonts w:ascii="Times New Roman" w:eastAsia="Calibri" w:hAnsi="Times New Roman" w:cs="Times New Roman"/>
          <w:sz w:val="24"/>
          <w:lang w:val="en-GB" w:bidi="en-US"/>
        </w:rPr>
        <w:t xml:space="preserve"> Areas where the Strategy has been implemented more effectively indicate that important success factors are combinations of different types of intervention, broad mobilization of various shareholders, high commitment of shareholders involved in task implementation, solid normative framework, institutionalization and standardization of practices, coherence and consistency of intervention, recognition of areas of national priority and integration into the reform processes related to EU accession.</w:t>
      </w:r>
    </w:p>
    <w:p w14:paraId="26D19C81"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8: </w:t>
      </w:r>
      <w:r w:rsidRPr="007969E1">
        <w:rPr>
          <w:rFonts w:ascii="Times New Roman" w:eastAsia="Calibri" w:hAnsi="Times New Roman" w:cs="Times New Roman"/>
          <w:sz w:val="24"/>
          <w:lang w:val="en-GB" w:bidi="en-US"/>
        </w:rPr>
        <w:t xml:space="preserve"> Factors that inhibited the effectiveness of the Strategy are partly related to the weaknesses of the first NAP (2016-2018), such as inconsistencies in the operationalization of certain objectives, insufficiently clearly defined individual measures, fragmented and small-scale interventions, and partly related to the absence of NAP in the second phase of the Strategy implementation, due to the lack of an intervention plan, resource coordination and monitoring mechanisms. Overall, the factors that have diminished the effectiveness of the Strategy are the insufficiently strong gender equality mechanisms that should have been the backbone of implementation at different levels, inconsistent institutional mechanisms with even conflicting mandates or conflicts of interest that have resulted in blocked reforms, and insufficient financial and other resources. </w:t>
      </w:r>
    </w:p>
    <w:p w14:paraId="526DD528"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Efficiency: </w:t>
      </w:r>
    </w:p>
    <w:p w14:paraId="5A9746A2"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9: </w:t>
      </w:r>
      <w:r w:rsidRPr="007969E1">
        <w:rPr>
          <w:rFonts w:ascii="Times New Roman" w:eastAsia="Calibri" w:hAnsi="Times New Roman" w:cs="Times New Roman"/>
          <w:sz w:val="24"/>
          <w:lang w:val="en-GB" w:bidi="en-US"/>
        </w:rPr>
        <w:t xml:space="preserve"> The strategy is neither supported by a single financial mechanism, nor a mechanism for monitoring invested resources, which makes it difficult to determine whether </w:t>
      </w:r>
      <w:r w:rsidRPr="007969E1">
        <w:rPr>
          <w:rFonts w:ascii="Times New Roman" w:eastAsia="Calibri" w:hAnsi="Times New Roman" w:cs="Times New Roman"/>
          <w:sz w:val="24"/>
          <w:lang w:val="en-GB" w:bidi="en-US"/>
        </w:rPr>
        <w:lastRenderedPageBreak/>
        <w:t xml:space="preserve">sufficient funds have been allocated to achieve the desired results, especially when the last two years of implementation were not guided by an operational plan that would clearly define measures, activities and invested resources. </w:t>
      </w:r>
    </w:p>
    <w:p w14:paraId="787D8C4A" w14:textId="77777777" w:rsidR="00675B49" w:rsidRPr="007969E1" w:rsidRDefault="00675B49" w:rsidP="00675B49">
      <w:pPr>
        <w:spacing w:after="160"/>
        <w:jc w:val="both"/>
        <w:rPr>
          <w:rFonts w:ascii="Times New Roman" w:eastAsia="Calibri" w:hAnsi="Times New Roman" w:cs="Times New Roman"/>
          <w:sz w:val="24"/>
          <w:szCs w:val="24"/>
          <w:lang w:val="en-GB"/>
        </w:rPr>
      </w:pPr>
      <w:proofErr w:type="gramStart"/>
      <w:r w:rsidRPr="007969E1">
        <w:rPr>
          <w:rFonts w:ascii="Times New Roman" w:eastAsia="Calibri" w:hAnsi="Times New Roman" w:cs="Times New Roman"/>
          <w:b/>
          <w:sz w:val="24"/>
          <w:lang w:val="en-GB" w:bidi="en-US"/>
        </w:rPr>
        <w:t xml:space="preserve">Finding 10: </w:t>
      </w:r>
      <w:r w:rsidRPr="007969E1">
        <w:rPr>
          <w:rFonts w:ascii="Times New Roman" w:eastAsia="Calibri" w:hAnsi="Times New Roman" w:cs="Times New Roman"/>
          <w:sz w:val="24"/>
          <w:lang w:val="en-GB" w:bidi="en-US"/>
        </w:rPr>
        <w:t xml:space="preserve"> Due to the lack of a single funding mechanism and a robust monitoring mechanism, it was not possible to assess whether the funds were spent in the most efficient way or could have been better used.</w:t>
      </w:r>
      <w:proofErr w:type="gramEnd"/>
    </w:p>
    <w:p w14:paraId="037BF21D"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11: </w:t>
      </w:r>
      <w:r w:rsidRPr="007969E1">
        <w:rPr>
          <w:rFonts w:ascii="Times New Roman" w:eastAsia="Calibri" w:hAnsi="Times New Roman" w:cs="Times New Roman"/>
          <w:sz w:val="24"/>
          <w:lang w:val="en-GB" w:bidi="en-US"/>
        </w:rPr>
        <w:t xml:space="preserve"> The mechanisms for coordinating and monitoring the implementation of the Strategy were better than in the case of the previous five-year strategy, but still far from optimal.</w:t>
      </w:r>
    </w:p>
    <w:p w14:paraId="4504067F"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Sustainability: </w:t>
      </w:r>
    </w:p>
    <w:p w14:paraId="467A064F"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12: </w:t>
      </w:r>
      <w:r w:rsidRPr="007969E1">
        <w:rPr>
          <w:rFonts w:ascii="Times New Roman" w:eastAsia="Calibri" w:hAnsi="Times New Roman" w:cs="Times New Roman"/>
          <w:sz w:val="24"/>
          <w:lang w:val="en-GB" w:bidi="en-US"/>
        </w:rPr>
        <w:t xml:space="preserve"> It is more likely that the results and initiated changes will be sustainable in areas where the results are integrated into systemic solutions - laws, regulations, regular procedures - when there is a high level of awareness and commitment of shareholders to support such changes, and when the changes are an integral part of priority reform processes, especially those related to EU accession.</w:t>
      </w:r>
    </w:p>
    <w:p w14:paraId="5250EC2D"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13: </w:t>
      </w:r>
      <w:r w:rsidRPr="007969E1">
        <w:rPr>
          <w:rFonts w:ascii="Times New Roman" w:eastAsia="Calibri" w:hAnsi="Times New Roman" w:cs="Times New Roman"/>
          <w:sz w:val="24"/>
          <w:lang w:val="en-GB" w:bidi="en-US"/>
        </w:rPr>
        <w:t xml:space="preserve"> The institutional structure for maintaining results does exist, but it is insufficiently strong, primarily due to the scarce human and technical resources available to the key national mechanism for gender equality (CBGE), and most often weak and non-functional local mechanisms. It remains to be seen whether the new Ministry of Human and Minority Rights and Social Dialogue will contribute to strengthening the institutional structure for gender equality.</w:t>
      </w:r>
    </w:p>
    <w:p w14:paraId="05814E45"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Finding 14: </w:t>
      </w:r>
      <w:r w:rsidRPr="007969E1">
        <w:rPr>
          <w:rFonts w:ascii="Times New Roman" w:eastAsia="Calibri" w:hAnsi="Times New Roman" w:cs="Times New Roman"/>
          <w:sz w:val="24"/>
          <w:lang w:val="en-GB" w:bidi="en-US"/>
        </w:rPr>
        <w:t xml:space="preserve"> Gender-responsive budgeting is a systemic process introduced by the implementation of the Strategy, which should enable the systematic allocation of funds for the promotion of gender equality. However, during the strategic cycle, they have not yet reached the maturity that would enable the regular, systematic and according to the implementation plan harmonized with the strategic priorities to provide budget funds.</w:t>
      </w:r>
    </w:p>
    <w:p w14:paraId="4CA47153"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Finding 15:</w:t>
      </w:r>
      <w:r w:rsidRPr="007969E1">
        <w:rPr>
          <w:rFonts w:ascii="Times New Roman" w:eastAsia="Calibri" w:hAnsi="Times New Roman" w:cs="Times New Roman"/>
          <w:sz w:val="24"/>
          <w:lang w:val="en-GB" w:bidi="en-US"/>
        </w:rPr>
        <w:t xml:space="preserve"> The implementation of the Strategy mobilized various shareholders: state institutions, experts, international partners, but the potential of women's and feminist CSOs remained underutilized, and the partnership between CBGE and such organizations was not established through a permanent formal mechanism.</w:t>
      </w:r>
    </w:p>
    <w:p w14:paraId="5B9C6933"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p>
    <w:p w14:paraId="1A7CA086"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RECOMMENDATIONS </w:t>
      </w:r>
    </w:p>
    <w:p w14:paraId="3A26E3BC"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The evaluation-based recommendations </w:t>
      </w:r>
      <w:r w:rsidRPr="007969E1">
        <w:rPr>
          <w:rFonts w:ascii="Times New Roman" w:eastAsia="Calibri" w:hAnsi="Times New Roman" w:cs="Times New Roman"/>
          <w:sz w:val="24"/>
          <w:lang w:val="en-GB" w:bidi="en-US"/>
        </w:rPr>
        <w:t>are grouped into two groups: recommendations related to the strategic planning and implementation process and recommendations related to the thematic areas of gender equality.</w:t>
      </w:r>
    </w:p>
    <w:p w14:paraId="00FB7FD6"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Process related recommendations: </w:t>
      </w:r>
    </w:p>
    <w:p w14:paraId="4B63F4BB"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lastRenderedPageBreak/>
        <w:t>1)</w:t>
      </w:r>
      <w:r w:rsidRPr="007969E1">
        <w:rPr>
          <w:rFonts w:ascii="Times New Roman" w:eastAsia="Calibri" w:hAnsi="Times New Roman" w:cs="Times New Roman"/>
          <w:sz w:val="24"/>
          <w:lang w:val="en-GB" w:bidi="en-US"/>
        </w:rPr>
        <w:tab/>
        <w:t xml:space="preserve">It is crucial for the new Gender Equality Strategy to be adopted in 2021 so that the processes launched, would not be interrupted and a vacuum in gender equality policies would not occur. </w:t>
      </w:r>
    </w:p>
    <w:p w14:paraId="54B0886B"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2)</w:t>
      </w:r>
      <w:r w:rsidRPr="007969E1">
        <w:rPr>
          <w:rFonts w:ascii="Times New Roman" w:eastAsia="Calibri" w:hAnsi="Times New Roman" w:cs="Times New Roman"/>
          <w:sz w:val="24"/>
          <w:lang w:val="en-GB" w:bidi="en-US"/>
        </w:rPr>
        <w:tab/>
        <w:t>The process of developing a new Strategy should be more participatory than the process of strategy drafting, but it should not lead to an inefficient process due to participation. Women's and feminist organizations, especially organizations representing the interests of women coming from groups subject to multiple marginalization, should be consulted and their solutions respected in the strategy development process, as this is the only way for the Strategy to adequately respond to the needs of different groups of women.</w:t>
      </w:r>
    </w:p>
    <w:p w14:paraId="136E580D"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3)</w:t>
      </w:r>
      <w:r w:rsidRPr="007969E1">
        <w:rPr>
          <w:rFonts w:ascii="Times New Roman" w:eastAsia="Calibri" w:hAnsi="Times New Roman" w:cs="Times New Roman"/>
          <w:sz w:val="24"/>
          <w:lang w:val="en-GB" w:bidi="en-US"/>
        </w:rPr>
        <w:tab/>
        <w:t xml:space="preserve">The strategy development process should clearly set out the strategic priorities and set of goals that this umbrella strategy should achieve, while relieving the strategy of sectoral issues that can be well integrated into other sectoral policies, such as health, safety, social protection of women and the like. </w:t>
      </w:r>
    </w:p>
    <w:p w14:paraId="0B34A2C6"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4)</w:t>
      </w:r>
      <w:r w:rsidRPr="007969E1">
        <w:rPr>
          <w:rFonts w:ascii="Times New Roman" w:eastAsia="Calibri" w:hAnsi="Times New Roman" w:cs="Times New Roman"/>
          <w:sz w:val="24"/>
          <w:lang w:val="en-GB" w:bidi="en-US"/>
        </w:rPr>
        <w:tab/>
        <w:t>The strategy should be operationalized by an action plan with consistent measures in relation to the set goals, clear roles and precisely defined financial resources as well as sources of such funds.</w:t>
      </w:r>
    </w:p>
    <w:p w14:paraId="7D55344F"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5)</w:t>
      </w:r>
      <w:r w:rsidRPr="007969E1">
        <w:rPr>
          <w:rFonts w:ascii="Times New Roman" w:eastAsia="Calibri" w:hAnsi="Times New Roman" w:cs="Times New Roman"/>
          <w:sz w:val="24"/>
          <w:lang w:val="en-GB" w:bidi="en-US"/>
        </w:rPr>
        <w:tab/>
        <w:t xml:space="preserve">The strategy should have a solid implementation monitoring mechanism that will rely on stronger coordination mechanisms, precise but realistic indicators and standardized and regular reporting procedures, which include financial reporting as well. </w:t>
      </w:r>
    </w:p>
    <w:p w14:paraId="48C4A53F"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lang w:val="en-GB" w:bidi="en-US"/>
        </w:rPr>
        <w:t xml:space="preserve">Recommendations for thematic areas </w:t>
      </w:r>
      <w:r w:rsidRPr="007969E1">
        <w:rPr>
          <w:rFonts w:ascii="Times New Roman" w:eastAsia="Calibri" w:hAnsi="Times New Roman" w:cs="Times New Roman"/>
          <w:sz w:val="24"/>
          <w:lang w:val="en-GB" w:bidi="en-US"/>
        </w:rPr>
        <w:t>have been presented in 11 thematic sets of recommendations:</w:t>
      </w:r>
    </w:p>
    <w:p w14:paraId="3B04471E"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1)</w:t>
      </w:r>
      <w:r w:rsidRPr="007969E1">
        <w:rPr>
          <w:rFonts w:ascii="Times New Roman" w:eastAsia="Calibri" w:hAnsi="Times New Roman" w:cs="Times New Roman"/>
          <w:sz w:val="24"/>
          <w:lang w:val="en-GB" w:bidi="en-US"/>
        </w:rPr>
        <w:tab/>
        <w:t>Establish and standardize competencies in the field of gender equality for all employees in the state administration, institutions and public services;</w:t>
      </w:r>
    </w:p>
    <w:p w14:paraId="2E290C96"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2)</w:t>
      </w:r>
      <w:r w:rsidRPr="007969E1">
        <w:rPr>
          <w:rFonts w:ascii="Times New Roman" w:eastAsia="Calibri" w:hAnsi="Times New Roman" w:cs="Times New Roman"/>
          <w:sz w:val="24"/>
          <w:lang w:val="en-GB" w:bidi="en-US"/>
        </w:rPr>
        <w:tab/>
        <w:t>Establish stricter control of textbooks in order to eliminate gender stereotypes and nurture a critical attitude towards gender inequality in literature and similar content;</w:t>
      </w:r>
    </w:p>
    <w:p w14:paraId="77D4A34A"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3)</w:t>
      </w:r>
      <w:r w:rsidRPr="007969E1">
        <w:rPr>
          <w:rFonts w:ascii="Times New Roman" w:eastAsia="Calibri" w:hAnsi="Times New Roman" w:cs="Times New Roman"/>
          <w:sz w:val="24"/>
          <w:lang w:val="en-GB" w:bidi="en-US"/>
        </w:rPr>
        <w:tab/>
        <w:t>Include goals and measures that will enable the elimination of gender segregation in education at the level of secondary school and higher education;</w:t>
      </w:r>
    </w:p>
    <w:p w14:paraId="3389550E"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4)</w:t>
      </w:r>
      <w:r w:rsidRPr="007969E1">
        <w:rPr>
          <w:rFonts w:ascii="Times New Roman" w:eastAsia="Calibri" w:hAnsi="Times New Roman" w:cs="Times New Roman"/>
          <w:sz w:val="24"/>
          <w:lang w:val="en-GB" w:bidi="en-US"/>
        </w:rPr>
        <w:tab/>
        <w:t>Develop gender studies at all levels of education and make study programs gender sensitive;</w:t>
      </w:r>
    </w:p>
    <w:p w14:paraId="3690C7A3"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5)</w:t>
      </w:r>
      <w:r w:rsidRPr="007969E1">
        <w:rPr>
          <w:rFonts w:ascii="Times New Roman" w:eastAsia="Calibri" w:hAnsi="Times New Roman" w:cs="Times New Roman"/>
          <w:sz w:val="24"/>
          <w:lang w:val="en-GB" w:bidi="en-US"/>
        </w:rPr>
        <w:tab/>
        <w:t>Conduct awareness campaigns and better monitor cultural change;</w:t>
      </w:r>
    </w:p>
    <w:p w14:paraId="6B4791FA"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6)</w:t>
      </w:r>
      <w:r w:rsidRPr="007969E1">
        <w:rPr>
          <w:rFonts w:ascii="Times New Roman" w:eastAsia="Calibri" w:hAnsi="Times New Roman" w:cs="Times New Roman"/>
          <w:sz w:val="24"/>
          <w:lang w:val="en-GB" w:bidi="en-US"/>
        </w:rPr>
        <w:tab/>
        <w:t>Continue work on improvement of safety of women, eliminate violence and discrimination and allow access to justice;</w:t>
      </w:r>
    </w:p>
    <w:p w14:paraId="33B814E3"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7)</w:t>
      </w:r>
      <w:r w:rsidRPr="007969E1">
        <w:rPr>
          <w:rFonts w:ascii="Times New Roman" w:eastAsia="Calibri" w:hAnsi="Times New Roman" w:cs="Times New Roman"/>
          <w:sz w:val="24"/>
          <w:lang w:val="en-GB" w:bidi="en-US"/>
        </w:rPr>
        <w:tab/>
        <w:t>Develop a comprehensive program for women's economic empowerment;</w:t>
      </w:r>
    </w:p>
    <w:p w14:paraId="3806260D"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lastRenderedPageBreak/>
        <w:t>8)</w:t>
      </w:r>
      <w:r w:rsidRPr="007969E1">
        <w:rPr>
          <w:rFonts w:ascii="Times New Roman" w:eastAsia="Calibri" w:hAnsi="Times New Roman" w:cs="Times New Roman"/>
          <w:sz w:val="24"/>
          <w:lang w:val="en-GB" w:bidi="en-US"/>
        </w:rPr>
        <w:tab/>
        <w:t>Continue to improve women's participation in political life, pay more attention to women's participation in decision-making in other areas of government (economics, sports, science and research, culture and the arts);</w:t>
      </w:r>
    </w:p>
    <w:p w14:paraId="5EEE958A"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9)</w:t>
      </w:r>
      <w:r w:rsidRPr="007969E1">
        <w:rPr>
          <w:rFonts w:ascii="Times New Roman" w:eastAsia="Calibri" w:hAnsi="Times New Roman" w:cs="Times New Roman"/>
          <w:sz w:val="24"/>
          <w:lang w:val="en-GB" w:bidi="en-US"/>
        </w:rPr>
        <w:tab/>
        <w:t>Maintain a strong focus on introducing a gender perspective into public policies and use more effective tools to improve the process;</w:t>
      </w:r>
    </w:p>
    <w:p w14:paraId="01EBC0A7"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10)</w:t>
      </w:r>
      <w:r w:rsidRPr="007969E1">
        <w:rPr>
          <w:rFonts w:ascii="Times New Roman" w:eastAsia="Calibri" w:hAnsi="Times New Roman" w:cs="Times New Roman"/>
          <w:sz w:val="24"/>
          <w:lang w:val="en-GB" w:bidi="en-US"/>
        </w:rPr>
        <w:tab/>
        <w:t xml:space="preserve">Further improvement of regional cooperation; </w:t>
      </w:r>
    </w:p>
    <w:p w14:paraId="4C4A8143" w14:textId="77777777" w:rsidR="00675B49" w:rsidRPr="007969E1" w:rsidRDefault="00675B49" w:rsidP="00675B49">
      <w:pPr>
        <w:jc w:val="both"/>
        <w:rPr>
          <w:rFonts w:ascii="Times New Roman" w:eastAsia="Calibri" w:hAnsi="Times New Roman" w:cs="Times New Roman"/>
          <w:sz w:val="24"/>
          <w:lang w:val="en-GB" w:bidi="en-US"/>
        </w:rPr>
      </w:pPr>
      <w:r w:rsidRPr="007969E1">
        <w:rPr>
          <w:rFonts w:ascii="Times New Roman" w:eastAsia="Calibri" w:hAnsi="Times New Roman" w:cs="Times New Roman"/>
          <w:sz w:val="24"/>
          <w:lang w:val="en-GB" w:bidi="en-US"/>
        </w:rPr>
        <w:t>11)</w:t>
      </w:r>
      <w:r w:rsidRPr="007969E1">
        <w:rPr>
          <w:rFonts w:ascii="Times New Roman" w:eastAsia="Calibri" w:hAnsi="Times New Roman" w:cs="Times New Roman"/>
          <w:sz w:val="24"/>
          <w:lang w:val="en-GB" w:bidi="en-US"/>
        </w:rPr>
        <w:tab/>
      </w:r>
      <w:proofErr w:type="gramStart"/>
      <w:r w:rsidRPr="007969E1">
        <w:rPr>
          <w:rFonts w:ascii="Times New Roman" w:eastAsia="Calibri" w:hAnsi="Times New Roman" w:cs="Times New Roman"/>
          <w:sz w:val="24"/>
          <w:lang w:val="en-GB" w:bidi="en-US"/>
        </w:rPr>
        <w:t>Focus</w:t>
      </w:r>
      <w:proofErr w:type="gramEnd"/>
      <w:r w:rsidRPr="007969E1">
        <w:rPr>
          <w:rFonts w:ascii="Times New Roman" w:eastAsia="Calibri" w:hAnsi="Times New Roman" w:cs="Times New Roman"/>
          <w:sz w:val="24"/>
          <w:lang w:val="en-GB" w:bidi="en-US"/>
        </w:rPr>
        <w:t xml:space="preserve"> on new areas, such as gender equality in the context of climate change, environmental protection, disaster and crisis risk management, and the like;</w:t>
      </w:r>
    </w:p>
    <w:p w14:paraId="614DC2D4" w14:textId="77777777" w:rsidR="00675B49" w:rsidRPr="007969E1" w:rsidRDefault="00675B49" w:rsidP="00675B49">
      <w:pPr>
        <w:spacing w:after="16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 xml:space="preserve">Publication is publicly available on the website of the Government Coordination Gender Equality Body via the following link: </w:t>
      </w:r>
      <w:hyperlink r:id="rId33" w:history="1">
        <w:r w:rsidRPr="007969E1">
          <w:rPr>
            <w:rFonts w:ascii="Times New Roman" w:eastAsia="Calibri" w:hAnsi="Times New Roman" w:cs="Times New Roman"/>
            <w:color w:val="0563C1"/>
            <w:sz w:val="24"/>
            <w:szCs w:val="24"/>
            <w:u w:val="single"/>
            <w:lang w:val="en-GB"/>
          </w:rPr>
          <w:t>https://www.rodnaravnopravnost.gov.rs/sr/dokumenti/strategije-i-akcioni-planovi/evaluacija-strategije-za-rodnu-ravnopravnost-2016-2020</w:t>
        </w:r>
      </w:hyperlink>
    </w:p>
    <w:p w14:paraId="7F382789" w14:textId="77777777" w:rsidR="00675B49" w:rsidRPr="007969E1" w:rsidRDefault="00675B49" w:rsidP="00675B49">
      <w:pPr>
        <w:jc w:val="both"/>
        <w:rPr>
          <w:rFonts w:ascii="Times New Roman" w:eastAsia="Calibri" w:hAnsi="Times New Roman" w:cs="Times New Roman"/>
          <w:sz w:val="24"/>
          <w:szCs w:val="24"/>
          <w:lang w:val="en-GB"/>
        </w:rPr>
      </w:pPr>
    </w:p>
    <w:p w14:paraId="2851C1E2" w14:textId="77777777" w:rsidR="00675B49" w:rsidRPr="007969E1" w:rsidRDefault="00675B49" w:rsidP="00675B49">
      <w:pPr>
        <w:tabs>
          <w:tab w:val="center" w:pos="4680"/>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3.4.2.3. Development of the new strategic framework in the area of gender equality.  </w:t>
      </w:r>
    </w:p>
    <w:p w14:paraId="6387D28B"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Timeframe:</w:t>
      </w:r>
      <w:r w:rsidRPr="007969E1">
        <w:rPr>
          <w:rFonts w:ascii="Cambria" w:eastAsia="Calibri" w:hAnsi="Cambria" w:cs="Times New Roman"/>
          <w:sz w:val="20"/>
          <w:szCs w:val="20"/>
          <w:lang w:val="en-GB"/>
        </w:rPr>
        <w:t xml:space="preserve"> </w:t>
      </w:r>
      <w:r w:rsidRPr="007969E1">
        <w:rPr>
          <w:rFonts w:ascii="Times New Roman" w:eastAsia="Calibri" w:hAnsi="Times New Roman" w:cs="Times New Roman"/>
          <w:b/>
          <w:sz w:val="24"/>
          <w:lang w:val="en-GB" w:bidi="en-US"/>
        </w:rPr>
        <w:t>By IV quarter of 2021.</w:t>
      </w:r>
    </w:p>
    <w:p w14:paraId="6CA4F75C"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0FB26E99" w14:textId="77777777" w:rsidR="00675B49" w:rsidRPr="007969E1" w:rsidRDefault="00675B49" w:rsidP="00675B49">
      <w:pPr>
        <w:tabs>
          <w:tab w:val="left" w:pos="3483"/>
        </w:tabs>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sz w:val="24"/>
          <w:lang w:val="en-GB" w:bidi="en-US"/>
        </w:rPr>
        <w:t>At the session of the Government of the Republic of Serbia on October 14, 2021, a new Strategy for Gender Equality for the period 2021-2030 was adopted.</w:t>
      </w:r>
    </w:p>
    <w:p w14:paraId="4B49A5E5"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636E1283" w14:textId="77777777" w:rsidR="00675B49" w:rsidRPr="007969E1" w:rsidRDefault="00675B49" w:rsidP="00675B49">
      <w:pPr>
        <w:tabs>
          <w:tab w:val="left" w:pos="3483"/>
        </w:tabs>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3.4.2.5. Reinforcing the role of the Gender Equality Coordination Body and its role in monitoring the effects of reforms, further policy making and providing adequate resources for effective monitoring of the implementation of action plans and strategies on the ground.</w:t>
      </w:r>
    </w:p>
    <w:p w14:paraId="10C92101"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Timeframe:</w:t>
      </w:r>
      <w:r w:rsidRPr="007969E1">
        <w:rPr>
          <w:rFonts w:ascii="Cambria" w:eastAsia="Calibri" w:hAnsi="Cambria" w:cs="Times New Roman"/>
          <w:sz w:val="20"/>
          <w:szCs w:val="20"/>
          <w:lang w:val="en-GB"/>
        </w:rPr>
        <w:t xml:space="preserve"> </w:t>
      </w:r>
      <w:r w:rsidRPr="007969E1">
        <w:rPr>
          <w:rFonts w:ascii="Times New Roman" w:eastAsia="Calibri" w:hAnsi="Times New Roman" w:cs="Times New Roman"/>
          <w:b/>
          <w:sz w:val="24"/>
          <w:lang w:val="en-GB" w:bidi="en-US"/>
        </w:rPr>
        <w:t>Continuously</w:t>
      </w:r>
    </w:p>
    <w:p w14:paraId="0F03EF0B"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24F63E02" w14:textId="061FC96C" w:rsidR="00675B49" w:rsidRPr="007969E1" w:rsidRDefault="00BD4589" w:rsidP="00675B49">
      <w:pPr>
        <w:tabs>
          <w:tab w:val="left" w:pos="3483"/>
        </w:tabs>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bidi="en-US"/>
        </w:rPr>
        <w:t>The Law on Gender Equality defines CBGE as a body formed by the Government, with the task of creating, implementing, monitoring and improving the policy for achieving gender equality. Thus, for the first time, CBGE was introduced into the legal norms of the Republic of Serbia as part of the institutional framework for achieving gender equality.</w:t>
      </w:r>
    </w:p>
    <w:p w14:paraId="15B5915F" w14:textId="77777777" w:rsidR="00675B49" w:rsidRPr="007969E1" w:rsidRDefault="00675B49" w:rsidP="00675B49">
      <w:pPr>
        <w:tabs>
          <w:tab w:val="left" w:pos="3483"/>
        </w:tabs>
        <w:spacing w:after="0"/>
        <w:jc w:val="both"/>
        <w:rPr>
          <w:rFonts w:ascii="Times New Roman" w:eastAsia="Calibri" w:hAnsi="Times New Roman" w:cs="Times New Roman"/>
          <w:bCs/>
          <w:sz w:val="24"/>
          <w:szCs w:val="24"/>
          <w:lang w:val="en-GB"/>
        </w:rPr>
      </w:pPr>
    </w:p>
    <w:p w14:paraId="7196974A"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In March 2021, the second phase of the project "Key Steps to Gender Equality" began and will last for three years. The project is implemented by the Coordination Body for Gender Equality, the Ministry of European Integration and UN Women in Serbia, with the financial support of the EU Delegation.</w:t>
      </w:r>
    </w:p>
    <w:p w14:paraId="3936F169"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The aim of the project is to provide support and strengthen the capacity of gender equality mechanisms at the national, provincial and local level and enable the implementation of </w:t>
      </w:r>
      <w:r w:rsidRPr="007969E1">
        <w:rPr>
          <w:rFonts w:ascii="Times New Roman" w:eastAsia="Calibri" w:hAnsi="Times New Roman" w:cs="Times New Roman"/>
          <w:sz w:val="24"/>
          <w:szCs w:val="20"/>
          <w:lang w:val="en-GB"/>
        </w:rPr>
        <w:lastRenderedPageBreak/>
        <w:t xml:space="preserve">strategic goals in this area (improving the position of women in the labor market, women's entrepreneurship, </w:t>
      </w:r>
      <w:proofErr w:type="gramStart"/>
      <w:r w:rsidRPr="007969E1">
        <w:rPr>
          <w:rFonts w:ascii="Times New Roman" w:eastAsia="Calibri" w:hAnsi="Times New Roman" w:cs="Times New Roman"/>
          <w:sz w:val="24"/>
          <w:szCs w:val="20"/>
          <w:lang w:val="en-GB"/>
        </w:rPr>
        <w:t>economic</w:t>
      </w:r>
      <w:proofErr w:type="gramEnd"/>
      <w:r w:rsidRPr="007969E1">
        <w:rPr>
          <w:rFonts w:ascii="Times New Roman" w:eastAsia="Calibri" w:hAnsi="Times New Roman" w:cs="Times New Roman"/>
          <w:sz w:val="24"/>
          <w:szCs w:val="20"/>
          <w:lang w:val="en-GB"/>
        </w:rPr>
        <w:t xml:space="preserve"> empowerment of women in rural areas). </w:t>
      </w:r>
    </w:p>
    <w:p w14:paraId="0BD828FB" w14:textId="77777777" w:rsidR="00675B49" w:rsidRPr="007969E1" w:rsidRDefault="00675B49" w:rsidP="00675B49">
      <w:pPr>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Some of the key results that will be achieved during the project: </w:t>
      </w:r>
    </w:p>
    <w:p w14:paraId="7EA8E4DF" w14:textId="77777777" w:rsidR="00675B49" w:rsidRPr="007969E1" w:rsidRDefault="00675B49" w:rsidP="001168BE">
      <w:pPr>
        <w:numPr>
          <w:ilvl w:val="0"/>
          <w:numId w:val="21"/>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Support will be provided to gender equality mechanisms which will continue to implement the principles and standards of gender equality and women's empowerment. This is a component of the project that is directly related to the Coordination Body for Gender Equality. </w:t>
      </w:r>
    </w:p>
    <w:p w14:paraId="306127FD" w14:textId="77777777" w:rsidR="00675B49" w:rsidRPr="007969E1" w:rsidRDefault="00675B49" w:rsidP="001168BE">
      <w:pPr>
        <w:numPr>
          <w:ilvl w:val="0"/>
          <w:numId w:val="22"/>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A new National Strategy for Gender Equality will be developed.</w:t>
      </w:r>
    </w:p>
    <w:p w14:paraId="1A47DAD2" w14:textId="77777777" w:rsidR="00675B49" w:rsidRPr="007969E1" w:rsidRDefault="00675B49" w:rsidP="001168BE">
      <w:pPr>
        <w:numPr>
          <w:ilvl w:val="0"/>
          <w:numId w:val="22"/>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A new Gender Equality Index will be drafted.</w:t>
      </w:r>
    </w:p>
    <w:p w14:paraId="51A26FD2" w14:textId="77777777" w:rsidR="00675B49" w:rsidRPr="007969E1" w:rsidRDefault="00675B49" w:rsidP="001168BE">
      <w:pPr>
        <w:numPr>
          <w:ilvl w:val="0"/>
          <w:numId w:val="22"/>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An annual conference with local mechanisms for gender equality will be organized and held. </w:t>
      </w:r>
    </w:p>
    <w:p w14:paraId="5FA8BAB5" w14:textId="77777777" w:rsidR="00675B49" w:rsidRPr="007969E1" w:rsidRDefault="00675B49" w:rsidP="001168BE">
      <w:pPr>
        <w:numPr>
          <w:ilvl w:val="0"/>
          <w:numId w:val="22"/>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Support in the application of the Gender Equality Test in relevant laws will be provided.</w:t>
      </w:r>
    </w:p>
    <w:p w14:paraId="670F8F6A" w14:textId="77777777" w:rsidR="00675B49" w:rsidRPr="007969E1" w:rsidRDefault="00675B49" w:rsidP="001168BE">
      <w:pPr>
        <w:numPr>
          <w:ilvl w:val="0"/>
          <w:numId w:val="22"/>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Support in drafting relevant laws will be provided.</w:t>
      </w:r>
    </w:p>
    <w:p w14:paraId="5AFDB14B" w14:textId="77777777" w:rsidR="00675B49" w:rsidRPr="007969E1" w:rsidRDefault="00675B49" w:rsidP="001168BE">
      <w:pPr>
        <w:numPr>
          <w:ilvl w:val="0"/>
          <w:numId w:val="21"/>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Support to civil servants responsible for programming, implementing and monitoring EU funds in accordance with the principles of non-discrimination, gender equality and equity will be provided. This is a component of the project that is directly related to the Ministry of European Integration. </w:t>
      </w:r>
    </w:p>
    <w:p w14:paraId="518777A4" w14:textId="77777777" w:rsidR="00675B49" w:rsidRPr="007969E1" w:rsidRDefault="00675B49" w:rsidP="001168BE">
      <w:pPr>
        <w:numPr>
          <w:ilvl w:val="0"/>
          <w:numId w:val="21"/>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Support to civil society organizations working in the field of gender equality will be provided so that they implement activities aimed at economic empowerment of women and the fight against stereotypes. This is also a component of the project in which the Gender Equality Coordination Body is the main implementing partner. </w:t>
      </w:r>
    </w:p>
    <w:p w14:paraId="5505AFE9" w14:textId="77777777" w:rsidR="00675B49" w:rsidRPr="007969E1" w:rsidRDefault="00675B49" w:rsidP="00675B49">
      <w:pPr>
        <w:rPr>
          <w:rFonts w:ascii="Times New Roman" w:eastAsia="Calibri" w:hAnsi="Times New Roman" w:cs="Times New Roman"/>
          <w:sz w:val="24"/>
          <w:szCs w:val="20"/>
          <w:lang w:val="en-GB"/>
        </w:rPr>
      </w:pPr>
    </w:p>
    <w:p w14:paraId="563A559C" w14:textId="77777777" w:rsidR="00675B49" w:rsidRPr="007969E1" w:rsidRDefault="00675B49" w:rsidP="001168BE">
      <w:pPr>
        <w:numPr>
          <w:ilvl w:val="0"/>
          <w:numId w:val="23"/>
        </w:numPr>
        <w:spacing w:after="160" w:line="259" w:lineRule="auto"/>
        <w:rPr>
          <w:rFonts w:ascii="Times New Roman" w:eastAsia="Calibri" w:hAnsi="Times New Roman" w:cs="Times New Roman"/>
          <w:b/>
          <w:i/>
          <w:sz w:val="24"/>
          <w:szCs w:val="20"/>
          <w:lang w:val="en-GB"/>
        </w:rPr>
      </w:pPr>
      <w:r w:rsidRPr="007969E1">
        <w:rPr>
          <w:rFonts w:ascii="Times New Roman" w:eastAsia="Calibri" w:hAnsi="Times New Roman" w:cs="Times New Roman"/>
          <w:b/>
          <w:i/>
          <w:sz w:val="24"/>
          <w:szCs w:val="20"/>
          <w:lang w:val="en-GB"/>
        </w:rPr>
        <w:t>Project "Integrated response to violence against women and girls in Serbia III"</w:t>
      </w:r>
    </w:p>
    <w:p w14:paraId="16F324F4"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During the reporting period, the implementation of the project "Integrated Response to Violence against Women and Girls in Serbia III" continued, where the Coordination Body for Gender Equality is the project holder and the main implementation partner with funds from the Government of Sweden. The project is implemented in cooperation with United Nations agencies (UNDP, UN Women, UNFPA and UNICEF) and with the competent state institutions (Ministry of Justice, Ministry of Interior, Ministry of Labor, Employment, Veterans and Social Affairs, Ministry of Education, Science and Technological Development, Ministry of Health, the Ministry of Youth and Sports, the Commissioner for the Protection of Equality and the Provincial Secretariat for Social Policy, Demography and Gender Equality).</w:t>
      </w:r>
    </w:p>
    <w:p w14:paraId="08DD71F8"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The project partners are also civil society organizations and the media. </w:t>
      </w:r>
    </w:p>
    <w:p w14:paraId="3269FBF4"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The general goal of the project "Integrated Response to Violence against Women and Girls in Serbia III" is the development of a social and institutional environment that will contribute to zero tolerance of violence and prevention of violence against women and girls in Serbia. </w:t>
      </w:r>
    </w:p>
    <w:p w14:paraId="26F396B6"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lastRenderedPageBreak/>
        <w:t xml:space="preserve">Some of the results of the project are: the collection of evidence by institutions in order to reduce the number of rejected criminal charges if the victim does not want to testify, risk assessment and development of security protection plans, support for the opening of centers for rape victims in other areas in Serbia, reduction of the level of discrimination against women with disabilities, the elderly and Roma women in institutional protection against violence, decreasing the number of child marriages and promoting positive discipline, etc. </w:t>
      </w:r>
    </w:p>
    <w:p w14:paraId="69E97A23" w14:textId="77777777" w:rsidR="00675B49" w:rsidRPr="007969E1" w:rsidRDefault="00675B49" w:rsidP="00675B49">
      <w:pPr>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In the previous period, some of the most important results were:</w:t>
      </w:r>
    </w:p>
    <w:p w14:paraId="3CFF8F7E" w14:textId="77777777" w:rsidR="00675B49" w:rsidRPr="007969E1" w:rsidRDefault="00675B49" w:rsidP="001168BE">
      <w:pPr>
        <w:numPr>
          <w:ilvl w:val="0"/>
          <w:numId w:val="24"/>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The Strategy for Prevention and Combating Gender-Based Violence against Women and Domestic Violence for the Period from 2021 to 2025 was adopted and presented to the public. The development of the Strategy was partly supported by the project Integrated Response to Violence against Women and Girls in Serbia III.</w:t>
      </w:r>
    </w:p>
    <w:p w14:paraId="3330BB80" w14:textId="77777777" w:rsidR="00675B49" w:rsidRPr="007969E1" w:rsidRDefault="00675B49" w:rsidP="001168BE">
      <w:pPr>
        <w:numPr>
          <w:ilvl w:val="0"/>
          <w:numId w:val="24"/>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In accordance with the need to prepare a Central Register of reported and processed cases of domestic violence, a draft of the initial study was made containing the existing records of the competent authorities, proposals for improvement, etc.</w:t>
      </w:r>
    </w:p>
    <w:p w14:paraId="6F95F876" w14:textId="77777777" w:rsidR="00675B49" w:rsidRPr="007969E1" w:rsidRDefault="00675B49" w:rsidP="001168BE">
      <w:pPr>
        <w:numPr>
          <w:ilvl w:val="0"/>
          <w:numId w:val="24"/>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The AP Vojvodina has also initiated the process of drafting a new provincial Program for the Protection of Women from Domestic Violence and Intimate Partner Violence and Other Forms of Gender-Based Violence. </w:t>
      </w:r>
    </w:p>
    <w:p w14:paraId="6769B456" w14:textId="77777777" w:rsidR="00675B49" w:rsidRPr="007969E1" w:rsidRDefault="00675B49" w:rsidP="001168BE">
      <w:pPr>
        <w:numPr>
          <w:ilvl w:val="0"/>
          <w:numId w:val="24"/>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Eight specialized women's civil society organizations that provide anonymous SOS helpline services to women in situations where violence is present are supported by grants to enable the sustainability of these services, their expansion and adaptation to the conditions of the COVID 19 epidemic.</w:t>
      </w:r>
    </w:p>
    <w:p w14:paraId="5D382F9E" w14:textId="77777777" w:rsidR="00675B49" w:rsidRPr="007969E1" w:rsidRDefault="00675B49" w:rsidP="001168BE">
      <w:pPr>
        <w:numPr>
          <w:ilvl w:val="0"/>
          <w:numId w:val="24"/>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Activities aimed at supporting the work of three existing Centers for Victims of Sexual Violence (in Novi Sad, Zrenjanin and Kikinda) have been initiated in order to improve existing services through the development of psychosocial support capacity, support for health workers and ensure the sustainability of these Centers.</w:t>
      </w:r>
    </w:p>
    <w:p w14:paraId="4F879B36" w14:textId="77777777" w:rsidR="00675B49" w:rsidRPr="007969E1" w:rsidRDefault="00675B49" w:rsidP="001168BE">
      <w:pPr>
        <w:numPr>
          <w:ilvl w:val="0"/>
          <w:numId w:val="24"/>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During May 2021, three one-day online trainings were conducted with </w:t>
      </w:r>
      <w:proofErr w:type="gramStart"/>
      <w:r w:rsidRPr="007969E1">
        <w:rPr>
          <w:rFonts w:ascii="Times New Roman" w:eastAsia="Calibri" w:hAnsi="Times New Roman" w:cs="Times New Roman"/>
          <w:sz w:val="24"/>
          <w:szCs w:val="20"/>
          <w:lang w:val="en-GB"/>
        </w:rPr>
        <w:t>girls</w:t>
      </w:r>
      <w:proofErr w:type="gramEnd"/>
      <w:r w:rsidRPr="007969E1">
        <w:rPr>
          <w:rFonts w:ascii="Times New Roman" w:eastAsia="Calibri" w:hAnsi="Times New Roman" w:cs="Times New Roman"/>
          <w:sz w:val="24"/>
          <w:szCs w:val="20"/>
          <w:lang w:val="en-GB"/>
        </w:rPr>
        <w:t xml:space="preserve"> activists of the Youth Offices in Belgrade, Subotica and Nis. There were a total of 30 female participants who improved their capacity to carry out activities aimed at promoting gender equality and preventing gender-based violence in their community. </w:t>
      </w:r>
    </w:p>
    <w:p w14:paraId="205A4627" w14:textId="77777777" w:rsidR="00675B49" w:rsidRPr="007969E1" w:rsidRDefault="00675B49" w:rsidP="001168BE">
      <w:pPr>
        <w:numPr>
          <w:ilvl w:val="0"/>
          <w:numId w:val="25"/>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The group Journalists </w:t>
      </w:r>
      <w:proofErr w:type="gramStart"/>
      <w:r w:rsidRPr="007969E1">
        <w:rPr>
          <w:rFonts w:ascii="Times New Roman" w:eastAsia="Calibri" w:hAnsi="Times New Roman" w:cs="Times New Roman"/>
          <w:sz w:val="24"/>
          <w:szCs w:val="20"/>
          <w:lang w:val="en-GB"/>
        </w:rPr>
        <w:t>Against</w:t>
      </w:r>
      <w:proofErr w:type="gramEnd"/>
      <w:r w:rsidRPr="007969E1">
        <w:rPr>
          <w:rFonts w:ascii="Times New Roman" w:eastAsia="Calibri" w:hAnsi="Times New Roman" w:cs="Times New Roman"/>
          <w:sz w:val="24"/>
          <w:szCs w:val="20"/>
          <w:lang w:val="en-GB"/>
        </w:rPr>
        <w:t xml:space="preserve"> Violence organized expert meetings with female experts dealing with the protection and support of victims of rape and sexual violence against women and girls, in order to report on these issues in a professional and ethical manner.</w:t>
      </w:r>
    </w:p>
    <w:p w14:paraId="42421059" w14:textId="77777777" w:rsidR="00675B49" w:rsidRPr="007969E1" w:rsidRDefault="00675B49" w:rsidP="001168BE">
      <w:pPr>
        <w:numPr>
          <w:ilvl w:val="0"/>
          <w:numId w:val="25"/>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During June, the campaign For a Neighborhood without Violence - It Is My Concern was launched. The managers of buildings in Belgrade, Nis and Novi Sad also got involved in the creation of neighborhoods without violence, by posting information concerning the problem of domestic violence and instructions for reporting such instances in the buildings they are responsible for. </w:t>
      </w:r>
    </w:p>
    <w:p w14:paraId="7B79F96D" w14:textId="77777777" w:rsidR="00675B49" w:rsidRPr="007969E1" w:rsidRDefault="00675B49" w:rsidP="00675B49">
      <w:pPr>
        <w:rPr>
          <w:rFonts w:ascii="Times New Roman" w:eastAsia="Calibri" w:hAnsi="Times New Roman" w:cs="Times New Roman"/>
          <w:sz w:val="24"/>
          <w:szCs w:val="20"/>
          <w:lang w:val="en-GB"/>
        </w:rPr>
      </w:pPr>
    </w:p>
    <w:p w14:paraId="1162B54C" w14:textId="77777777" w:rsidR="00675B49" w:rsidRPr="007969E1" w:rsidRDefault="00675B49" w:rsidP="001168BE">
      <w:pPr>
        <w:numPr>
          <w:ilvl w:val="0"/>
          <w:numId w:val="23"/>
        </w:numPr>
        <w:spacing w:after="160" w:line="259" w:lineRule="auto"/>
        <w:contextualSpacing/>
        <w:jc w:val="both"/>
        <w:rPr>
          <w:rFonts w:ascii="Times New Roman" w:eastAsia="Calibri" w:hAnsi="Times New Roman" w:cs="Times New Roman"/>
          <w:b/>
          <w:i/>
          <w:sz w:val="24"/>
          <w:szCs w:val="20"/>
          <w:lang w:val="en-GB"/>
        </w:rPr>
      </w:pPr>
      <w:r w:rsidRPr="007969E1">
        <w:rPr>
          <w:rFonts w:ascii="Times New Roman" w:eastAsia="Calibri" w:hAnsi="Times New Roman" w:cs="Times New Roman"/>
          <w:b/>
          <w:i/>
          <w:sz w:val="24"/>
          <w:szCs w:val="20"/>
          <w:lang w:val="en-GB"/>
        </w:rPr>
        <w:lastRenderedPageBreak/>
        <w:t>Conference "Energy, Gender Equality and Sustainable Development"</w:t>
      </w:r>
    </w:p>
    <w:p w14:paraId="12D1F144"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The Coordination Body for Gender Equality, company NIS and the UN Agency for Gender Equality and Women's Empowerment (UN Women) organized a conference entitled "Energy, Gender Equality and Sustainable Development" on September 9, 2021, at the Botanical Garden "Jevremovac" in Belgrade. The aim of the conference was to highlight the importance of gender equality, which the United Nations pointed out as one of the 17 global goals of sustainable development, as well as to talk about the position of women in the energy sector of Serbia.</w:t>
      </w:r>
    </w:p>
    <w:p w14:paraId="1B216A37" w14:textId="77777777" w:rsidR="00675B49" w:rsidRPr="007969E1" w:rsidRDefault="00675B49" w:rsidP="001168BE">
      <w:pPr>
        <w:numPr>
          <w:ilvl w:val="0"/>
          <w:numId w:val="23"/>
        </w:numPr>
        <w:spacing w:after="160" w:line="259" w:lineRule="auto"/>
        <w:rPr>
          <w:rFonts w:ascii="Times New Roman" w:eastAsia="Calibri" w:hAnsi="Times New Roman" w:cs="Times New Roman"/>
          <w:b/>
          <w:i/>
          <w:sz w:val="24"/>
          <w:szCs w:val="20"/>
          <w:lang w:val="en-GB"/>
        </w:rPr>
      </w:pPr>
      <w:r w:rsidRPr="007969E1">
        <w:rPr>
          <w:rFonts w:ascii="Times New Roman" w:eastAsia="Calibri" w:hAnsi="Times New Roman" w:cs="Times New Roman"/>
          <w:b/>
          <w:i/>
          <w:sz w:val="24"/>
          <w:szCs w:val="20"/>
          <w:lang w:val="en-GB"/>
        </w:rPr>
        <w:t>Project "Let's employ 1000 women in rural areas"</w:t>
      </w:r>
    </w:p>
    <w:p w14:paraId="6BF46F68"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In 2017, the Coordination Body for Gender Equality, in cooperation with NALED and the Ethno Network, launched the initiative "Let's employ 1000 women in rural areas", which aims to economically empower and support women from rural areas through the purchase of traditional handicrafts made by these women. </w:t>
      </w:r>
    </w:p>
    <w:p w14:paraId="1B62E829"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During the reporting period, a representative exhibition of handicrafts, made by women from the Ethno-network, was held. The exhibition was held at the residence of the US Embassy in Belgrade.</w:t>
      </w:r>
    </w:p>
    <w:p w14:paraId="3C713EA4"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At the opening of the exhibition, the Deputy Prime Minister and President of the Coordination Body for Gender Equality, Prof. Zorana Mihajlovic PhD. emphasized the importance of the work done by these women for a proper presentation of Serbia's cultural heritage. In addition, it was pointed out that such initiatives significantly contribute to the improvement of the position of women in the countryside, where currently almost every other woman is unemployed. </w:t>
      </w:r>
    </w:p>
    <w:p w14:paraId="5F7CF9EF"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So far, 776 women have been employed within this project with a total of 139,598 working hours or 17,075 working days. This contributes to the improvement of the position of women and their families, which undoubtedly leads to the overall social progress, which is a priority in the work of the Coordination Body for Gender Equality. </w:t>
      </w:r>
    </w:p>
    <w:p w14:paraId="588D364A" w14:textId="77777777" w:rsidR="00675B49" w:rsidRPr="007969E1" w:rsidRDefault="00675B49" w:rsidP="001168BE">
      <w:pPr>
        <w:numPr>
          <w:ilvl w:val="0"/>
          <w:numId w:val="23"/>
        </w:numPr>
        <w:spacing w:after="160" w:line="259" w:lineRule="auto"/>
        <w:rPr>
          <w:rFonts w:ascii="Times New Roman" w:eastAsia="Calibri" w:hAnsi="Times New Roman" w:cs="Times New Roman"/>
          <w:b/>
          <w:i/>
          <w:sz w:val="24"/>
          <w:szCs w:val="20"/>
          <w:lang w:val="en-GB"/>
        </w:rPr>
      </w:pPr>
      <w:r w:rsidRPr="007969E1">
        <w:rPr>
          <w:rFonts w:ascii="Times New Roman" w:eastAsia="Calibri" w:hAnsi="Times New Roman" w:cs="Times New Roman"/>
          <w:b/>
          <w:i/>
          <w:sz w:val="24"/>
          <w:szCs w:val="20"/>
          <w:lang w:val="en-GB"/>
        </w:rPr>
        <w:t>Gender responsive budgeting</w:t>
      </w:r>
    </w:p>
    <w:p w14:paraId="3C68A760"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The Coordination Body for Gender Equality together with the Ministry of Finance, and with the support of UN Women, is continuously working on strengthening the capacity of budget users in the implementation of gender responsive budgeting, development of gender analyzes, etc. </w:t>
      </w:r>
    </w:p>
    <w:p w14:paraId="15E9D655"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The Gender Equality Coordination Body participated in online events planned for discussing the role of gender responsive budgeting and the recovery response planning process, the necessary way to strengthen the economic viability of the most vulnerable individuals, further steps towards full gender equality, etc. These events were organized by UN Women in Serbia within the project "Transformative financing for gender equality towards more transparent, inclusive and accountable governance in the Western Balkans" funded by the Government of Sweden - Swedish International Development Cooperation Agency (SIDA).</w:t>
      </w:r>
    </w:p>
    <w:p w14:paraId="46D04728"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lastRenderedPageBreak/>
        <w:t>Within the same project, it is planned for the UN Women in Serbia to provide a comprehensive technical support for the introduction of gender responsive budgeting in 10 local government units during the period 2022-2024. During the preparatory process, the Coordination Body for Gender Equality provided support to UN Women by instructing local governments to express their interest in participating by completing a specific questionnaire assessing the overall potential of local self-governments to participate in the project.</w:t>
      </w:r>
    </w:p>
    <w:p w14:paraId="3F469FED"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A total of 68 budget users at the national (42) and provincial (all 26) levels included a gender perspective in their 2021 budgets, through 109 budget programs, 315 budget targets and 584 gender sensitive indicators, in line with the Annual Plan for the Introduction of Gender Responsive Budgeting into the process of preparing and adopting the budget of the Republic of Serbia for 2021 by the Minister of Finance and the Budget System Law.</w:t>
      </w:r>
    </w:p>
    <w:p w14:paraId="13720B23" w14:textId="77777777" w:rsidR="00675B49" w:rsidRPr="007969E1" w:rsidRDefault="00675B49" w:rsidP="00675B49">
      <w:pPr>
        <w:rPr>
          <w:rFonts w:ascii="Times New Roman" w:eastAsia="Calibri" w:hAnsi="Times New Roman" w:cs="Times New Roman"/>
          <w:sz w:val="24"/>
          <w:szCs w:val="20"/>
          <w:lang w:val="en-GB"/>
        </w:rPr>
      </w:pPr>
    </w:p>
    <w:p w14:paraId="1921EE7F" w14:textId="77777777" w:rsidR="00675B49" w:rsidRPr="007969E1" w:rsidRDefault="00675B49" w:rsidP="001168BE">
      <w:pPr>
        <w:numPr>
          <w:ilvl w:val="0"/>
          <w:numId w:val="23"/>
        </w:numPr>
        <w:spacing w:after="160" w:line="259" w:lineRule="auto"/>
        <w:rPr>
          <w:rFonts w:ascii="Times New Roman" w:eastAsia="Calibri" w:hAnsi="Times New Roman" w:cs="Times New Roman"/>
          <w:b/>
          <w:i/>
          <w:sz w:val="24"/>
          <w:szCs w:val="20"/>
          <w:lang w:val="en-GB"/>
        </w:rPr>
      </w:pPr>
      <w:r w:rsidRPr="007969E1">
        <w:rPr>
          <w:rFonts w:ascii="Times New Roman" w:eastAsia="Calibri" w:hAnsi="Times New Roman" w:cs="Times New Roman"/>
          <w:b/>
          <w:i/>
          <w:sz w:val="24"/>
          <w:szCs w:val="20"/>
          <w:lang w:val="en-GB"/>
        </w:rPr>
        <w:t xml:space="preserve">National Coalition to End Child Marriage </w:t>
      </w:r>
    </w:p>
    <w:p w14:paraId="45C73B21" w14:textId="77777777" w:rsidR="00675B49" w:rsidRPr="007969E1" w:rsidRDefault="00675B49" w:rsidP="00675B49">
      <w:pPr>
        <w:rPr>
          <w:rFonts w:ascii="Times New Roman" w:eastAsia="Calibri" w:hAnsi="Times New Roman" w:cs="Times New Roman"/>
          <w:b/>
          <w:i/>
          <w:sz w:val="24"/>
          <w:szCs w:val="20"/>
          <w:lang w:val="en-GB"/>
        </w:rPr>
      </w:pPr>
    </w:p>
    <w:p w14:paraId="07343549"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At the initiative of the Coordination Body for Gender Equality and UNICEF in Serbia in 2019, the Coalition to End Child Marriages in Serbia was established. Its main goal is to contribute to the end of child marriages in Serbia, especially in the Roma population, through targeted and coordinated action by relevant actors.</w:t>
      </w:r>
    </w:p>
    <w:p w14:paraId="78ECF241"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After hiring experts and coordinators for the work of two subgroups of the National Coalition (subgroup for changing the normative-strategic framework and subgroup for media activities of the National Coalition), continuous initiatives were made to amend three key laws in this area: Family Law, Criminal Code and Law on Domestic Violence Prevention, as well as to increase the media visibility of the issue of child marriage and the work of the National Coalition in general. </w:t>
      </w:r>
    </w:p>
    <w:p w14:paraId="3516A56B"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On July 1, 2021, the sixth meeting of the National Coalition was held, which was attended by the President of the Coordination Body for Gender Equality, Prof. Zorana Mihajlovic PhD, Director of UNICEF in Serbia, Dejana Kostadinova, State Secretary of the Ministry of Labor, Employment, Veterans and Social Affairs, Stana Bozovic and Assistant Minister for Human and Minority Rights and Social Dialogue, Ivana Joksimovic. The following items were presented during this meeting: </w:t>
      </w:r>
    </w:p>
    <w:p w14:paraId="40D4D2D0" w14:textId="77777777" w:rsidR="00675B49" w:rsidRPr="007969E1" w:rsidRDefault="00675B49" w:rsidP="001168BE">
      <w:pPr>
        <w:numPr>
          <w:ilvl w:val="0"/>
          <w:numId w:val="26"/>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Proposals for amendments to the Family Law, the Criminal Code and the Law on Domestic Violence Prevention, which, among other changes, include:</w:t>
      </w:r>
    </w:p>
    <w:p w14:paraId="3FA84057" w14:textId="77777777" w:rsidR="00675B49" w:rsidRPr="007969E1" w:rsidRDefault="00675B49" w:rsidP="001168BE">
      <w:pPr>
        <w:numPr>
          <w:ilvl w:val="0"/>
          <w:numId w:val="27"/>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Recognition of underage marriages as a form of human trafficking</w:t>
      </w:r>
    </w:p>
    <w:p w14:paraId="34B92E16" w14:textId="77777777" w:rsidR="00675B49" w:rsidRPr="007969E1" w:rsidRDefault="00675B49" w:rsidP="001168BE">
      <w:pPr>
        <w:numPr>
          <w:ilvl w:val="0"/>
          <w:numId w:val="27"/>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Abolition of the possibility of marriage before the age of 18</w:t>
      </w:r>
    </w:p>
    <w:p w14:paraId="3F29CBB9" w14:textId="77777777" w:rsidR="00675B49" w:rsidRPr="007969E1" w:rsidRDefault="00675B49" w:rsidP="001168BE">
      <w:pPr>
        <w:numPr>
          <w:ilvl w:val="0"/>
          <w:numId w:val="27"/>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Recognition of juvenile marital and extramarital unions as a form of domestic violence</w:t>
      </w:r>
    </w:p>
    <w:p w14:paraId="417947DB" w14:textId="77777777" w:rsidR="00675B49" w:rsidRPr="007969E1" w:rsidRDefault="00675B49" w:rsidP="001168BE">
      <w:pPr>
        <w:numPr>
          <w:ilvl w:val="0"/>
          <w:numId w:val="26"/>
        </w:numPr>
        <w:spacing w:after="160" w:line="259" w:lineRule="auto"/>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lastRenderedPageBreak/>
        <w:t xml:space="preserve">Media campaign of the National Coalition "Childhood, not marriage" which aims to draw attention to the problem and prevalence of child marriage but also to show examples of women and girls whose families have recognized the importance of girls' education and thus support them in adequate growth and development. </w:t>
      </w:r>
    </w:p>
    <w:p w14:paraId="64C6799E"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In the following period, the members of the National Coalition will jointly participate in the designed campaign as well as in the joint advocacy for the change of the normative-strategic framework with the aim of improving the protection of women and girls. </w:t>
      </w:r>
    </w:p>
    <w:p w14:paraId="2D34932B" w14:textId="77777777" w:rsidR="00675B49" w:rsidRPr="007969E1" w:rsidRDefault="00675B49" w:rsidP="001168BE">
      <w:pPr>
        <w:numPr>
          <w:ilvl w:val="0"/>
          <w:numId w:val="23"/>
        </w:numPr>
        <w:spacing w:after="160" w:line="259" w:lineRule="auto"/>
        <w:rPr>
          <w:rFonts w:ascii="Times New Roman" w:eastAsia="Calibri" w:hAnsi="Times New Roman" w:cs="Times New Roman"/>
          <w:b/>
          <w:sz w:val="24"/>
          <w:szCs w:val="20"/>
          <w:lang w:val="en-GB"/>
        </w:rPr>
      </w:pPr>
      <w:r w:rsidRPr="007969E1">
        <w:rPr>
          <w:rFonts w:ascii="Times New Roman" w:eastAsia="Calibri" w:hAnsi="Times New Roman" w:cs="Times New Roman"/>
          <w:b/>
          <w:i/>
          <w:sz w:val="24"/>
          <w:szCs w:val="20"/>
          <w:lang w:val="en-GB"/>
        </w:rPr>
        <w:t>Gender Equality Index</w:t>
      </w:r>
      <w:r w:rsidRPr="007969E1">
        <w:rPr>
          <w:rFonts w:ascii="Times New Roman" w:eastAsia="Calibri" w:hAnsi="Times New Roman" w:cs="Times New Roman"/>
          <w:b/>
          <w:sz w:val="24"/>
          <w:szCs w:val="20"/>
          <w:lang w:val="en-GB"/>
        </w:rPr>
        <w:t xml:space="preserve"> </w:t>
      </w:r>
    </w:p>
    <w:p w14:paraId="54FE9A42" w14:textId="77777777" w:rsidR="00675B49" w:rsidRPr="007969E1" w:rsidRDefault="00675B49" w:rsidP="00675B49">
      <w:pPr>
        <w:jc w:val="both"/>
        <w:rPr>
          <w:rFonts w:ascii="Times New Roman" w:eastAsia="Calibri" w:hAnsi="Times New Roman" w:cs="Times New Roman"/>
          <w:sz w:val="24"/>
          <w:szCs w:val="20"/>
          <w:lang w:val="en-GB"/>
        </w:rPr>
      </w:pPr>
      <w:r w:rsidRPr="007969E1">
        <w:rPr>
          <w:rFonts w:ascii="Times New Roman" w:eastAsia="Calibri" w:hAnsi="Times New Roman" w:cs="Times New Roman"/>
          <w:sz w:val="24"/>
          <w:szCs w:val="20"/>
          <w:lang w:val="en-GB"/>
        </w:rPr>
        <w:t xml:space="preserve">The Coordination Body for Gender Equality, in cooperation with the Statistical Office of the Republic of Serbia, the Team for Social Inclusion and Poverty Reduction and UN Women, initiated the development of a new, third Gender Equality Index. Whereas work on the preparation of a new edition of the Index was done during the first quarter of 2021, the drafting of the Index reached the final phase during the second </w:t>
      </w:r>
      <w:proofErr w:type="gramStart"/>
      <w:r w:rsidRPr="007969E1">
        <w:rPr>
          <w:rFonts w:ascii="Times New Roman" w:eastAsia="Calibri" w:hAnsi="Times New Roman" w:cs="Times New Roman"/>
          <w:sz w:val="24"/>
          <w:szCs w:val="20"/>
          <w:lang w:val="en-GB"/>
        </w:rPr>
        <w:t>quarter,</w:t>
      </w:r>
      <w:proofErr w:type="gramEnd"/>
      <w:r w:rsidRPr="007969E1">
        <w:rPr>
          <w:rFonts w:ascii="Times New Roman" w:eastAsia="Calibri" w:hAnsi="Times New Roman" w:cs="Times New Roman"/>
          <w:sz w:val="24"/>
          <w:szCs w:val="20"/>
          <w:lang w:val="en-GB"/>
        </w:rPr>
        <w:t xml:space="preserve"> therefore work was done on translating the text, drafting the introductory part and preparing other technical details. Compared to the second Gender Equality Index, Serbia has improved by 2.2 points. In that way, the difference in the points of the Index between Serbia and the European Union was reduced, and today it amounts to 9.4 points. The process of compiling the Gender Equality Index is supported by the European Institute for Gender Equality. It is planned that the new edition of the Index will be presented to public experts on October 20, 2021 in Belgrade.</w:t>
      </w:r>
    </w:p>
    <w:p w14:paraId="4670B450" w14:textId="77777777" w:rsidR="00675B49" w:rsidRPr="007969E1" w:rsidRDefault="00675B49" w:rsidP="00675B49">
      <w:pPr>
        <w:tabs>
          <w:tab w:val="left" w:pos="3483"/>
        </w:tabs>
        <w:spacing w:after="0"/>
        <w:jc w:val="both"/>
        <w:rPr>
          <w:rFonts w:ascii="Times New Roman" w:eastAsia="Calibri" w:hAnsi="Times New Roman" w:cs="Times New Roman"/>
          <w:bCs/>
          <w:sz w:val="24"/>
          <w:szCs w:val="24"/>
          <w:lang w:val="en-GB"/>
        </w:rPr>
      </w:pPr>
    </w:p>
    <w:p w14:paraId="6CC22ED6" w14:textId="77777777" w:rsidR="00675B49" w:rsidRPr="007969E1" w:rsidRDefault="00675B49" w:rsidP="00675B49">
      <w:pPr>
        <w:tabs>
          <w:tab w:val="center" w:pos="4680"/>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3.4.2.6. Developing the new National strategy and the Action plan for preventing violence against women and intimate partner relations.  </w:t>
      </w:r>
    </w:p>
    <w:p w14:paraId="708BB669"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Timeframe: IV quarter of 2020.</w:t>
      </w:r>
    </w:p>
    <w:p w14:paraId="3AE1BEEC"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0166496B" w14:textId="77777777" w:rsidR="00675B49" w:rsidRPr="007969E1" w:rsidRDefault="00675B49" w:rsidP="00675B49">
      <w:pPr>
        <w:spacing w:after="160"/>
        <w:jc w:val="both"/>
        <w:rPr>
          <w:rFonts w:ascii="Times New Roman" w:eastAsia="Times New Roman" w:hAnsi="Times New Roman" w:cs="Times New Roman"/>
          <w:sz w:val="24"/>
          <w:szCs w:val="24"/>
          <w:lang w:val="en-GB" w:eastAsia="x-none"/>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sz w:val="24"/>
          <w:lang w:val="en-GB" w:bidi="en-US"/>
        </w:rPr>
        <w:t xml:space="preserve">At the session held on April 22, 2021, the Government of the Republic of Serbia adopted the Proposal of the National Strategy for the Suppression of Violence against Women in Family and Intimate Partner Relations for the period 2020-2025. </w:t>
      </w:r>
      <w:bookmarkStart w:id="16" w:name="_Hlk86444888"/>
      <w:r w:rsidRPr="007969E1">
        <w:rPr>
          <w:rFonts w:ascii="Times New Roman" w:eastAsia="Calibri" w:hAnsi="Times New Roman" w:cs="Times New Roman"/>
          <w:sz w:val="24"/>
          <w:lang w:val="en-GB" w:bidi="en-US"/>
        </w:rPr>
        <w:t xml:space="preserve">Even though the deadline for adoption of the Action Plan was 90 days following the adoption of the Strategy the AP has not yet been adopted. </w:t>
      </w:r>
      <w:bookmarkEnd w:id="16"/>
    </w:p>
    <w:p w14:paraId="4C1B2DA4" w14:textId="0FC3FF36" w:rsidR="00675B49" w:rsidRPr="007969E1" w:rsidRDefault="00675B49" w:rsidP="00675B49">
      <w:pPr>
        <w:shd w:val="clear" w:color="auto" w:fill="FFFFFF"/>
        <w:tabs>
          <w:tab w:val="left" w:pos="0"/>
        </w:tabs>
        <w:spacing w:afterLines="200" w:after="48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sz w:val="24"/>
          <w:bdr w:val="none" w:sz="0" w:space="0" w:color="auto" w:frame="1"/>
          <w:lang w:val="en-GB" w:bidi="en-US"/>
        </w:rPr>
        <w:t xml:space="preserve">The overall goal of the strategy is to comprehensively implement the ratified international agreements, which are primarily prescribed by the Istanbul Convention and the CEDAW Convention, as well as the provisions of domestic legislation. The implementation of the strategy will improve the level of quality and effectiveness of the protection of human rights of victims of all forms of gender-based violence against women and domestic violence. </w:t>
      </w:r>
      <w:r w:rsidRPr="007969E1">
        <w:rPr>
          <w:rFonts w:ascii="Times New Roman" w:eastAsia="Calibri" w:hAnsi="Times New Roman" w:cs="Times New Roman"/>
          <w:color w:val="000000"/>
          <w:sz w:val="24"/>
          <w:szCs w:val="24"/>
          <w:lang w:val="en-GB"/>
        </w:rPr>
        <w:t xml:space="preserve">Strategy envisages the development of prevention programmes in various systems, the establishment and improvement of general and specialized support services (SOS helplines, safe houses, free legal aid, etc.) for women victims of violence throughout the Republic of Serbia and their funding from national, provincial and local budgets. It is also planned to provide conditions for the establishment of specialized reference centres for support to </w:t>
      </w:r>
      <w:r w:rsidRPr="007969E1">
        <w:rPr>
          <w:rFonts w:ascii="Times New Roman" w:eastAsia="Calibri" w:hAnsi="Times New Roman" w:cs="Times New Roman"/>
          <w:color w:val="000000"/>
          <w:sz w:val="24"/>
          <w:szCs w:val="24"/>
          <w:lang w:val="en-GB"/>
        </w:rPr>
        <w:lastRenderedPageBreak/>
        <w:t xml:space="preserve">victims of sexual violence, the establishment of a control mechanism for monitoring cases of femicide, as well as the criminalization of all forms of violence against women and domestic violence in accordance with the Istanbul Convention. </w:t>
      </w:r>
      <w:r w:rsidRPr="007969E1">
        <w:rPr>
          <w:rFonts w:ascii="Times New Roman" w:eastAsia="Calibri" w:hAnsi="Times New Roman" w:cs="Times New Roman"/>
          <w:color w:val="000000"/>
          <w:sz w:val="24"/>
          <w:szCs w:val="24"/>
          <w:bdr w:val="none" w:sz="0" w:space="0" w:color="auto" w:frame="1"/>
          <w:lang w:val="en-GB" w:bidi="en-US"/>
        </w:rPr>
        <w:t xml:space="preserve">The objectives of the strategy have been aligned with the objectives and measures covered by other national strategic documents, primarily in the field of justice and the promotion of human rights. Their interdependence was considered, and the implementation and </w:t>
      </w:r>
      <w:r w:rsidR="00BD4589" w:rsidRPr="007969E1">
        <w:rPr>
          <w:rFonts w:ascii="Times New Roman" w:eastAsia="Calibri" w:hAnsi="Times New Roman" w:cs="Times New Roman"/>
          <w:color w:val="000000"/>
          <w:sz w:val="24"/>
          <w:szCs w:val="24"/>
          <w:bdr w:val="none" w:sz="0" w:space="0" w:color="auto" w:frame="1"/>
          <w:lang w:val="en-GB" w:bidi="en-US"/>
        </w:rPr>
        <w:t>fulfilment</w:t>
      </w:r>
      <w:r w:rsidRPr="007969E1">
        <w:rPr>
          <w:rFonts w:ascii="Times New Roman" w:eastAsia="Calibri" w:hAnsi="Times New Roman" w:cs="Times New Roman"/>
          <w:color w:val="000000"/>
          <w:sz w:val="24"/>
          <w:szCs w:val="24"/>
          <w:bdr w:val="none" w:sz="0" w:space="0" w:color="auto" w:frame="1"/>
          <w:lang w:val="en-GB" w:bidi="en-US"/>
        </w:rPr>
        <w:t xml:space="preserve"> of the goals and measures set here are related to the </w:t>
      </w:r>
      <w:r w:rsidR="00BD4589" w:rsidRPr="007969E1">
        <w:rPr>
          <w:rFonts w:ascii="Times New Roman" w:eastAsia="Calibri" w:hAnsi="Times New Roman" w:cs="Times New Roman"/>
          <w:color w:val="000000"/>
          <w:sz w:val="24"/>
          <w:szCs w:val="24"/>
          <w:bdr w:val="none" w:sz="0" w:space="0" w:color="auto" w:frame="1"/>
          <w:lang w:val="en-GB" w:bidi="en-US"/>
        </w:rPr>
        <w:t>fulfilment</w:t>
      </w:r>
      <w:r w:rsidRPr="007969E1">
        <w:rPr>
          <w:rFonts w:ascii="Times New Roman" w:eastAsia="Calibri" w:hAnsi="Times New Roman" w:cs="Times New Roman"/>
          <w:color w:val="000000"/>
          <w:sz w:val="24"/>
          <w:szCs w:val="24"/>
          <w:bdr w:val="none" w:sz="0" w:space="0" w:color="auto" w:frame="1"/>
          <w:lang w:val="en-GB" w:bidi="en-US"/>
        </w:rPr>
        <w:t xml:space="preserve"> of other reform goals defined by the valid public policy documents relating to EU accession and the promotion of human rights in the RS. </w:t>
      </w:r>
    </w:p>
    <w:p w14:paraId="49B2C704" w14:textId="77777777" w:rsidR="00675B49" w:rsidRPr="007969E1" w:rsidRDefault="00675B49" w:rsidP="00675B49">
      <w:pPr>
        <w:tabs>
          <w:tab w:val="center" w:pos="4680"/>
        </w:tabs>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3.4.2.7. Monitoring the implementation of the new National Strategy and the Action Plan for preventing domestic violence against women and in intimate partner relations violence </w:t>
      </w:r>
    </w:p>
    <w:p w14:paraId="6A89D2F8"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 xml:space="preserve">Timeframe: Continuously, commencing </w:t>
      </w:r>
      <w:proofErr w:type="gramStart"/>
      <w:r w:rsidRPr="007969E1">
        <w:rPr>
          <w:rFonts w:ascii="Times New Roman" w:eastAsia="Calibri" w:hAnsi="Times New Roman" w:cs="Times New Roman"/>
          <w:b/>
          <w:sz w:val="24"/>
          <w:lang w:val="en-GB" w:bidi="en-US"/>
        </w:rPr>
        <w:t>from  I</w:t>
      </w:r>
      <w:proofErr w:type="gramEnd"/>
      <w:r w:rsidRPr="007969E1">
        <w:rPr>
          <w:rFonts w:ascii="Times New Roman" w:eastAsia="Calibri" w:hAnsi="Times New Roman" w:cs="Times New Roman"/>
          <w:b/>
          <w:sz w:val="24"/>
          <w:lang w:val="en-GB" w:bidi="en-US"/>
        </w:rPr>
        <w:t xml:space="preserve"> quarter of 2021.</w:t>
      </w:r>
    </w:p>
    <w:p w14:paraId="446F7139"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02577E96"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sz w:val="24"/>
          <w:lang w:val="en-GB" w:bidi="en-US"/>
        </w:rPr>
        <w:t xml:space="preserve">Even though the deadline for adoption of the Action Plan was 90 days following the adoption of the Strategy the AP has not yet been adopted. </w:t>
      </w:r>
      <w:r w:rsidRPr="007969E1">
        <w:rPr>
          <w:rFonts w:ascii="Times New Roman" w:eastAsia="Times New Roman" w:hAnsi="Times New Roman" w:cs="Times New Roman"/>
          <w:color w:val="000000"/>
          <w:sz w:val="24"/>
          <w:szCs w:val="24"/>
          <w:lang w:val="en-GB"/>
        </w:rPr>
        <w:t>Monitoring of the Strategy is entrusted to the Coordination Body for Gender Equality. This body acts within the Government as a permanent working body, which enables multi-sectoral coordination between different ministries and when it comes to gender-based domestic violence. The mandate of this body is to coordinate activities in the field of gender equality, with violence against women and domestic violence being a form of gender-based violence and thus a specific area within gender equality.</w:t>
      </w:r>
    </w:p>
    <w:p w14:paraId="71A00307" w14:textId="77777777" w:rsidR="00675B49" w:rsidRPr="007969E1" w:rsidRDefault="00675B49" w:rsidP="00675B49">
      <w:pPr>
        <w:tabs>
          <w:tab w:val="left" w:pos="3483"/>
        </w:tabs>
        <w:spacing w:after="0"/>
        <w:jc w:val="both"/>
        <w:rPr>
          <w:rFonts w:ascii="Times New Roman" w:eastAsia="Calibri" w:hAnsi="Times New Roman" w:cs="Times New Roman"/>
          <w:sz w:val="24"/>
          <w:szCs w:val="24"/>
          <w:lang w:val="en-GB"/>
        </w:rPr>
      </w:pPr>
    </w:p>
    <w:p w14:paraId="22A108C7"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lang w:val="en-GB" w:bidi="en-US"/>
        </w:rPr>
        <w:t>3.4.2.8. Conducting training of employees in public authorities in the field of gender equality in order to effectively coordinate the implementation and monitoring of the implementation of gender equality policies.</w:t>
      </w:r>
    </w:p>
    <w:p w14:paraId="16DA6D9F" w14:textId="77777777" w:rsidR="00675B49" w:rsidRPr="007969E1" w:rsidRDefault="00675B49" w:rsidP="00675B49">
      <w:pPr>
        <w:tabs>
          <w:tab w:val="left" w:pos="3483"/>
        </w:tabs>
        <w:spacing w:after="0"/>
        <w:rPr>
          <w:rFonts w:ascii="Times New Roman" w:eastAsia="Calibri" w:hAnsi="Times New Roman" w:cs="Times New Roman"/>
          <w:b/>
          <w:color w:val="FF0000"/>
          <w:sz w:val="24"/>
          <w:szCs w:val="24"/>
          <w:lang w:val="en-GB"/>
        </w:rPr>
      </w:pPr>
      <w:r w:rsidRPr="007969E1">
        <w:rPr>
          <w:rFonts w:ascii="Times New Roman" w:eastAsia="Calibri" w:hAnsi="Times New Roman" w:cs="Times New Roman"/>
          <w:b/>
          <w:color w:val="FF0000"/>
          <w:sz w:val="24"/>
          <w:lang w:val="en-GB" w:bidi="en-US"/>
        </w:rPr>
        <w:t>Timeframe: Continuously, in line with annual training program</w:t>
      </w:r>
    </w:p>
    <w:p w14:paraId="54AC307F" w14:textId="77777777" w:rsidR="00675B49" w:rsidRPr="007969E1" w:rsidRDefault="00675B49" w:rsidP="00675B49">
      <w:pPr>
        <w:tabs>
          <w:tab w:val="left" w:pos="3483"/>
        </w:tabs>
        <w:spacing w:after="0"/>
        <w:rPr>
          <w:rFonts w:ascii="Times New Roman" w:eastAsia="Calibri" w:hAnsi="Times New Roman" w:cs="Times New Roman"/>
          <w:b/>
          <w:sz w:val="24"/>
          <w:szCs w:val="24"/>
          <w:lang w:val="en-GB"/>
        </w:rPr>
      </w:pPr>
    </w:p>
    <w:p w14:paraId="6CCD59C4" w14:textId="5C8D4466" w:rsidR="00675B49" w:rsidRPr="007969E1" w:rsidRDefault="00BD458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bidi="en-US"/>
        </w:rPr>
        <w:t xml:space="preserve">The Law on Gender Equality sets forth for the following training measures: </w:t>
      </w:r>
    </w:p>
    <w:p w14:paraId="1CF9A80B"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Bodies of public authorities and employers who, in accordance with laws and other regulations, perform activities in the field of education and upbringing, science and technological development, are bound to take, in accordance with the law, measures that include, inter alia, the integration of gender equality in plans and programs. </w:t>
      </w:r>
      <w:proofErr w:type="gramStart"/>
      <w:r w:rsidRPr="007969E1">
        <w:rPr>
          <w:rFonts w:ascii="Times New Roman" w:eastAsia="Calibri" w:hAnsi="Times New Roman" w:cs="Times New Roman"/>
          <w:sz w:val="24"/>
          <w:lang w:val="en-GB" w:bidi="en-US"/>
        </w:rPr>
        <w:t>teaching</w:t>
      </w:r>
      <w:proofErr w:type="gramEnd"/>
      <w:r w:rsidRPr="007969E1">
        <w:rPr>
          <w:rFonts w:ascii="Times New Roman" w:eastAsia="Calibri" w:hAnsi="Times New Roman" w:cs="Times New Roman"/>
          <w:sz w:val="24"/>
          <w:lang w:val="en-GB" w:bidi="en-US"/>
        </w:rPr>
        <w:t xml:space="preserve"> and learning, including recognizing and encouraging the reporting of gender-based violence and violence against women, within:</w:t>
      </w:r>
    </w:p>
    <w:p w14:paraId="30B080F1"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 </w:t>
      </w:r>
      <w:proofErr w:type="gramStart"/>
      <w:r w:rsidRPr="007969E1">
        <w:rPr>
          <w:rFonts w:ascii="Times New Roman" w:eastAsia="Calibri" w:hAnsi="Times New Roman" w:cs="Times New Roman"/>
          <w:sz w:val="24"/>
          <w:lang w:val="en-GB" w:bidi="en-US"/>
        </w:rPr>
        <w:t>regular</w:t>
      </w:r>
      <w:proofErr w:type="gramEnd"/>
      <w:r w:rsidRPr="007969E1">
        <w:rPr>
          <w:rFonts w:ascii="Times New Roman" w:eastAsia="Calibri" w:hAnsi="Times New Roman" w:cs="Times New Roman"/>
          <w:sz w:val="24"/>
          <w:lang w:val="en-GB" w:bidi="en-US"/>
        </w:rPr>
        <w:t xml:space="preserve"> subjects and extracurricular activities;</w:t>
      </w:r>
    </w:p>
    <w:p w14:paraId="7E4F7A4F"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 </w:t>
      </w:r>
      <w:proofErr w:type="gramStart"/>
      <w:r w:rsidRPr="007969E1">
        <w:rPr>
          <w:rFonts w:ascii="Times New Roman" w:eastAsia="Calibri" w:hAnsi="Times New Roman" w:cs="Times New Roman"/>
          <w:sz w:val="24"/>
          <w:lang w:val="en-GB" w:bidi="en-US"/>
        </w:rPr>
        <w:t>planning</w:t>
      </w:r>
      <w:proofErr w:type="gramEnd"/>
      <w:r w:rsidRPr="007969E1">
        <w:rPr>
          <w:rFonts w:ascii="Times New Roman" w:eastAsia="Calibri" w:hAnsi="Times New Roman" w:cs="Times New Roman"/>
          <w:sz w:val="24"/>
          <w:lang w:val="en-GB" w:bidi="en-US"/>
        </w:rPr>
        <w:t xml:space="preserve"> and organization of various forms of training in all educational institutions,  </w:t>
      </w:r>
    </w:p>
    <w:p w14:paraId="4A1423F5"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  </w:t>
      </w:r>
      <w:proofErr w:type="gramStart"/>
      <w:r w:rsidRPr="007969E1">
        <w:rPr>
          <w:rFonts w:ascii="Times New Roman" w:eastAsia="Calibri" w:hAnsi="Times New Roman" w:cs="Times New Roman"/>
          <w:sz w:val="24"/>
          <w:lang w:val="en-GB" w:bidi="en-US"/>
        </w:rPr>
        <w:t>centers</w:t>
      </w:r>
      <w:proofErr w:type="gramEnd"/>
      <w:r w:rsidRPr="007969E1">
        <w:rPr>
          <w:rFonts w:ascii="Times New Roman" w:eastAsia="Calibri" w:hAnsi="Times New Roman" w:cs="Times New Roman"/>
          <w:sz w:val="24"/>
          <w:lang w:val="en-GB" w:bidi="en-US"/>
        </w:rPr>
        <w:t xml:space="preserve"> or organizations in which the teaching staff is educated;</w:t>
      </w:r>
    </w:p>
    <w:p w14:paraId="01B44034" w14:textId="77777777" w:rsidR="00675B49" w:rsidRPr="007969E1" w:rsidRDefault="00675B49" w:rsidP="00675B49">
      <w:pPr>
        <w:spacing w:after="0"/>
        <w:jc w:val="both"/>
        <w:rPr>
          <w:rFonts w:ascii="Times New Roman" w:eastAsia="Calibri" w:hAnsi="Times New Roman" w:cs="Times New Roman"/>
          <w:sz w:val="24"/>
          <w:szCs w:val="24"/>
          <w:lang w:val="en-GB"/>
        </w:rPr>
      </w:pPr>
    </w:p>
    <w:p w14:paraId="7B0FC854" w14:textId="77777777" w:rsidR="00675B49" w:rsidRPr="007969E1" w:rsidRDefault="00675B49" w:rsidP="00675B49">
      <w:pPr>
        <w:widowControl w:val="0"/>
        <w:tabs>
          <w:tab w:val="left" w:pos="1306"/>
        </w:tabs>
        <w:spacing w:after="0"/>
        <w:ind w:left="180" w:hanging="180"/>
        <w:jc w:val="both"/>
        <w:rPr>
          <w:rFonts w:ascii="Times New Roman" w:eastAsia="Times New Roman" w:hAnsi="Times New Roman" w:cs="Times New Roman"/>
          <w:sz w:val="24"/>
          <w:szCs w:val="24"/>
          <w:lang w:val="en-GB" w:eastAsia="en-GB"/>
        </w:rPr>
      </w:pPr>
      <w:r w:rsidRPr="007969E1">
        <w:rPr>
          <w:rFonts w:ascii="Arimo" w:eastAsia="Arimo" w:hAnsi="Arimo" w:cs="Arimo"/>
          <w:sz w:val="24"/>
          <w:szCs w:val="24"/>
          <w:lang w:val="en-GB" w:eastAsia="en-GB" w:bidi="en-US"/>
        </w:rPr>
        <w:lastRenderedPageBreak/>
        <w:t xml:space="preserve">- </w:t>
      </w:r>
      <w:proofErr w:type="gramStart"/>
      <w:r w:rsidRPr="007969E1">
        <w:rPr>
          <w:rFonts w:ascii="Times New Roman" w:eastAsia="Arimo" w:hAnsi="Times New Roman" w:cs="Times New Roman"/>
          <w:sz w:val="24"/>
          <w:szCs w:val="24"/>
          <w:lang w:val="en-GB" w:eastAsia="en-GB" w:bidi="en-US"/>
        </w:rPr>
        <w:t>continuous</w:t>
      </w:r>
      <w:proofErr w:type="gramEnd"/>
      <w:r w:rsidRPr="007969E1">
        <w:rPr>
          <w:rFonts w:ascii="Times New Roman" w:eastAsia="Arimo" w:hAnsi="Times New Roman" w:cs="Times New Roman"/>
          <w:sz w:val="24"/>
          <w:szCs w:val="24"/>
          <w:lang w:val="en-GB" w:eastAsia="en-GB" w:bidi="en-US"/>
        </w:rPr>
        <w:t xml:space="preserve"> professional development and additional training of employees in education, as well as professional training of trainees for the promotion of gender equality, recognition   </w:t>
      </w:r>
    </w:p>
    <w:p w14:paraId="27853CA0" w14:textId="77777777" w:rsidR="00675B49" w:rsidRPr="007969E1" w:rsidRDefault="00675B49" w:rsidP="00675B49">
      <w:pPr>
        <w:widowControl w:val="0"/>
        <w:tabs>
          <w:tab w:val="left" w:pos="1306"/>
        </w:tabs>
        <w:spacing w:after="0"/>
        <w:jc w:val="both"/>
        <w:rPr>
          <w:rFonts w:ascii="Times New Roman" w:eastAsia="Times New Roman" w:hAnsi="Times New Roman" w:cs="Times New Roman"/>
          <w:bCs/>
          <w:sz w:val="24"/>
          <w:szCs w:val="24"/>
          <w:lang w:val="en-GB" w:eastAsia="en-GB"/>
        </w:rPr>
      </w:pPr>
      <w:r w:rsidRPr="007969E1">
        <w:rPr>
          <w:rFonts w:ascii="Times New Roman" w:eastAsia="Arimo" w:hAnsi="Times New Roman" w:cs="Times New Roman"/>
          <w:sz w:val="24"/>
          <w:szCs w:val="24"/>
          <w:lang w:val="en-GB" w:eastAsia="en-GB" w:bidi="en-US"/>
        </w:rPr>
        <w:t xml:space="preserve">  </w:t>
      </w:r>
      <w:proofErr w:type="gramStart"/>
      <w:r w:rsidRPr="007969E1">
        <w:rPr>
          <w:rFonts w:ascii="Times New Roman" w:eastAsia="Arimo" w:hAnsi="Times New Roman" w:cs="Times New Roman"/>
          <w:sz w:val="24"/>
          <w:szCs w:val="24"/>
          <w:lang w:val="en-GB" w:eastAsia="en-GB" w:bidi="en-US"/>
        </w:rPr>
        <w:t>and</w:t>
      </w:r>
      <w:proofErr w:type="gramEnd"/>
      <w:r w:rsidRPr="007969E1">
        <w:rPr>
          <w:rFonts w:ascii="Times New Roman" w:eastAsia="Arimo" w:hAnsi="Times New Roman" w:cs="Times New Roman"/>
          <w:sz w:val="24"/>
          <w:szCs w:val="24"/>
          <w:lang w:val="en-GB" w:eastAsia="en-GB" w:bidi="en-US"/>
        </w:rPr>
        <w:t xml:space="preserve"> protection against discrimination based on sex,i.e. gender,  sexual orientation,      </w:t>
      </w:r>
    </w:p>
    <w:p w14:paraId="3D738524" w14:textId="77777777" w:rsidR="00675B49" w:rsidRPr="007969E1" w:rsidRDefault="00675B49" w:rsidP="00675B49">
      <w:pPr>
        <w:widowControl w:val="0"/>
        <w:tabs>
          <w:tab w:val="left" w:pos="1306"/>
        </w:tabs>
        <w:spacing w:after="0"/>
        <w:jc w:val="both"/>
        <w:rPr>
          <w:rFonts w:ascii="Times New Roman" w:eastAsia="Times New Roman" w:hAnsi="Times New Roman" w:cs="Times New Roman"/>
          <w:bCs/>
          <w:sz w:val="24"/>
          <w:szCs w:val="24"/>
          <w:lang w:val="en-GB" w:eastAsia="en-GB"/>
        </w:rPr>
      </w:pPr>
      <w:r w:rsidRPr="007969E1">
        <w:rPr>
          <w:rFonts w:ascii="Times New Roman" w:eastAsia="Arimo" w:hAnsi="Times New Roman" w:cs="Times New Roman"/>
          <w:sz w:val="24"/>
          <w:szCs w:val="24"/>
          <w:lang w:val="en-GB" w:eastAsia="en-GB" w:bidi="en-US"/>
        </w:rPr>
        <w:t xml:space="preserve">  sexual characteristics, disability, race, nationality or ethnicity as well as on the basis of other personal characteristics, increasing sensitivity to the content of the curriculum and teaching materials, human rights, gender-based discrimination, i.e. sex-based, position and protection of persons with disability, peer violence, gender-based violence and violence against women and girls</w:t>
      </w:r>
      <w:r w:rsidRPr="007969E1">
        <w:rPr>
          <w:rFonts w:ascii="Arimo" w:eastAsia="Arimo" w:hAnsi="Arimo" w:cs="Arimo"/>
          <w:sz w:val="24"/>
          <w:szCs w:val="24"/>
          <w:lang w:val="en-GB" w:eastAsia="en-GB" w:bidi="en-US"/>
        </w:rPr>
        <w:t xml:space="preserve">; </w:t>
      </w:r>
    </w:p>
    <w:p w14:paraId="13C786B4" w14:textId="77777777" w:rsidR="00675B49" w:rsidRPr="007969E1" w:rsidRDefault="00675B49" w:rsidP="00675B49">
      <w:pPr>
        <w:widowControl w:val="0"/>
        <w:tabs>
          <w:tab w:val="left" w:pos="1306"/>
        </w:tabs>
        <w:spacing w:after="0"/>
        <w:jc w:val="both"/>
        <w:rPr>
          <w:rFonts w:ascii="Times New Roman" w:eastAsia="Times New Roman" w:hAnsi="Times New Roman" w:cs="Times New Roman"/>
          <w:sz w:val="24"/>
          <w:szCs w:val="24"/>
          <w:lang w:val="en-GB" w:eastAsia="en-GB"/>
        </w:rPr>
      </w:pPr>
    </w:p>
    <w:p w14:paraId="68876BF3"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Bodies of public authorities that have more than 50 employees and work engaged </w:t>
      </w:r>
      <w:proofErr w:type="gramStart"/>
      <w:r w:rsidRPr="007969E1">
        <w:rPr>
          <w:rFonts w:ascii="Times New Roman" w:eastAsia="Calibri" w:hAnsi="Times New Roman" w:cs="Times New Roman"/>
          <w:sz w:val="24"/>
          <w:lang w:val="en-GB" w:bidi="en-US"/>
        </w:rPr>
        <w:t>persons,</w:t>
      </w:r>
      <w:proofErr w:type="gramEnd"/>
      <w:r w:rsidRPr="007969E1">
        <w:rPr>
          <w:rFonts w:ascii="Times New Roman" w:eastAsia="Calibri" w:hAnsi="Times New Roman" w:cs="Times New Roman"/>
          <w:sz w:val="24"/>
          <w:lang w:val="en-GB" w:bidi="en-US"/>
        </w:rPr>
        <w:t xml:space="preserve"> are obliged to appoint a person in charge of gender equality from among their employees in accordance with their act on internal organization and job classification.  The Ministry shall in more detail define the program and the manner of training persons in charge of gender equality. </w:t>
      </w:r>
    </w:p>
    <w:p w14:paraId="2E452AD6"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bidi="en-US"/>
        </w:rPr>
        <w:t xml:space="preserve">In the manner afore specified, the Law on Gender Equality shall more closely define the conditions for the training of employees in bodies of public authorities as well as the conditions for the appointment of persons in charge of gender equality. </w:t>
      </w:r>
    </w:p>
    <w:p w14:paraId="2E891A40" w14:textId="77777777" w:rsidR="00675B49" w:rsidRPr="007969E1" w:rsidRDefault="00675B49" w:rsidP="00675B49">
      <w:pPr>
        <w:jc w:val="both"/>
        <w:rPr>
          <w:rFonts w:ascii="Times New Roman" w:eastAsia="Calibri" w:hAnsi="Times New Roman" w:cs="Times New Roman"/>
          <w:sz w:val="24"/>
          <w:lang w:val="en-GB" w:bidi="en-US"/>
        </w:rPr>
      </w:pPr>
      <w:r w:rsidRPr="007969E1">
        <w:rPr>
          <w:rFonts w:ascii="Times New Roman" w:eastAsia="Calibri" w:hAnsi="Times New Roman" w:cs="Times New Roman"/>
          <w:sz w:val="24"/>
          <w:lang w:val="en-GB" w:bidi="en-US"/>
        </w:rPr>
        <w:t>The CBGE will continue to support such trainings and will take part in them, in accordance with its competencies.</w:t>
      </w:r>
    </w:p>
    <w:p w14:paraId="5CC0E02A" w14:textId="77777777" w:rsidR="00675B49" w:rsidRPr="007969E1" w:rsidRDefault="00675B49" w:rsidP="00675B49">
      <w:pPr>
        <w:spacing w:after="120"/>
        <w:jc w:val="both"/>
        <w:rPr>
          <w:rFonts w:ascii="Times New Roman" w:eastAsia="Calibri" w:hAnsi="Times New Roman" w:cs="Times New Roman"/>
          <w:color w:val="FF0000"/>
          <w:sz w:val="24"/>
          <w:szCs w:val="24"/>
          <w:lang w:val="en-GB"/>
        </w:rPr>
      </w:pPr>
      <w:r w:rsidRPr="007969E1">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7969E1">
        <w:rPr>
          <w:rFonts w:ascii="Times New Roman" w:eastAsia="Calibri" w:hAnsi="Times New Roman" w:cs="Times New Roman"/>
          <w:color w:val="FF0000"/>
          <w:sz w:val="24"/>
          <w:szCs w:val="24"/>
          <w:lang w:val="en-GB"/>
        </w:rPr>
        <w:t xml:space="preserve"> </w:t>
      </w:r>
    </w:p>
    <w:p w14:paraId="6E64A012"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training “Gender equality” was developed within the General Training Programme for civil servants for 2021, as well as the training “Gender budgeting”.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within the thematic area “Exercise, protection and improvement of human and minority rights”. </w:t>
      </w:r>
      <w:proofErr w:type="gramStart"/>
      <w:r w:rsidRPr="007969E1">
        <w:rPr>
          <w:rFonts w:ascii="Times New Roman" w:eastAsia="Calibri" w:hAnsi="Times New Roman" w:cs="Times New Roman"/>
          <w:sz w:val="24"/>
          <w:szCs w:val="24"/>
          <w:lang w:val="en-GB"/>
        </w:rPr>
        <w:t>In addition, the training “Gender budgeting in local self-government”.</w:t>
      </w:r>
      <w:proofErr w:type="gramEnd"/>
      <w:r w:rsidRPr="007969E1">
        <w:rPr>
          <w:rFonts w:ascii="Times New Roman" w:eastAsia="Calibri" w:hAnsi="Times New Roman" w:cs="Times New Roman"/>
          <w:sz w:val="24"/>
          <w:szCs w:val="24"/>
          <w:lang w:val="en-GB"/>
        </w:rPr>
        <w:t xml:space="preserve"> </w:t>
      </w:r>
      <w:proofErr w:type="gramStart"/>
      <w:r w:rsidRPr="007969E1">
        <w:rPr>
          <w:rFonts w:ascii="Times New Roman" w:eastAsia="Calibri" w:hAnsi="Times New Roman" w:cs="Times New Roman"/>
          <w:sz w:val="24"/>
          <w:szCs w:val="24"/>
          <w:lang w:val="en-GB"/>
        </w:rPr>
        <w:t>was</w:t>
      </w:r>
      <w:proofErr w:type="gramEnd"/>
      <w:r w:rsidRPr="007969E1">
        <w:rPr>
          <w:rFonts w:ascii="Times New Roman" w:eastAsia="Calibri" w:hAnsi="Times New Roman" w:cs="Times New Roman"/>
          <w:sz w:val="24"/>
          <w:szCs w:val="24"/>
          <w:lang w:val="en-GB"/>
        </w:rPr>
        <w:t xml:space="preserve"> also developed. The training “Empowering women for managerial positions in LSGU” was developed within the Training Programme for Managers in internal organisation units of city/municipal administration.</w:t>
      </w:r>
    </w:p>
    <w:p w14:paraId="255DB333"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first half of 2021 the training (webinar) “Gender budgeting” with 35 participants was conducted. </w:t>
      </w:r>
    </w:p>
    <w:p w14:paraId="16B06B4B" w14:textId="77777777" w:rsidR="00675B49" w:rsidRPr="007969E1" w:rsidRDefault="00675B49" w:rsidP="00675B49">
      <w:pPr>
        <w:spacing w:after="120"/>
        <w:jc w:val="both"/>
        <w:rPr>
          <w:rFonts w:ascii="Times New Roman" w:eastAsia="Calibri" w:hAnsi="Times New Roman" w:cs="Times New Roman"/>
          <w:b/>
          <w:bCs/>
          <w:sz w:val="24"/>
          <w:szCs w:val="24"/>
          <w:lang w:val="en-GB"/>
        </w:rPr>
      </w:pPr>
    </w:p>
    <w:p w14:paraId="0910E5D4" w14:textId="77777777" w:rsidR="00675B49" w:rsidRPr="007969E1" w:rsidRDefault="00675B49" w:rsidP="00675B49">
      <w:pPr>
        <w:spacing w:after="12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3.4.2.9. Monitoring of implementation of special law governing prevention of violence against women in the family and partner relationships.</w:t>
      </w:r>
    </w:p>
    <w:p w14:paraId="684DB7BA" w14:textId="77777777" w:rsidR="00675B49" w:rsidRPr="007969E1" w:rsidRDefault="00675B49" w:rsidP="00675B49">
      <w:pPr>
        <w:spacing w:after="12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 xml:space="preserve">Continuously </w:t>
      </w:r>
    </w:p>
    <w:p w14:paraId="088E3FE1" w14:textId="55694BA7" w:rsidR="00675B49" w:rsidRPr="007969E1" w:rsidRDefault="00BD458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lastRenderedPageBreak/>
        <w:t>Activity</w:t>
      </w:r>
      <w:r w:rsidR="00675B49" w:rsidRPr="007969E1">
        <w:rPr>
          <w:rFonts w:ascii="Times New Roman" w:eastAsia="Calibri" w:hAnsi="Times New Roman" w:cs="Times New Roman"/>
          <w:b/>
          <w:bCs/>
          <w:color w:val="92D050"/>
          <w:sz w:val="24"/>
          <w:szCs w:val="24"/>
          <w:lang w:val="en-GB"/>
        </w:rPr>
        <w:t xml:space="preserve"> is being successfully implemented.  </w:t>
      </w:r>
      <w:r w:rsidR="00675B49" w:rsidRPr="007969E1">
        <w:rPr>
          <w:rFonts w:ascii="Times New Roman" w:eastAsia="Calibri" w:hAnsi="Times New Roman" w:cs="Times New Roman"/>
          <w:sz w:val="24"/>
          <w:szCs w:val="24"/>
          <w:lang w:val="en-GB"/>
        </w:rPr>
        <w:t>In the reporting period from January to June 2021, 22,344 cases of domestic violence were considered, in the same period, 9613 proposals for extension of the emergency measure were submitted, of which 9226 were adopted. During this period, 8424 individual protection plans were developed. A total of 72 lawsuits were filed.</w:t>
      </w:r>
    </w:p>
    <w:p w14:paraId="54353E07" w14:textId="77777777" w:rsidR="00675B49" w:rsidRPr="007969E1" w:rsidRDefault="00675B49" w:rsidP="00675B49">
      <w:pPr>
        <w:spacing w:after="12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3.4.2.10. Conduct training of judges, public prosecutors and deputy public prosecutors focused on acting in the cases of violence against women in the family, partner relationships and gender based violence.</w:t>
      </w:r>
    </w:p>
    <w:p w14:paraId="19998197" w14:textId="77777777" w:rsidR="00675B49" w:rsidRPr="007969E1" w:rsidRDefault="00675B49" w:rsidP="00675B49">
      <w:pPr>
        <w:spacing w:after="12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in line with the annual program of the Judicial Academy</w:t>
      </w:r>
    </w:p>
    <w:p w14:paraId="310D38AD" w14:textId="5A4FB753" w:rsidR="00675B49" w:rsidRPr="007969E1" w:rsidRDefault="00BD458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proofErr w:type="gramStart"/>
      <w:r w:rsidR="00675B49" w:rsidRPr="007969E1">
        <w:rPr>
          <w:rFonts w:ascii="Times New Roman" w:eastAsia="Calibri" w:hAnsi="Times New Roman" w:cs="Times New Roman"/>
          <w:sz w:val="24"/>
          <w:szCs w:val="24"/>
          <w:lang w:val="en-GB"/>
        </w:rPr>
        <w:t>According to the Programme of Continuous training for 2021 in the area of criminal law, in the matter of: family violence, a seminar was held in the Misdemeanour Court in Belgrade.</w:t>
      </w:r>
      <w:proofErr w:type="gramEnd"/>
    </w:p>
    <w:p w14:paraId="63440EE0"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Specialized seminars on prosecution and protection of victims of violence against women in the family, partner relationships and gender based violence were organized for the participants of the initial training through the HELP platform of the Council of Europe.</w:t>
      </w:r>
    </w:p>
    <w:p w14:paraId="44FB92E6"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During III quarter of 2021, 3 trainings on the topic of domestic violence (Phase 1), were conducted, which includes topics such as risk assessment, decisions of the participants in the procedure (order, proposal and decision), emergency measures (types, imposition and duration), cooperation among the institutions in the prevention of domestic violence- the group for coordination and cooperation and protection and support to victims. </w:t>
      </w:r>
    </w:p>
    <w:p w14:paraId="023F4E23" w14:textId="77777777" w:rsidR="00675B49" w:rsidRPr="007969E1" w:rsidRDefault="00675B49" w:rsidP="00675B49">
      <w:pPr>
        <w:spacing w:after="12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3.4.3.1.</w:t>
      </w:r>
      <w:r w:rsidRPr="007969E1">
        <w:rPr>
          <w:rFonts w:ascii="Times New Roman" w:eastAsia="Calibri" w:hAnsi="Times New Roman" w:cs="Times New Roman"/>
          <w:b/>
          <w:sz w:val="24"/>
          <w:szCs w:val="20"/>
          <w:lang w:val="en-GB"/>
        </w:rPr>
        <w:tab/>
        <w:t>Adopt the Law aiming at protecting persons with mental disabilities in institutions of social welfare in line with international standards.</w:t>
      </w:r>
    </w:p>
    <w:p w14:paraId="51A53A41"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 by IV quarter of 2020</w:t>
      </w:r>
    </w:p>
    <w:p w14:paraId="4AB8A987"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i/>
          <w:sz w:val="24"/>
          <w:szCs w:val="20"/>
          <w:lang w:val="en-GB"/>
        </w:rPr>
        <w:t>The Law on Temporary Social Care Residents</w:t>
      </w:r>
      <w:r w:rsidRPr="007969E1">
        <w:rPr>
          <w:rFonts w:ascii="Times New Roman" w:eastAsia="Calibri" w:hAnsi="Times New Roman" w:cs="Times New Roman"/>
          <w:bCs/>
          <w:sz w:val="24"/>
          <w:szCs w:val="20"/>
          <w:lang w:val="en-GB"/>
        </w:rPr>
        <w:t xml:space="preserve"> was drafted. The public debate was held from April 28 to May 17, 2021. The text of the draft is in line with the comments from the public debate. The draft has been agreed with the UN Team and translated into English for the purpose of sending it to the EC for opinion.</w:t>
      </w:r>
    </w:p>
    <w:p w14:paraId="294C8FB0"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79311F2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3.4.3.2.</w:t>
      </w:r>
      <w:r w:rsidRPr="007969E1">
        <w:rPr>
          <w:rFonts w:ascii="Times New Roman" w:eastAsia="Calibri" w:hAnsi="Times New Roman" w:cs="Times New Roman"/>
          <w:b/>
          <w:sz w:val="24"/>
          <w:szCs w:val="20"/>
          <w:lang w:val="en-GB"/>
        </w:rPr>
        <w:tab/>
        <w:t>Strengthen the oversight of living conditions in psychiatric hospitals, in line with the Program for the protection of mental health in the Republic of Serbia 2019- 2026.</w:t>
      </w:r>
    </w:p>
    <w:p w14:paraId="6C84778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 xml:space="preserve">Commencing from </w:t>
      </w:r>
      <w:proofErr w:type="gramStart"/>
      <w:r w:rsidRPr="007969E1">
        <w:rPr>
          <w:rFonts w:ascii="Times New Roman" w:eastAsia="Calibri" w:hAnsi="Times New Roman" w:cs="Times New Roman"/>
          <w:b/>
          <w:sz w:val="24"/>
          <w:szCs w:val="20"/>
          <w:lang w:val="en-GB"/>
        </w:rPr>
        <w:t>I</w:t>
      </w:r>
      <w:proofErr w:type="gramEnd"/>
      <w:r w:rsidRPr="007969E1">
        <w:rPr>
          <w:rFonts w:ascii="Times New Roman" w:eastAsia="Calibri" w:hAnsi="Times New Roman" w:cs="Times New Roman"/>
          <w:b/>
          <w:sz w:val="24"/>
          <w:szCs w:val="20"/>
          <w:lang w:val="en-GB"/>
        </w:rPr>
        <w:t xml:space="preserve"> quarter 2020.</w:t>
      </w:r>
    </w:p>
    <w:p w14:paraId="30E9580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0"/>
          <w:lang w:val="en-GB"/>
        </w:rPr>
        <w:t xml:space="preserve">Activity is not implemented. </w:t>
      </w:r>
      <w:r w:rsidRPr="007969E1">
        <w:rPr>
          <w:rFonts w:ascii="Times New Roman" w:eastAsia="Calibri" w:hAnsi="Times New Roman" w:cs="Times New Roman"/>
          <w:bCs/>
          <w:sz w:val="24"/>
          <w:szCs w:val="20"/>
          <w:lang w:val="en-GB"/>
        </w:rPr>
        <w:t>No new data was provided.</w:t>
      </w:r>
    </w:p>
    <w:p w14:paraId="02E28EAA"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4887B0E0"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3.4.3.3.</w:t>
      </w:r>
      <w:r w:rsidRPr="007969E1">
        <w:rPr>
          <w:rFonts w:ascii="Times New Roman" w:eastAsia="Calibri" w:hAnsi="Times New Roman" w:cs="Times New Roman"/>
          <w:b/>
          <w:sz w:val="24"/>
          <w:szCs w:val="20"/>
          <w:lang w:val="en-GB"/>
        </w:rPr>
        <w:tab/>
        <w:t>Drafting and adoption of the Strategy for Improving the Position of Persons with Disabilities in the Republic of Serbia for the period until 2024 and the Action Plan for Implementation for the period until 2022.</w:t>
      </w:r>
    </w:p>
    <w:p w14:paraId="18996629"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lastRenderedPageBreak/>
        <w:t>Timeframe: by IV quarter of 2020</w:t>
      </w:r>
    </w:p>
    <w:p w14:paraId="4FF0E2C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bCs/>
          <w:sz w:val="24"/>
          <w:szCs w:val="28"/>
          <w:lang w:val="en-GB" w:eastAsia="sr-Latn-RS"/>
        </w:rPr>
        <w:t>The Strategy for improving the position of persons with disabilities in the Republic of Serbia for the period from 2020 to 2024 was adopted on March 5, 2020 and published in the Official Gazette ("Official Gazette of RS", No. 44/20</w:t>
      </w:r>
      <w:r w:rsidRPr="007969E1">
        <w:rPr>
          <w:rFonts w:ascii="Times New Roman" w:eastAsia="Calibri" w:hAnsi="Times New Roman" w:cs="Times New Roman"/>
          <w:b/>
          <w:color w:val="92D050"/>
          <w:sz w:val="24"/>
          <w:szCs w:val="28"/>
          <w:lang w:val="en-GB" w:eastAsia="sr-Latn-RS"/>
        </w:rPr>
        <w:t>).</w:t>
      </w:r>
      <w:r w:rsidRPr="007969E1">
        <w:rPr>
          <w:rFonts w:ascii="Times New Roman" w:eastAsia="Calibri" w:hAnsi="Times New Roman" w:cs="Times New Roman"/>
          <w:bCs/>
          <w:sz w:val="24"/>
          <w:szCs w:val="20"/>
          <w:lang w:val="en-GB"/>
        </w:rPr>
        <w:t>The two-year Action Plan for the implementation of the Strategy for Improving the Position of Persons with Disabilities in the Republic of Serbia was adopted at the Government session on 8 April 2021, and published in the Official Gazette on 14 April 2021.</w:t>
      </w:r>
    </w:p>
    <w:p w14:paraId="6738A264"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3.4.3.4.</w:t>
      </w:r>
      <w:r w:rsidRPr="007969E1">
        <w:rPr>
          <w:rFonts w:ascii="Times New Roman" w:eastAsia="Calibri" w:hAnsi="Times New Roman" w:cs="Times New Roman"/>
          <w:b/>
          <w:sz w:val="24"/>
          <w:szCs w:val="20"/>
          <w:lang w:val="en-GB"/>
        </w:rPr>
        <w:tab/>
        <w:t>Monitoring implementation of the Strategy for Improving the Position of Persons with Disabilities in the Republic of Serbia for the period until 2024 and the Action Plan for Implementation for the period until 2022.</w:t>
      </w:r>
    </w:p>
    <w:p w14:paraId="02BAB5B7"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Continuously, until the expiry of the Strategy</w:t>
      </w:r>
    </w:p>
    <w:p w14:paraId="4FD9E9B9" w14:textId="033CEFAB" w:rsidR="00675B49" w:rsidRPr="007969E1" w:rsidRDefault="00BD458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The development of the report on the implementation of measures and activities from the Action Plan for the period up to 2022 for the realization of the Strategy for Improvement of the Position of Persons with Disabilities in the Republic of Serbia for the period up to 2024 will be possible after the end of the reporting year and after receiving the reports of the competent institutions, NGOs and local self-governments.</w:t>
      </w:r>
    </w:p>
    <w:p w14:paraId="75E8398B" w14:textId="77777777" w:rsidR="00675B49" w:rsidRPr="007969E1" w:rsidRDefault="00675B49" w:rsidP="00675B49">
      <w:pPr>
        <w:spacing w:after="160"/>
        <w:jc w:val="both"/>
        <w:rPr>
          <w:rFonts w:ascii="Times New Roman" w:eastAsia="Calibri" w:hAnsi="Times New Roman" w:cs="Times New Roman"/>
          <w:b/>
          <w:sz w:val="24"/>
          <w:szCs w:val="20"/>
          <w:lang w:val="en-GB"/>
        </w:rPr>
      </w:pPr>
    </w:p>
    <w:p w14:paraId="68F48A72"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3.4.3.5</w:t>
      </w:r>
      <w:r w:rsidRPr="007969E1">
        <w:rPr>
          <w:rFonts w:ascii="Times New Roman" w:eastAsia="Calibri" w:hAnsi="Times New Roman" w:cs="Times New Roman"/>
          <w:b/>
          <w:sz w:val="24"/>
          <w:szCs w:val="20"/>
          <w:lang w:val="en-GB"/>
        </w:rPr>
        <w:tab/>
        <w:t>Adoption of the Law on Amendments to the Family Law, aimed at abolishing the existing system of complete deprivation of legal capacity with the introduction of a model of “decision making with support”.</w:t>
      </w:r>
    </w:p>
    <w:p w14:paraId="0870287C"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By II quarter of 2021.</w:t>
      </w:r>
    </w:p>
    <w:p w14:paraId="51CDD431" w14:textId="77777777" w:rsidR="00675B49" w:rsidRPr="007969E1" w:rsidRDefault="00675B49" w:rsidP="00675B49">
      <w:pPr>
        <w:tabs>
          <w:tab w:val="center" w:pos="4680"/>
        </w:tabs>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0"/>
          <w:lang w:val="en-GB"/>
        </w:rPr>
        <w:t>The Law on Amendments to the Family Law, the aim of which is to abolish the existing system of complete deprivation of legal capacity with the introduction of the model of "decision-making with support", has not been adopted. The work of the Special Working Group for Drafting Amendments to the Family Law is in progress. One of the changes defined by the Special Working Group is the abolition of the institute of complete deprivation of legal capacity and the introduction of the model of "supported decision-making".</w:t>
      </w:r>
    </w:p>
    <w:p w14:paraId="60525003" w14:textId="77777777" w:rsidR="00675B49" w:rsidRPr="007969E1" w:rsidRDefault="00675B49" w:rsidP="00675B49">
      <w:pPr>
        <w:tabs>
          <w:tab w:val="center" w:pos="4680"/>
        </w:tabs>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sz w:val="24"/>
          <w:szCs w:val="20"/>
          <w:lang w:val="en-GB"/>
        </w:rPr>
        <w:t>3.4.3.6</w:t>
      </w:r>
      <w:r w:rsidRPr="007969E1">
        <w:rPr>
          <w:rFonts w:ascii="Times New Roman" w:eastAsia="Calibri" w:hAnsi="Times New Roman" w:cs="Times New Roman"/>
          <w:b/>
          <w:sz w:val="24"/>
          <w:szCs w:val="20"/>
          <w:lang w:val="en-GB"/>
        </w:rPr>
        <w:tab/>
        <w:t xml:space="preserve"> Adoption of the Law on Amendments to the Law on Non-contentious Proceedings.</w:t>
      </w:r>
    </w:p>
    <w:p w14:paraId="50D478BA" w14:textId="77777777" w:rsidR="00675B49" w:rsidRPr="007969E1" w:rsidRDefault="00675B49" w:rsidP="00675B49">
      <w:pPr>
        <w:tabs>
          <w:tab w:val="center" w:pos="4680"/>
        </w:tabs>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By II quarter of 2021.</w:t>
      </w:r>
    </w:p>
    <w:p w14:paraId="02285828" w14:textId="77777777" w:rsidR="00675B49" w:rsidRPr="007969E1" w:rsidRDefault="00675B49" w:rsidP="00675B49">
      <w:pPr>
        <w:tabs>
          <w:tab w:val="center" w:pos="4680"/>
        </w:tabs>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0"/>
          <w:lang w:val="en-GB"/>
        </w:rPr>
        <w:t>The activity is related to changes in the Family Law that have not yet been implemented.</w:t>
      </w:r>
    </w:p>
    <w:p w14:paraId="60CAAF2D"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3.4.3.7.</w:t>
      </w:r>
      <w:r w:rsidRPr="007969E1">
        <w:rPr>
          <w:rFonts w:ascii="Times New Roman" w:eastAsia="Calibri" w:hAnsi="Times New Roman" w:cs="Times New Roman"/>
          <w:b/>
          <w:sz w:val="24"/>
          <w:szCs w:val="20"/>
          <w:lang w:val="en-GB"/>
        </w:rPr>
        <w:tab/>
        <w:t>Strengthen supervision of living conditions in social welfare institutions in accordance with relevant regulations.</w:t>
      </w:r>
    </w:p>
    <w:p w14:paraId="5AAF377A" w14:textId="77777777" w:rsidR="00675B49" w:rsidRPr="007969E1" w:rsidRDefault="00675B49" w:rsidP="00675B49">
      <w:pPr>
        <w:spacing w:after="160"/>
        <w:jc w:val="both"/>
        <w:rPr>
          <w:rFonts w:ascii="Times New Roman" w:eastAsia="Calibri" w:hAnsi="Times New Roman" w:cs="Times New Roman"/>
          <w:b/>
          <w:sz w:val="24"/>
          <w:szCs w:val="20"/>
          <w:lang w:val="en-GB"/>
        </w:rPr>
      </w:pPr>
      <w:bookmarkStart w:id="17" w:name="_Hlk76372842"/>
      <w:r w:rsidRPr="007969E1">
        <w:rPr>
          <w:rFonts w:ascii="Times New Roman" w:eastAsia="Calibri" w:hAnsi="Times New Roman" w:cs="Times New Roman"/>
          <w:b/>
          <w:sz w:val="24"/>
          <w:szCs w:val="24"/>
          <w:lang w:val="en-GB"/>
        </w:rPr>
        <w:t>Timeframe: Continuously</w:t>
      </w:r>
    </w:p>
    <w:bookmarkEnd w:id="17"/>
    <w:p w14:paraId="0EF023E8" w14:textId="16DFB068" w:rsidR="00675B49" w:rsidRPr="007969E1" w:rsidRDefault="00BD4589" w:rsidP="00675B49">
      <w:pPr>
        <w:spacing w:after="0"/>
        <w:ind w:firstLine="72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lastRenderedPageBreak/>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is being successfully implemented.</w:t>
      </w:r>
      <w:r w:rsidR="00675B49" w:rsidRPr="007969E1">
        <w:rPr>
          <w:rFonts w:ascii="Times New Roman" w:eastAsia="Calibri" w:hAnsi="Times New Roman" w:cs="Times New Roman"/>
          <w:color w:val="0070C0"/>
          <w:sz w:val="24"/>
          <w:szCs w:val="24"/>
          <w:lang w:val="en-GB"/>
        </w:rPr>
        <w:t xml:space="preserve"> </w:t>
      </w:r>
      <w:r w:rsidR="00675B49" w:rsidRPr="007969E1">
        <w:rPr>
          <w:rFonts w:ascii="Times New Roman" w:eastAsia="Calibri" w:hAnsi="Times New Roman" w:cs="Times New Roman"/>
          <w:sz w:val="24"/>
          <w:szCs w:val="24"/>
          <w:lang w:val="en-GB"/>
        </w:rPr>
        <w:t xml:space="preserve">A large number of binding instructions and orders have been issued, which prescribe preventive measures in order to prevent the occurrence of infection in institutions and organizations for accommodation, provisions for organization of work, organization of movements and visits, etc. 24-hour monitoring of the situation in institutions and organizations was organized, as well as their reporting. All complaints about the living conditions of the beneficiaries and their relatives were followed. Inspections are carried out during 2021, according to plan </w:t>
      </w:r>
      <w:proofErr w:type="gramStart"/>
      <w:r w:rsidR="00675B49" w:rsidRPr="007969E1">
        <w:rPr>
          <w:rFonts w:ascii="Times New Roman" w:eastAsia="Calibri" w:hAnsi="Times New Roman" w:cs="Times New Roman"/>
          <w:sz w:val="24"/>
          <w:szCs w:val="24"/>
          <w:lang w:val="en-GB"/>
        </w:rPr>
        <w:t>and  performed</w:t>
      </w:r>
      <w:proofErr w:type="gramEnd"/>
      <w:r w:rsidR="00675B49" w:rsidRPr="007969E1">
        <w:rPr>
          <w:rFonts w:ascii="Times New Roman" w:eastAsia="Calibri" w:hAnsi="Times New Roman" w:cs="Times New Roman"/>
          <w:sz w:val="24"/>
          <w:szCs w:val="24"/>
          <w:lang w:val="en-GB"/>
        </w:rPr>
        <w:t xml:space="preserve"> extraordinarily if necessary. </w:t>
      </w:r>
      <w:r w:rsidR="00675B49" w:rsidRPr="007969E1">
        <w:rPr>
          <w:rFonts w:ascii="Times New Roman" w:eastAsia="Calibri" w:hAnsi="Times New Roman" w:cs="Times New Roman"/>
          <w:b/>
          <w:sz w:val="24"/>
          <w:szCs w:val="28"/>
          <w:lang w:val="en-GB" w:eastAsia="sr-Latn-RS"/>
        </w:rPr>
        <w:t xml:space="preserve"> </w:t>
      </w:r>
      <w:r w:rsidR="00675B49" w:rsidRPr="007969E1">
        <w:rPr>
          <w:rFonts w:ascii="Times New Roman" w:eastAsia="Calibri" w:hAnsi="Times New Roman" w:cs="Times New Roman"/>
          <w:bCs/>
          <w:sz w:val="24"/>
          <w:szCs w:val="20"/>
          <w:lang w:val="en-GB"/>
        </w:rPr>
        <w:t>In first half of 2021 a total of 50 inspections were conducted.</w:t>
      </w:r>
    </w:p>
    <w:p w14:paraId="2D9E33EE" w14:textId="77777777" w:rsidR="00675B49" w:rsidRPr="007969E1" w:rsidRDefault="00675B49" w:rsidP="00675B49">
      <w:pPr>
        <w:spacing w:after="0"/>
        <w:ind w:firstLine="720"/>
        <w:jc w:val="both"/>
        <w:rPr>
          <w:rFonts w:ascii="Times New Roman" w:eastAsia="Calibri" w:hAnsi="Times New Roman" w:cs="Times New Roman"/>
          <w:bCs/>
          <w:sz w:val="24"/>
          <w:szCs w:val="20"/>
          <w:lang w:val="en-GB"/>
        </w:rPr>
      </w:pPr>
    </w:p>
    <w:p w14:paraId="293AF13A"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3.4.4.1.</w:t>
      </w:r>
      <w:r w:rsidRPr="007969E1">
        <w:rPr>
          <w:rFonts w:ascii="Times New Roman" w:eastAsia="Calibri" w:hAnsi="Times New Roman" w:cs="Times New Roman"/>
          <w:b/>
          <w:sz w:val="24"/>
          <w:szCs w:val="20"/>
          <w:lang w:val="en-GB"/>
        </w:rPr>
        <w:tab/>
        <w:t>Strengthening the Council for the Rights of the Child and ensure its role in monitoring the effects of the reforms and further policy making, including through adequate resources to effectively monitor and track implementation of the action plans and strategies in the area of rights of the child.</w:t>
      </w:r>
    </w:p>
    <w:p w14:paraId="554507A6"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 Continuously</w:t>
      </w:r>
    </w:p>
    <w:p w14:paraId="54435361" w14:textId="49606B96" w:rsidR="00675B49" w:rsidRPr="007969E1" w:rsidRDefault="00BD458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The Council for the Rights of the Child in the new convocation was formed by the decision of the Government on April 1, 2021. </w:t>
      </w:r>
      <w:proofErr w:type="gramStart"/>
      <w:r w:rsidR="00675B49" w:rsidRPr="007969E1">
        <w:rPr>
          <w:rFonts w:ascii="Times New Roman" w:eastAsia="Calibri" w:hAnsi="Times New Roman" w:cs="Times New Roman"/>
          <w:bCs/>
          <w:sz w:val="24"/>
          <w:szCs w:val="20"/>
          <w:lang w:val="en-GB"/>
        </w:rPr>
        <w:t>years</w:t>
      </w:r>
      <w:proofErr w:type="gramEnd"/>
      <w:r w:rsidR="00675B49" w:rsidRPr="007969E1">
        <w:rPr>
          <w:rFonts w:ascii="Times New Roman" w:eastAsia="Calibri" w:hAnsi="Times New Roman" w:cs="Times New Roman"/>
          <w:bCs/>
          <w:sz w:val="24"/>
          <w:szCs w:val="20"/>
          <w:lang w:val="en-GB"/>
        </w:rPr>
        <w:t xml:space="preserve">. In the period since the formation of the Council for the Rights of the Child, a constitutive session of the Council was held on July 21, 2021. </w:t>
      </w:r>
      <w:proofErr w:type="gramStart"/>
      <w:r w:rsidR="00675B49" w:rsidRPr="007969E1">
        <w:rPr>
          <w:rFonts w:ascii="Times New Roman" w:eastAsia="Calibri" w:hAnsi="Times New Roman" w:cs="Times New Roman"/>
          <w:bCs/>
          <w:sz w:val="24"/>
          <w:szCs w:val="20"/>
          <w:lang w:val="en-GB"/>
        </w:rPr>
        <w:t>years</w:t>
      </w:r>
      <w:proofErr w:type="gramEnd"/>
      <w:r w:rsidR="00675B49" w:rsidRPr="007969E1">
        <w:rPr>
          <w:rFonts w:ascii="Times New Roman" w:eastAsia="Calibri" w:hAnsi="Times New Roman" w:cs="Times New Roman"/>
          <w:bCs/>
          <w:sz w:val="24"/>
          <w:szCs w:val="20"/>
          <w:lang w:val="en-GB"/>
        </w:rPr>
        <w:t>. The Council submitted the reports from the session to the Government and the Committee on the Rights of the Child of the National Assembly.</w:t>
      </w:r>
    </w:p>
    <w:p w14:paraId="35E2958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3.4.4.2.</w:t>
      </w:r>
      <w:r w:rsidRPr="007969E1">
        <w:rPr>
          <w:rFonts w:ascii="Times New Roman" w:eastAsia="Calibri" w:hAnsi="Times New Roman" w:cs="Times New Roman"/>
          <w:b/>
          <w:sz w:val="24"/>
          <w:szCs w:val="20"/>
          <w:lang w:val="en-GB"/>
        </w:rPr>
        <w:tab/>
        <w:t xml:space="preserve">Improvement of support services for children, adults and older people with intellectual disabilities and their families, in order to prevent institutionalization by: </w:t>
      </w:r>
    </w:p>
    <w:p w14:paraId="508FBF26"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-Organization of day care </w:t>
      </w:r>
    </w:p>
    <w:p w14:paraId="35A503D9"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-Organization of inclusive workshops </w:t>
      </w:r>
    </w:p>
    <w:p w14:paraId="16917D04"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-Inclusion of children with developmental disabilities who are at risk of separation from families in existing services in the community</w:t>
      </w:r>
    </w:p>
    <w:p w14:paraId="6675CC7B"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-Organization of services for the early rehabilitation of children with disabilities and provision of support to remain in family </w:t>
      </w:r>
    </w:p>
    <w:p w14:paraId="50327634"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-Organization of a network of clubs with inclusive content in local communities for children, adults and elderly people with intellectual disabilities and their parents </w:t>
      </w:r>
    </w:p>
    <w:p w14:paraId="3AED9BD5"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-Organization of workshops for parents focusing on responsible parenthood and participation in the rehabilitation of children with disabilities.</w:t>
      </w:r>
    </w:p>
    <w:p w14:paraId="48800648"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by III quarter of 2021.</w:t>
      </w:r>
    </w:p>
    <w:p w14:paraId="727DD211" w14:textId="4FE218E8" w:rsidR="00675B49" w:rsidRPr="007969E1" w:rsidRDefault="00BD4589" w:rsidP="00675B49">
      <w:pPr>
        <w:spacing w:before="100" w:beforeAutospacing="1" w:after="100" w:afterAutospacing="1"/>
        <w:jc w:val="both"/>
        <w:rPr>
          <w:rFonts w:ascii="Times New Roman" w:eastAsia="Times New Roman"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Times New Roman" w:hAnsi="Times New Roman" w:cs="Times New Roman"/>
          <w:b/>
          <w:color w:val="92D050"/>
          <w:sz w:val="24"/>
          <w:szCs w:val="28"/>
          <w:lang w:val="en-GB" w:eastAsia="sr-Latn-RS"/>
        </w:rPr>
        <w:t xml:space="preserve"> is being successfully implemented. </w:t>
      </w:r>
    </w:p>
    <w:p w14:paraId="5FF0D52D" w14:textId="77777777" w:rsidR="00675B49" w:rsidRPr="007969E1" w:rsidRDefault="00675B49" w:rsidP="00675B49">
      <w:pPr>
        <w:spacing w:after="0"/>
        <w:ind w:firstLine="720"/>
        <w:jc w:val="both"/>
        <w:rPr>
          <w:rFonts w:ascii="Times New Roman" w:eastAsia="Calibri" w:hAnsi="Times New Roman" w:cs="Times New Roman"/>
          <w:sz w:val="24"/>
          <w:szCs w:val="24"/>
          <w:lang w:val="en-GB"/>
        </w:rPr>
      </w:pPr>
      <w:proofErr w:type="gramStart"/>
      <w:r w:rsidRPr="007969E1">
        <w:rPr>
          <w:rFonts w:ascii="Times New Roman" w:eastAsia="Calibri" w:hAnsi="Times New Roman" w:cs="Times New Roman"/>
          <w:b/>
          <w:sz w:val="24"/>
          <w:szCs w:val="28"/>
          <w:lang w:val="en-GB" w:eastAsia="sr-Latn-RS"/>
        </w:rPr>
        <w:lastRenderedPageBreak/>
        <w:t>Activities in 2021 -</w:t>
      </w:r>
      <w:r w:rsidRPr="007969E1">
        <w:rPr>
          <w:rFonts w:ascii="Times New Roman" w:eastAsia="Calibri" w:hAnsi="Times New Roman" w:cs="Times New Roman"/>
          <w:sz w:val="24"/>
          <w:szCs w:val="24"/>
          <w:lang w:val="en-GB"/>
        </w:rPr>
        <w:t>The Ministry of Labour, Employment, Veteran and Social Affairs has</w:t>
      </w:r>
      <w:proofErr w:type="gramEnd"/>
      <w:r w:rsidRPr="007969E1">
        <w:rPr>
          <w:rFonts w:ascii="Times New Roman" w:eastAsia="Calibri" w:hAnsi="Times New Roman" w:cs="Times New Roman"/>
          <w:sz w:val="24"/>
          <w:szCs w:val="24"/>
          <w:lang w:val="en-GB"/>
        </w:rPr>
        <w:t xml:space="preserve"> drafted a Strategy for Deinstitutionalization and Development of Community-Based Social Services 2021-2026. The proposal has been harmonized with all opinions of relevant bodies and organizations that were assessed as acceptable, and harmonization with the opinion of the Ministry of Finance is in progress, after which it can be sent to the Government for consideration and decision-making. The Strategy is being adopted for the first time. It should contribute to the improvement of the social protection system through a harmonized system of measures, conditions and public policy instruments that the Republic of Serbia should implement in order to prevent institutionalization, i.e. reduce the number of citizens using residential care services and enable the development of community-based services, and thus contribute to the beneficiaries of the social protection system who need more intensive support being able to meet most of their needs in a natural environment. It is primarily aimed at people with intellectual and mental disabilities who are at the highest risk of institutionalization and social exclusion.</w:t>
      </w:r>
    </w:p>
    <w:p w14:paraId="352F1B0E" w14:textId="77777777" w:rsidR="00675B49" w:rsidRPr="007969E1" w:rsidRDefault="00675B49" w:rsidP="00675B49">
      <w:pPr>
        <w:spacing w:after="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In 2021, the amount for earmarked transfers assisting social protection service providers at the local level has been reduced by 200 million dinars compared to previous years. This year, a total of 556 million dinars was allocated for ETs from the budget of the Republic of Serbia, while in previous years that amount was around 700 million dinars.</w:t>
      </w:r>
    </w:p>
    <w:p w14:paraId="6B2DBDA7" w14:textId="77777777" w:rsidR="00675B49" w:rsidRPr="007969E1" w:rsidRDefault="00675B49" w:rsidP="00675B49">
      <w:pPr>
        <w:spacing w:after="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total number of issued licenses for services that prevent institutionalization and provide support for independent living such as: day care, home help, shelter, personal companion, personal assistant, drop in centre, SOS telephone, supported housing, respite accommodation is 323 (Oct. 2021), which is an increase of 34 compared to April 2021 (289). This number is already constantly increasing, i.e. it has a positive trend from the very beginning of the licensing process. It is a continuous process. These services are provided by the local self-government and the Republic of Serbia supports them by financing through earmarked transfers. The list of all licensed social protection service providers is publicly available on the Ministry's website.</w:t>
      </w:r>
    </w:p>
    <w:p w14:paraId="54D19A24" w14:textId="77777777" w:rsidR="00675B49" w:rsidRPr="007969E1" w:rsidRDefault="00675B49" w:rsidP="00675B49">
      <w:pPr>
        <w:spacing w:before="100" w:beforeAutospacing="1" w:after="100" w:afterAutospacing="1"/>
        <w:jc w:val="both"/>
        <w:rPr>
          <w:rFonts w:ascii="Times New Roman" w:eastAsia="Times New Roman" w:hAnsi="Times New Roman" w:cs="Times New Roman"/>
          <w:sz w:val="24"/>
          <w:szCs w:val="24"/>
          <w:lang w:val="en-GB" w:eastAsia="ja-JP"/>
        </w:rPr>
      </w:pPr>
      <w:proofErr w:type="gramStart"/>
      <w:r w:rsidRPr="007969E1">
        <w:rPr>
          <w:rFonts w:ascii="Times New Roman" w:eastAsia="Times New Roman" w:hAnsi="Times New Roman" w:cs="Times New Roman"/>
          <w:b/>
          <w:sz w:val="24"/>
          <w:szCs w:val="28"/>
          <w:lang w:val="en-GB" w:eastAsia="sr-Latn-RS"/>
        </w:rPr>
        <w:t>Activities in 2020.</w:t>
      </w:r>
      <w:proofErr w:type="gramEnd"/>
      <w:r w:rsidRPr="007969E1">
        <w:rPr>
          <w:rFonts w:ascii="Times New Roman" w:eastAsia="Times New Roman" w:hAnsi="Times New Roman" w:cs="Times New Roman"/>
          <w:b/>
          <w:sz w:val="24"/>
          <w:szCs w:val="28"/>
          <w:lang w:val="en-GB" w:eastAsia="sr-Latn-RS"/>
        </w:rPr>
        <w:t xml:space="preserve"> - </w:t>
      </w:r>
      <w:r w:rsidRPr="007969E1">
        <w:rPr>
          <w:rFonts w:ascii="Times New Roman" w:eastAsia="Times New Roman" w:hAnsi="Times New Roman" w:cs="Times New Roman"/>
          <w:sz w:val="24"/>
          <w:szCs w:val="24"/>
          <w:lang w:val="en-GB" w:eastAsia="ja-JP"/>
        </w:rPr>
        <w:t xml:space="preserve">In 2020, the </w:t>
      </w:r>
      <w:r w:rsidRPr="007969E1">
        <w:rPr>
          <w:rFonts w:ascii="Times New Roman" w:eastAsia="Times New Roman" w:hAnsi="Times New Roman" w:cs="Times New Roman"/>
          <w:b/>
          <w:sz w:val="24"/>
          <w:szCs w:val="24"/>
          <w:lang w:val="en-GB" w:eastAsia="ja-JP"/>
        </w:rPr>
        <w:t xml:space="preserve">personal companion </w:t>
      </w:r>
      <w:r w:rsidRPr="007969E1">
        <w:rPr>
          <w:rFonts w:ascii="Times New Roman" w:eastAsia="Times New Roman" w:hAnsi="Times New Roman" w:cs="Times New Roman"/>
          <w:sz w:val="24"/>
          <w:szCs w:val="24"/>
          <w:lang w:val="en-GB" w:eastAsia="ja-JP"/>
        </w:rPr>
        <w:t xml:space="preserve">service was provided by 26 licensed providers. The total number of beneficiaries during the year was 2,111, of whom 92% were children, and on 31 December, there were 1,841 beneficiaries, of whom 93% were children. This service is intended for children and young people with disabilities, and not only for those with intellectual disabilities. In the Republic of Serbia, the </w:t>
      </w:r>
      <w:r w:rsidRPr="007969E1">
        <w:rPr>
          <w:rFonts w:ascii="Times New Roman" w:eastAsia="Times New Roman" w:hAnsi="Times New Roman" w:cs="Times New Roman"/>
          <w:b/>
          <w:sz w:val="24"/>
          <w:szCs w:val="24"/>
          <w:lang w:val="en-GB" w:eastAsia="ja-JP"/>
        </w:rPr>
        <w:t>day care service</w:t>
      </w:r>
      <w:r w:rsidRPr="007969E1">
        <w:rPr>
          <w:rFonts w:ascii="Times New Roman" w:eastAsia="Times New Roman" w:hAnsi="Times New Roman" w:cs="Times New Roman"/>
          <w:sz w:val="24"/>
          <w:szCs w:val="24"/>
          <w:lang w:val="en-GB" w:eastAsia="ja-JP"/>
        </w:rPr>
        <w:t xml:space="preserve"> is provided by 64 providers, of which 62 provided this service for people with intellectual and developmental disabilities. Total number of service beneficiaries on 31.12.2020 was 1,610, of whom the most beneficiaries belonged to the category of adults (aged 26-64) at 56%, followed by young people (aged 18-25) at 24%, while the lowest numbers were among the youngest (0-5 years) at 1% and oldest (over 80) at 0.2%. </w:t>
      </w:r>
      <w:r w:rsidRPr="007969E1">
        <w:rPr>
          <w:rFonts w:ascii="Times New Roman" w:eastAsia="Times New Roman" w:hAnsi="Times New Roman" w:cs="Times New Roman"/>
          <w:b/>
          <w:sz w:val="24"/>
          <w:szCs w:val="24"/>
          <w:lang w:val="en-GB" w:eastAsia="ja-JP"/>
        </w:rPr>
        <w:t>Supported housing</w:t>
      </w:r>
      <w:r w:rsidRPr="007969E1">
        <w:rPr>
          <w:rFonts w:ascii="Times New Roman" w:eastAsia="Times New Roman" w:hAnsi="Times New Roman" w:cs="Times New Roman"/>
          <w:sz w:val="24"/>
          <w:szCs w:val="24"/>
          <w:lang w:val="en-GB" w:eastAsia="ja-JP"/>
        </w:rPr>
        <w:t xml:space="preserve"> is available to people over the age of 15 with various types of disabilities. During 2020, six licensed providers provided service for 35 </w:t>
      </w:r>
      <w:proofErr w:type="gramStart"/>
      <w:r w:rsidRPr="007969E1">
        <w:rPr>
          <w:rFonts w:ascii="Times New Roman" w:eastAsia="Times New Roman" w:hAnsi="Times New Roman" w:cs="Times New Roman"/>
          <w:sz w:val="24"/>
          <w:szCs w:val="24"/>
          <w:lang w:val="en-GB" w:eastAsia="ja-JP"/>
        </w:rPr>
        <w:t>beneficiaries,</w:t>
      </w:r>
      <w:proofErr w:type="gramEnd"/>
      <w:r w:rsidRPr="007969E1">
        <w:rPr>
          <w:rFonts w:ascii="Times New Roman" w:eastAsia="Times New Roman" w:hAnsi="Times New Roman" w:cs="Times New Roman"/>
          <w:sz w:val="24"/>
          <w:szCs w:val="24"/>
          <w:lang w:val="en-GB" w:eastAsia="ja-JP"/>
        </w:rPr>
        <w:t xml:space="preserve"> and for 22 beneficiaries at the end of the year. The share of children was 6% during the year, and at the end of the year all beneficiaries were adults. </w:t>
      </w:r>
      <w:r w:rsidRPr="007969E1">
        <w:rPr>
          <w:rFonts w:ascii="Times New Roman" w:eastAsia="Times New Roman" w:hAnsi="Times New Roman" w:cs="Times New Roman"/>
          <w:b/>
          <w:sz w:val="24"/>
          <w:szCs w:val="24"/>
          <w:lang w:val="en-GB" w:eastAsia="ja-JP"/>
        </w:rPr>
        <w:t>Home help</w:t>
      </w:r>
      <w:r w:rsidRPr="007969E1">
        <w:rPr>
          <w:rFonts w:ascii="Times New Roman" w:eastAsia="Times New Roman" w:hAnsi="Times New Roman" w:cs="Times New Roman"/>
          <w:sz w:val="24"/>
          <w:szCs w:val="24"/>
          <w:lang w:val="en-GB" w:eastAsia="ja-JP"/>
        </w:rPr>
        <w:t xml:space="preserve"> is a service intended for a wider population of children with disabilities, adults with disabilities and the elderly who need support in performing their daily </w:t>
      </w:r>
      <w:r w:rsidRPr="007969E1">
        <w:rPr>
          <w:rFonts w:ascii="Times New Roman" w:eastAsia="Times New Roman" w:hAnsi="Times New Roman" w:cs="Times New Roman"/>
          <w:sz w:val="24"/>
          <w:szCs w:val="24"/>
          <w:lang w:val="en-GB" w:eastAsia="ja-JP"/>
        </w:rPr>
        <w:lastRenderedPageBreak/>
        <w:t xml:space="preserve">life activities. In 2020, the service was provided by 117 licensed providers for 15,998 beneficiaries, and for 12,069 at the end of the year. During the year, the service was received by 89% of elderly people who, by their characteristics, did not necessarily have a disability or intellectual disability. In 2020, the Republic Institute for Social Protection, in cooperation with external consultants, began </w:t>
      </w:r>
      <w:r w:rsidRPr="007969E1">
        <w:rPr>
          <w:rFonts w:ascii="Times New Roman" w:eastAsia="Times New Roman" w:hAnsi="Times New Roman" w:cs="Times New Roman"/>
          <w:b/>
          <w:sz w:val="24"/>
          <w:szCs w:val="24"/>
          <w:lang w:val="en-GB" w:eastAsia="ja-JP"/>
        </w:rPr>
        <w:t>mapping the total resources of counselling centres in the social protection system</w:t>
      </w:r>
      <w:r w:rsidRPr="007969E1">
        <w:rPr>
          <w:rFonts w:ascii="Times New Roman" w:eastAsia="Times New Roman" w:hAnsi="Times New Roman" w:cs="Times New Roman"/>
          <w:sz w:val="24"/>
          <w:szCs w:val="24"/>
          <w:lang w:val="en-GB" w:eastAsia="ja-JP"/>
        </w:rPr>
        <w:t xml:space="preserve"> with a focus on capacities for working with parents, as well as the mapping of resources of day care centres for parents of children with disabilities. The results of this analysis will be available at the end of 2021.</w:t>
      </w:r>
    </w:p>
    <w:p w14:paraId="08133544"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3.4.4.3.</w:t>
      </w:r>
      <w:r w:rsidRPr="007969E1">
        <w:rPr>
          <w:rFonts w:ascii="Times New Roman" w:eastAsia="Calibri" w:hAnsi="Times New Roman" w:cs="Times New Roman"/>
          <w:b/>
          <w:sz w:val="24"/>
          <w:szCs w:val="24"/>
          <w:lang w:val="en-GB"/>
        </w:rPr>
        <w:tab/>
        <w:t xml:space="preserve"> Establishment of the centers for children, young people and families in order to target the population from multiple deprivation environments (paying special attention to the availability for Roma families and children) in order to:</w:t>
      </w:r>
    </w:p>
    <w:p w14:paraId="63EF318A"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-Support a parent who suffers domestic violence </w:t>
      </w:r>
    </w:p>
    <w:p w14:paraId="6A4C720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-Support children at risk of dropping out of school </w:t>
      </w:r>
    </w:p>
    <w:p w14:paraId="11BFF3F4"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-Support families at risk of separation (children and parents) </w:t>
      </w:r>
    </w:p>
    <w:p w14:paraId="0BFE96F5"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-Support children victims of crime </w:t>
      </w:r>
    </w:p>
    <w:p w14:paraId="40F1FB23"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-Support children with disabilities from vulnerable families and at risk of placement in institution.</w:t>
      </w:r>
    </w:p>
    <w:p w14:paraId="1E3C4828"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establishment of legal framework: II quarter of 2021. For the start of implementation: I quarter of 2022</w:t>
      </w:r>
    </w:p>
    <w:p w14:paraId="09A8E33A" w14:textId="77777777" w:rsidR="00675B49" w:rsidRPr="007969E1" w:rsidRDefault="00675B49" w:rsidP="00675B49">
      <w:pPr>
        <w:spacing w:after="160"/>
        <w:jc w:val="both"/>
        <w:rPr>
          <w:rFonts w:ascii="Times New Roman" w:eastAsia="Times New Roman"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Times New Roman" w:hAnsi="Times New Roman" w:cs="Times New Roman"/>
          <w:sz w:val="24"/>
          <w:szCs w:val="24"/>
          <w:lang w:val="en-GB" w:eastAsia="en-GB"/>
        </w:rPr>
        <w:t xml:space="preserve">Centers for children, youth and family will be organized in the existing institutions for accommodation of children without parental care after the establishment of the legal basis for their formation through amendments to the Law on Social Protection. </w:t>
      </w:r>
      <w:r w:rsidRPr="007969E1">
        <w:rPr>
          <w:rFonts w:ascii="Times New Roman" w:eastAsia="Times New Roman" w:hAnsi="Times New Roman" w:cs="Times New Roman"/>
          <w:sz w:val="24"/>
          <w:szCs w:val="24"/>
          <w:lang w:val="en-GB"/>
        </w:rPr>
        <w:t xml:space="preserve">Amendments of the Law on Social Protection are still in being drafted. </w:t>
      </w:r>
    </w:p>
    <w:p w14:paraId="2F21E07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3.4.4.4.</w:t>
      </w:r>
      <w:r w:rsidRPr="007969E1">
        <w:rPr>
          <w:rFonts w:ascii="Times New Roman" w:eastAsia="Calibri" w:hAnsi="Times New Roman" w:cs="Times New Roman"/>
          <w:b/>
          <w:sz w:val="24"/>
          <w:szCs w:val="24"/>
          <w:lang w:val="en-GB"/>
        </w:rPr>
        <w:tab/>
        <w:t>Improvement of the system of cash benefits for vulnerable families of children with disabilities in accordance with the principles of social inclusion, through amendments to the Law on social protection, as well as through the adoption of the new Social Protection Development Strategy.</w:t>
      </w:r>
    </w:p>
    <w:p w14:paraId="41AE12FF"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Cambria" w:eastAsia="Calibri" w:hAnsi="Cambria" w:cs="Times New Roman"/>
          <w:sz w:val="24"/>
          <w:lang w:val="en-GB"/>
        </w:rPr>
        <w:t xml:space="preserve"> </w:t>
      </w:r>
      <w:r w:rsidRPr="007969E1">
        <w:rPr>
          <w:rFonts w:ascii="Times New Roman" w:eastAsia="Calibri" w:hAnsi="Times New Roman" w:cs="Times New Roman"/>
          <w:b/>
          <w:sz w:val="24"/>
          <w:szCs w:val="24"/>
          <w:lang w:val="en-GB"/>
        </w:rPr>
        <w:t>IV quarter of 2020.</w:t>
      </w:r>
    </w:p>
    <w:p w14:paraId="4E1B9694" w14:textId="77777777" w:rsidR="00675B49" w:rsidRPr="007969E1" w:rsidRDefault="00675B49" w:rsidP="00675B49">
      <w:pPr>
        <w:spacing w:after="0"/>
        <w:jc w:val="both"/>
        <w:rPr>
          <w:rFonts w:ascii="Times New Roman" w:eastAsia="Times New Roman" w:hAnsi="Times New Roman" w:cs="Times New Roman"/>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Times New Roman" w:hAnsi="Times New Roman" w:cs="Times New Roman"/>
          <w:b/>
          <w:sz w:val="24"/>
          <w:szCs w:val="24"/>
          <w:lang w:val="en-GB"/>
        </w:rPr>
        <w:t xml:space="preserve">The social protection strategy and amendments to the Law on Social Protection </w:t>
      </w:r>
      <w:r w:rsidRPr="007969E1">
        <w:rPr>
          <w:rFonts w:ascii="Times New Roman" w:eastAsia="Times New Roman" w:hAnsi="Times New Roman" w:cs="Times New Roman"/>
          <w:sz w:val="24"/>
          <w:szCs w:val="24"/>
          <w:lang w:val="en-GB"/>
        </w:rPr>
        <w:t xml:space="preserve">are still in the process of being drafted. The delay was caused by the Covid crisis. The new government was formed on October 28, 2020, and thus new working groups had to be formed to pass these documents. In 2020, the following were done: ex post analysis of the current Law on Social Protection as well as ex post analysis of the previous Social Protection Strategy. An ex ante analysis of the Social Protection Strategy is underway, which will be completed by December 2021.  </w:t>
      </w:r>
    </w:p>
    <w:p w14:paraId="136C92B8" w14:textId="77777777" w:rsidR="00675B49" w:rsidRPr="007969E1" w:rsidRDefault="00675B49" w:rsidP="00675B49">
      <w:pPr>
        <w:spacing w:after="0"/>
        <w:jc w:val="both"/>
        <w:rPr>
          <w:rFonts w:ascii="Times New Roman" w:eastAsia="Times New Roman" w:hAnsi="Times New Roman" w:cs="Times New Roman"/>
          <w:sz w:val="24"/>
          <w:szCs w:val="24"/>
          <w:lang w:val="en-GB"/>
        </w:rPr>
      </w:pPr>
    </w:p>
    <w:p w14:paraId="47456659" w14:textId="77777777" w:rsidR="00675B49" w:rsidRPr="007969E1" w:rsidRDefault="00675B49" w:rsidP="00675B49">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lastRenderedPageBreak/>
        <w:t xml:space="preserve">The Law on Amendments to the Law on Financial Support to Families with Children was adopted on June 30, 2021. </w:t>
      </w:r>
      <w:proofErr w:type="gramStart"/>
      <w:r w:rsidRPr="007969E1">
        <w:rPr>
          <w:rFonts w:ascii="Times New Roman" w:eastAsia="Times New Roman" w:hAnsi="Times New Roman" w:cs="Times New Roman"/>
          <w:sz w:val="24"/>
          <w:szCs w:val="24"/>
          <w:lang w:val="en-GB"/>
        </w:rPr>
        <w:t>and</w:t>
      </w:r>
      <w:proofErr w:type="gramEnd"/>
      <w:r w:rsidRPr="007969E1">
        <w:rPr>
          <w:rFonts w:ascii="Times New Roman" w:eastAsia="Times New Roman" w:hAnsi="Times New Roman" w:cs="Times New Roman"/>
          <w:sz w:val="24"/>
          <w:szCs w:val="24"/>
          <w:lang w:val="en-GB"/>
        </w:rPr>
        <w:t xml:space="preserve"> published in the "Official Gazette of RS", No. 66/21 of 30.06.2021.</w:t>
      </w:r>
    </w:p>
    <w:p w14:paraId="4C744570" w14:textId="77777777" w:rsidR="00675B49" w:rsidRPr="007969E1" w:rsidRDefault="00675B49" w:rsidP="00675B49">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The implementation of the Law starts from July 1, 2021. </w:t>
      </w:r>
      <w:proofErr w:type="gramStart"/>
      <w:r w:rsidRPr="007969E1">
        <w:rPr>
          <w:rFonts w:ascii="Times New Roman" w:eastAsia="Times New Roman" w:hAnsi="Times New Roman" w:cs="Times New Roman"/>
          <w:sz w:val="24"/>
          <w:szCs w:val="24"/>
          <w:lang w:val="en-GB"/>
        </w:rPr>
        <w:t>except</w:t>
      </w:r>
      <w:proofErr w:type="gramEnd"/>
      <w:r w:rsidRPr="007969E1">
        <w:rPr>
          <w:rFonts w:ascii="Times New Roman" w:eastAsia="Times New Roman" w:hAnsi="Times New Roman" w:cs="Times New Roman"/>
          <w:sz w:val="24"/>
          <w:szCs w:val="24"/>
          <w:lang w:val="en-GB"/>
        </w:rPr>
        <w:t xml:space="preserve"> for the provisions relating to Art. 17 and </w:t>
      </w:r>
      <w:proofErr w:type="gramStart"/>
      <w:r w:rsidRPr="007969E1">
        <w:rPr>
          <w:rFonts w:ascii="Times New Roman" w:eastAsia="Times New Roman" w:hAnsi="Times New Roman" w:cs="Times New Roman"/>
          <w:sz w:val="24"/>
          <w:szCs w:val="24"/>
          <w:lang w:val="en-GB"/>
        </w:rPr>
        <w:t>18  (</w:t>
      </w:r>
      <w:proofErr w:type="gramEnd"/>
      <w:r w:rsidRPr="007969E1">
        <w:rPr>
          <w:rFonts w:ascii="Times New Roman" w:eastAsia="Times New Roman" w:hAnsi="Times New Roman" w:cs="Times New Roman"/>
          <w:sz w:val="24"/>
          <w:szCs w:val="24"/>
          <w:lang w:val="en-GB"/>
        </w:rPr>
        <w:t>women of agricultural insurance where retroactive application is envisaged from 8.5.2021.</w:t>
      </w:r>
    </w:p>
    <w:p w14:paraId="2398C31D" w14:textId="77777777" w:rsidR="00675B49" w:rsidRPr="007969E1" w:rsidRDefault="00675B49" w:rsidP="00675B49">
      <w:pPr>
        <w:spacing w:after="160"/>
        <w:jc w:val="both"/>
        <w:rPr>
          <w:rFonts w:ascii="Times New Roman" w:eastAsia="Times New Roman" w:hAnsi="Times New Roman" w:cs="Times New Roman"/>
          <w:sz w:val="24"/>
          <w:szCs w:val="24"/>
          <w:lang w:val="en-GB"/>
        </w:rPr>
      </w:pPr>
    </w:p>
    <w:p w14:paraId="3681F8D1"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Times New Roman" w:hAnsi="Times New Roman" w:cs="Times New Roman"/>
          <w:sz w:val="24"/>
          <w:szCs w:val="24"/>
          <w:lang w:val="en-GB"/>
        </w:rPr>
        <w:t>The exercise of the right to salary compensation during absence from work due to special child care and the right to other benefits based on special child care is no longer conditioned by the non-use of the right to allowance for assistance and care of another person for the child.</w:t>
      </w:r>
    </w:p>
    <w:p w14:paraId="33333621"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3.4.4.5.</w:t>
      </w:r>
      <w:r w:rsidRPr="007969E1">
        <w:rPr>
          <w:rFonts w:ascii="Times New Roman" w:eastAsia="Calibri" w:hAnsi="Times New Roman" w:cs="Times New Roman"/>
          <w:b/>
          <w:sz w:val="24"/>
          <w:szCs w:val="24"/>
          <w:lang w:val="en-GB"/>
        </w:rPr>
        <w:tab/>
        <w:t>Improving foster care system by increasing the availability and quality of services for children with disabilities and their families through full implementation of procedures and guidelines for foster care as shared care between foster and biological families.</w:t>
      </w:r>
    </w:p>
    <w:p w14:paraId="4EB05F69"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Cambria" w:eastAsia="Calibri" w:hAnsi="Cambria" w:cs="Times New Roman"/>
          <w:sz w:val="24"/>
          <w:lang w:val="en-GB"/>
        </w:rPr>
        <w:t xml:space="preserve"> </w:t>
      </w:r>
      <w:r w:rsidRPr="007969E1">
        <w:rPr>
          <w:rFonts w:ascii="Times New Roman" w:eastAsia="Calibri" w:hAnsi="Times New Roman" w:cs="Times New Roman"/>
          <w:b/>
          <w:sz w:val="24"/>
          <w:szCs w:val="24"/>
          <w:lang w:val="en-GB"/>
        </w:rPr>
        <w:t>Continuously, by 2021.</w:t>
      </w:r>
    </w:p>
    <w:p w14:paraId="5F492DAA"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Guidelines for part-time family accommodation are available to family accommodation and adoption centers and social work centers to support work with children with disabilities and their families. Activities are underway to form a working group that will work on amendments to the Rulebook on Foster Care, which will include amendments to the provisions on occasional foster care</w:t>
      </w:r>
      <w:r w:rsidRPr="007969E1">
        <w:rPr>
          <w:rFonts w:ascii="Times New Roman" w:eastAsia="Calibri" w:hAnsi="Times New Roman" w:cs="Times New Roman"/>
          <w:b/>
          <w:color w:val="FF0000"/>
          <w:sz w:val="24"/>
          <w:szCs w:val="28"/>
          <w:lang w:val="en-GB" w:eastAsia="sr-Latn-RS"/>
        </w:rPr>
        <w:t>.</w:t>
      </w:r>
    </w:p>
    <w:p w14:paraId="1569A987" w14:textId="77777777" w:rsidR="00675B49" w:rsidRPr="007969E1" w:rsidRDefault="00675B49" w:rsidP="00675B49">
      <w:pPr>
        <w:spacing w:after="0"/>
        <w:jc w:val="both"/>
        <w:rPr>
          <w:rFonts w:ascii="Times New Roman" w:eastAsia="Calibri" w:hAnsi="Times New Roman" w:cs="Times New Roman"/>
          <w:sz w:val="24"/>
          <w:szCs w:val="24"/>
          <w:lang w:val="en-GB"/>
        </w:rPr>
      </w:pPr>
    </w:p>
    <w:p w14:paraId="1199608F" w14:textId="77777777" w:rsidR="00675B49" w:rsidRPr="007969E1" w:rsidRDefault="00675B49" w:rsidP="00675B49">
      <w:pPr>
        <w:spacing w:after="0"/>
        <w:jc w:val="both"/>
        <w:rPr>
          <w:rFonts w:ascii="Times New Roman" w:eastAsia="Calibri" w:hAnsi="Times New Roman" w:cs="Times New Roman"/>
          <w:b/>
          <w:szCs w:val="24"/>
          <w:lang w:val="en-GB"/>
        </w:rPr>
      </w:pPr>
      <w:r w:rsidRPr="007969E1">
        <w:rPr>
          <w:rFonts w:ascii="Times New Roman" w:eastAsia="Calibri" w:hAnsi="Times New Roman" w:cs="Times New Roman"/>
          <w:b/>
          <w:szCs w:val="24"/>
          <w:lang w:val="en-GB"/>
        </w:rPr>
        <w:t>3.4.4.6.</w:t>
      </w:r>
      <w:r w:rsidRPr="007969E1">
        <w:rPr>
          <w:rFonts w:ascii="Times New Roman" w:eastAsia="Calibri" w:hAnsi="Times New Roman" w:cs="Times New Roman"/>
          <w:b/>
          <w:szCs w:val="24"/>
          <w:lang w:val="en-GB"/>
        </w:rPr>
        <w:tab/>
        <w:t xml:space="preserve">Improve the quality of work with inpatient service </w:t>
      </w:r>
      <w:proofErr w:type="gramStart"/>
      <w:r w:rsidRPr="007969E1">
        <w:rPr>
          <w:rFonts w:ascii="Times New Roman" w:eastAsia="Calibri" w:hAnsi="Times New Roman" w:cs="Times New Roman"/>
          <w:b/>
          <w:szCs w:val="24"/>
          <w:lang w:val="en-GB"/>
        </w:rPr>
        <w:t>users  to</w:t>
      </w:r>
      <w:proofErr w:type="gramEnd"/>
      <w:r w:rsidRPr="007969E1">
        <w:rPr>
          <w:rFonts w:ascii="Times New Roman" w:eastAsia="Calibri" w:hAnsi="Times New Roman" w:cs="Times New Roman"/>
          <w:b/>
          <w:szCs w:val="24"/>
          <w:lang w:val="en-GB"/>
        </w:rPr>
        <w:t xml:space="preserve"> enable more efficient engagement in the community through: </w:t>
      </w:r>
    </w:p>
    <w:p w14:paraId="441A107C"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-Provision of psychosocial support for social reintegration;</w:t>
      </w:r>
    </w:p>
    <w:p w14:paraId="36F74A47"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-Organization of contacts outside of the institution and participation in local support services such as day care centres and clubs;</w:t>
      </w:r>
    </w:p>
    <w:p w14:paraId="47E9487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-Participation in cultural and sporting events and camps.</w:t>
      </w:r>
      <w:r w:rsidRPr="007969E1">
        <w:rPr>
          <w:rFonts w:ascii="Times New Roman" w:eastAsia="Calibri" w:hAnsi="Times New Roman" w:cs="Times New Roman"/>
          <w:b/>
          <w:sz w:val="24"/>
          <w:szCs w:val="24"/>
          <w:lang w:val="en-GB"/>
        </w:rPr>
        <w:tab/>
      </w:r>
    </w:p>
    <w:p w14:paraId="5B8E637C"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Cambria" w:eastAsia="Calibri" w:hAnsi="Cambria" w:cs="Times New Roman"/>
          <w:b/>
          <w:sz w:val="24"/>
          <w:lang w:val="en-GB"/>
        </w:rPr>
        <w:t xml:space="preserve"> </w:t>
      </w:r>
      <w:r w:rsidRPr="007969E1">
        <w:rPr>
          <w:rFonts w:ascii="Times New Roman" w:eastAsia="Calibri" w:hAnsi="Times New Roman" w:cs="Times New Roman"/>
          <w:b/>
          <w:sz w:val="24"/>
          <w:szCs w:val="24"/>
          <w:lang w:val="en-GB"/>
        </w:rPr>
        <w:t>Continuously</w:t>
      </w:r>
    </w:p>
    <w:p w14:paraId="008B6CDC" w14:textId="17C143F0" w:rsidR="00675B49" w:rsidRPr="007969E1" w:rsidRDefault="00BD458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Providing beneficiaries of accommodation services with recreational, occupation-educational and cultural-entertainment activities is included in the programme of each accommodation service provider, with the aim of developing the potential and maintaining the functionality of the beneficiaries.</w:t>
      </w:r>
    </w:p>
    <w:p w14:paraId="7FDBDB1B" w14:textId="77777777" w:rsidR="00675B49" w:rsidRPr="007969E1" w:rsidRDefault="00675B49" w:rsidP="00675B49">
      <w:pPr>
        <w:spacing w:after="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Provincial Institute for Social Protection realized an online meeting on 20 April 2021 with providers of accommodation services in homes, entitled "Nurturing the relationship and contacts of home beneficiaries with their families and people important to them during the pandemic", aimed at more efficient inclusion and at preservation of contacts of beneficiaries with the community. </w:t>
      </w:r>
    </w:p>
    <w:p w14:paraId="30719AF0" w14:textId="77777777" w:rsidR="00675B49" w:rsidRPr="007969E1" w:rsidRDefault="00675B49" w:rsidP="00675B49">
      <w:pPr>
        <w:spacing w:after="160"/>
        <w:jc w:val="both"/>
        <w:rPr>
          <w:rFonts w:ascii="Times New Roman" w:eastAsia="Calibri" w:hAnsi="Times New Roman" w:cs="Times New Roman"/>
          <w:b/>
          <w:color w:val="FF0000"/>
          <w:sz w:val="24"/>
          <w:szCs w:val="24"/>
          <w:lang w:val="en-GB"/>
        </w:rPr>
      </w:pPr>
    </w:p>
    <w:p w14:paraId="1151BF6F"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3.4.4.7.</w:t>
      </w:r>
      <w:r w:rsidRPr="007969E1">
        <w:rPr>
          <w:rFonts w:ascii="Times New Roman" w:eastAsia="Calibri" w:hAnsi="Times New Roman" w:cs="Times New Roman"/>
          <w:b/>
          <w:sz w:val="24"/>
          <w:szCs w:val="24"/>
          <w:lang w:val="en-GB"/>
        </w:rPr>
        <w:tab/>
        <w:t>Improvement of existing resources in large and small residential institutions for children and drafting recommendations on the methods of their use in the process of transition from institutional to community care through the adoption of the Strategy of de-institutionalization and development of community-based  services</w:t>
      </w:r>
      <w:r w:rsidRPr="007969E1">
        <w:rPr>
          <w:rFonts w:ascii="Times New Roman" w:eastAsia="Calibri" w:hAnsi="Times New Roman" w:cs="Times New Roman"/>
          <w:b/>
          <w:sz w:val="24"/>
          <w:szCs w:val="24"/>
          <w:lang w:val="en-GB"/>
        </w:rPr>
        <w:tab/>
      </w:r>
    </w:p>
    <w:p w14:paraId="0829BB6D"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By IV quarter of 2020.</w:t>
      </w:r>
    </w:p>
    <w:p w14:paraId="4407FD9E" w14:textId="77777777" w:rsidR="00675B49" w:rsidRPr="007969E1" w:rsidRDefault="00675B49" w:rsidP="00675B49">
      <w:pPr>
        <w:spacing w:after="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sz w:val="24"/>
          <w:szCs w:val="24"/>
          <w:lang w:val="en-GB"/>
        </w:rPr>
        <w:t>Plans for the transformation of institutions will be made after the adoption of the Strategy for Deinstitutionalization and Development Community-Based Social Services. The Draft Strategy is in the phase of harmonization with the submitted opinions and after that it will be sent to the further procedure of adoption by the Government.</w:t>
      </w:r>
    </w:p>
    <w:p w14:paraId="01997902" w14:textId="77777777" w:rsidR="00675B49" w:rsidRPr="007969E1" w:rsidRDefault="00675B49" w:rsidP="00675B49">
      <w:pPr>
        <w:spacing w:after="0"/>
        <w:ind w:firstLine="7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largest number of children without parental care in Serbia is not accommodated in residential institutions but in foster families (90%). About 600 children are accommodated in homes, and most of them are children with developmental disabilities for whom institutional accommodation is sometimes a better option due to a complicated health condition (medical care, presence of a doctor, etc.). </w:t>
      </w:r>
    </w:p>
    <w:p w14:paraId="77C3F6B3" w14:textId="77777777" w:rsidR="00675B49" w:rsidRPr="007969E1" w:rsidRDefault="00675B49" w:rsidP="00675B49">
      <w:pPr>
        <w:spacing w:after="160"/>
        <w:jc w:val="both"/>
        <w:rPr>
          <w:rFonts w:ascii="Times New Roman" w:eastAsia="Times New Roman" w:hAnsi="Times New Roman" w:cs="Times New Roman"/>
          <w:color w:val="FF0000"/>
          <w:sz w:val="24"/>
          <w:szCs w:val="24"/>
          <w:lang w:val="en-GB"/>
        </w:rPr>
      </w:pPr>
    </w:p>
    <w:p w14:paraId="33DC1AFA"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3.4.4.8. Strengthen capacity of providers of social services in accordance with the processes of deinstitutionalization and system decentralization by organizing staff training for the provision of psychosocial support for service users’ reintegration.</w:t>
      </w:r>
    </w:p>
    <w:p w14:paraId="1E03C80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Timeframe: Continuously </w:t>
      </w:r>
    </w:p>
    <w:p w14:paraId="121E95C2"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4"/>
          <w:lang w:val="en-GB"/>
        </w:rPr>
        <w:t>In the Register of Accredited Programs kept by the Republic Institute for Social Protection, there are three programs whose contents relate to the above issues: "Program to support young people leaving protection for independence and family life", "Towards deinstitutionalization and transformation of institutions" and "Reintegration of minors into their social environment". These programs have not been utilized in 2021.</w:t>
      </w:r>
    </w:p>
    <w:p w14:paraId="3A63F0B2"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The contribution of the Provincial Institute for Social Protection to the mentioned activity is the partnership with the Novi Sad Humanitarian Center in the INTERREG IPA Croatia Serbia 2019-2021 project. "Inclusive </w:t>
      </w:r>
      <w:proofErr w:type="gramStart"/>
      <w:r w:rsidRPr="007969E1">
        <w:rPr>
          <w:rFonts w:ascii="Times New Roman" w:eastAsia="Calibri" w:hAnsi="Times New Roman" w:cs="Times New Roman"/>
          <w:bCs/>
          <w:sz w:val="24"/>
          <w:szCs w:val="24"/>
          <w:lang w:val="en-GB"/>
        </w:rPr>
        <w:t>Community",</w:t>
      </w:r>
      <w:proofErr w:type="gramEnd"/>
      <w:r w:rsidRPr="007969E1">
        <w:rPr>
          <w:rFonts w:ascii="Times New Roman" w:eastAsia="Calibri" w:hAnsi="Times New Roman" w:cs="Times New Roman"/>
          <w:bCs/>
          <w:sz w:val="24"/>
          <w:szCs w:val="24"/>
          <w:lang w:val="en-GB"/>
        </w:rPr>
        <w:t xml:space="preserve"> and the lead institution in charge of this project is the Volunteer Center Osijek. The main goal of the project is to improve social services in Osijek and Novi Sad for beneficiaries of social protection at risk of poverty and exclusion through: a) development of local institutional capacities and b) strengthening cooperation of social service providers from Croatia and Serbia. In 2020, as part of its planned project activities, the Provincial Institute for Social Protection organized and implemented two round tables. The first round table entitled "Social entrepreneurship and home help services for adults and the elderly" was realized on February 16, 2020. The goal was to get acquainted with the representation of the home help service for adults and the elderly in the territory of the Republic of Serbia, the situation, financing and opportunities for the development of social entrepreneurship. The second round table entitled "Social </w:t>
      </w:r>
      <w:r w:rsidRPr="007969E1">
        <w:rPr>
          <w:rFonts w:ascii="Times New Roman" w:eastAsia="Calibri" w:hAnsi="Times New Roman" w:cs="Times New Roman"/>
          <w:bCs/>
          <w:sz w:val="24"/>
          <w:szCs w:val="24"/>
          <w:lang w:val="en-GB"/>
        </w:rPr>
        <w:lastRenderedPageBreak/>
        <w:t xml:space="preserve">protection services for adults and elderly users" was realized on September 28, 2020. </w:t>
      </w:r>
      <w:proofErr w:type="gramStart"/>
      <w:r w:rsidRPr="007969E1">
        <w:rPr>
          <w:rFonts w:ascii="Times New Roman" w:eastAsia="Calibri" w:hAnsi="Times New Roman" w:cs="Times New Roman"/>
          <w:bCs/>
          <w:sz w:val="24"/>
          <w:szCs w:val="24"/>
          <w:lang w:val="en-GB"/>
        </w:rPr>
        <w:t>years</w:t>
      </w:r>
      <w:proofErr w:type="gramEnd"/>
      <w:r w:rsidRPr="007969E1">
        <w:rPr>
          <w:rFonts w:ascii="Times New Roman" w:eastAsia="Calibri" w:hAnsi="Times New Roman" w:cs="Times New Roman"/>
          <w:bCs/>
          <w:sz w:val="24"/>
          <w:szCs w:val="24"/>
          <w:lang w:val="en-GB"/>
        </w:rPr>
        <w:t>. The aim of the round table was to get acquainted with the possibilities of social entrepreneurship in working with adults and older users and the importance of monitoring social protection services. The participants of the round table were home help providers for adults and elderly users (NGOs, private service providers and centers for social work and gerontology centers) from the territory of AP Vojvodina.</w:t>
      </w:r>
    </w:p>
    <w:p w14:paraId="27159F80"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3.4.4.9. Analysis of the effects of the applied organizational model in the centers for social work and on this basis, an introduction of the necessary changes in the normative framework that prescribes the organization of professional work in the centers for social work</w:t>
      </w:r>
    </w:p>
    <w:p w14:paraId="0394CC3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By I quarter of 2020</w:t>
      </w:r>
    </w:p>
    <w:p w14:paraId="7E6C18B9"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The analysis of the effects of the applied organizational model in the centers for social work has not been done.</w:t>
      </w:r>
    </w:p>
    <w:p w14:paraId="13FD65E0"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sz w:val="24"/>
          <w:szCs w:val="24"/>
          <w:lang w:val="en-GB"/>
        </w:rPr>
        <w:t>3.4.4.10. Adopt amendments and supplements to the Law on Juveniles in order to: -Review the type and system of criminal sanctions for juveniles: -Introduce a broader spectrum of specific obligations; -</w:t>
      </w:r>
      <w:proofErr w:type="gramStart"/>
      <w:r w:rsidRPr="007969E1">
        <w:rPr>
          <w:rFonts w:ascii="Times New Roman" w:eastAsia="Calibri" w:hAnsi="Times New Roman" w:cs="Times New Roman"/>
          <w:b/>
          <w:sz w:val="24"/>
          <w:szCs w:val="24"/>
          <w:lang w:val="en-GB"/>
        </w:rPr>
        <w:t>Introduce  the</w:t>
      </w:r>
      <w:proofErr w:type="gramEnd"/>
      <w:r w:rsidRPr="007969E1">
        <w:rPr>
          <w:rFonts w:ascii="Times New Roman" w:eastAsia="Calibri" w:hAnsi="Times New Roman" w:cs="Times New Roman"/>
          <w:b/>
          <w:sz w:val="24"/>
          <w:szCs w:val="24"/>
          <w:lang w:val="en-GB"/>
        </w:rPr>
        <w:t xml:space="preserve"> new diversion orders; -Comply with the provisions of the new Criminal Procedure Code - (primarily in relation to the stage of the procedure and the altered role of the officials in the procedure in the specific procedural stages).</w:t>
      </w:r>
      <w:r w:rsidRPr="007969E1">
        <w:rPr>
          <w:rFonts w:ascii="Times New Roman" w:eastAsia="Calibri" w:hAnsi="Times New Roman" w:cs="Times New Roman"/>
          <w:bCs/>
          <w:sz w:val="24"/>
          <w:szCs w:val="24"/>
          <w:lang w:val="en-GB"/>
        </w:rPr>
        <w:tab/>
      </w:r>
    </w:p>
    <w:p w14:paraId="7B39EEC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IV quarter of 2020.</w:t>
      </w:r>
    </w:p>
    <w:p w14:paraId="788B4A05"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0000"/>
          <w:sz w:val="24"/>
          <w:szCs w:val="24"/>
          <w:lang w:val="en-GB"/>
        </w:rPr>
        <w:t xml:space="preserve">Activity is not implemented </w:t>
      </w:r>
      <w:r w:rsidRPr="007969E1">
        <w:rPr>
          <w:rFonts w:ascii="Times New Roman" w:eastAsia="Calibri" w:hAnsi="Times New Roman" w:cs="Times New Roman"/>
          <w:bCs/>
          <w:sz w:val="24"/>
          <w:szCs w:val="24"/>
          <w:lang w:val="en-GB"/>
        </w:rPr>
        <w:t>The working group of the Ministry of Justice has prepared a draft of amendments to the Law, which will be sent to the European Commission for an opinion after a public hearing.</w:t>
      </w:r>
    </w:p>
    <w:p w14:paraId="12A3A552" w14:textId="77777777" w:rsidR="00675B49" w:rsidRPr="007969E1" w:rsidRDefault="00675B49" w:rsidP="00675B49">
      <w:pPr>
        <w:spacing w:after="160" w:line="259" w:lineRule="auto"/>
        <w:jc w:val="both"/>
        <w:rPr>
          <w:rFonts w:ascii="Times New Roman" w:eastAsia="Calibri" w:hAnsi="Times New Roman" w:cs="Times New Roman"/>
          <w:b/>
          <w:spacing w:val="-1"/>
          <w:sz w:val="24"/>
          <w:szCs w:val="24"/>
          <w:lang w:val="en-GB"/>
        </w:rPr>
      </w:pPr>
      <w:r w:rsidRPr="007969E1">
        <w:rPr>
          <w:rFonts w:ascii="Times New Roman" w:eastAsia="Calibri" w:hAnsi="Times New Roman" w:cs="Times New Roman"/>
          <w:b/>
          <w:spacing w:val="-1"/>
          <w:sz w:val="24"/>
          <w:szCs w:val="24"/>
          <w:lang w:val="en-GB"/>
        </w:rPr>
        <w:t>3.4.4.11.</w:t>
      </w:r>
      <w:r w:rsidRPr="007969E1">
        <w:rPr>
          <w:rFonts w:ascii="Times New Roman" w:eastAsia="Calibri" w:hAnsi="Times New Roman" w:cs="Times New Roman"/>
          <w:b/>
          <w:spacing w:val="-1"/>
          <w:sz w:val="24"/>
          <w:szCs w:val="24"/>
          <w:lang w:val="en-GB"/>
        </w:rPr>
        <w:tab/>
        <w:t>Improve the work of the Juvenile Justice Council in order to achieve the coordination of state bodies, the judiciary and the non-governmental sector in dealing with juvenile offenders by: holding regular meetings of the Council; holding regular meetings of the Council with other relevant agencies and non-governmental sector; launching initiatives for amendments of the normative framework, the adoption of best practices and other steps necessary for the development of the child friendly judiciary.</w:t>
      </w:r>
    </w:p>
    <w:p w14:paraId="2B09E5E0" w14:textId="77777777" w:rsidR="00675B49" w:rsidRPr="007969E1" w:rsidRDefault="00675B49" w:rsidP="00675B49">
      <w:pPr>
        <w:spacing w:after="160" w:line="259" w:lineRule="auto"/>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35C486DC" w14:textId="09D9CAB0" w:rsidR="00675B49" w:rsidRPr="007969E1" w:rsidRDefault="00BD4589" w:rsidP="00675B49">
      <w:pPr>
        <w:spacing w:after="160" w:line="259" w:lineRule="auto"/>
        <w:jc w:val="both"/>
        <w:rPr>
          <w:rFonts w:ascii="Times New Roman" w:eastAsia="Calibri" w:hAnsi="Times New Roman" w:cs="Times New Roman"/>
          <w:spacing w:val="-1"/>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pacing w:val="-1"/>
          <w:sz w:val="24"/>
          <w:szCs w:val="24"/>
          <w:lang w:val="en-GB"/>
        </w:rPr>
        <w:t>Juvenile Justice Council for monitoring and improving the work of the bodies of criminal procedure and execution of criminal sanctions against juveniles continuously carries out its activities.</w:t>
      </w:r>
    </w:p>
    <w:p w14:paraId="4F768082" w14:textId="77777777" w:rsidR="00675B49" w:rsidRPr="007969E1" w:rsidRDefault="00675B49" w:rsidP="00675B49">
      <w:pPr>
        <w:spacing w:after="160" w:line="259" w:lineRule="auto"/>
        <w:jc w:val="both"/>
        <w:rPr>
          <w:rFonts w:ascii="Times New Roman" w:eastAsia="Calibri" w:hAnsi="Times New Roman" w:cs="Times New Roman"/>
          <w:spacing w:val="-1"/>
          <w:sz w:val="24"/>
          <w:szCs w:val="24"/>
          <w:lang w:val="en-GB"/>
        </w:rPr>
      </w:pPr>
      <w:r w:rsidRPr="007969E1">
        <w:rPr>
          <w:rFonts w:ascii="Times New Roman" w:eastAsia="Calibri" w:hAnsi="Times New Roman" w:cs="Times New Roman"/>
          <w:spacing w:val="-1"/>
          <w:sz w:val="24"/>
          <w:szCs w:val="24"/>
          <w:lang w:val="en-GB"/>
        </w:rPr>
        <w:t>In the first quarter of 2021, the Council held three meetings: 1 February 2021, 1 March 2021 and 29 March 2021 - meeting with representatives of the Regulatory Body for Electronic Media. The Council focused in particular on the manner in which the media reported on juveniles in court proceedings.</w:t>
      </w:r>
    </w:p>
    <w:p w14:paraId="102CEC39" w14:textId="77777777" w:rsidR="00675B49" w:rsidRPr="007969E1" w:rsidRDefault="00675B49" w:rsidP="00675B49">
      <w:pPr>
        <w:spacing w:after="160" w:line="259" w:lineRule="auto"/>
        <w:jc w:val="both"/>
        <w:rPr>
          <w:rFonts w:ascii="Times New Roman" w:eastAsia="Calibri" w:hAnsi="Times New Roman" w:cs="Times New Roman"/>
          <w:spacing w:val="-1"/>
          <w:sz w:val="24"/>
          <w:szCs w:val="24"/>
          <w:lang w:val="en-GB"/>
        </w:rPr>
      </w:pPr>
      <w:r w:rsidRPr="007969E1">
        <w:rPr>
          <w:rFonts w:ascii="Times New Roman" w:eastAsia="Calibri" w:hAnsi="Times New Roman" w:cs="Times New Roman"/>
          <w:spacing w:val="-1"/>
          <w:sz w:val="24"/>
          <w:szCs w:val="24"/>
          <w:lang w:val="en-GB"/>
        </w:rPr>
        <w:t xml:space="preserve">On 29 March 2021 the meeting was held with the representatives of the Regulatory Body for Electronic Media, during which it was agreed to continue the cooperation between REM and </w:t>
      </w:r>
      <w:r w:rsidRPr="007969E1">
        <w:rPr>
          <w:rFonts w:ascii="Times New Roman" w:eastAsia="Calibri" w:hAnsi="Times New Roman" w:cs="Times New Roman"/>
          <w:spacing w:val="-1"/>
          <w:sz w:val="24"/>
          <w:szCs w:val="24"/>
          <w:lang w:val="en-GB"/>
        </w:rPr>
        <w:lastRenderedPageBreak/>
        <w:t>the Juvenile Justice Council. Members of the Council pointed out that criteria should be established when assessing the public interest to disseminate information about children in criminal proceedings, since primarily the best interest of the child should be protected. It was noticed that in a large number of cases within the information about events involving minors, their names and data have been disclosed which is prohibited by law or constitutes misuse of data on family members, neighbors, schoolmates, etc. It was also noted that the EU Directive on Procedural Safeguards for Children should be taken into account (2016/800), and emphasized that Article 14 para 4 should in particular be taken into account, concerning self-regulatory measures that should be taken by media in order to provide protection of privacy of children in the course of criminal proceedings.</w:t>
      </w:r>
    </w:p>
    <w:p w14:paraId="266EF6E3" w14:textId="77777777" w:rsidR="00675B49" w:rsidRPr="007969E1" w:rsidRDefault="00675B49" w:rsidP="00675B49">
      <w:pPr>
        <w:spacing w:after="160" w:line="259" w:lineRule="auto"/>
        <w:jc w:val="both"/>
        <w:rPr>
          <w:rFonts w:ascii="Times New Roman" w:eastAsia="Calibri" w:hAnsi="Times New Roman" w:cs="Times New Roman"/>
          <w:spacing w:val="-1"/>
          <w:sz w:val="24"/>
          <w:szCs w:val="24"/>
          <w:lang w:val="en-GB"/>
        </w:rPr>
      </w:pPr>
      <w:r w:rsidRPr="007969E1">
        <w:rPr>
          <w:rFonts w:ascii="Times New Roman" w:eastAsia="Calibri" w:hAnsi="Times New Roman" w:cs="Times New Roman"/>
          <w:spacing w:val="-1"/>
          <w:sz w:val="24"/>
          <w:szCs w:val="24"/>
          <w:lang w:val="en-GB"/>
        </w:rPr>
        <w:t xml:space="preserve">It was also concluded that it is necessary to make a framework plan for special training of journalists and editors regarding the manner of reporting on minors in the best interests of the child during pre-investigation and criminal proceedings, as well as concerning other events related to children. </w:t>
      </w:r>
    </w:p>
    <w:p w14:paraId="0A023471" w14:textId="77777777" w:rsidR="00675B49" w:rsidRPr="007969E1" w:rsidRDefault="00675B49" w:rsidP="00675B49">
      <w:pPr>
        <w:spacing w:after="160" w:line="259" w:lineRule="auto"/>
        <w:jc w:val="both"/>
        <w:rPr>
          <w:rFonts w:ascii="Times New Roman" w:eastAsia="Calibri" w:hAnsi="Times New Roman" w:cs="Times New Roman"/>
          <w:spacing w:val="-1"/>
          <w:sz w:val="24"/>
          <w:szCs w:val="24"/>
          <w:lang w:val="en-GB"/>
        </w:rPr>
      </w:pPr>
      <w:r w:rsidRPr="007969E1">
        <w:rPr>
          <w:rFonts w:ascii="Times New Roman" w:eastAsia="Calibri" w:hAnsi="Times New Roman" w:cs="Times New Roman"/>
          <w:spacing w:val="-1"/>
          <w:sz w:val="24"/>
          <w:szCs w:val="24"/>
          <w:lang w:val="en-GB"/>
        </w:rPr>
        <w:t>At the meeting held on March 1, 2021. The Report on the Work of the Council for 2020 was adopted in and submitted to the Supreme Court of Cassation and the Ministry of Justice.</w:t>
      </w:r>
    </w:p>
    <w:p w14:paraId="11A27B97" w14:textId="77777777" w:rsidR="00675B49" w:rsidRPr="007969E1" w:rsidRDefault="00675B49" w:rsidP="00675B49">
      <w:pPr>
        <w:spacing w:after="160" w:line="259" w:lineRule="auto"/>
        <w:jc w:val="both"/>
        <w:rPr>
          <w:rFonts w:ascii="Times New Roman" w:eastAsia="Calibri" w:hAnsi="Times New Roman" w:cs="Times New Roman"/>
          <w:spacing w:val="-1"/>
          <w:sz w:val="24"/>
          <w:szCs w:val="24"/>
          <w:lang w:val="en-GB"/>
        </w:rPr>
      </w:pPr>
      <w:r w:rsidRPr="007969E1">
        <w:rPr>
          <w:rFonts w:ascii="Times New Roman" w:eastAsia="Calibri" w:hAnsi="Times New Roman" w:cs="Times New Roman"/>
          <w:spacing w:val="-1"/>
          <w:sz w:val="24"/>
          <w:szCs w:val="24"/>
          <w:lang w:val="en-GB"/>
        </w:rPr>
        <w:t xml:space="preserve">Members of the Council participate in the work of the Working Group of the Ministry of Justice for the amendments of the Law on Juvenile Delinquents and Criminal Protection of Juveniles. </w:t>
      </w:r>
    </w:p>
    <w:p w14:paraId="216C0D99" w14:textId="77777777" w:rsidR="00675B49" w:rsidRPr="007969E1" w:rsidRDefault="00675B49" w:rsidP="00675B49">
      <w:pPr>
        <w:spacing w:after="160" w:line="259" w:lineRule="auto"/>
        <w:rPr>
          <w:rFonts w:ascii="Times New Roman" w:eastAsia="Calibri" w:hAnsi="Times New Roman" w:cs="Times New Roman"/>
          <w:sz w:val="24"/>
          <w:szCs w:val="24"/>
          <w:lang w:val="en-GB"/>
        </w:rPr>
      </w:pPr>
      <w:r w:rsidRPr="007969E1">
        <w:rPr>
          <w:rFonts w:ascii="Times New Roman" w:eastAsia="Calibri" w:hAnsi="Times New Roman" w:cs="Times New Roman"/>
          <w:spacing w:val="-1"/>
          <w:sz w:val="24"/>
          <w:szCs w:val="24"/>
          <w:lang w:val="en-GB"/>
        </w:rPr>
        <w:t xml:space="preserve">During June </w:t>
      </w:r>
      <w:r w:rsidRPr="007969E1">
        <w:rPr>
          <w:rFonts w:ascii="Times New Roman" w:eastAsia="Calibri" w:hAnsi="Times New Roman" w:cs="Times New Roman"/>
          <w:sz w:val="24"/>
          <w:szCs w:val="24"/>
          <w:lang w:val="en-GB"/>
        </w:rPr>
        <w:t>members of the Juvenile Justice Council have discussed the draft of amendments to the Law on Juvenile Delinquents and Criminal Protection of Juveniles. The next meeting has been envisaged in the course of October.</w:t>
      </w:r>
    </w:p>
    <w:p w14:paraId="495273D5" w14:textId="77777777" w:rsidR="00675B49" w:rsidRPr="007969E1" w:rsidRDefault="00675B49" w:rsidP="00675B49">
      <w:pPr>
        <w:spacing w:after="160" w:line="259" w:lineRule="auto"/>
        <w:jc w:val="both"/>
        <w:rPr>
          <w:rFonts w:ascii="Times New Roman" w:eastAsia="Calibri" w:hAnsi="Times New Roman" w:cs="Times New Roman"/>
          <w:spacing w:val="-1"/>
          <w:sz w:val="24"/>
          <w:szCs w:val="24"/>
          <w:lang w:val="en-GB"/>
        </w:rPr>
      </w:pPr>
    </w:p>
    <w:p w14:paraId="7B3296A1"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3.4.4.12.</w:t>
      </w:r>
      <w:r w:rsidRPr="007969E1">
        <w:rPr>
          <w:rFonts w:ascii="Times New Roman" w:eastAsia="Calibri" w:hAnsi="Times New Roman" w:cs="Times New Roman"/>
          <w:b/>
          <w:sz w:val="24"/>
          <w:szCs w:val="24"/>
          <w:lang w:val="en-GB"/>
        </w:rPr>
        <w:tab/>
        <w:t xml:space="preserve">Increasing use of diversionary schemes and prioritizing restorative approach to juvenile offenders to ensure their social reintegration and reduce recidivism rates, by: </w:t>
      </w:r>
    </w:p>
    <w:p w14:paraId="5EC9A00A"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  Piloting the draft by-law </w:t>
      </w:r>
      <w:proofErr w:type="gramStart"/>
      <w:r w:rsidRPr="007969E1">
        <w:rPr>
          <w:rFonts w:ascii="Times New Roman" w:eastAsia="Calibri" w:hAnsi="Times New Roman" w:cs="Times New Roman"/>
          <w:b/>
          <w:sz w:val="24"/>
          <w:szCs w:val="24"/>
          <w:lang w:val="en-GB"/>
        </w:rPr>
        <w:t>governing  implementation</w:t>
      </w:r>
      <w:proofErr w:type="gramEnd"/>
      <w:r w:rsidRPr="007969E1">
        <w:rPr>
          <w:rFonts w:ascii="Times New Roman" w:eastAsia="Calibri" w:hAnsi="Times New Roman" w:cs="Times New Roman"/>
          <w:b/>
          <w:sz w:val="24"/>
          <w:szCs w:val="24"/>
          <w:lang w:val="en-GB"/>
        </w:rPr>
        <w:t xml:space="preserve"> of diversionary schemes in Belgrade, Nis, Novi Sad and Kragujevac </w:t>
      </w:r>
    </w:p>
    <w:p w14:paraId="780D7BB7"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Defining the role of the guardianship authority as the organization responsible for the implementation of diversionary schemes;</w:t>
      </w:r>
    </w:p>
    <w:p w14:paraId="385024C0"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Defining mechanisms for long-term funding of diversionary schemes;</w:t>
      </w:r>
    </w:p>
    <w:p w14:paraId="759EAA98"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Improving the use of alternative sanctions;</w:t>
      </w:r>
    </w:p>
    <w:p w14:paraId="6303890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Better data collection measures implemented with introduction of any new mechanisms to monitor effectiveness over time and document impact on children.</w:t>
      </w:r>
      <w:r w:rsidRPr="007969E1">
        <w:rPr>
          <w:rFonts w:ascii="Times New Roman" w:eastAsia="Calibri" w:hAnsi="Times New Roman" w:cs="Times New Roman"/>
          <w:b/>
          <w:sz w:val="24"/>
          <w:szCs w:val="24"/>
          <w:lang w:val="en-GB"/>
        </w:rPr>
        <w:tab/>
      </w:r>
    </w:p>
    <w:p w14:paraId="19AD66B5"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until an adequate rate of application of diversionary schemes is reached.</w:t>
      </w:r>
    </w:p>
    <w:p w14:paraId="2C49DCF6"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bCs/>
          <w:sz w:val="24"/>
          <w:szCs w:val="24"/>
          <w:lang w:val="en-GB"/>
        </w:rPr>
        <w:t xml:space="preserve">The Republic Institute for Social Protection is implementing a project related to the improvement of the application of educational orders in </w:t>
      </w:r>
      <w:r w:rsidRPr="007969E1">
        <w:rPr>
          <w:rFonts w:ascii="Times New Roman" w:eastAsia="Calibri" w:hAnsi="Times New Roman" w:cs="Times New Roman"/>
          <w:bCs/>
          <w:sz w:val="24"/>
          <w:szCs w:val="24"/>
          <w:lang w:val="en-GB"/>
        </w:rPr>
        <w:lastRenderedPageBreak/>
        <w:t>seven cities: Leskovac, Krusevac, Cacak, Sabac, Zrenjanin, Sremska Mitrovica and Valjevo. The main goal is to improve the practice of application of educational orders in these areas, respecting the standards and procedures for their implementation and establishing better cooperation in this area at the local level. The Republic Institute wants to implement good practice in these seven cities, which it developed in Belgrade, Nis, Kragujevac and Novi Sad in order to improve the application of educational orders in previous years.</w:t>
      </w:r>
    </w:p>
    <w:p w14:paraId="28AE8D7B"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In the first quarter of 2021, teams were formed in each of these areas, consisting of representatives of centres for social work and representatives of the judiciary (prosecutor and juvenile judge). The training "Assessment of children and minors in the juvenile justice system" was created for the mentioned teams, which was realized on October 1, 2021 in Belgrade.</w:t>
      </w:r>
    </w:p>
    <w:p w14:paraId="4B765F6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3.4.4.13.</w:t>
      </w:r>
      <w:r w:rsidRPr="007969E1">
        <w:rPr>
          <w:rFonts w:ascii="Times New Roman" w:eastAsia="Calibri" w:hAnsi="Times New Roman" w:cs="Times New Roman"/>
          <w:b/>
          <w:sz w:val="24"/>
          <w:szCs w:val="24"/>
          <w:lang w:val="en-GB"/>
        </w:rPr>
        <w:tab/>
        <w:t xml:space="preserve">Improving the competencies of professional staff in the field of social protection for the application </w:t>
      </w:r>
      <w:proofErr w:type="gramStart"/>
      <w:r w:rsidRPr="007969E1">
        <w:rPr>
          <w:rFonts w:ascii="Times New Roman" w:eastAsia="Calibri" w:hAnsi="Times New Roman" w:cs="Times New Roman"/>
          <w:b/>
          <w:sz w:val="24"/>
          <w:szCs w:val="24"/>
          <w:lang w:val="en-GB"/>
        </w:rPr>
        <w:t>of  diversionary</w:t>
      </w:r>
      <w:proofErr w:type="gramEnd"/>
      <w:r w:rsidRPr="007969E1">
        <w:rPr>
          <w:rFonts w:ascii="Times New Roman" w:eastAsia="Calibri" w:hAnsi="Times New Roman" w:cs="Times New Roman"/>
          <w:b/>
          <w:sz w:val="24"/>
          <w:szCs w:val="24"/>
          <w:lang w:val="en-GB"/>
        </w:rPr>
        <w:t xml:space="preserve"> schemes.</w:t>
      </w:r>
    </w:p>
    <w:p w14:paraId="1737DE33"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5553F8D5" w14:textId="02E02290" w:rsidR="00675B49" w:rsidRPr="007969E1" w:rsidRDefault="00BD458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sz w:val="24"/>
          <w:szCs w:val="24"/>
          <w:lang w:val="en-GB" w:eastAsia="ja-JP"/>
        </w:rPr>
        <w:t>There are two programs in the Register of Accredited Programs whose contents refer to educational orders: "The role of CSWs and other providers of social protection services in the application of educational orders" and "Finding and opinion of the guardianship authority".</w:t>
      </w:r>
    </w:p>
    <w:p w14:paraId="117DE6F6" w14:textId="77777777" w:rsidR="00675B49" w:rsidRPr="007969E1" w:rsidRDefault="00675B4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 xml:space="preserve"> Within the project of the Republic Institute for Social Protection, it is planned that in seven cities (Leskovac, Krusevac, Cacak, Sabac, Zrenjanin, Sremska Mitrovica and Valjevo) trainings will be realized according to the mentioned accredited programs.</w:t>
      </w:r>
    </w:p>
    <w:p w14:paraId="26122E35" w14:textId="77777777" w:rsidR="00675B49" w:rsidRPr="007969E1" w:rsidRDefault="00675B4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In July 2021, the realization of trainings under the accredited program "Finding and opinion of the guardianship authority in criminal proceedings against minors" began. The trainings were realized in seven cities where local teams were formed, but they also included professional workers from the municipalities that are under the jurisdiction of the Higher Courts in these seven cities. The trainings were realized according to the following dynamics:</w:t>
      </w:r>
    </w:p>
    <w:p w14:paraId="22835BA2" w14:textId="77777777" w:rsidR="00675B49" w:rsidRPr="007969E1" w:rsidRDefault="00675B49" w:rsidP="001168BE">
      <w:pPr>
        <w:numPr>
          <w:ilvl w:val="0"/>
          <w:numId w:val="28"/>
        </w:numPr>
        <w:spacing w:after="0" w:line="259" w:lineRule="auto"/>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15 and 16 July – Zrenjanin</w:t>
      </w:r>
    </w:p>
    <w:p w14:paraId="245F080E" w14:textId="77777777" w:rsidR="00675B49" w:rsidRPr="007969E1" w:rsidRDefault="00675B49" w:rsidP="001168BE">
      <w:pPr>
        <w:numPr>
          <w:ilvl w:val="0"/>
          <w:numId w:val="28"/>
        </w:numPr>
        <w:spacing w:after="0" w:line="259" w:lineRule="auto"/>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20 July – Cacak</w:t>
      </w:r>
    </w:p>
    <w:p w14:paraId="6CC4CF62" w14:textId="77777777" w:rsidR="00675B49" w:rsidRPr="007969E1" w:rsidRDefault="00675B49" w:rsidP="001168BE">
      <w:pPr>
        <w:numPr>
          <w:ilvl w:val="0"/>
          <w:numId w:val="28"/>
        </w:numPr>
        <w:spacing w:after="0" w:line="259" w:lineRule="auto"/>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23 July – Valjevo</w:t>
      </w:r>
    </w:p>
    <w:p w14:paraId="5554DBAF" w14:textId="77777777" w:rsidR="00675B49" w:rsidRPr="007969E1" w:rsidRDefault="00675B49" w:rsidP="001168BE">
      <w:pPr>
        <w:numPr>
          <w:ilvl w:val="0"/>
          <w:numId w:val="28"/>
        </w:numPr>
        <w:spacing w:after="0" w:line="259" w:lineRule="auto"/>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26 and 27 July - Leskovac</w:t>
      </w:r>
    </w:p>
    <w:p w14:paraId="337CB6CB" w14:textId="77777777" w:rsidR="00675B49" w:rsidRPr="007969E1" w:rsidRDefault="00675B49" w:rsidP="001168BE">
      <w:pPr>
        <w:numPr>
          <w:ilvl w:val="0"/>
          <w:numId w:val="28"/>
        </w:numPr>
        <w:spacing w:after="0" w:line="259" w:lineRule="auto"/>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3 August – Krusevac</w:t>
      </w:r>
    </w:p>
    <w:p w14:paraId="527D6B01" w14:textId="77777777" w:rsidR="00675B49" w:rsidRPr="007969E1" w:rsidRDefault="00675B49" w:rsidP="001168BE">
      <w:pPr>
        <w:numPr>
          <w:ilvl w:val="0"/>
          <w:numId w:val="28"/>
        </w:numPr>
        <w:spacing w:after="0" w:line="259" w:lineRule="auto"/>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1 September – Sremska Mitrovica</w:t>
      </w:r>
    </w:p>
    <w:p w14:paraId="307ED65D" w14:textId="77777777" w:rsidR="00675B49" w:rsidRPr="007969E1" w:rsidRDefault="00675B4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The total number of professionals who have completed the accredited training program in this cycle "Finding and opinion of the guardianship authority in criminal proceedings against minors" is 156.</w:t>
      </w:r>
    </w:p>
    <w:p w14:paraId="0CF26ED4" w14:textId="77777777" w:rsidR="00675B49" w:rsidRPr="007969E1" w:rsidRDefault="00675B4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Preparations are underway for the beginning of the implementation of the second accredited program, "The role of CSWs and other providers of social protection services in the implementation of educational orders." The first trainings are scheduled in Zrenjanin for the second week of October.</w:t>
      </w:r>
    </w:p>
    <w:p w14:paraId="4B92619A" w14:textId="77777777" w:rsidR="00675B49" w:rsidRPr="007969E1" w:rsidRDefault="00675B49" w:rsidP="00675B49">
      <w:pPr>
        <w:spacing w:after="0"/>
        <w:jc w:val="both"/>
        <w:rPr>
          <w:rFonts w:ascii="Times New Roman" w:eastAsia="Times New Roman" w:hAnsi="Times New Roman" w:cs="Times New Roman"/>
          <w:sz w:val="24"/>
          <w:szCs w:val="24"/>
          <w:lang w:val="en-GB"/>
        </w:rPr>
      </w:pPr>
    </w:p>
    <w:p w14:paraId="49B73FB0" w14:textId="77777777" w:rsidR="00675B49" w:rsidRPr="007969E1" w:rsidRDefault="00675B49" w:rsidP="00675B49">
      <w:pPr>
        <w:spacing w:after="0"/>
        <w:jc w:val="both"/>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lastRenderedPageBreak/>
        <w:t>3.4.4.14. Adopt bylaws specifying the implementation of diversionary schemes in line with the approach placing the implementation of diversionary schemes in the context of community responsibility.</w:t>
      </w:r>
      <w:r w:rsidRPr="007969E1">
        <w:rPr>
          <w:rFonts w:ascii="Times New Roman" w:eastAsia="Times New Roman" w:hAnsi="Times New Roman" w:cs="Times New Roman"/>
          <w:b/>
          <w:bCs/>
          <w:sz w:val="24"/>
          <w:szCs w:val="24"/>
          <w:lang w:val="en-GB"/>
        </w:rPr>
        <w:tab/>
      </w:r>
    </w:p>
    <w:p w14:paraId="16132E9D" w14:textId="77777777" w:rsidR="00675B49" w:rsidRPr="007969E1" w:rsidRDefault="00675B49" w:rsidP="00675B49">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ab/>
      </w:r>
    </w:p>
    <w:p w14:paraId="78EFF12F" w14:textId="77777777" w:rsidR="00675B49" w:rsidRPr="007969E1" w:rsidRDefault="00675B49" w:rsidP="00675B49">
      <w:pPr>
        <w:spacing w:after="0"/>
        <w:jc w:val="both"/>
        <w:rPr>
          <w:rFonts w:ascii="Times New Roman" w:eastAsia="Times New Roman" w:hAnsi="Times New Roman" w:cs="Times New Roman"/>
          <w:b/>
          <w:bCs/>
          <w:sz w:val="24"/>
          <w:szCs w:val="24"/>
          <w:lang w:val="en-GB"/>
        </w:rPr>
      </w:pPr>
      <w:r w:rsidRPr="007969E1">
        <w:rPr>
          <w:rFonts w:ascii="Times New Roman" w:eastAsia="Times New Roman" w:hAnsi="Times New Roman" w:cs="Times New Roman"/>
          <w:b/>
          <w:bCs/>
          <w:sz w:val="24"/>
          <w:szCs w:val="24"/>
          <w:lang w:val="en-GB"/>
        </w:rPr>
        <w:t>Timeframe: By II quarter of 2021.</w:t>
      </w:r>
    </w:p>
    <w:p w14:paraId="28048219" w14:textId="77777777" w:rsidR="00675B49" w:rsidRPr="007969E1" w:rsidRDefault="00675B49" w:rsidP="00675B49">
      <w:pPr>
        <w:spacing w:after="0"/>
        <w:jc w:val="both"/>
        <w:rPr>
          <w:rFonts w:ascii="Times New Roman" w:eastAsia="Times New Roman" w:hAnsi="Times New Roman" w:cs="Times New Roman"/>
          <w:b/>
          <w:bCs/>
          <w:color w:val="FF0000"/>
          <w:sz w:val="24"/>
          <w:szCs w:val="24"/>
          <w:lang w:val="en-GB"/>
        </w:rPr>
      </w:pPr>
    </w:p>
    <w:p w14:paraId="4FFFD3D2"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4"/>
          <w:lang w:val="en-GB"/>
        </w:rPr>
        <w:t>As the amendments to the Law on juvenile criminal offenders and criminal protection of juveniles were not adopted, the accompanying bylaws were not adopted either.</w:t>
      </w:r>
    </w:p>
    <w:p w14:paraId="246DF7D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3.4.4.15. Conduct training and support continued certification of judges, prosecutors, lawyers and police officers in contact with juvenile offenders.</w:t>
      </w:r>
    </w:p>
    <w:p w14:paraId="29CA5ADC" w14:textId="77777777" w:rsidR="00675B49" w:rsidRPr="007969E1" w:rsidRDefault="00675B49" w:rsidP="00675B49">
      <w:pPr>
        <w:spacing w:after="160"/>
        <w:jc w:val="both"/>
        <w:rPr>
          <w:rFonts w:ascii="Times New Roman" w:eastAsia="Calibri" w:hAnsi="Times New Roman" w:cs="Times New Roman"/>
          <w:b/>
          <w:sz w:val="24"/>
          <w:szCs w:val="24"/>
          <w:lang w:val="en-GB"/>
        </w:rPr>
      </w:pPr>
      <w:bookmarkStart w:id="18" w:name="_Hlk77783736"/>
      <w:r w:rsidRPr="007969E1">
        <w:rPr>
          <w:rFonts w:ascii="Times New Roman" w:eastAsia="Calibri" w:hAnsi="Times New Roman" w:cs="Times New Roman"/>
          <w:b/>
          <w:sz w:val="24"/>
          <w:szCs w:val="24"/>
          <w:lang w:val="en-GB"/>
        </w:rPr>
        <w:t xml:space="preserve">Timeframe: </w:t>
      </w:r>
      <w:bookmarkEnd w:id="18"/>
      <w:r w:rsidRPr="007969E1">
        <w:rPr>
          <w:rFonts w:ascii="Times New Roman" w:eastAsia="Calibri" w:hAnsi="Times New Roman" w:cs="Times New Roman"/>
          <w:b/>
          <w:sz w:val="24"/>
          <w:szCs w:val="24"/>
          <w:lang w:val="en-GB"/>
        </w:rPr>
        <w:t>Continuously, in line with annual training program of the Judicial Academy</w:t>
      </w:r>
    </w:p>
    <w:p w14:paraId="530C7CA4" w14:textId="1C500E61" w:rsidR="00675B49" w:rsidRPr="007969E1" w:rsidRDefault="00BD4589" w:rsidP="00675B49">
      <w:pPr>
        <w:spacing w:after="160"/>
        <w:jc w:val="both"/>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p>
    <w:p w14:paraId="21168DCD"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Cs/>
          <w:sz w:val="24"/>
          <w:szCs w:val="28"/>
          <w:lang w:val="en-GB" w:eastAsia="sr-Latn-RS"/>
        </w:rPr>
        <w:t xml:space="preserve">According to the Programme of the Judicial Academy, seminars were held on 5 June, 4 June, 2 June, 22 May, and 23 April 2021 in the area of criminal law on the topic of: juveniles as perpetrators of criminal offences and juveniles as injured parties of a criminal offence. </w:t>
      </w:r>
    </w:p>
    <w:p w14:paraId="794AAC5D"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Cs/>
          <w:sz w:val="24"/>
          <w:szCs w:val="28"/>
          <w:lang w:val="en-GB" w:eastAsia="sr-Latn-RS"/>
        </w:rPr>
        <w:t xml:space="preserve">The trainings were attended by: Basic Court judges – Criminal Department (16), Misdemeanour Appellate Court judges and Misdemeanour Court judges (103), Basic Public Prosecutors and Deputies (1), Lawyers (65). All participants received certificates of seminar attendance. </w:t>
      </w:r>
    </w:p>
    <w:p w14:paraId="40C36325" w14:textId="77777777" w:rsidR="00675B49" w:rsidRPr="007969E1" w:rsidRDefault="00675B49" w:rsidP="00675B49">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During the III quarter of 2021, 4 one-day seminars were conducted on the topic: ‘’Juveniles as offenders and as victims of criminal offence.’’ </w:t>
      </w:r>
      <w:proofErr w:type="gramStart"/>
      <w:r w:rsidRPr="007969E1">
        <w:rPr>
          <w:rFonts w:ascii="Times New Roman" w:eastAsia="Calibri" w:hAnsi="Times New Roman" w:cs="Times New Roman"/>
          <w:b/>
          <w:bCs/>
          <w:sz w:val="24"/>
          <w:szCs w:val="24"/>
          <w:lang w:val="en-GB"/>
        </w:rPr>
        <w:t>The total number of 144 participants</w:t>
      </w:r>
      <w:r w:rsidRPr="007969E1">
        <w:rPr>
          <w:rFonts w:ascii="Times New Roman" w:eastAsia="Calibri" w:hAnsi="Times New Roman" w:cs="Times New Roman"/>
          <w:sz w:val="24"/>
          <w:szCs w:val="24"/>
          <w:lang w:val="en-GB"/>
        </w:rPr>
        <w:t>, of which 47 were from the ranks of attorneys-at-law and 97 from the ranks of police officers.</w:t>
      </w:r>
      <w:proofErr w:type="gramEnd"/>
    </w:p>
    <w:p w14:paraId="22BF69E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3.4.4.16.</w:t>
      </w:r>
      <w:r w:rsidRPr="007969E1">
        <w:rPr>
          <w:rFonts w:ascii="Times New Roman" w:eastAsia="Calibri" w:hAnsi="Times New Roman" w:cs="Times New Roman"/>
          <w:b/>
          <w:sz w:val="24"/>
          <w:szCs w:val="24"/>
          <w:lang w:val="en-GB"/>
        </w:rPr>
        <w:tab/>
        <w:t>Develop and implement specialized treatment programs and programs for release preparation of juvenile offenders.</w:t>
      </w:r>
      <w:r w:rsidRPr="007969E1">
        <w:rPr>
          <w:rFonts w:ascii="Times New Roman" w:eastAsia="Calibri" w:hAnsi="Times New Roman" w:cs="Times New Roman"/>
          <w:b/>
          <w:sz w:val="24"/>
          <w:szCs w:val="24"/>
          <w:lang w:val="en-GB"/>
        </w:rPr>
        <w:tab/>
      </w:r>
    </w:p>
    <w:p w14:paraId="244F304B" w14:textId="77777777" w:rsidR="00675B49" w:rsidRPr="007969E1" w:rsidRDefault="00675B49" w:rsidP="00675B49">
      <w:pPr>
        <w:spacing w:after="160"/>
        <w:jc w:val="both"/>
        <w:rPr>
          <w:rFonts w:ascii="Times New Roman" w:eastAsia="Calibri" w:hAnsi="Times New Roman" w:cs="Times New Roman"/>
          <w:b/>
          <w:sz w:val="24"/>
          <w:szCs w:val="24"/>
          <w:lang w:val="en-GB"/>
        </w:rPr>
      </w:pPr>
      <w:bookmarkStart w:id="19" w:name="_Hlk76378183"/>
      <w:r w:rsidRPr="007969E1">
        <w:rPr>
          <w:rFonts w:ascii="Times New Roman" w:eastAsia="Calibri" w:hAnsi="Times New Roman" w:cs="Times New Roman"/>
          <w:b/>
          <w:sz w:val="24"/>
          <w:szCs w:val="24"/>
          <w:lang w:val="en-GB"/>
        </w:rPr>
        <w:t xml:space="preserve">Timeframe: </w:t>
      </w:r>
      <w:bookmarkEnd w:id="19"/>
      <w:r w:rsidRPr="007969E1">
        <w:rPr>
          <w:rFonts w:ascii="Times New Roman" w:eastAsia="Calibri" w:hAnsi="Times New Roman" w:cs="Times New Roman"/>
          <w:b/>
          <w:sz w:val="24"/>
          <w:szCs w:val="24"/>
          <w:lang w:val="en-GB"/>
        </w:rPr>
        <w:t>Continuously</w:t>
      </w:r>
    </w:p>
    <w:p w14:paraId="0CFC7182" w14:textId="46820404" w:rsidR="00675B49" w:rsidRPr="007969E1" w:rsidRDefault="00BD458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sz w:val="24"/>
          <w:szCs w:val="24"/>
          <w:lang w:val="en-GB" w:eastAsia="ja-JP"/>
        </w:rPr>
        <w:t>In the Institute for the Education of Children and Youth in Belgrade, an educational group for younger minors has been established in the working unit for accommodation of beneficiaries with behavioral problems and imposed educational measures, whose work is organized in accordance with the intensive treatment program (ITP).</w:t>
      </w:r>
    </w:p>
    <w:p w14:paraId="4B9B4DE9" w14:textId="77777777" w:rsidR="00675B49" w:rsidRPr="007969E1" w:rsidRDefault="00675B4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 xml:space="preserve">The Republic Institute for Social Protection applied for, and received from the EU, a project (REC project) which refers to the examination of needs, creation of programs and application of new treatment programs in all three Institutes for Education in Serbia: Belgrade, Nis, </w:t>
      </w:r>
      <w:proofErr w:type="gramStart"/>
      <w:r w:rsidRPr="007969E1">
        <w:rPr>
          <w:rFonts w:ascii="Times New Roman" w:eastAsia="Times New Roman" w:hAnsi="Times New Roman" w:cs="Times New Roman"/>
          <w:sz w:val="24"/>
          <w:szCs w:val="24"/>
          <w:lang w:val="en-GB" w:eastAsia="ja-JP"/>
        </w:rPr>
        <w:t>Knjazevac</w:t>
      </w:r>
      <w:proofErr w:type="gramEnd"/>
      <w:r w:rsidRPr="007969E1">
        <w:rPr>
          <w:rFonts w:ascii="Times New Roman" w:eastAsia="Times New Roman" w:hAnsi="Times New Roman" w:cs="Times New Roman"/>
          <w:sz w:val="24"/>
          <w:szCs w:val="24"/>
          <w:lang w:val="en-GB" w:eastAsia="ja-JP"/>
        </w:rPr>
        <w:t>.</w:t>
      </w:r>
    </w:p>
    <w:p w14:paraId="2008BAA3" w14:textId="77777777" w:rsidR="00675B49" w:rsidRPr="007969E1" w:rsidRDefault="00675B49" w:rsidP="00675B49">
      <w:pPr>
        <w:spacing w:after="0"/>
        <w:jc w:val="both"/>
        <w:rPr>
          <w:rFonts w:ascii="Times New Roman" w:eastAsia="Times New Roman" w:hAnsi="Times New Roman" w:cs="Times New Roman"/>
          <w:sz w:val="24"/>
          <w:szCs w:val="24"/>
          <w:lang w:val="en-GB" w:eastAsia="ja-JP"/>
        </w:rPr>
      </w:pPr>
      <w:r w:rsidRPr="007969E1">
        <w:rPr>
          <w:rFonts w:ascii="Times New Roman" w:eastAsia="Times New Roman" w:hAnsi="Times New Roman" w:cs="Times New Roman"/>
          <w:sz w:val="24"/>
          <w:szCs w:val="24"/>
          <w:lang w:val="en-GB" w:eastAsia="ja-JP"/>
        </w:rPr>
        <w:t xml:space="preserve">The accredited program "Intensive treatment program for children with multiple disorders in behavior, emotional and social development and functioning - ITP" was realized twice in 2021 and was attended by a total of 26 professionals. The accredited program "Reintegration </w:t>
      </w:r>
      <w:r w:rsidRPr="007969E1">
        <w:rPr>
          <w:rFonts w:ascii="Times New Roman" w:eastAsia="Times New Roman" w:hAnsi="Times New Roman" w:cs="Times New Roman"/>
          <w:sz w:val="24"/>
          <w:szCs w:val="24"/>
          <w:lang w:val="en-GB" w:eastAsia="ja-JP"/>
        </w:rPr>
        <w:lastRenderedPageBreak/>
        <w:t xml:space="preserve">of minors into the social environment" was implemented twice in 2021 and was attended by a total of 44 professionals. </w:t>
      </w:r>
    </w:p>
    <w:p w14:paraId="09ECD4A3" w14:textId="77777777" w:rsidR="00675B49" w:rsidRPr="007969E1" w:rsidRDefault="00675B49" w:rsidP="00675B49">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Within the project "Improving the capacity of the Directorate for the Execution of Criminal Sanctions in the Field of Alternative Sanctions, Post-Penal and Health Protection", funded by the EU, activities are underway to develop a program to prepare for the release of juvenile offenders and preparations for a pilot project in the Educational Correctional Home in Kruševac. In this reporting period, a working group was formed, consisting of employees from the treatment service in the Educational-Correctional Home in Kruševac and two experts from the project. The working group has started work on the development of a new program for preparation for the release of minors. The development of this program is planned for the end of the fourth quarter of 2021.</w:t>
      </w:r>
    </w:p>
    <w:p w14:paraId="5DA62763"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In cooperation with the OSCE Mission to Serbia, a specialized program for juveniles who have committed a crime against sexual freedom or the need to work on modifying sexual behavior was recognized during treatment with them will be completed by the end of 2021. A working group was formed consisting of employees from the treatment service and a foreign expert on the project.</w:t>
      </w:r>
    </w:p>
    <w:p w14:paraId="4A41E751"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3.4.4.17.</w:t>
      </w:r>
      <w:r w:rsidRPr="007969E1">
        <w:rPr>
          <w:rFonts w:ascii="Times New Roman" w:eastAsia="Calibri" w:hAnsi="Times New Roman" w:cs="Times New Roman"/>
          <w:b/>
          <w:sz w:val="24"/>
          <w:szCs w:val="24"/>
          <w:lang w:val="en-GB"/>
        </w:rPr>
        <w:tab/>
        <w:t>Introduction of post-traumatic counselling and support for children victims / witnesses in criminal proceedings in the context of family support services.</w:t>
      </w:r>
      <w:r w:rsidRPr="007969E1">
        <w:rPr>
          <w:rFonts w:ascii="Times New Roman" w:eastAsia="Calibri" w:hAnsi="Times New Roman" w:cs="Times New Roman"/>
          <w:b/>
          <w:sz w:val="24"/>
          <w:szCs w:val="24"/>
          <w:lang w:val="en-GB"/>
        </w:rPr>
        <w:tab/>
      </w:r>
    </w:p>
    <w:p w14:paraId="5D53ECE9"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4"/>
          <w:lang w:val="en-GB"/>
        </w:rPr>
        <w:tab/>
        <w:t>I quarter of 2016 to I quarter of 2020.</w:t>
      </w:r>
    </w:p>
    <w:p w14:paraId="77B4825B"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r w:rsidRPr="007969E1">
        <w:rPr>
          <w:rFonts w:ascii="Times New Roman" w:eastAsia="Calibri" w:hAnsi="Times New Roman" w:cs="Times New Roman"/>
          <w:bCs/>
          <w:sz w:val="24"/>
          <w:szCs w:val="24"/>
          <w:lang w:val="en-GB"/>
        </w:rPr>
        <w:t xml:space="preserve"> Family support centres, and centres for children, youth and family, will be established after the adoption of amendments to the Law on Social Protection and the creation of a legal basis for their establishment. Post-traumatic counselling and support services for child victims/witnesses in criminal proceedings will also be introduced within these centres.</w:t>
      </w:r>
    </w:p>
    <w:p w14:paraId="62F9C37C"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3.4.4.18.</w:t>
      </w:r>
      <w:r w:rsidRPr="007969E1">
        <w:rPr>
          <w:rFonts w:ascii="Times New Roman" w:eastAsia="Calibri" w:hAnsi="Times New Roman" w:cs="Times New Roman"/>
          <w:b/>
          <w:sz w:val="24"/>
          <w:szCs w:val="24"/>
          <w:lang w:val="en-GB"/>
        </w:rPr>
        <w:tab/>
        <w:t>Improving regulations and practices for managing data in the courts by records keeping in compliance with the principle of 'best interests of the child' in civil proceedings.</w:t>
      </w:r>
      <w:r w:rsidRPr="007969E1">
        <w:rPr>
          <w:rFonts w:ascii="Times New Roman" w:eastAsia="Calibri" w:hAnsi="Times New Roman" w:cs="Times New Roman"/>
          <w:b/>
          <w:sz w:val="24"/>
          <w:szCs w:val="24"/>
          <w:lang w:val="en-GB"/>
        </w:rPr>
        <w:tab/>
      </w:r>
    </w:p>
    <w:p w14:paraId="22CD5194"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by IV quarter of 2020</w:t>
      </w:r>
    </w:p>
    <w:p w14:paraId="39BF52F6"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bCs/>
          <w:sz w:val="24"/>
          <w:szCs w:val="24"/>
          <w:lang w:val="en-GB"/>
        </w:rPr>
        <w:t>The Working Group developed Guidelines for child participation in all civil proceedings. The Guidelines include: a) assessing ability of the child to give his/her opinion; b) how to prepare and introduce a child to the legal process and wider context of statement-giving, and c) the way in which the child’s opinion is sought, as well as the Instrument for assessing the best interest of the child. The Guidelines have been printed and distributed to all courts acting in civil proceedings and all centers for social work.</w:t>
      </w:r>
    </w:p>
    <w:p w14:paraId="7BDE8A0B"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Regarding this activity the Supreme Court of Cassation indicates that it could be envisaged to introduce the report for first instance courts within the case management system, and enable recording of all civil cases wherein the children participate. Whether, “the best interest of the child” has been assessed could not be registered in the case management application, and might only be the subject of consideration in the proceedings on legal remedies. The changes in the case law management system are in the competence of the Ministry of Justice.</w:t>
      </w:r>
    </w:p>
    <w:p w14:paraId="2362D0AB" w14:textId="77777777" w:rsidR="00675B49" w:rsidRPr="007969E1" w:rsidRDefault="00675B49" w:rsidP="00675B49">
      <w:pPr>
        <w:spacing w:after="160"/>
        <w:jc w:val="both"/>
        <w:rPr>
          <w:rFonts w:ascii="Times New Roman" w:eastAsia="Calibri" w:hAnsi="Times New Roman" w:cs="Times New Roman"/>
          <w:bCs/>
          <w:sz w:val="24"/>
          <w:szCs w:val="24"/>
          <w:lang w:val="en-GB"/>
        </w:rPr>
      </w:pPr>
    </w:p>
    <w:p w14:paraId="20EBEF96"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sz w:val="24"/>
          <w:szCs w:val="24"/>
          <w:lang w:val="en-GB"/>
        </w:rPr>
        <w:t>3.4.4.19.</w:t>
      </w:r>
      <w:r w:rsidRPr="007969E1">
        <w:rPr>
          <w:rFonts w:ascii="Times New Roman" w:eastAsia="Calibri" w:hAnsi="Times New Roman" w:cs="Times New Roman"/>
          <w:b/>
          <w:sz w:val="24"/>
          <w:szCs w:val="24"/>
          <w:lang w:val="en-GB"/>
        </w:rPr>
        <w:tab/>
        <w:t>Monitor implementation of new multiannual Strategy for prevention and protection of children from violence and its Action Plan.</w:t>
      </w:r>
      <w:r w:rsidRPr="007969E1">
        <w:rPr>
          <w:rFonts w:ascii="Times New Roman" w:eastAsia="Calibri" w:hAnsi="Times New Roman" w:cs="Times New Roman"/>
          <w:bCs/>
          <w:sz w:val="24"/>
          <w:szCs w:val="24"/>
          <w:lang w:val="en-GB"/>
        </w:rPr>
        <w:t xml:space="preserve"> </w:t>
      </w:r>
      <w:r w:rsidRPr="007969E1">
        <w:rPr>
          <w:rFonts w:ascii="Times New Roman" w:eastAsia="Calibri" w:hAnsi="Times New Roman" w:cs="Times New Roman"/>
          <w:bCs/>
          <w:sz w:val="24"/>
          <w:szCs w:val="24"/>
          <w:lang w:val="en-GB"/>
        </w:rPr>
        <w:tab/>
        <w:t>-</w:t>
      </w:r>
    </w:p>
    <w:p w14:paraId="16532191" w14:textId="77777777" w:rsidR="00675B49" w:rsidRPr="007969E1" w:rsidRDefault="00675B49" w:rsidP="00675B49">
      <w:pPr>
        <w:spacing w:after="160"/>
        <w:jc w:val="both"/>
        <w:rPr>
          <w:rFonts w:ascii="Times New Roman" w:eastAsia="Calibri" w:hAnsi="Times New Roman" w:cs="Times New Roman"/>
          <w:b/>
          <w:sz w:val="24"/>
          <w:szCs w:val="24"/>
          <w:lang w:val="en-GB"/>
        </w:rPr>
      </w:pPr>
      <w:bookmarkStart w:id="20" w:name="_Hlk76379012"/>
      <w:r w:rsidRPr="007969E1">
        <w:rPr>
          <w:rFonts w:ascii="Times New Roman" w:eastAsia="Calibri" w:hAnsi="Times New Roman" w:cs="Times New Roman"/>
          <w:b/>
          <w:sz w:val="24"/>
          <w:szCs w:val="24"/>
          <w:lang w:val="en-GB"/>
        </w:rPr>
        <w:t xml:space="preserve">Timeframe: </w:t>
      </w:r>
      <w:bookmarkEnd w:id="20"/>
      <w:r w:rsidRPr="007969E1">
        <w:rPr>
          <w:rFonts w:ascii="Times New Roman" w:eastAsia="Calibri" w:hAnsi="Times New Roman" w:cs="Times New Roman"/>
          <w:b/>
          <w:sz w:val="24"/>
          <w:szCs w:val="24"/>
          <w:lang w:val="en-GB"/>
        </w:rPr>
        <w:t xml:space="preserve">Commencing from II quarter of 2020. </w:t>
      </w:r>
      <w:proofErr w:type="gramStart"/>
      <w:r w:rsidRPr="007969E1">
        <w:rPr>
          <w:rFonts w:ascii="Times New Roman" w:eastAsia="Calibri" w:hAnsi="Times New Roman" w:cs="Times New Roman"/>
          <w:b/>
          <w:sz w:val="24"/>
          <w:szCs w:val="24"/>
          <w:lang w:val="en-GB"/>
        </w:rPr>
        <w:t>until</w:t>
      </w:r>
      <w:proofErr w:type="gramEnd"/>
      <w:r w:rsidRPr="007969E1">
        <w:rPr>
          <w:rFonts w:ascii="Times New Roman" w:eastAsia="Calibri" w:hAnsi="Times New Roman" w:cs="Times New Roman"/>
          <w:b/>
          <w:sz w:val="24"/>
          <w:szCs w:val="24"/>
          <w:lang w:val="en-GB"/>
        </w:rPr>
        <w:t xml:space="preserve"> the expiry of the Strategy</w:t>
      </w:r>
    </w:p>
    <w:p w14:paraId="0E3B6383" w14:textId="11A52E9A" w:rsidR="00675B49" w:rsidRPr="007969E1" w:rsidRDefault="002C5F67"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The Minister of Family Care and Demography, as the President of the Council for the Rights of the Child, submitted to the Government the initiative for the formation of the Working Group for the implementation and monitoring of the Strategy for the Prevention and Protection of Children from Violence for the period from 2020 to 2023.</w:t>
      </w:r>
    </w:p>
    <w:p w14:paraId="17655609"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3.4.4.20.</w:t>
      </w:r>
      <w:r w:rsidRPr="007969E1">
        <w:rPr>
          <w:rFonts w:ascii="Times New Roman" w:eastAsia="Calibri" w:hAnsi="Times New Roman" w:cs="Times New Roman"/>
          <w:b/>
          <w:sz w:val="24"/>
          <w:szCs w:val="24"/>
          <w:lang w:val="en-GB"/>
        </w:rPr>
        <w:tab/>
        <w:t xml:space="preserve">Adoption of the new General Protocol for the protection of children from abuse and neglect in order to align with EU best practices. </w:t>
      </w:r>
    </w:p>
    <w:p w14:paraId="25A248A6"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Adoption of the Protocol: IV quarter of 2020. Continuous monitoring and reporting on the results</w:t>
      </w:r>
    </w:p>
    <w:p w14:paraId="5DC9D6AE"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0000"/>
          <w:sz w:val="24"/>
          <w:szCs w:val="28"/>
          <w:lang w:val="en-GB" w:eastAsia="sr-Latn-RS"/>
        </w:rPr>
        <w:t>Activity is not implemented</w:t>
      </w:r>
      <w:r w:rsidRPr="007969E1">
        <w:rPr>
          <w:rFonts w:ascii="Times New Roman" w:eastAsia="Calibri" w:hAnsi="Times New Roman" w:cs="Times New Roman"/>
          <w:bCs/>
          <w:sz w:val="24"/>
          <w:szCs w:val="24"/>
          <w:lang w:val="en-GB"/>
        </w:rPr>
        <w:t xml:space="preserve"> </w:t>
      </w:r>
      <w:proofErr w:type="gramStart"/>
      <w:r w:rsidRPr="007969E1">
        <w:rPr>
          <w:rFonts w:ascii="Times New Roman" w:eastAsia="Calibri" w:hAnsi="Times New Roman" w:cs="Times New Roman"/>
          <w:bCs/>
          <w:sz w:val="24"/>
          <w:szCs w:val="24"/>
          <w:lang w:val="en-GB"/>
        </w:rPr>
        <w:t>The</w:t>
      </w:r>
      <w:proofErr w:type="gramEnd"/>
      <w:r w:rsidRPr="007969E1">
        <w:rPr>
          <w:rFonts w:ascii="Times New Roman" w:eastAsia="Calibri" w:hAnsi="Times New Roman" w:cs="Times New Roman"/>
          <w:bCs/>
          <w:sz w:val="24"/>
          <w:szCs w:val="24"/>
          <w:lang w:val="en-GB"/>
        </w:rPr>
        <w:t xml:space="preserve"> new General Protocol for the Protection of Children from Abuse and Neglect has not been adopted. A working group is being formed to draft a proposal for a General Protocol to protect children from abuse and neglect.</w:t>
      </w:r>
    </w:p>
    <w:p w14:paraId="233DAAE7"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3.4.4.21.</w:t>
      </w:r>
      <w:r w:rsidRPr="007969E1">
        <w:rPr>
          <w:rFonts w:ascii="Times New Roman" w:eastAsia="Calibri" w:hAnsi="Times New Roman" w:cs="Times New Roman"/>
          <w:b/>
          <w:sz w:val="24"/>
          <w:szCs w:val="24"/>
          <w:lang w:val="en-GB"/>
        </w:rPr>
        <w:tab/>
        <w:t xml:space="preserve">Development </w:t>
      </w:r>
      <w:proofErr w:type="gramStart"/>
      <w:r w:rsidRPr="007969E1">
        <w:rPr>
          <w:rFonts w:ascii="Times New Roman" w:eastAsia="Calibri" w:hAnsi="Times New Roman" w:cs="Times New Roman"/>
          <w:b/>
          <w:sz w:val="24"/>
          <w:szCs w:val="24"/>
          <w:lang w:val="en-GB"/>
        </w:rPr>
        <w:t>of  new</w:t>
      </w:r>
      <w:proofErr w:type="gramEnd"/>
      <w:r w:rsidRPr="007969E1">
        <w:rPr>
          <w:rFonts w:ascii="Times New Roman" w:eastAsia="Calibri" w:hAnsi="Times New Roman" w:cs="Times New Roman"/>
          <w:b/>
          <w:sz w:val="24"/>
          <w:szCs w:val="24"/>
          <w:lang w:val="en-GB"/>
        </w:rPr>
        <w:t xml:space="preserve"> special protocols for the protection of children from abuse and neglect and establishment of conditions for their  mandatory implementation, particularly in the areas of: </w:t>
      </w:r>
    </w:p>
    <w:p w14:paraId="0FD223A8"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-Acting of judicial authorities to protect children from abuse and neglect;</w:t>
      </w:r>
    </w:p>
    <w:p w14:paraId="0BAE9F4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-Protection of children in institutions of social care from abuse and neglect;</w:t>
      </w:r>
    </w:p>
    <w:p w14:paraId="45221A73"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-Acting of police officers to protect children from abuse and neglect;</w:t>
      </w:r>
    </w:p>
    <w:p w14:paraId="485D8093"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-Protection of children from abuse and neglect in the health care system;</w:t>
      </w:r>
    </w:p>
    <w:p w14:paraId="461A563A"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-Protection of children and students from violence, abuse and neglect in educational institutions.</w:t>
      </w:r>
    </w:p>
    <w:p w14:paraId="7B6ACC34"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By II quarter of 2021(harmonization of the protocol) 2021. (</w:t>
      </w:r>
      <w:proofErr w:type="gramStart"/>
      <w:r w:rsidRPr="007969E1">
        <w:rPr>
          <w:rFonts w:ascii="Times New Roman" w:eastAsia="Calibri" w:hAnsi="Times New Roman" w:cs="Times New Roman"/>
          <w:b/>
          <w:sz w:val="24"/>
          <w:szCs w:val="24"/>
          <w:lang w:val="en-GB"/>
        </w:rPr>
        <w:t>harmonization</w:t>
      </w:r>
      <w:proofErr w:type="gramEnd"/>
      <w:r w:rsidRPr="007969E1">
        <w:rPr>
          <w:rFonts w:ascii="Times New Roman" w:eastAsia="Calibri" w:hAnsi="Times New Roman" w:cs="Times New Roman"/>
          <w:b/>
          <w:sz w:val="24"/>
          <w:szCs w:val="24"/>
          <w:lang w:val="en-GB"/>
        </w:rPr>
        <w:t xml:space="preserve"> of sectorial bylaws)</w:t>
      </w:r>
    </w:p>
    <w:p w14:paraId="4B28DEA0"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w:t>
      </w:r>
      <w:proofErr w:type="gramStart"/>
      <w:r w:rsidRPr="007969E1">
        <w:rPr>
          <w:rFonts w:ascii="Times New Roman" w:eastAsia="Calibri" w:hAnsi="Times New Roman" w:cs="Times New Roman"/>
          <w:b/>
          <w:color w:val="FF0000"/>
          <w:sz w:val="24"/>
          <w:szCs w:val="28"/>
          <w:lang w:val="en-GB" w:eastAsia="sr-Latn-RS"/>
        </w:rPr>
        <w:t>implemented</w:t>
      </w:r>
      <w:r w:rsidRPr="007969E1">
        <w:rPr>
          <w:rFonts w:ascii="Times New Roman" w:eastAsia="Calibri" w:hAnsi="Times New Roman" w:cs="Times New Roman"/>
          <w:bCs/>
          <w:sz w:val="24"/>
          <w:szCs w:val="24"/>
          <w:lang w:val="en-GB"/>
        </w:rPr>
        <w:t xml:space="preserve">  The</w:t>
      </w:r>
      <w:proofErr w:type="gramEnd"/>
      <w:r w:rsidRPr="007969E1">
        <w:rPr>
          <w:rFonts w:ascii="Times New Roman" w:eastAsia="Calibri" w:hAnsi="Times New Roman" w:cs="Times New Roman"/>
          <w:bCs/>
          <w:sz w:val="24"/>
          <w:szCs w:val="24"/>
          <w:lang w:val="en-GB"/>
        </w:rPr>
        <w:t xml:space="preserve"> special protocols in will be adopted after the adoption of a new General Protocol for Protection of Children against Violence. </w:t>
      </w:r>
    </w:p>
    <w:p w14:paraId="79F18427"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bCs/>
          <w:sz w:val="24"/>
          <w:szCs w:val="24"/>
          <w:lang w:val="en-GB"/>
        </w:rPr>
        <w:t>3.4.4.22.</w:t>
      </w:r>
      <w:r w:rsidRPr="007969E1">
        <w:rPr>
          <w:rFonts w:ascii="Times New Roman" w:eastAsia="Calibri" w:hAnsi="Times New Roman" w:cs="Times New Roman"/>
          <w:bCs/>
          <w:sz w:val="24"/>
          <w:szCs w:val="24"/>
          <w:lang w:val="en-GB"/>
        </w:rPr>
        <w:t xml:space="preserve"> </w:t>
      </w:r>
      <w:r w:rsidRPr="007969E1">
        <w:rPr>
          <w:rFonts w:ascii="Times New Roman" w:eastAsia="Calibri" w:hAnsi="Times New Roman" w:cs="Times New Roman"/>
          <w:b/>
          <w:sz w:val="24"/>
          <w:szCs w:val="24"/>
          <w:lang w:val="en-GB"/>
        </w:rPr>
        <w:t>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 18 of March 3, 2020).</w:t>
      </w:r>
    </w:p>
    <w:p w14:paraId="4167B8D0"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lastRenderedPageBreak/>
        <w:t>Timeframe: Continuously</w:t>
      </w:r>
    </w:p>
    <w:p w14:paraId="4329EC16" w14:textId="666D087B" w:rsidR="00675B49" w:rsidRPr="007969E1" w:rsidRDefault="002C5F67" w:rsidP="00675B49">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color w:val="000000"/>
          <w:sz w:val="24"/>
          <w:szCs w:val="24"/>
          <w:lang w:val="en-GB"/>
        </w:rPr>
        <w:t xml:space="preserve">During III quarter of 2021 criminal police officers continued to work in 290 cases to establish the facts about the status of newborn children suspected of missing from maternity hospitals in the Republic of Serbia at the request of the higher court in Belgrade, Kragujevac, Nis and Novi Sad. </w:t>
      </w:r>
    </w:p>
    <w:p w14:paraId="3A52F0BE"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deadline for submitting proposals under the said Law was November 3, 2020, and according to the six-month report on the work of the courts, until June 30, 2021, before higher courts, which act in these cases as first instance, 18 cases were resolved on the merits, and before the appellate courts 16. There are pending 587 cases before higher courts and 13 cases before appellate courts.</w:t>
      </w:r>
    </w:p>
    <w:p w14:paraId="1AEA8051"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 PROCEDURAL SAFEGUARDS</w:t>
      </w:r>
    </w:p>
    <w:p w14:paraId="31496E5B"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3.5.1.1.</w:t>
      </w:r>
      <w:r w:rsidRPr="007969E1">
        <w:rPr>
          <w:rFonts w:ascii="Times New Roman" w:eastAsia="Calibri" w:hAnsi="Times New Roman" w:cs="Times New Roman"/>
          <w:b/>
          <w:sz w:val="24"/>
          <w:szCs w:val="20"/>
          <w:lang w:val="en-GB"/>
        </w:rPr>
        <w:tab/>
        <w:t xml:space="preserve">Analysis of alignment of procedural laws with the Law on Free Legal Aid and subsequent amendments. </w:t>
      </w:r>
      <w:r w:rsidRPr="007969E1">
        <w:rPr>
          <w:rFonts w:ascii="Times New Roman" w:eastAsia="Calibri" w:hAnsi="Times New Roman" w:cs="Times New Roman"/>
          <w:b/>
          <w:sz w:val="24"/>
          <w:szCs w:val="20"/>
          <w:lang w:val="en-GB"/>
        </w:rPr>
        <w:tab/>
      </w:r>
    </w:p>
    <w:p w14:paraId="691B651C"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bCs/>
          <w:sz w:val="24"/>
          <w:szCs w:val="24"/>
          <w:lang w:val="en-GB"/>
        </w:rPr>
        <w:t xml:space="preserve">Timeframe: </w:t>
      </w:r>
      <w:r w:rsidRPr="007969E1">
        <w:rPr>
          <w:rFonts w:ascii="Times New Roman" w:eastAsia="Calibri" w:hAnsi="Times New Roman" w:cs="Times New Roman"/>
          <w:b/>
          <w:sz w:val="24"/>
          <w:szCs w:val="20"/>
          <w:lang w:val="en-GB"/>
        </w:rPr>
        <w:t>By I quarter of 2021</w:t>
      </w:r>
    </w:p>
    <w:p w14:paraId="5B02CB05" w14:textId="015480F2" w:rsidR="00675B49" w:rsidRPr="007969E1" w:rsidRDefault="002C5F67" w:rsidP="00675B49">
      <w:pPr>
        <w:spacing w:after="160"/>
        <w:rPr>
          <w:rFonts w:ascii="Times New Roman" w:eastAsia="Calibri" w:hAnsi="Times New Roman" w:cs="Times New Roman"/>
          <w:b/>
          <w:color w:val="92D050"/>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0"/>
          <w:lang w:val="en-GB"/>
        </w:rPr>
        <w:t xml:space="preserve"> is being successfully implemented.</w:t>
      </w:r>
    </w:p>
    <w:p w14:paraId="15337595" w14:textId="77777777" w:rsidR="00675B49" w:rsidRPr="007969E1" w:rsidRDefault="00675B49" w:rsidP="00675B49">
      <w:pPr>
        <w:spacing w:after="160"/>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Analysis of the necessary amendments was provided to the MoJ. The proposed amendments to the Civil Procedure Code are included in the Draft CPC.</w:t>
      </w:r>
    </w:p>
    <w:p w14:paraId="723284C8" w14:textId="77777777" w:rsidR="00675B49" w:rsidRPr="007969E1" w:rsidRDefault="00675B49" w:rsidP="00675B49">
      <w:pPr>
        <w:spacing w:after="160"/>
        <w:rPr>
          <w:rFonts w:ascii="Times New Roman" w:eastAsia="Calibri" w:hAnsi="Times New Roman" w:cs="Times New Roman"/>
          <w:b/>
          <w:sz w:val="24"/>
          <w:szCs w:val="20"/>
          <w:lang w:val="en-GB"/>
        </w:rPr>
      </w:pPr>
    </w:p>
    <w:p w14:paraId="171CDA94"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3.5.1.2.</w:t>
      </w:r>
      <w:r w:rsidRPr="007969E1">
        <w:rPr>
          <w:rFonts w:ascii="Times New Roman" w:eastAsia="Calibri" w:hAnsi="Times New Roman" w:cs="Times New Roman"/>
          <w:b/>
          <w:sz w:val="24"/>
          <w:szCs w:val="20"/>
          <w:lang w:val="en-GB"/>
        </w:rPr>
        <w:tab/>
        <w:t>Anticipate effective allocation of budget to fund the free legal aid system, in particular when it comes to obligations of the local self-government units.</w:t>
      </w:r>
    </w:p>
    <w:p w14:paraId="48FA2539"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bCs/>
          <w:sz w:val="24"/>
          <w:szCs w:val="24"/>
          <w:lang w:val="en-GB"/>
        </w:rPr>
        <w:t xml:space="preserve">Timeframe: </w:t>
      </w:r>
      <w:r w:rsidRPr="007969E1">
        <w:rPr>
          <w:rFonts w:ascii="Times New Roman" w:eastAsia="Calibri" w:hAnsi="Times New Roman" w:cs="Times New Roman"/>
          <w:b/>
          <w:sz w:val="24"/>
          <w:szCs w:val="20"/>
          <w:lang w:val="en-GB"/>
        </w:rPr>
        <w:t>Continuously, commencing from the adoption of the law</w:t>
      </w:r>
    </w:p>
    <w:p w14:paraId="3F72E428" w14:textId="54CDC5C5" w:rsidR="00675B49" w:rsidRPr="007969E1" w:rsidRDefault="002C5F67" w:rsidP="00675B49">
      <w:pPr>
        <w:spacing w:after="160"/>
        <w:rPr>
          <w:rFonts w:ascii="Times New Roman" w:eastAsia="Calibri" w:hAnsi="Times New Roman" w:cs="Times New Roman"/>
          <w:b/>
          <w:color w:val="92D050"/>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0"/>
          <w:lang w:val="en-GB"/>
        </w:rPr>
        <w:t xml:space="preserve"> is being successfully implemented. </w:t>
      </w:r>
    </w:p>
    <w:p w14:paraId="35A7B45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In the period from October 1, 2019 to March 2021, the total number of submitted requests for free legal aid was 6883, while the number of approved requests was 5367. The municipal free legal aid service provided the necessary free legal aid to most beneficiaries, while 954 beneficiaries were referred to lawyers. The total number of beneficiaries who were provided with free legal advice is 19395, general legal information 9745 while the number of beneficiaries who were provided with assistance in compiling the form 1913.  Hence the total number of beneficiaries of free legal support (as a form of primary legal aid) is 31.053. The annual report of the MoJ with new data is available at </w:t>
      </w:r>
      <w:hyperlink r:id="rId34" w:history="1">
        <w:r w:rsidRPr="007969E1">
          <w:rPr>
            <w:rFonts w:ascii="Times New Roman" w:eastAsia="Calibri" w:hAnsi="Times New Roman" w:cs="Times New Roman"/>
            <w:bCs/>
            <w:color w:val="0000FF"/>
            <w:sz w:val="24"/>
            <w:szCs w:val="20"/>
            <w:u w:val="single"/>
            <w:lang w:val="en-GB"/>
          </w:rPr>
          <w:t>https://www.mpravde.gov.rs/files/Godisnji%20izvestaj%20BPP%20mart%202021.pdf</w:t>
        </w:r>
      </w:hyperlink>
      <w:r w:rsidRPr="007969E1">
        <w:rPr>
          <w:rFonts w:ascii="Times New Roman" w:eastAsia="Calibri" w:hAnsi="Times New Roman" w:cs="Times New Roman"/>
          <w:bCs/>
          <w:sz w:val="24"/>
          <w:szCs w:val="20"/>
          <w:lang w:val="en-GB"/>
        </w:rPr>
        <w:t xml:space="preserve">   </w:t>
      </w:r>
    </w:p>
    <w:p w14:paraId="7DBD3C79" w14:textId="77777777" w:rsidR="00675B49" w:rsidRPr="007969E1" w:rsidRDefault="00675B49" w:rsidP="00675B49">
      <w:pPr>
        <w:spacing w:after="160"/>
        <w:rPr>
          <w:rFonts w:ascii="Times New Roman" w:eastAsia="Calibri" w:hAnsi="Times New Roman" w:cs="Times New Roman"/>
          <w:b/>
          <w:color w:val="FF0000"/>
          <w:sz w:val="24"/>
          <w:szCs w:val="20"/>
          <w:lang w:val="en-GB"/>
        </w:rPr>
      </w:pPr>
    </w:p>
    <w:p w14:paraId="5FC5DEDF"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3.5.1.3.</w:t>
      </w:r>
      <w:r w:rsidRPr="007969E1">
        <w:rPr>
          <w:rFonts w:ascii="Times New Roman" w:eastAsia="Calibri" w:hAnsi="Times New Roman" w:cs="Times New Roman"/>
          <w:b/>
          <w:sz w:val="24"/>
          <w:szCs w:val="20"/>
          <w:lang w:val="en-GB"/>
        </w:rPr>
        <w:tab/>
        <w:t>Conduct training of:</w:t>
      </w:r>
    </w:p>
    <w:p w14:paraId="45040706"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w:t>
      </w:r>
      <w:proofErr w:type="gramStart"/>
      <w:r w:rsidRPr="007969E1">
        <w:rPr>
          <w:rFonts w:ascii="Times New Roman" w:eastAsia="Calibri" w:hAnsi="Times New Roman" w:cs="Times New Roman"/>
          <w:b/>
          <w:sz w:val="24"/>
          <w:szCs w:val="20"/>
          <w:lang w:val="en-GB"/>
        </w:rPr>
        <w:t>free</w:t>
      </w:r>
      <w:proofErr w:type="gramEnd"/>
      <w:r w:rsidRPr="007969E1">
        <w:rPr>
          <w:rFonts w:ascii="Times New Roman" w:eastAsia="Calibri" w:hAnsi="Times New Roman" w:cs="Times New Roman"/>
          <w:b/>
          <w:sz w:val="24"/>
          <w:szCs w:val="20"/>
          <w:lang w:val="en-GB"/>
        </w:rPr>
        <w:t xml:space="preserve"> legal aid providers in relation to the start of implementation of the Law on Free Legal Aid</w:t>
      </w:r>
    </w:p>
    <w:p w14:paraId="468E4E3E"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w:t>
      </w:r>
      <w:proofErr w:type="gramStart"/>
      <w:r w:rsidRPr="007969E1">
        <w:rPr>
          <w:rFonts w:ascii="Times New Roman" w:eastAsia="Calibri" w:hAnsi="Times New Roman" w:cs="Times New Roman"/>
          <w:b/>
          <w:sz w:val="24"/>
          <w:szCs w:val="20"/>
          <w:lang w:val="en-GB"/>
        </w:rPr>
        <w:t>staff</w:t>
      </w:r>
      <w:proofErr w:type="gramEnd"/>
      <w:r w:rsidRPr="007969E1">
        <w:rPr>
          <w:rFonts w:ascii="Times New Roman" w:eastAsia="Calibri" w:hAnsi="Times New Roman" w:cs="Times New Roman"/>
          <w:b/>
          <w:sz w:val="24"/>
          <w:szCs w:val="20"/>
          <w:lang w:val="en-GB"/>
        </w:rPr>
        <w:t xml:space="preserve"> in local self-government units who decide on free legal aid applications.</w:t>
      </w:r>
      <w:r w:rsidRPr="007969E1">
        <w:rPr>
          <w:rFonts w:ascii="Times New Roman" w:eastAsia="Calibri" w:hAnsi="Times New Roman" w:cs="Times New Roman"/>
          <w:b/>
          <w:sz w:val="24"/>
          <w:szCs w:val="20"/>
          <w:lang w:val="en-GB"/>
        </w:rPr>
        <w:tab/>
        <w:t>-</w:t>
      </w:r>
    </w:p>
    <w:p w14:paraId="5C5C6AE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bCs/>
          <w:sz w:val="24"/>
          <w:szCs w:val="24"/>
          <w:lang w:val="en-GB"/>
        </w:rPr>
        <w:lastRenderedPageBreak/>
        <w:t xml:space="preserve">Timeframe: </w:t>
      </w:r>
      <w:r w:rsidRPr="007969E1">
        <w:rPr>
          <w:rFonts w:ascii="Times New Roman" w:eastAsia="Calibri" w:hAnsi="Times New Roman" w:cs="Times New Roman"/>
          <w:b/>
          <w:sz w:val="24"/>
          <w:szCs w:val="20"/>
          <w:lang w:val="en-GB"/>
        </w:rPr>
        <w:t>Continuously, commencing from III quarter of 2019.</w:t>
      </w:r>
    </w:p>
    <w:p w14:paraId="607EEE19" w14:textId="4026D5B5" w:rsidR="00675B49" w:rsidRPr="007969E1" w:rsidRDefault="002C5F67" w:rsidP="00675B49">
      <w:pPr>
        <w:spacing w:after="160"/>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0"/>
          <w:lang w:val="en-GB"/>
        </w:rPr>
        <w:t xml:space="preserve"> is being successfully implemented.</w:t>
      </w:r>
    </w:p>
    <w:p w14:paraId="72D2BDA5" w14:textId="5E237675" w:rsidR="00675B49" w:rsidRPr="007969E1" w:rsidRDefault="00675B49" w:rsidP="002C5F67">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Ministry is in daily contact with staff in local self-government units who decide on free legal aid applications. Training for additional staff in LSG to be authorized to decide on FLA applications was organized in April 2021, due to stuff turnover in LSGs. Given the situation with COVID 19, the trainings need to include only fe</w:t>
      </w:r>
      <w:r w:rsidR="002C5F67" w:rsidRPr="007969E1">
        <w:rPr>
          <w:rFonts w:ascii="Times New Roman" w:eastAsia="Calibri" w:hAnsi="Times New Roman" w:cs="Times New Roman"/>
          <w:bCs/>
          <w:sz w:val="24"/>
          <w:szCs w:val="20"/>
          <w:lang w:val="en-GB"/>
        </w:rPr>
        <w:t>w persons per training session.</w:t>
      </w:r>
    </w:p>
    <w:p w14:paraId="19C2519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3.5.1.4.</w:t>
      </w:r>
      <w:r w:rsidRPr="007969E1">
        <w:rPr>
          <w:rFonts w:ascii="Times New Roman" w:eastAsia="Calibri" w:hAnsi="Times New Roman" w:cs="Times New Roman"/>
          <w:b/>
          <w:sz w:val="24"/>
          <w:szCs w:val="20"/>
          <w:lang w:val="en-GB"/>
        </w:rPr>
        <w:tab/>
        <w:t>Conduct a campaign to provide information to citizens about the Law on Free Legal Aid.</w:t>
      </w:r>
    </w:p>
    <w:p w14:paraId="4EC1BDF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bCs/>
          <w:sz w:val="24"/>
          <w:szCs w:val="24"/>
          <w:lang w:val="en-GB"/>
        </w:rPr>
        <w:t xml:space="preserve">Timeframe: </w:t>
      </w:r>
      <w:r w:rsidRPr="007969E1">
        <w:rPr>
          <w:rFonts w:ascii="Times New Roman" w:eastAsia="Calibri" w:hAnsi="Times New Roman" w:cs="Times New Roman"/>
          <w:b/>
          <w:sz w:val="24"/>
          <w:szCs w:val="20"/>
          <w:lang w:val="en-GB"/>
        </w:rPr>
        <w:t>Continuously, commencing from I quarter of 2020.</w:t>
      </w:r>
    </w:p>
    <w:p w14:paraId="79A27776" w14:textId="19BC409C" w:rsidR="00675B49" w:rsidRPr="007969E1" w:rsidRDefault="002C5F67"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0"/>
          <w:lang w:val="en-GB"/>
        </w:rPr>
        <w:t xml:space="preserve"> is being successfully implemented</w:t>
      </w:r>
      <w:r w:rsidR="00675B49" w:rsidRPr="007969E1">
        <w:rPr>
          <w:rFonts w:ascii="Times New Roman" w:eastAsia="Calibri" w:hAnsi="Times New Roman" w:cs="Times New Roman"/>
          <w:b/>
          <w:color w:val="FF0000"/>
          <w:sz w:val="24"/>
          <w:szCs w:val="20"/>
          <w:lang w:val="en-GB"/>
        </w:rPr>
        <w:t xml:space="preserve">. </w:t>
      </w:r>
      <w:r w:rsidR="00675B49" w:rsidRPr="007969E1">
        <w:rPr>
          <w:rFonts w:ascii="Times New Roman" w:eastAsia="Calibri" w:hAnsi="Times New Roman" w:cs="Times New Roman"/>
          <w:bCs/>
          <w:sz w:val="24"/>
          <w:szCs w:val="20"/>
          <w:lang w:val="en-GB"/>
        </w:rPr>
        <w:t>Representatives of MoJ continuously provide information regarding the possibility to use free legal aid. Concurrently, LSGs provide information to citizens. A broader campaign has been postponed due to apidemiological situation.</w:t>
      </w:r>
    </w:p>
    <w:p w14:paraId="68CDE0E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3.5.1.5.</w:t>
      </w:r>
      <w:r w:rsidRPr="007969E1">
        <w:rPr>
          <w:rFonts w:ascii="Times New Roman" w:eastAsia="Calibri" w:hAnsi="Times New Roman" w:cs="Times New Roman"/>
          <w:b/>
          <w:sz w:val="24"/>
          <w:szCs w:val="20"/>
          <w:lang w:val="en-GB"/>
        </w:rPr>
        <w:tab/>
        <w:t>Monitoring of the implementation of the FLA Law and analysis of the results and the cost of implementation.</w:t>
      </w:r>
      <w:r w:rsidRPr="007969E1">
        <w:rPr>
          <w:rFonts w:ascii="Times New Roman" w:eastAsia="Calibri" w:hAnsi="Times New Roman" w:cs="Times New Roman"/>
          <w:b/>
          <w:sz w:val="24"/>
          <w:szCs w:val="20"/>
          <w:lang w:val="en-GB"/>
        </w:rPr>
        <w:tab/>
      </w:r>
    </w:p>
    <w:p w14:paraId="3D3AD610"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bCs/>
          <w:sz w:val="24"/>
          <w:szCs w:val="24"/>
          <w:lang w:val="en-GB"/>
        </w:rPr>
        <w:t xml:space="preserve">Timeframe: </w:t>
      </w:r>
      <w:r w:rsidRPr="007969E1">
        <w:rPr>
          <w:rFonts w:ascii="Times New Roman" w:eastAsia="Calibri" w:hAnsi="Times New Roman" w:cs="Times New Roman"/>
          <w:b/>
          <w:sz w:val="24"/>
          <w:szCs w:val="20"/>
          <w:lang w:val="en-GB"/>
        </w:rPr>
        <w:t>Continuously, commencing from II quarter of 2020.</w:t>
      </w:r>
    </w:p>
    <w:p w14:paraId="15330838" w14:textId="42F1BEF1" w:rsidR="00675B49" w:rsidRPr="007969E1" w:rsidRDefault="002C5F67"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0"/>
          <w:lang w:val="en-GB"/>
        </w:rPr>
        <w:t xml:space="preserve"> is being successfully implemented. </w:t>
      </w:r>
      <w:r w:rsidR="00675B49" w:rsidRPr="007969E1">
        <w:rPr>
          <w:rFonts w:ascii="Times New Roman" w:eastAsia="Calibri" w:hAnsi="Times New Roman" w:cs="Times New Roman"/>
          <w:bCs/>
          <w:sz w:val="24"/>
          <w:szCs w:val="20"/>
          <w:lang w:val="en-GB"/>
        </w:rPr>
        <w:t xml:space="preserve">The report of the Ministry is available at: </w:t>
      </w:r>
    </w:p>
    <w:p w14:paraId="61CF0F1A" w14:textId="77777777" w:rsidR="00675B49" w:rsidRPr="007969E1" w:rsidRDefault="00EC422A" w:rsidP="00675B49">
      <w:pPr>
        <w:spacing w:after="160"/>
        <w:jc w:val="both"/>
        <w:rPr>
          <w:rFonts w:ascii="Times New Roman" w:eastAsia="Calibri" w:hAnsi="Times New Roman" w:cs="Times New Roman"/>
          <w:bCs/>
          <w:sz w:val="24"/>
          <w:szCs w:val="20"/>
          <w:lang w:val="en-GB"/>
        </w:rPr>
      </w:pPr>
      <w:hyperlink r:id="rId35" w:history="1">
        <w:r w:rsidR="00675B49" w:rsidRPr="007969E1">
          <w:rPr>
            <w:rFonts w:ascii="Times New Roman" w:eastAsia="Calibri" w:hAnsi="Times New Roman" w:cs="Times New Roman"/>
            <w:bCs/>
            <w:color w:val="0000FF"/>
            <w:sz w:val="24"/>
            <w:szCs w:val="20"/>
            <w:u w:val="single"/>
            <w:lang w:val="en-GB"/>
          </w:rPr>
          <w:t>https://www.mpravde.gov.rs/sr/tekst/32939/godisnji-izvestaj-ministarstva-pravde-o-pruzanju-besplatne-pravne-pomoci.php</w:t>
        </w:r>
      </w:hyperlink>
      <w:r w:rsidR="00675B49" w:rsidRPr="007969E1">
        <w:rPr>
          <w:rFonts w:ascii="Times New Roman" w:eastAsia="Calibri" w:hAnsi="Times New Roman" w:cs="Times New Roman"/>
          <w:bCs/>
          <w:sz w:val="24"/>
          <w:szCs w:val="20"/>
          <w:lang w:val="en-GB"/>
        </w:rPr>
        <w:t xml:space="preserve"> The annual report of the MoJ with new data is available as </w:t>
      </w:r>
      <w:proofErr w:type="gramStart"/>
      <w:r w:rsidR="00675B49" w:rsidRPr="007969E1">
        <w:rPr>
          <w:rFonts w:ascii="Times New Roman" w:eastAsia="Calibri" w:hAnsi="Times New Roman" w:cs="Times New Roman"/>
          <w:bCs/>
          <w:sz w:val="24"/>
          <w:szCs w:val="20"/>
          <w:lang w:val="en-GB"/>
        </w:rPr>
        <w:t>of  March</w:t>
      </w:r>
      <w:proofErr w:type="gramEnd"/>
      <w:r w:rsidR="00675B49" w:rsidRPr="007969E1">
        <w:rPr>
          <w:rFonts w:ascii="Times New Roman" w:eastAsia="Calibri" w:hAnsi="Times New Roman" w:cs="Times New Roman"/>
          <w:bCs/>
          <w:sz w:val="24"/>
          <w:szCs w:val="20"/>
          <w:lang w:val="en-GB"/>
        </w:rPr>
        <w:t xml:space="preserve"> 31, 2021. Monitoring of the implementation of the law is performed regularly, including ex officio supervision by the Ministry, as well as acting upon complaints of the citizens.</w:t>
      </w:r>
    </w:p>
    <w:p w14:paraId="5F835294"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3.5.1.6 Analysis of the effects of implementation of the Law on a trial in reasonable time</w:t>
      </w:r>
    </w:p>
    <w:p w14:paraId="4C03D474"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b/>
          <w:bCs/>
          <w:sz w:val="24"/>
          <w:szCs w:val="24"/>
          <w:lang w:val="en-GB"/>
        </w:rPr>
        <w:t xml:space="preserve">Timeframe: </w:t>
      </w:r>
      <w:r w:rsidRPr="007969E1">
        <w:rPr>
          <w:rFonts w:ascii="Times New Roman" w:eastAsia="Calibri" w:hAnsi="Times New Roman" w:cs="Times New Roman"/>
          <w:b/>
          <w:sz w:val="24"/>
          <w:szCs w:val="24"/>
          <w:lang w:val="en-GB"/>
        </w:rPr>
        <w:t>I -III quarter of 2021</w:t>
      </w:r>
    </w:p>
    <w:p w14:paraId="49FA3411" w14:textId="0B0E3DBA" w:rsidR="00675B49" w:rsidRPr="007969E1" w:rsidRDefault="002C5F67" w:rsidP="00675B49">
      <w:pPr>
        <w:spacing w:after="0"/>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 xml:space="preserve">Preliminary analysis was conducted, and it is expected that by the end of the year in cooperation with Ministry of Justice and with the support of the Council of Europe (The action “Strengthening the effective legal remedies to human violations in Serbia”, implemented under the joint programme of the European Union and the Council of Europe “Horizontal Facility for the Western Balkans and Turkey 2019-2022”), the analysis of the effects of implementation of Law on Protection of right to trial in a reasonable time to </w:t>
      </w:r>
      <w:r w:rsidR="00675B49" w:rsidRPr="007969E1">
        <w:rPr>
          <w:rFonts w:ascii="Times New Roman" w:eastAsia="Calibri" w:hAnsi="Times New Roman" w:cs="Times New Roman"/>
          <w:sz w:val="24"/>
          <w:lang w:val="en-GB"/>
        </w:rPr>
        <w:t xml:space="preserve">be finalized, after having meetings with competent courts and other authorities, consideration of financial  impact and of disputed legal issues occurred in implementation of this Law. </w:t>
      </w:r>
    </w:p>
    <w:p w14:paraId="1EAC466C"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Supreme Court of Cassation analysis of data from the Annual Report on the Work of Courts for 2020 shows trend of increasing the number of cases under the Law on the Protection of the Right to Trial within a Reasonable Time has continued. In 2020, 90,977 complaints for acceleration of the proceedings were received before all courts, and out of that </w:t>
      </w:r>
      <w:r w:rsidRPr="007969E1">
        <w:rPr>
          <w:rFonts w:ascii="Times New Roman" w:eastAsia="Calibri" w:hAnsi="Times New Roman" w:cs="Times New Roman"/>
          <w:sz w:val="24"/>
          <w:szCs w:val="24"/>
          <w:lang w:val="en-GB"/>
        </w:rPr>
        <w:lastRenderedPageBreak/>
        <w:t>number, a total of 88,243 cases were resolved. Looking at the type of courts, the largest number of these cases was received by the basic courts - 38,706, followed by the Commercial Courts, which received 25,506 complaints for the protection of the right to a trial within a reasonable time.</w:t>
      </w:r>
    </w:p>
    <w:p w14:paraId="52165355"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Regarding the structure of the complaint, almost all complaints for the acceleration of the proceedings before the Commercial Courts (25,288) concern to the cases </w:t>
      </w:r>
      <w:proofErr w:type="gramStart"/>
      <w:r w:rsidRPr="007969E1">
        <w:rPr>
          <w:rFonts w:ascii="Times New Roman" w:eastAsia="Calibri" w:hAnsi="Times New Roman" w:cs="Times New Roman"/>
          <w:sz w:val="24"/>
          <w:szCs w:val="24"/>
          <w:lang w:val="en-GB"/>
        </w:rPr>
        <w:t>for  acceleration</w:t>
      </w:r>
      <w:proofErr w:type="gramEnd"/>
      <w:r w:rsidRPr="007969E1">
        <w:rPr>
          <w:rFonts w:ascii="Times New Roman" w:eastAsia="Calibri" w:hAnsi="Times New Roman" w:cs="Times New Roman"/>
          <w:sz w:val="24"/>
          <w:szCs w:val="24"/>
          <w:lang w:val="en-GB"/>
        </w:rPr>
        <w:t xml:space="preserve"> of the bankruptcy proceedings (register R4.). Specific bankruptcy proceedings in many cases concern companies with predominant social / state capital and their termination does not depend on the court.</w:t>
      </w:r>
    </w:p>
    <w:p w14:paraId="3D87C343"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Regarding the basic courts and the structure of the filed complaints for acceleration of the proceedings, 4,347 complaints were filed concerning enforcement proceedings, followed by civil proceedings with 3,790 complaints filed.</w:t>
      </w:r>
    </w:p>
    <w:p w14:paraId="1C5AC3F3"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Based on the decisions of the presidents of the courts, which accepted the complaints for acceleration of the proceedings and found a violation of the right to a trial within a reasonable time, there were 19,262 lawsuits initiated for non-pecuniary damages in the amount of EUR 300 to 3,000 before the basic courts (register Prr) and </w:t>
      </w:r>
      <w:proofErr w:type="gramStart"/>
      <w:r w:rsidRPr="007969E1">
        <w:rPr>
          <w:rFonts w:ascii="Times New Roman" w:eastAsia="Calibri" w:hAnsi="Times New Roman" w:cs="Times New Roman"/>
          <w:sz w:val="24"/>
          <w:szCs w:val="24"/>
          <w:lang w:val="en-GB"/>
        </w:rPr>
        <w:t>10,079  lawsuits</w:t>
      </w:r>
      <w:proofErr w:type="gramEnd"/>
      <w:r w:rsidRPr="007969E1">
        <w:rPr>
          <w:rFonts w:ascii="Times New Roman" w:eastAsia="Calibri" w:hAnsi="Times New Roman" w:cs="Times New Roman"/>
          <w:sz w:val="24"/>
          <w:szCs w:val="24"/>
          <w:lang w:val="en-GB"/>
        </w:rPr>
        <w:t xml:space="preserve"> for pecuniary damages (register Prr 1). </w:t>
      </w:r>
    </w:p>
    <w:p w14:paraId="611BF640"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Regarding the amount of compensation paid on the basis of the Law on Protection of the Right to Trial within a Reasonable Time, according to the Report on the Work of the High Judicial Council for 2020, it follows that during 2020 a total of 2,160,564,000.00 was paid.</w:t>
      </w:r>
    </w:p>
    <w:p w14:paraId="08C2DF34"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According to the Report on the Work of the High Judicial Council, it follows that in 2020, there was an increase by 15%. </w:t>
      </w:r>
      <w:proofErr w:type="gramStart"/>
      <w:r w:rsidRPr="007969E1">
        <w:rPr>
          <w:rFonts w:ascii="Times New Roman" w:eastAsia="Calibri" w:hAnsi="Times New Roman" w:cs="Times New Roman"/>
          <w:sz w:val="24"/>
          <w:szCs w:val="24"/>
          <w:lang w:val="en-GB"/>
        </w:rPr>
        <w:t>of</w:t>
      </w:r>
      <w:proofErr w:type="gramEnd"/>
      <w:r w:rsidRPr="007969E1">
        <w:rPr>
          <w:rFonts w:ascii="Times New Roman" w:eastAsia="Calibri" w:hAnsi="Times New Roman" w:cs="Times New Roman"/>
          <w:sz w:val="24"/>
          <w:szCs w:val="24"/>
          <w:lang w:val="en-GB"/>
        </w:rPr>
        <w:t xml:space="preserve"> compensations paid for the fines and penalties according to court decisions. The largest increase in expenditures compared to 2019 was recorded in commercial courts, by about one billion dinars. This has been caused by a large number of judgments for violating the right to a trial within a reasonable time in relation to bankruptcy proceedings, the completion of which does not depend on the court. These bankruptcy proceedings generally are conducted against the companies with majority of social / state capital. Former employees in these companies, after determining the violation of the right to a trial within a reasonable time, also request the pecuniary damages namely unpaid salaries with interest (in accordance with the case law of the European Court of Human Rights and the Constitutional Court, which was accepted by the courts).</w:t>
      </w:r>
    </w:p>
    <w:p w14:paraId="36F97B3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3.5.1.7.</w:t>
      </w:r>
      <w:r w:rsidRPr="007969E1">
        <w:rPr>
          <w:rFonts w:ascii="Times New Roman" w:eastAsia="Calibri" w:hAnsi="Times New Roman" w:cs="Times New Roman"/>
          <w:b/>
          <w:sz w:val="24"/>
          <w:szCs w:val="20"/>
          <w:lang w:val="en-GB"/>
        </w:rPr>
        <w:tab/>
        <w:t xml:space="preserve">Adopt the Criminal Procedure Code amendments based on the recommendations in the analysis to align with: </w:t>
      </w:r>
    </w:p>
    <w:p w14:paraId="1BF90F6D"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14:paraId="3CD19AA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Directive 2010/64/EU on the right to interpretation and translation, in order to precisely define the withdrawal from the right to translation- Directive 2012/13/EU on the right to information, in order to improve the exercise of the right to information,</w:t>
      </w:r>
    </w:p>
    <w:p w14:paraId="502681CF"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lastRenderedPageBreak/>
        <w:t>-  Directive (EU) 2016/343 of the European Parliament and of the Council of 9 March 2016 on the strengthening of certain aspects of the presumption of innocence and of the right to be present at the trial in criminal proceedings</w:t>
      </w:r>
    </w:p>
    <w:p w14:paraId="704EC22E"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Directive (EU) 2016/800 of the European Parliament and of the Council of 11 May 2016 on procedural safeguards for </w:t>
      </w:r>
      <w:proofErr w:type="gramStart"/>
      <w:r w:rsidRPr="007969E1">
        <w:rPr>
          <w:rFonts w:ascii="Times New Roman" w:eastAsia="Calibri" w:hAnsi="Times New Roman" w:cs="Times New Roman"/>
          <w:b/>
          <w:sz w:val="24"/>
          <w:szCs w:val="20"/>
          <w:lang w:val="en-GB"/>
        </w:rPr>
        <w:t>children</w:t>
      </w:r>
      <w:proofErr w:type="gramEnd"/>
      <w:r w:rsidRPr="007969E1">
        <w:rPr>
          <w:rFonts w:ascii="Times New Roman" w:eastAsia="Calibri" w:hAnsi="Times New Roman" w:cs="Times New Roman"/>
          <w:b/>
          <w:sz w:val="24"/>
          <w:szCs w:val="20"/>
          <w:lang w:val="en-GB"/>
        </w:rPr>
        <w:t xml:space="preserve"> who are suspects or accused persons in criminal proceedings,</w:t>
      </w:r>
    </w:p>
    <w:p w14:paraId="187C52B4"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Directive (EU) 2016/1919 of the European Parliament and of the Council of 26 October 2016 on legal aid for suspects and accused persons in criminal proceedings and for requested persons in European arrest warrant proceedings, </w:t>
      </w:r>
    </w:p>
    <w:p w14:paraId="747D7DC2" w14:textId="77777777" w:rsidR="00675B49" w:rsidRPr="007969E1" w:rsidRDefault="00675B49" w:rsidP="00675B49">
      <w:pPr>
        <w:spacing w:after="160"/>
        <w:jc w:val="both"/>
        <w:rPr>
          <w:rFonts w:ascii="Times New Roman" w:eastAsia="Calibri" w:hAnsi="Times New Roman" w:cs="Times New Roman"/>
          <w:b/>
          <w:sz w:val="24"/>
          <w:szCs w:val="20"/>
          <w:lang w:val="en-GB"/>
        </w:rPr>
      </w:pPr>
      <w:proofErr w:type="gramStart"/>
      <w:r w:rsidRPr="007969E1">
        <w:rPr>
          <w:rFonts w:ascii="Times New Roman" w:eastAsia="Calibri" w:hAnsi="Times New Roman" w:cs="Times New Roman"/>
          <w:b/>
          <w:sz w:val="24"/>
          <w:szCs w:val="20"/>
          <w:lang w:val="en-GB"/>
        </w:rPr>
        <w:t>and</w:t>
      </w:r>
      <w:proofErr w:type="gramEnd"/>
      <w:r w:rsidRPr="007969E1">
        <w:rPr>
          <w:rFonts w:ascii="Times New Roman" w:eastAsia="Calibri" w:hAnsi="Times New Roman" w:cs="Times New Roman"/>
          <w:b/>
          <w:sz w:val="24"/>
          <w:szCs w:val="20"/>
          <w:lang w:val="en-GB"/>
        </w:rPr>
        <w:t xml:space="preserve"> two recommendations (1) on procedural safeguards for vulnerable persons [C(2013) 8178], (2) on the right to legal aid for suspects or accused persons in criminal proceedings [C(2013) 8179. </w:t>
      </w:r>
      <w:r w:rsidRPr="007969E1">
        <w:rPr>
          <w:rFonts w:ascii="Times New Roman" w:eastAsia="Calibri" w:hAnsi="Times New Roman" w:cs="Times New Roman"/>
          <w:b/>
          <w:sz w:val="24"/>
          <w:szCs w:val="20"/>
          <w:lang w:val="en-GB"/>
        </w:rPr>
        <w:tab/>
        <w:t>-</w:t>
      </w:r>
    </w:p>
    <w:p w14:paraId="0D4E686D"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By IV quarter of 2021.</w:t>
      </w:r>
    </w:p>
    <w:p w14:paraId="1408D546"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Activity is not implemented.</w:t>
      </w:r>
    </w:p>
    <w:p w14:paraId="31EA905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deadline is postponed to IV quarter of 2022.</w:t>
      </w:r>
    </w:p>
    <w:p w14:paraId="0EAFE5AC"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p>
    <w:p w14:paraId="0D0AB454"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3.5.1.14.</w:t>
      </w:r>
      <w:r w:rsidRPr="007969E1">
        <w:rPr>
          <w:rFonts w:ascii="Times New Roman" w:eastAsia="Calibri" w:hAnsi="Times New Roman" w:cs="Times New Roman"/>
          <w:b/>
          <w:sz w:val="24"/>
          <w:szCs w:val="20"/>
          <w:lang w:val="en-GB"/>
        </w:rPr>
        <w:tab/>
        <w:t xml:space="preserve">Design and distribute a brochure/ booklet containing information on victims’ rights (legal aid, psychological support, protection, etc.) in line with Art. </w:t>
      </w:r>
      <w:proofErr w:type="gramStart"/>
      <w:r w:rsidRPr="007969E1">
        <w:rPr>
          <w:rFonts w:ascii="Times New Roman" w:eastAsia="Calibri" w:hAnsi="Times New Roman" w:cs="Times New Roman"/>
          <w:b/>
          <w:sz w:val="24"/>
          <w:szCs w:val="20"/>
          <w:lang w:val="en-GB"/>
        </w:rPr>
        <w:t>4 of the Directive 2012/29/ ЕU.</w:t>
      </w:r>
      <w:proofErr w:type="gramEnd"/>
      <w:r w:rsidRPr="007969E1">
        <w:rPr>
          <w:rFonts w:ascii="Times New Roman" w:eastAsia="Calibri" w:hAnsi="Times New Roman" w:cs="Times New Roman"/>
          <w:b/>
          <w:sz w:val="24"/>
          <w:szCs w:val="20"/>
          <w:lang w:val="en-GB"/>
        </w:rPr>
        <w:tab/>
      </w:r>
    </w:p>
    <w:p w14:paraId="6EB4C0DF"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Continuously, commencing from II quarter of 2021.</w:t>
      </w:r>
    </w:p>
    <w:p w14:paraId="27581A5B"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Activity is not implemented.</w:t>
      </w:r>
    </w:p>
    <w:p w14:paraId="79F7EBE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 As the Criminal Procedure Code has not yet been amended, it was not possible to start implementation of this activity.</w:t>
      </w:r>
    </w:p>
    <w:p w14:paraId="3721C467"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3.5.1.15. Strengthening of professional capacities in the area of exercising the rights of victims and witnesses of criminal offenses in the Republic of Serbia (judges, prosecutors, members of judicial police, attorneys and police officers). Link with Victims Strategy measure 1.4</w:t>
      </w:r>
    </w:p>
    <w:p w14:paraId="257861FC" w14:textId="77777777" w:rsidR="00675B49" w:rsidRPr="007969E1" w:rsidRDefault="00675B49" w:rsidP="00675B49">
      <w:pPr>
        <w:spacing w:after="160"/>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Cambria" w:eastAsia="Calibri" w:hAnsi="Cambria" w:cs="Times New Roman"/>
          <w:sz w:val="24"/>
          <w:lang w:val="en-GB"/>
        </w:rPr>
        <w:t xml:space="preserve"> </w:t>
      </w:r>
      <w:r w:rsidRPr="007969E1">
        <w:rPr>
          <w:rFonts w:ascii="Times New Roman" w:eastAsia="Calibri" w:hAnsi="Times New Roman" w:cs="Times New Roman"/>
          <w:b/>
          <w:sz w:val="24"/>
          <w:szCs w:val="24"/>
          <w:lang w:val="en-GB"/>
        </w:rPr>
        <w:t>Continuously commencing from IV quarter of 2020.</w:t>
      </w:r>
    </w:p>
    <w:p w14:paraId="1653CDBA" w14:textId="36220403" w:rsidR="00675B49" w:rsidRPr="007969E1" w:rsidRDefault="002C5F67" w:rsidP="00675B49">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Times New Roman"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color w:val="000000"/>
          <w:sz w:val="24"/>
          <w:szCs w:val="24"/>
          <w:lang w:val="en-GB" w:eastAsia="en-GB"/>
        </w:rPr>
        <w:t xml:space="preserve">On 23 March and 30 March 2021, in cooperation with the OSCE Mission to Serbia and within a joint project of </w:t>
      </w:r>
      <w:r w:rsidR="00675B49" w:rsidRPr="007969E1">
        <w:rPr>
          <w:rFonts w:ascii="Times New Roman" w:eastAsia="Times New Roman" w:hAnsi="Times New Roman" w:cs="Times New Roman"/>
          <w:i/>
          <w:color w:val="000000"/>
          <w:sz w:val="24"/>
          <w:szCs w:val="24"/>
          <w:lang w:val="en-GB" w:eastAsia="en-GB"/>
        </w:rPr>
        <w:t xml:space="preserve">Support for Victims and Witnesses of Crime in Serbia, </w:t>
      </w:r>
      <w:r w:rsidR="00675B49" w:rsidRPr="007969E1">
        <w:rPr>
          <w:rFonts w:ascii="Times New Roman" w:eastAsia="Times New Roman" w:hAnsi="Times New Roman" w:cs="Times New Roman"/>
          <w:color w:val="000000"/>
          <w:sz w:val="24"/>
          <w:szCs w:val="24"/>
          <w:lang w:val="en-GB" w:eastAsia="en-GB"/>
        </w:rPr>
        <w:t xml:space="preserve">the Judicial Academy presented, via an electronic platform for distance learning, a publication entitled </w:t>
      </w:r>
      <w:r w:rsidR="00675B49" w:rsidRPr="007969E1">
        <w:rPr>
          <w:rFonts w:ascii="Times New Roman" w:eastAsia="Times New Roman" w:hAnsi="Times New Roman" w:cs="Times New Roman"/>
          <w:i/>
          <w:color w:val="000000"/>
          <w:sz w:val="24"/>
          <w:szCs w:val="24"/>
          <w:lang w:val="en-GB" w:eastAsia="en-GB"/>
        </w:rPr>
        <w:t>Guidelines for the Improvement of Court Practice in Procedures for Compensation for Victims of Serious Crimes in Criminal Procedure</w:t>
      </w:r>
      <w:r w:rsidR="00675B49" w:rsidRPr="007969E1">
        <w:rPr>
          <w:rFonts w:ascii="Times New Roman" w:eastAsia="Times New Roman" w:hAnsi="Times New Roman" w:cs="Times New Roman"/>
          <w:color w:val="000000"/>
          <w:sz w:val="24"/>
          <w:szCs w:val="24"/>
          <w:lang w:val="en-GB" w:eastAsia="en-GB"/>
        </w:rPr>
        <w:t xml:space="preserve">, which was prepared by a working group of the Supreme Court of Cassation. The participants included High Court judges and High Public Prosecutor’s Office prosecutors from all four appellate jurisdictions. The </w:t>
      </w:r>
      <w:r w:rsidR="00675B49" w:rsidRPr="007969E1">
        <w:rPr>
          <w:rFonts w:ascii="Times New Roman" w:eastAsia="Times New Roman" w:hAnsi="Times New Roman" w:cs="Times New Roman"/>
          <w:i/>
          <w:color w:val="000000"/>
          <w:sz w:val="24"/>
          <w:szCs w:val="24"/>
          <w:lang w:val="en-GB" w:eastAsia="en-GB"/>
        </w:rPr>
        <w:t xml:space="preserve">Guidelines </w:t>
      </w:r>
      <w:r w:rsidR="00675B49" w:rsidRPr="007969E1">
        <w:rPr>
          <w:rFonts w:ascii="Times New Roman" w:eastAsia="Times New Roman" w:hAnsi="Times New Roman" w:cs="Times New Roman"/>
          <w:color w:val="000000"/>
          <w:sz w:val="24"/>
          <w:szCs w:val="24"/>
          <w:lang w:val="en-GB" w:eastAsia="en-GB"/>
        </w:rPr>
        <w:t xml:space="preserve">incorporate references to Directive </w:t>
      </w:r>
      <w:r w:rsidR="00675B49" w:rsidRPr="007969E1">
        <w:rPr>
          <w:rFonts w:ascii="Times New Roman" w:eastAsia="Times New Roman" w:hAnsi="Times New Roman" w:cs="Times New Roman"/>
          <w:color w:val="000000"/>
          <w:sz w:val="24"/>
          <w:szCs w:val="24"/>
          <w:lang w:val="en-GB" w:eastAsia="en-GB"/>
        </w:rPr>
        <w:lastRenderedPageBreak/>
        <w:t xml:space="preserve">2012/29/ЕU on the rights of victims but, in addition to that, the </w:t>
      </w:r>
      <w:r w:rsidR="00675B49" w:rsidRPr="007969E1">
        <w:rPr>
          <w:rFonts w:ascii="Times New Roman" w:eastAsia="Times New Roman" w:hAnsi="Times New Roman" w:cs="Times New Roman"/>
          <w:i/>
          <w:color w:val="000000"/>
          <w:sz w:val="24"/>
          <w:szCs w:val="24"/>
          <w:lang w:val="en-GB" w:eastAsia="en-GB"/>
        </w:rPr>
        <w:t xml:space="preserve">Guidelines </w:t>
      </w:r>
      <w:r w:rsidR="00675B49" w:rsidRPr="007969E1">
        <w:rPr>
          <w:rFonts w:ascii="Times New Roman" w:eastAsia="Times New Roman" w:hAnsi="Times New Roman" w:cs="Times New Roman"/>
          <w:color w:val="000000"/>
          <w:sz w:val="24"/>
          <w:szCs w:val="24"/>
          <w:lang w:val="en-GB" w:eastAsia="en-GB"/>
        </w:rPr>
        <w:t>start from the rights</w:t>
      </w:r>
      <w:r w:rsidR="00675B49" w:rsidRPr="007969E1">
        <w:rPr>
          <w:rFonts w:ascii="Times New Roman" w:eastAsia="Times New Roman" w:hAnsi="Times New Roman" w:cs="Times New Roman"/>
          <w:i/>
          <w:color w:val="000000"/>
          <w:sz w:val="24"/>
          <w:szCs w:val="24"/>
          <w:lang w:val="en-GB" w:eastAsia="en-GB"/>
        </w:rPr>
        <w:t xml:space="preserve"> </w:t>
      </w:r>
      <w:r w:rsidR="00675B49" w:rsidRPr="007969E1">
        <w:rPr>
          <w:rFonts w:ascii="Times New Roman" w:eastAsia="Times New Roman" w:hAnsi="Times New Roman" w:cs="Times New Roman"/>
          <w:color w:val="000000"/>
          <w:sz w:val="24"/>
          <w:szCs w:val="24"/>
          <w:lang w:val="en-GB" w:eastAsia="en-GB"/>
        </w:rPr>
        <w:t>guaranteed by the Constitution of the Republic of Serbia,</w:t>
      </w:r>
      <w:r w:rsidR="00675B49" w:rsidRPr="007969E1">
        <w:rPr>
          <w:rFonts w:ascii="Times New Roman" w:eastAsia="Times New Roman" w:hAnsi="Times New Roman" w:cs="Times New Roman"/>
          <w:i/>
          <w:color w:val="000000"/>
          <w:sz w:val="24"/>
          <w:szCs w:val="24"/>
          <w:lang w:val="en-GB" w:eastAsia="en-GB"/>
        </w:rPr>
        <w:t xml:space="preserve"> </w:t>
      </w:r>
      <w:r w:rsidR="00675B49" w:rsidRPr="007969E1">
        <w:rPr>
          <w:rFonts w:ascii="Times New Roman" w:eastAsia="Times New Roman" w:hAnsi="Times New Roman" w:cs="Times New Roman"/>
          <w:color w:val="000000"/>
          <w:sz w:val="24"/>
          <w:szCs w:val="24"/>
          <w:lang w:val="en-GB" w:eastAsia="en-GB"/>
        </w:rPr>
        <w:t>the provisions of criminal and civil proceedings, as well as from adopted international documents and ratified international treaties which guarantee rights to victims of various types of violence, like the International Covenant on Civil and Political Rights, the UN Convention on the Elimination of All Forms of Racial Discrimination,  the UN Convention on the Elimination of All Forms of Discrimination against Women, the UN Convention against Torture and Other Cruel, Inhuman or Degrading Treatment or Punishment, the UN Declaration on Basic Principles of Justice for Victims of Crime and Abuse of Power,  the UN Convention on the Rights of the Child, the UN Convention against Transnational Organised Crime, the European Convention for the Protection of  Human Rights and Fundamental Freedoms,</w:t>
      </w:r>
      <w:r w:rsidR="00675B49" w:rsidRPr="007969E1">
        <w:rPr>
          <w:rFonts w:ascii="Arial" w:eastAsia="Times New Roman" w:hAnsi="Arial" w:cs="Arial"/>
          <w:b/>
          <w:bCs/>
          <w:color w:val="202124"/>
          <w:sz w:val="24"/>
          <w:szCs w:val="24"/>
          <w:shd w:val="clear" w:color="auto" w:fill="FFFFFF"/>
          <w:lang w:val="en-GB" w:eastAsia="en-GB"/>
        </w:rPr>
        <w:t xml:space="preserve"> </w:t>
      </w:r>
      <w:r w:rsidR="00675B49" w:rsidRPr="007969E1">
        <w:rPr>
          <w:rFonts w:ascii="Times New Roman" w:eastAsia="Times New Roman" w:hAnsi="Times New Roman" w:cs="Times New Roman"/>
          <w:color w:val="000000"/>
          <w:sz w:val="24"/>
          <w:szCs w:val="24"/>
          <w:lang w:val="en-GB" w:eastAsia="en-GB"/>
        </w:rPr>
        <w:t xml:space="preserve">the CoE Convention on Action Against Trafficking in Human Beings, the European Convention on the Compensation of Victims of Violent Crime, the CoE Convention on Preventing and Combating Violence Against Women and Domestic Violence, the  EC Directive on Compensation to Crime Victims, and the EU Directive establishing minimum standards related to the rights, support and protection of victims of crime (hereinafter referred to as the EU Directive on the rights of victims). The Guidelines are available on the following link: </w:t>
      </w:r>
      <w:hyperlink r:id="rId36" w:history="1">
        <w:r w:rsidR="00675B49" w:rsidRPr="007969E1">
          <w:rPr>
            <w:rFonts w:ascii="Times New Roman" w:eastAsia="Times New Roman" w:hAnsi="Times New Roman" w:cs="Times New Roman"/>
            <w:color w:val="0000FF"/>
            <w:sz w:val="24"/>
            <w:szCs w:val="24"/>
            <w:u w:val="single"/>
            <w:lang w:val="en-GB" w:eastAsia="en-GB"/>
          </w:rPr>
          <w:t>https://www.pars.rs/images/biblioteka/krivicno-pravo/Smernice-za-unapredjenje-sudske-prakse-u-postupcima-za-naknadu-stete-zrtvama-teskih-krivicnih-_dela-u-krivicnom-postupku.pdf</w:t>
        </w:r>
      </w:hyperlink>
    </w:p>
    <w:p w14:paraId="28080F7F"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p>
    <w:p w14:paraId="58473415"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During the III quarter of 2021 3 one-day trainings on domestic violence (Phase 1) were conducted, in which a significant part of the training was dedicated to the protection and support of victims. The trainings were attended by the following participants: 24 judges, 4 misdemeanor judges, 3 assistant judges, 14 prosecutorial assistants, 2 prosecutorial associates, 2 deputy public prosecutors and 3 beneficiaries of the initial training.</w:t>
      </w:r>
    </w:p>
    <w:p w14:paraId="3EA5E544"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p>
    <w:p w14:paraId="7D594129" w14:textId="77777777" w:rsidR="00675B49" w:rsidRPr="007969E1" w:rsidRDefault="00675B49" w:rsidP="00675B49">
      <w:pPr>
        <w:spacing w:after="160" w:line="259" w:lineRule="auto"/>
        <w:rPr>
          <w:rFonts w:ascii="Times New Roman" w:eastAsia="Times New Roman" w:hAnsi="Times New Roman" w:cs="Times New Roman"/>
          <w:b/>
          <w:bCs/>
          <w:sz w:val="24"/>
          <w:szCs w:val="24"/>
          <w:lang w:val="en-GB" w:eastAsia="en-GB"/>
        </w:rPr>
      </w:pPr>
      <w:r w:rsidRPr="007969E1">
        <w:rPr>
          <w:rFonts w:ascii="Times New Roman" w:eastAsia="Times New Roman" w:hAnsi="Times New Roman" w:cs="Times New Roman"/>
          <w:b/>
          <w:bCs/>
          <w:sz w:val="24"/>
          <w:szCs w:val="24"/>
          <w:lang w:val="en-GB" w:eastAsia="en-GB"/>
        </w:rPr>
        <w:t>3.5.1.16. Adoption of the National Strategy for the Exercise of the Rights of Victims and Witnesses with the accompanying Action Plan.</w:t>
      </w:r>
    </w:p>
    <w:p w14:paraId="6425AB77"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sz w:val="24"/>
          <w:szCs w:val="24"/>
          <w:lang w:val="en-GB" w:eastAsia="en-GB"/>
        </w:rPr>
      </w:pPr>
      <w:r w:rsidRPr="007969E1">
        <w:rPr>
          <w:rFonts w:ascii="Times New Roman" w:eastAsia="Times New Roman" w:hAnsi="Times New Roman" w:cs="Times New Roman"/>
          <w:b/>
          <w:sz w:val="24"/>
          <w:szCs w:val="24"/>
          <w:lang w:val="en-GB" w:eastAsia="en-GB"/>
        </w:rPr>
        <w:t>Timeframe:</w:t>
      </w:r>
      <w:r w:rsidRPr="007969E1">
        <w:rPr>
          <w:rFonts w:ascii="Times New Roman" w:eastAsia="Times New Roman" w:hAnsi="Times New Roman" w:cs="Times New Roman"/>
          <w:sz w:val="24"/>
          <w:szCs w:val="24"/>
          <w:lang w:val="en-GB" w:eastAsia="en-GB"/>
        </w:rPr>
        <w:t xml:space="preserve"> </w:t>
      </w:r>
      <w:r w:rsidRPr="007969E1">
        <w:rPr>
          <w:rFonts w:ascii="Times New Roman" w:eastAsia="Times New Roman" w:hAnsi="Times New Roman" w:cs="Times New Roman"/>
          <w:b/>
          <w:sz w:val="24"/>
          <w:szCs w:val="24"/>
          <w:lang w:val="en-GB" w:eastAsia="en-GB"/>
        </w:rPr>
        <w:t>III quarter of 2020.</w:t>
      </w:r>
    </w:p>
    <w:p w14:paraId="142FF1E3" w14:textId="77777777" w:rsidR="00675B49" w:rsidRPr="007969E1" w:rsidRDefault="00675B49" w:rsidP="00675B49">
      <w:pPr>
        <w:spacing w:after="160" w:line="259" w:lineRule="auto"/>
        <w:rPr>
          <w:rFonts w:ascii="Times New Roman" w:eastAsia="Calibri" w:hAnsi="Times New Roman" w:cs="Times New Roman"/>
          <w:b/>
          <w:color w:val="92D050"/>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p>
    <w:p w14:paraId="0E5F5C66"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Cs/>
          <w:sz w:val="24"/>
          <w:szCs w:val="24"/>
          <w:lang w:val="en-GB" w:eastAsia="en-GB"/>
        </w:rPr>
      </w:pPr>
      <w:r w:rsidRPr="007969E1">
        <w:rPr>
          <w:rFonts w:ascii="Times New Roman" w:eastAsia="Times New Roman" w:hAnsi="Times New Roman" w:cs="Times New Roman"/>
          <w:bCs/>
          <w:sz w:val="24"/>
          <w:szCs w:val="24"/>
          <w:lang w:val="en-GB" w:eastAsia="en-GB"/>
        </w:rPr>
        <w:t>The National Strategy for the Exercise of Victims 'and Witnesses' Rights, with an accompanying Action Plan for the first three years of the strategy's validity, was adopted in June 2020.</w:t>
      </w:r>
    </w:p>
    <w:p w14:paraId="7B685ABE"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Cs/>
          <w:sz w:val="24"/>
          <w:szCs w:val="24"/>
          <w:lang w:val="en-GB" w:eastAsia="en-GB"/>
        </w:rPr>
      </w:pPr>
    </w:p>
    <w:p w14:paraId="6D6E12DF"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sz w:val="24"/>
          <w:szCs w:val="24"/>
          <w:lang w:val="en-GB" w:eastAsia="en-GB"/>
        </w:rPr>
      </w:pPr>
    </w:p>
    <w:p w14:paraId="32D6EBED"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7969E1">
        <w:rPr>
          <w:rFonts w:ascii="Times New Roman" w:eastAsia="Times New Roman" w:hAnsi="Times New Roman" w:cs="Times New Roman"/>
          <w:b/>
          <w:bCs/>
          <w:sz w:val="24"/>
          <w:szCs w:val="24"/>
          <w:lang w:val="en-GB" w:eastAsia="en-GB"/>
        </w:rPr>
        <w:t>3.5.1.17. Full implementation and regular monitoring of the National Strategy for the Exercise of the Rights of Victims and Witnesses and its accompanying Action Plan.</w:t>
      </w:r>
      <w:r w:rsidRPr="007969E1">
        <w:rPr>
          <w:rFonts w:ascii="Times New Roman" w:eastAsia="Times New Roman" w:hAnsi="Times New Roman" w:cs="Times New Roman"/>
          <w:b/>
          <w:bCs/>
          <w:sz w:val="24"/>
          <w:szCs w:val="24"/>
          <w:lang w:val="en-GB" w:eastAsia="en-GB"/>
        </w:rPr>
        <w:tab/>
      </w:r>
    </w:p>
    <w:p w14:paraId="7A25A0C3"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1095457D"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sz w:val="24"/>
          <w:szCs w:val="24"/>
          <w:lang w:val="en-GB" w:eastAsia="en-GB"/>
        </w:rPr>
      </w:pPr>
      <w:r w:rsidRPr="007969E1">
        <w:rPr>
          <w:rFonts w:ascii="Times New Roman" w:eastAsia="Times New Roman" w:hAnsi="Times New Roman" w:cs="Times New Roman"/>
          <w:b/>
          <w:sz w:val="24"/>
          <w:szCs w:val="24"/>
          <w:lang w:val="en-GB" w:eastAsia="en-GB"/>
        </w:rPr>
        <w:t>Timeframe: Continuously, commencing from IV quarter of 2020</w:t>
      </w:r>
    </w:p>
    <w:p w14:paraId="49978E92"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color w:val="FF0000"/>
          <w:sz w:val="24"/>
          <w:szCs w:val="24"/>
          <w:lang w:val="en-GB" w:eastAsia="en-GB"/>
        </w:rPr>
      </w:pPr>
    </w:p>
    <w:p w14:paraId="56455FCA"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FF00"/>
          <w:sz w:val="24"/>
          <w:szCs w:val="28"/>
          <w:highlight w:val="lightGray"/>
          <w:lang w:val="en-GB" w:eastAsia="sr-Latn-RS"/>
        </w:rPr>
        <w:lastRenderedPageBreak/>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sz w:val="24"/>
          <w:szCs w:val="24"/>
          <w:lang w:val="en-GB"/>
        </w:rPr>
        <w:t xml:space="preserve">On April 22, 2021, the Government of the Republic of Serbia passed a decision on the establishment of the Coordination Body for Support to Victims of Crime and Witnesses in Criminal Proceedings, whose task is to continuously monitor and improve support to victims of crime and witnesses in criminal proceedings including the implementation of National Strategy for the Exercise of the Rights of Victims and Witnesses and its accompanying Action Plan. </w:t>
      </w:r>
    </w:p>
    <w:p w14:paraId="3E789FAD" w14:textId="77777777" w:rsidR="00675B49" w:rsidRPr="007969E1" w:rsidRDefault="00675B49" w:rsidP="00675B49">
      <w:pPr>
        <w:spacing w:after="160" w:line="259" w:lineRule="auto"/>
        <w:jc w:val="both"/>
        <w:rPr>
          <w:rFonts w:ascii="Times New Roman" w:eastAsia="Calibri" w:hAnsi="Times New Roman" w:cs="Times New Roman"/>
          <w:bCs/>
          <w:sz w:val="24"/>
          <w:lang w:val="en-GB" w:eastAsia="en-GB"/>
        </w:rPr>
      </w:pPr>
      <w:r w:rsidRPr="007969E1">
        <w:rPr>
          <w:rFonts w:ascii="Times New Roman" w:eastAsia="Calibri" w:hAnsi="Times New Roman" w:cs="Times New Roman"/>
          <w:bCs/>
          <w:sz w:val="24"/>
          <w:lang w:val="en-GB" w:eastAsia="en-GB"/>
        </w:rPr>
        <w:t>In co-operation with the OSCE Mission to Serbia within the EU project entitled "Support to Victims and Witnesses of Crime in Serbia", the High Courts in Belgrade, Novi Sad, Kragujevac, Nis and Novi Pazar were given specially equipped rooms where audio-video testimony will be provided for.</w:t>
      </w:r>
    </w:p>
    <w:p w14:paraId="34927AC7"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p>
    <w:p w14:paraId="727CF058" w14:textId="77777777" w:rsidR="00675B49" w:rsidRPr="007969E1" w:rsidRDefault="00675B49" w:rsidP="00675B49">
      <w:pPr>
        <w:spacing w:after="160" w:line="259" w:lineRule="auto"/>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3.5.1.18.</w:t>
      </w:r>
      <w:r w:rsidRPr="007969E1">
        <w:rPr>
          <w:rFonts w:ascii="Times New Roman" w:eastAsia="Calibri" w:hAnsi="Times New Roman" w:cs="Times New Roman"/>
          <w:b/>
          <w:sz w:val="24"/>
          <w:szCs w:val="24"/>
          <w:lang w:val="en-GB"/>
        </w:rPr>
        <w:tab/>
        <w:t xml:space="preserve">Establishment of a network of services for the support to victims, witnesses and injured parties across the country in investigation phase and all phases of criminal proceedings. </w:t>
      </w:r>
    </w:p>
    <w:p w14:paraId="3E1D47D2"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until 2022</w:t>
      </w:r>
    </w:p>
    <w:p w14:paraId="045913D7"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r w:rsidRPr="007969E1">
        <w:rPr>
          <w:rFonts w:ascii="Times New Roman" w:eastAsia="Calibri" w:hAnsi="Times New Roman" w:cs="Times New Roman"/>
          <w:sz w:val="24"/>
          <w:szCs w:val="24"/>
          <w:lang w:val="en-GB"/>
        </w:rPr>
        <w:t>The Action plan provides for detailed dynamics of the network establishment.  Activity has been delayed.</w:t>
      </w:r>
    </w:p>
    <w:p w14:paraId="685ADCB2"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p>
    <w:p w14:paraId="00D17E59"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7969E1">
        <w:rPr>
          <w:rFonts w:ascii="Times New Roman" w:eastAsia="Times New Roman" w:hAnsi="Times New Roman" w:cs="Times New Roman"/>
          <w:b/>
          <w:bCs/>
          <w:sz w:val="24"/>
          <w:szCs w:val="24"/>
          <w:lang w:val="en-GB" w:eastAsia="en-GB"/>
        </w:rPr>
        <w:t>3.5.1.19.</w:t>
      </w:r>
      <w:r w:rsidRPr="007969E1">
        <w:rPr>
          <w:rFonts w:ascii="Times New Roman" w:eastAsia="Times New Roman" w:hAnsi="Times New Roman" w:cs="Times New Roman"/>
          <w:b/>
          <w:bCs/>
          <w:sz w:val="24"/>
          <w:szCs w:val="24"/>
          <w:lang w:val="en-GB" w:eastAsia="en-GB"/>
        </w:rPr>
        <w:tab/>
        <w:t xml:space="preserve">Fully implement stronger procedural safeguards for the victims of war crimes in accordance with </w:t>
      </w:r>
      <w:proofErr w:type="gramStart"/>
      <w:r w:rsidRPr="007969E1">
        <w:rPr>
          <w:rFonts w:ascii="Times New Roman" w:eastAsia="Times New Roman" w:hAnsi="Times New Roman" w:cs="Times New Roman"/>
          <w:b/>
          <w:bCs/>
          <w:sz w:val="24"/>
          <w:szCs w:val="24"/>
          <w:lang w:val="en-GB" w:eastAsia="en-GB"/>
        </w:rPr>
        <w:t>the  National</w:t>
      </w:r>
      <w:proofErr w:type="gramEnd"/>
      <w:r w:rsidRPr="007969E1">
        <w:rPr>
          <w:rFonts w:ascii="Times New Roman" w:eastAsia="Times New Roman" w:hAnsi="Times New Roman" w:cs="Times New Roman"/>
          <w:b/>
          <w:bCs/>
          <w:sz w:val="24"/>
          <w:szCs w:val="24"/>
          <w:lang w:val="en-GB" w:eastAsia="en-GB"/>
        </w:rPr>
        <w:t xml:space="preserve"> Strategy for the Exercise of the Rights of Victims and Witnesses and its accompanying Action Plan and the amendments to the Criminal Procedure Code in the part relating to procedural safeguards.</w:t>
      </w:r>
    </w:p>
    <w:p w14:paraId="7FE8BC19"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1E850BE3"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7969E1">
        <w:rPr>
          <w:rFonts w:ascii="Times New Roman" w:eastAsia="Times New Roman" w:hAnsi="Times New Roman" w:cs="Times New Roman"/>
          <w:b/>
          <w:bCs/>
          <w:sz w:val="24"/>
          <w:szCs w:val="24"/>
          <w:lang w:val="en-GB" w:eastAsia="en-GB"/>
        </w:rPr>
        <w:t>Timeframe: Continuously, in accordance with the dynamics of the implementation of amendments to the Criminal Procedure Code</w:t>
      </w:r>
    </w:p>
    <w:p w14:paraId="7125CBC5"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b/>
          <w:bCs/>
          <w:color w:val="92D050"/>
          <w:sz w:val="24"/>
          <w:szCs w:val="24"/>
          <w:lang w:val="en-GB" w:eastAsia="en-GB"/>
        </w:rPr>
        <w:t xml:space="preserve">Activity is being successfully implemented. </w:t>
      </w:r>
      <w:r w:rsidRPr="007969E1">
        <w:rPr>
          <w:rFonts w:ascii="Times New Roman" w:eastAsia="Times New Roman" w:hAnsi="Times New Roman" w:cs="Times New Roman"/>
          <w:sz w:val="24"/>
          <w:szCs w:val="24"/>
          <w:lang w:val="en-GB" w:eastAsia="en-GB"/>
        </w:rPr>
        <w:t xml:space="preserve">The War Crimes Prosecutor's Office implements applicable laws and bylaws regarding procedural guarantees for war crimes victims, with mandatory application of standards in accordance with Directive 2012/29 / EU. </w:t>
      </w:r>
      <w:proofErr w:type="gramStart"/>
      <w:r w:rsidRPr="007969E1">
        <w:rPr>
          <w:rFonts w:ascii="Times New Roman" w:eastAsia="Times New Roman" w:hAnsi="Times New Roman" w:cs="Times New Roman"/>
          <w:sz w:val="24"/>
          <w:szCs w:val="24"/>
          <w:lang w:val="en-GB" w:eastAsia="en-GB"/>
        </w:rPr>
        <w:t>In order to enable victims to exercise the right to receive information in accordance with Art.</w:t>
      </w:r>
      <w:proofErr w:type="gramEnd"/>
      <w:r w:rsidRPr="007969E1">
        <w:rPr>
          <w:rFonts w:ascii="Times New Roman" w:eastAsia="Times New Roman" w:hAnsi="Times New Roman" w:cs="Times New Roman"/>
          <w:sz w:val="24"/>
          <w:szCs w:val="24"/>
          <w:lang w:val="en-GB" w:eastAsia="en-GB"/>
        </w:rPr>
        <w:t xml:space="preserve"> 4 of the Directive, the official website of the War Crimes Prosecutor's Office published notices on the establishment and operation of the Information and Support Service for Injured and Witnesses, members of that Service, their contact details, notice for witnesses and injured persons, as well as the brochure of the Republic Public Prosecutor's Office, all with the aim of facilitating the access of interested persons to this Service. Following the CPC amendments in the future, trainings will be organized to fully implement the new procedural safeguards.</w:t>
      </w:r>
    </w:p>
    <w:p w14:paraId="52072945"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t>It is planned that representatives of the OWCP will participate in the III Regional Meeting of Victim and Witness Support Services with representatives of regional prosecutor's offices and courts dealing with war crimes cases. The meeting was organized by UNDP in Montenegro from June 27 to 29, 2021, with the aim of exchanging experiences, overcoming problems in practice, and strengthening communication and regional cooperation of these services in order to provide adequate support to victims and witnesses.</w:t>
      </w:r>
    </w:p>
    <w:p w14:paraId="77C71AB3"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sz w:val="24"/>
          <w:szCs w:val="24"/>
          <w:lang w:val="en-GB" w:eastAsia="en-GB"/>
        </w:rPr>
      </w:pPr>
    </w:p>
    <w:p w14:paraId="2C582EAE" w14:textId="77777777" w:rsidR="00675B49" w:rsidRPr="007969E1" w:rsidRDefault="00675B49" w:rsidP="00675B49">
      <w:pPr>
        <w:spacing w:after="0" w:line="240" w:lineRule="auto"/>
        <w:jc w:val="both"/>
        <w:rPr>
          <w:rFonts w:ascii="Times New Roman" w:eastAsia="Times New Roman" w:hAnsi="Times New Roman" w:cs="Times New Roman"/>
          <w:b/>
          <w:sz w:val="24"/>
          <w:szCs w:val="24"/>
          <w:lang w:val="en-GB" w:eastAsia="en-GB"/>
        </w:rPr>
      </w:pPr>
      <w:r w:rsidRPr="007969E1">
        <w:rPr>
          <w:rFonts w:ascii="Times New Roman" w:eastAsia="Times New Roman" w:hAnsi="Times New Roman" w:cs="Times New Roman"/>
          <w:b/>
          <w:sz w:val="24"/>
          <w:szCs w:val="24"/>
          <w:lang w:val="en-GB" w:eastAsia="en-GB"/>
        </w:rPr>
        <w:t>3.5.1.20 Continuation of cooperation with CSOs specialized in victim support to enable stable functioning of general and specialist support services.</w:t>
      </w:r>
    </w:p>
    <w:p w14:paraId="4E03812F" w14:textId="77777777" w:rsidR="00675B49" w:rsidRPr="007969E1" w:rsidRDefault="00675B49" w:rsidP="00675B49">
      <w:pPr>
        <w:spacing w:after="0" w:line="240" w:lineRule="auto"/>
        <w:jc w:val="both"/>
        <w:rPr>
          <w:rFonts w:ascii="Times New Roman" w:eastAsia="Times New Roman" w:hAnsi="Times New Roman" w:cs="Times New Roman"/>
          <w:b/>
          <w:sz w:val="24"/>
          <w:szCs w:val="24"/>
          <w:lang w:val="en-GB" w:eastAsia="en-GB"/>
        </w:rPr>
      </w:pPr>
    </w:p>
    <w:p w14:paraId="777FB5D9" w14:textId="77777777" w:rsidR="00675B49" w:rsidRPr="007969E1" w:rsidRDefault="00675B49" w:rsidP="00675B49">
      <w:pPr>
        <w:spacing w:after="0" w:line="240" w:lineRule="auto"/>
        <w:jc w:val="both"/>
        <w:rPr>
          <w:rFonts w:ascii="Times New Roman" w:eastAsia="Times New Roman" w:hAnsi="Times New Roman" w:cs="Times New Roman"/>
          <w:b/>
          <w:sz w:val="24"/>
          <w:szCs w:val="24"/>
          <w:lang w:val="en-GB" w:eastAsia="en-GB"/>
        </w:rPr>
      </w:pPr>
      <w:r w:rsidRPr="007969E1">
        <w:rPr>
          <w:rFonts w:ascii="Times New Roman" w:eastAsia="Times New Roman" w:hAnsi="Times New Roman" w:cs="Times New Roman"/>
          <w:b/>
          <w:sz w:val="24"/>
          <w:szCs w:val="24"/>
          <w:lang w:val="en-GB" w:eastAsia="en-GB"/>
        </w:rPr>
        <w:t xml:space="preserve">Timeframe: Continuously </w:t>
      </w:r>
    </w:p>
    <w:p w14:paraId="7970347F" w14:textId="77777777" w:rsidR="00675B49" w:rsidRPr="007969E1" w:rsidRDefault="00675B49" w:rsidP="00675B49">
      <w:pPr>
        <w:spacing w:after="0" w:line="240" w:lineRule="auto"/>
        <w:jc w:val="both"/>
        <w:rPr>
          <w:rFonts w:ascii="Times New Roman" w:eastAsia="Times New Roman" w:hAnsi="Times New Roman" w:cs="Times New Roman"/>
          <w:b/>
          <w:color w:val="FF0000"/>
          <w:sz w:val="24"/>
          <w:szCs w:val="24"/>
          <w:lang w:val="en-GB" w:eastAsia="en-GB"/>
        </w:rPr>
      </w:pPr>
    </w:p>
    <w:p w14:paraId="609AF747" w14:textId="7E8C6372" w:rsidR="00675B49" w:rsidRPr="007969E1" w:rsidRDefault="002C5F67" w:rsidP="00675B49">
      <w:pPr>
        <w:spacing w:after="0" w:line="240" w:lineRule="auto"/>
        <w:jc w:val="both"/>
        <w:rPr>
          <w:rFonts w:ascii="Times New Roman" w:eastAsia="Times New Roman" w:hAnsi="Times New Roman" w:cs="Times New Roman"/>
          <w:sz w:val="24"/>
          <w:szCs w:val="24"/>
          <w:lang w:val="en-GB" w:eastAsia="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Times New Roman" w:hAnsi="Times New Roman" w:cs="Times New Roman"/>
          <w:b/>
          <w:color w:val="92D050"/>
          <w:sz w:val="24"/>
          <w:szCs w:val="24"/>
          <w:lang w:val="en-GB" w:eastAsia="sr-Latn-RS"/>
        </w:rPr>
        <w:t xml:space="preserve"> is being successfully implemented. </w:t>
      </w:r>
      <w:r w:rsidR="00675B49" w:rsidRPr="007969E1">
        <w:rPr>
          <w:rFonts w:ascii="Times New Roman" w:eastAsia="Times New Roman" w:hAnsi="Times New Roman" w:cs="Times New Roman"/>
          <w:sz w:val="24"/>
          <w:szCs w:val="24"/>
          <w:lang w:val="en-GB" w:eastAsia="en-GB"/>
        </w:rPr>
        <w:t xml:space="preserve">The Republic Public Prosecution Office continued cooperation with civil society organizations specialized in providing support to victims such as the Victimology Society, Astra, </w:t>
      </w:r>
      <w:proofErr w:type="gramStart"/>
      <w:r w:rsidR="00675B49" w:rsidRPr="007969E1">
        <w:rPr>
          <w:rFonts w:ascii="Times New Roman" w:eastAsia="Times New Roman" w:hAnsi="Times New Roman" w:cs="Times New Roman"/>
          <w:sz w:val="24"/>
          <w:szCs w:val="24"/>
          <w:lang w:val="en-GB" w:eastAsia="en-GB"/>
        </w:rPr>
        <w:t>Atina</w:t>
      </w:r>
      <w:proofErr w:type="gramEnd"/>
      <w:r w:rsidR="00675B49" w:rsidRPr="007969E1">
        <w:rPr>
          <w:rFonts w:ascii="Times New Roman" w:eastAsia="Times New Roman" w:hAnsi="Times New Roman" w:cs="Times New Roman"/>
          <w:sz w:val="24"/>
          <w:szCs w:val="24"/>
          <w:lang w:val="en-GB" w:eastAsia="en-GB"/>
        </w:rPr>
        <w:t xml:space="preserve"> based on previously signed cooperation agreements.</w:t>
      </w:r>
    </w:p>
    <w:p w14:paraId="340D4479" w14:textId="77777777" w:rsidR="00675B49" w:rsidRPr="007969E1" w:rsidRDefault="00675B49" w:rsidP="00675B49">
      <w:pPr>
        <w:autoSpaceDE w:val="0"/>
        <w:autoSpaceDN w:val="0"/>
        <w:adjustRightInd w:val="0"/>
        <w:spacing w:after="0"/>
        <w:jc w:val="both"/>
        <w:rPr>
          <w:rFonts w:ascii="Times New Roman" w:eastAsia="Times New Roman" w:hAnsi="Times New Roman" w:cs="Times New Roman"/>
          <w:color w:val="000000"/>
          <w:sz w:val="24"/>
          <w:szCs w:val="24"/>
          <w:lang w:val="en-GB" w:eastAsia="en-GB"/>
        </w:rPr>
      </w:pPr>
    </w:p>
    <w:p w14:paraId="7C089C16"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3.5.1.21.</w:t>
      </w:r>
      <w:r w:rsidRPr="007969E1">
        <w:rPr>
          <w:rFonts w:ascii="Times New Roman" w:eastAsia="Calibri" w:hAnsi="Times New Roman" w:cs="Times New Roman"/>
          <w:b/>
          <w:sz w:val="24"/>
          <w:szCs w:val="20"/>
          <w:lang w:val="en-GB"/>
        </w:rPr>
        <w:tab/>
        <w:t>Amend legislative framework to define the concept of the victim in order to be aligned with relevant international treaties</w:t>
      </w:r>
      <w:proofErr w:type="gramStart"/>
      <w:r w:rsidRPr="007969E1">
        <w:rPr>
          <w:rFonts w:ascii="Times New Roman" w:eastAsia="Calibri" w:hAnsi="Times New Roman" w:cs="Times New Roman"/>
          <w:b/>
          <w:sz w:val="24"/>
          <w:szCs w:val="20"/>
          <w:lang w:val="en-GB"/>
        </w:rPr>
        <w:t>.=</w:t>
      </w:r>
      <w:proofErr w:type="gramEnd"/>
    </w:p>
    <w:p w14:paraId="7158F8CB"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 xml:space="preserve"> IV quarter of 2020.</w:t>
      </w:r>
    </w:p>
    <w:p w14:paraId="7D4D66DF"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0"/>
          <w:lang w:val="en-GB"/>
        </w:rPr>
        <w:t>Activity is not implemented</w:t>
      </w:r>
      <w:r w:rsidRPr="007969E1">
        <w:rPr>
          <w:rFonts w:ascii="Times New Roman" w:eastAsia="Calibri" w:hAnsi="Times New Roman" w:cs="Times New Roman"/>
          <w:bCs/>
          <w:sz w:val="24"/>
          <w:szCs w:val="20"/>
          <w:lang w:val="en-GB"/>
        </w:rPr>
        <w:t xml:space="preserve">. The activity will be implemented along </w:t>
      </w:r>
      <w:proofErr w:type="gramStart"/>
      <w:r w:rsidRPr="007969E1">
        <w:rPr>
          <w:rFonts w:ascii="Times New Roman" w:eastAsia="Calibri" w:hAnsi="Times New Roman" w:cs="Times New Roman"/>
          <w:bCs/>
          <w:sz w:val="24"/>
          <w:szCs w:val="20"/>
          <w:lang w:val="en-GB"/>
        </w:rPr>
        <w:t>with  other</w:t>
      </w:r>
      <w:proofErr w:type="gramEnd"/>
      <w:r w:rsidRPr="007969E1">
        <w:rPr>
          <w:rFonts w:ascii="Times New Roman" w:eastAsia="Calibri" w:hAnsi="Times New Roman" w:cs="Times New Roman"/>
          <w:bCs/>
          <w:sz w:val="24"/>
          <w:szCs w:val="20"/>
          <w:lang w:val="en-GB"/>
        </w:rPr>
        <w:t xml:space="preserve"> normative amendments stipulated by the Action plan  for implementation of the National Strategy for the Exercise of the Rights of Victims and Witnesses.</w:t>
      </w:r>
    </w:p>
    <w:p w14:paraId="1D708534"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 POSITION OF NATIONAL MINORITIES</w:t>
      </w:r>
    </w:p>
    <w:p w14:paraId="00B2F00A" w14:textId="77777777" w:rsidR="00675B49" w:rsidRPr="007969E1" w:rsidRDefault="00675B49" w:rsidP="00675B49">
      <w:pPr>
        <w:spacing w:after="160"/>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3.6.1.1. Monitoring implementation of activities from the Action Plan for the Exercise of the Rights of National Minorities.</w:t>
      </w:r>
    </w:p>
    <w:p w14:paraId="6BAF626F" w14:textId="77777777" w:rsidR="00675B49" w:rsidRPr="007969E1" w:rsidRDefault="00675B49" w:rsidP="00675B49">
      <w:pPr>
        <w:spacing w:after="160"/>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sz w:val="24"/>
          <w:szCs w:val="24"/>
          <w:lang w:val="en-GB"/>
        </w:rPr>
        <w:t xml:space="preserve"> </w:t>
      </w:r>
      <w:r w:rsidRPr="007969E1">
        <w:rPr>
          <w:rFonts w:ascii="Times New Roman" w:eastAsia="Calibri" w:hAnsi="Times New Roman" w:cs="Times New Roman"/>
          <w:b/>
          <w:sz w:val="24"/>
          <w:szCs w:val="24"/>
          <w:lang w:val="en-GB"/>
        </w:rPr>
        <w:t>Continuously until the execution of the Action Plan.</w:t>
      </w:r>
    </w:p>
    <w:p w14:paraId="42601C02" w14:textId="4875B2AF" w:rsidR="00675B49" w:rsidRPr="007969E1" w:rsidRDefault="002C5F67" w:rsidP="00675B49">
      <w:pPr>
        <w:spacing w:after="16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color w:val="040404"/>
          <w:sz w:val="24"/>
          <w:szCs w:val="24"/>
          <w:lang w:val="en-GB"/>
        </w:rPr>
        <w:t>18 reports on the implementation of the Action Plan for the Exercise of the Rights of National Minorities were prepared, which cover the period ending with the Q4 2020. The preparation of the 19</w:t>
      </w:r>
      <w:r w:rsidR="00675B49" w:rsidRPr="007969E1">
        <w:rPr>
          <w:rFonts w:ascii="Times New Roman" w:eastAsia="Calibri" w:hAnsi="Times New Roman" w:cs="Times New Roman"/>
          <w:color w:val="040404"/>
          <w:sz w:val="24"/>
          <w:szCs w:val="24"/>
          <w:vertAlign w:val="superscript"/>
          <w:lang w:val="en-GB"/>
        </w:rPr>
        <w:t>th</w:t>
      </w:r>
      <w:r w:rsidR="00675B49" w:rsidRPr="007969E1">
        <w:rPr>
          <w:rFonts w:ascii="Times New Roman" w:eastAsia="Calibri" w:hAnsi="Times New Roman" w:cs="Times New Roman"/>
          <w:color w:val="040404"/>
          <w:sz w:val="24"/>
          <w:szCs w:val="24"/>
          <w:lang w:val="en-GB"/>
        </w:rPr>
        <w:t xml:space="preserve"> report, which refers to Q1 and Q2 2021, is in progress. The reports are published on the website of the Ministry of Human and Minority Rights and Social Dialogue, available at the following link: </w:t>
      </w:r>
      <w:hyperlink r:id="rId37" w:history="1">
        <w:r w:rsidR="00675B49" w:rsidRPr="007969E1">
          <w:rPr>
            <w:rFonts w:ascii="Times New Roman" w:eastAsia="Calibri" w:hAnsi="Times New Roman" w:cs="Times New Roman"/>
            <w:color w:val="0563C1"/>
            <w:sz w:val="24"/>
            <w:szCs w:val="24"/>
            <w:u w:val="single"/>
            <w:lang w:val="en-GB"/>
          </w:rPr>
          <w:t>https://www.minljmpdd.gov.rs/manjinske-politike.php</w:t>
        </w:r>
      </w:hyperlink>
      <w:r w:rsidR="00675B49" w:rsidRPr="007969E1">
        <w:rPr>
          <w:rFonts w:ascii="Times New Roman" w:eastAsia="Calibri" w:hAnsi="Times New Roman" w:cs="Times New Roman"/>
          <w:color w:val="040404"/>
          <w:sz w:val="24"/>
          <w:szCs w:val="24"/>
          <w:lang w:val="en-GB"/>
        </w:rPr>
        <w:t xml:space="preserve">. </w:t>
      </w:r>
    </w:p>
    <w:p w14:paraId="7C1F5C74" w14:textId="77777777" w:rsidR="00675B49" w:rsidRPr="007969E1" w:rsidRDefault="00675B49" w:rsidP="00675B49">
      <w:pPr>
        <w:spacing w:after="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The tenth meeting of the National Minority Council was held on March 31, 2021. The Council members exchanged information in this meeting on the conducted and planned activities, reports on the implementation of the implementing Action Plan for exercising national minority rights were considered and the proposal passed by the Coordination of the National Councils for Education was adopted, according to which education would be a priority field for financing from the Budget fund for national minorities for 2021.  </w:t>
      </w:r>
    </w:p>
    <w:p w14:paraId="5A2AC546"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p>
    <w:p w14:paraId="35DF0771"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3.6.1.2. An analysis of the effects of the implementation of the Special Action Plan for the Exercise of the Rights of National Minorities, including recommendations for further activities related to the improvement of the exercise of the rights of national minorities.</w:t>
      </w:r>
    </w:p>
    <w:p w14:paraId="482D3AF0"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analysis: III-IV quarter of 2020</w:t>
      </w:r>
    </w:p>
    <w:p w14:paraId="0A3AEE92"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b/>
          <w:color w:val="92D050"/>
          <w:sz w:val="24"/>
          <w:szCs w:val="28"/>
          <w:lang w:val="en-GB" w:eastAsia="sr-Latn-RS"/>
        </w:rPr>
        <w:lastRenderedPageBreak/>
        <w:t xml:space="preserve">Activity is fully implemented. </w:t>
      </w:r>
      <w:r w:rsidRPr="007969E1">
        <w:rPr>
          <w:rFonts w:ascii="Times New Roman" w:eastAsia="Calibri" w:hAnsi="Times New Roman" w:cs="Times New Roman"/>
          <w:color w:val="040404"/>
          <w:sz w:val="24"/>
          <w:szCs w:val="24"/>
          <w:lang w:val="en-GB"/>
        </w:rPr>
        <w:t xml:space="preserve">The analysis of the effects of the implementation of the Action Plan for the Exercise of the Rights of National Minorities was prepared by independent experts within the Joint Program of the European Union and the Council of Europe, </w:t>
      </w:r>
      <w:r w:rsidRPr="007969E1">
        <w:rPr>
          <w:rFonts w:ascii="Times New Roman" w:eastAsia="Calibri" w:hAnsi="Times New Roman" w:cs="Times New Roman"/>
          <w:i/>
          <w:color w:val="040404"/>
          <w:sz w:val="24"/>
          <w:szCs w:val="24"/>
          <w:lang w:val="en-GB"/>
        </w:rPr>
        <w:t>Promotion of Diversity and Equality in Serbia</w:t>
      </w:r>
      <w:r w:rsidRPr="007969E1">
        <w:rPr>
          <w:rFonts w:ascii="Times New Roman" w:eastAsia="Calibri" w:hAnsi="Times New Roman" w:cs="Times New Roman"/>
          <w:color w:val="040404"/>
          <w:sz w:val="24"/>
          <w:szCs w:val="24"/>
          <w:lang w:val="en-GB"/>
        </w:rPr>
        <w:t>. The main goal of the analysis was to provide an assessment of the effects of the Action Plan, i.e. to assess its relevance, effectiveness, efficiency and sustainability, in order to decide on future steps in planning public policies in the field of national minority rights.</w:t>
      </w:r>
    </w:p>
    <w:p w14:paraId="11DF014D"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The monitoring of quarterly reports served to conclude how the Action Plan was implemented in practice, i.e. whether the planned activities were implemented according to the planned dynamics, what progress was achieved and whether the indicators set at the level of activities were met. Based on the findings, it was assessed whether the General Results and the indicators set along the results have been achieved.</w:t>
      </w:r>
    </w:p>
    <w:p w14:paraId="3341AB88"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In the final phase of drafting, based on the analysis, conclusions, views and opinions of representatives of national councils of national minorities and civil society organizations, recommendations were made to help improve the implementation of the Action Plan and the manner of its implementation.</w:t>
      </w:r>
    </w:p>
    <w:p w14:paraId="795E61F6"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The analysis of the effects of the implementation of the Action Plan was presented on September 9, 2021. The presentation of the Analysis was attended by representatives of relevant state bodies, independent bodies, international organizations and representatives of national councils of national minorities.</w:t>
      </w:r>
    </w:p>
    <w:p w14:paraId="34E1073D"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Recommendations for further activities to improve the exercise of the rights of national minorities were submitted to the relevant state bodies, independent bodies and national councils of national minorities.</w:t>
      </w:r>
    </w:p>
    <w:p w14:paraId="37DF8627" w14:textId="77777777" w:rsidR="00675B49" w:rsidRPr="007969E1" w:rsidRDefault="00675B49" w:rsidP="00675B49">
      <w:pPr>
        <w:spacing w:after="160"/>
        <w:jc w:val="both"/>
        <w:rPr>
          <w:rFonts w:ascii="Times New Roman" w:eastAsia="Calibri" w:hAnsi="Times New Roman" w:cs="Times New Roman"/>
          <w:sz w:val="24"/>
          <w:szCs w:val="24"/>
          <w:lang w:val="en-GB"/>
        </w:rPr>
      </w:pPr>
    </w:p>
    <w:p w14:paraId="152A5B97"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3.6.1.3. Improvement in the field of information of national minorities, through:</w:t>
      </w:r>
    </w:p>
    <w:p w14:paraId="15086608"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 xml:space="preserve">-project financing, </w:t>
      </w:r>
    </w:p>
    <w:p w14:paraId="7E3F00E4"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w:t>
      </w:r>
      <w:proofErr w:type="gramStart"/>
      <w:r w:rsidRPr="007969E1">
        <w:rPr>
          <w:rFonts w:ascii="Times New Roman" w:eastAsia="Calibri" w:hAnsi="Times New Roman" w:cs="Times New Roman"/>
          <w:b/>
          <w:sz w:val="24"/>
          <w:szCs w:val="24"/>
          <w:lang w:val="en-GB" w:eastAsia="zh-CN"/>
        </w:rPr>
        <w:t>increased  number</w:t>
      </w:r>
      <w:proofErr w:type="gramEnd"/>
      <w:r w:rsidRPr="007969E1">
        <w:rPr>
          <w:rFonts w:ascii="Times New Roman" w:eastAsia="Calibri" w:hAnsi="Times New Roman" w:cs="Times New Roman"/>
          <w:b/>
          <w:sz w:val="24"/>
          <w:szCs w:val="24"/>
          <w:lang w:val="en-GB" w:eastAsia="zh-CN"/>
        </w:rPr>
        <w:t xml:space="preserve"> of programs in languages of national minorities at public service media (RTS/RTV)</w:t>
      </w:r>
    </w:p>
    <w:p w14:paraId="52122FAD"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-monitoring the broadcasting of program content in the languages of national minorities in privatized media, who are obliged to broadcast in the languages of national minorities pursuant to their  program plans, in the context of fulfilment of their contractual obligations;</w:t>
      </w:r>
    </w:p>
    <w:p w14:paraId="1EBBDBA3" w14:textId="77777777" w:rsidR="00675B49" w:rsidRPr="007969E1" w:rsidRDefault="00675B49" w:rsidP="00675B49">
      <w:pPr>
        <w:spacing w:after="160"/>
        <w:jc w:val="both"/>
        <w:rPr>
          <w:rFonts w:ascii="Times New Roman" w:eastAsia="Calibri" w:hAnsi="Times New Roman" w:cs="Times New Roman"/>
          <w:b/>
          <w:sz w:val="24"/>
          <w:szCs w:val="24"/>
          <w:lang w:val="en-GB" w:eastAsia="zh-CN"/>
        </w:rPr>
      </w:pPr>
      <w:proofErr w:type="gramStart"/>
      <w:r w:rsidRPr="007969E1">
        <w:rPr>
          <w:rFonts w:ascii="Times New Roman" w:eastAsia="Calibri" w:hAnsi="Times New Roman" w:cs="Times New Roman"/>
          <w:b/>
          <w:sz w:val="24"/>
          <w:szCs w:val="24"/>
          <w:lang w:val="en-GB" w:eastAsia="zh-CN"/>
        </w:rPr>
        <w:t>Concurrently reviewing the impact of privatization and the introduction of digital television broadcasting on minority media, in consultation with all national minorities.</w:t>
      </w:r>
      <w:proofErr w:type="gramEnd"/>
    </w:p>
    <w:p w14:paraId="27E5C340"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sz w:val="24"/>
          <w:szCs w:val="24"/>
          <w:lang w:val="en-GB"/>
        </w:rPr>
        <w:t xml:space="preserve"> </w:t>
      </w:r>
      <w:r w:rsidRPr="007969E1">
        <w:rPr>
          <w:rFonts w:ascii="Times New Roman" w:eastAsia="Calibri" w:hAnsi="Times New Roman" w:cs="Times New Roman"/>
          <w:b/>
          <w:sz w:val="24"/>
          <w:szCs w:val="24"/>
          <w:lang w:val="en-GB"/>
        </w:rPr>
        <w:t>Continuously</w:t>
      </w:r>
    </w:p>
    <w:p w14:paraId="34802938" w14:textId="5A5B2F8B" w:rsidR="00675B49" w:rsidRPr="007969E1" w:rsidRDefault="002C5F67"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eastAsia="zh-CN"/>
        </w:rPr>
        <w:t>On 12 January 2021, the Ministry of Culture and Media announced ten open calls for co-financing of projects for the realization of public interest in the field of public information. One of the open calls is intended for co-financing of projects for the production of media content in the languages of national minorities.</w:t>
      </w:r>
    </w:p>
    <w:p w14:paraId="33BA2150" w14:textId="77777777" w:rsidR="00675B49" w:rsidRPr="007969E1" w:rsidRDefault="00675B49" w:rsidP="00675B49">
      <w:pPr>
        <w:suppressAutoHyphens/>
        <w:jc w:val="both"/>
        <w:rPr>
          <w:rFonts w:ascii="Times New Roman" w:eastAsia="Calibri" w:hAnsi="Times New Roman" w:cs="Times New Roman"/>
          <w:bCs/>
          <w:sz w:val="24"/>
          <w:szCs w:val="24"/>
          <w:lang w:val="en-GB" w:eastAsia="zh-CN"/>
        </w:rPr>
      </w:pPr>
      <w:r w:rsidRPr="007969E1">
        <w:rPr>
          <w:rFonts w:ascii="Times New Roman" w:eastAsia="Calibri" w:hAnsi="Times New Roman" w:cs="Times New Roman"/>
          <w:bCs/>
          <w:sz w:val="24"/>
          <w:szCs w:val="24"/>
          <w:lang w:val="en-GB" w:eastAsia="zh-CN"/>
        </w:rPr>
        <w:lastRenderedPageBreak/>
        <w:t>In this reporting period, the Ministry of Culture and Information conducted ten open calls for co-financing of projects for the realization of public interest in the field of public information. One of the conducted open calls is intended for co-financing of projects for the production of media content in the languages of national minorities, with 72 supported projects in the total amount of 41,000,000.00 dinars.</w:t>
      </w:r>
    </w:p>
    <w:p w14:paraId="069CB6FC" w14:textId="77777777" w:rsidR="00675B49" w:rsidRPr="007969E1" w:rsidRDefault="00675B49"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sz w:val="24"/>
          <w:szCs w:val="24"/>
          <w:lang w:val="en-GB"/>
        </w:rPr>
        <w:t>The Law on Public Media Services defines public interest to be achieved by public media services through their program contents. This specifically refers to the satisfaction of informative needs of all society layers without discrimination, paying pronounced attention to the socially sensitive groups such as children, the young and the old, minority groups, the disabled, socially and health-impaired persons; meeting the needs of citizens for program content that ensures the preservation and expression of cultural identity of not only Serbian people but of national minorities as well, taking into account that national minorities follow certain program segments and in their native language and script.</w:t>
      </w:r>
      <w:r w:rsidRPr="007969E1">
        <w:rPr>
          <w:rFonts w:ascii="Times New Roman" w:eastAsia="Calibri" w:hAnsi="Times New Roman" w:cs="Times New Roman"/>
          <w:bCs/>
          <w:sz w:val="24"/>
          <w:szCs w:val="24"/>
          <w:lang w:val="en-GB"/>
        </w:rPr>
        <w:t xml:space="preserve"> Amendments to the Law on Public Information and Media are in progress, more precisely, it is envisaged that the working version of the Draft Law on Amendments to the Law on Public Information and Media will be drafted in October 2021.</w:t>
      </w:r>
    </w:p>
    <w:p w14:paraId="45248882" w14:textId="77777777" w:rsidR="00675B49" w:rsidRPr="007969E1" w:rsidRDefault="00675B49" w:rsidP="00675B49">
      <w:pPr>
        <w:spacing w:after="160"/>
        <w:jc w:val="both"/>
        <w:rPr>
          <w:rFonts w:ascii="Times New Roman" w:eastAsia="Calibri" w:hAnsi="Times New Roman" w:cs="Times New Roman"/>
          <w:sz w:val="24"/>
          <w:szCs w:val="24"/>
          <w:lang w:val="en-GB"/>
        </w:rPr>
      </w:pPr>
    </w:p>
    <w:p w14:paraId="2595CE73"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In achieving the public interest, public service broadcaster is obliged to respect the linguistic and speech standards, of the majority population and, proportionately, of national minorities in the area where the program is broadcast, as well as linguistic and speech standards of deaf and hard of hearing people.</w:t>
      </w:r>
    </w:p>
    <w:p w14:paraId="7F1DE8D7"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Regulator generates reports on the activities of public service broadcasters on an annual basis, in which, inter alia, it identifies the duration of broadcast program in the languages of national minorities. Regulator's expert department has composed 2019 annual report for the public broadcasters “Radio Television of Serbia” (hereinafter referred to as RTS) and “Radio Television of Vojvodina (hereinafter referred to as RTV):  </w:t>
      </w:r>
      <w:hyperlink r:id="rId38" w:anchor="gsc.tab=0" w:history="1">
        <w:r w:rsidRPr="007969E1">
          <w:rPr>
            <w:rFonts w:ascii="Times New Roman" w:eastAsia="Calibri" w:hAnsi="Times New Roman" w:cs="Times New Roman"/>
            <w:color w:val="0000FF"/>
            <w:sz w:val="24"/>
            <w:szCs w:val="24"/>
            <w:u w:val="single"/>
            <w:lang w:val="en-GB"/>
          </w:rPr>
          <w:t>http://rem.rs/sr/izvestaji-i-analize/izvestaji-i-analize-o-nadzoru-emitera/izveshtaji#gsc.tab=0</w:t>
        </w:r>
      </w:hyperlink>
      <w:r w:rsidRPr="007969E1">
        <w:rPr>
          <w:rFonts w:ascii="Times New Roman" w:eastAsia="Calibri" w:hAnsi="Times New Roman" w:cs="Times New Roman"/>
          <w:sz w:val="24"/>
          <w:szCs w:val="24"/>
          <w:lang w:val="en-GB"/>
        </w:rPr>
        <w:t xml:space="preserve">   </w:t>
      </w:r>
      <w:r w:rsidRPr="007969E1">
        <w:rPr>
          <w:rFonts w:ascii="Times New Roman" w:eastAsia="Calibri" w:hAnsi="Times New Roman" w:cs="Times New Roman"/>
          <w:iCs/>
          <w:sz w:val="24"/>
          <w:szCs w:val="24"/>
          <w:lang w:val="en-GB"/>
        </w:rPr>
        <w:t xml:space="preserve">Regulator's expert department has composed 2020 annual report for the public broadcasters “Radio Television of Serbia” and “Radio Television of Vojvodina:  </w:t>
      </w:r>
      <w:hyperlink r:id="rId39" w:anchor="gsc.tab=0" w:history="1">
        <w:r w:rsidRPr="007969E1">
          <w:rPr>
            <w:rFonts w:ascii="Times New Roman" w:eastAsia="Calibri" w:hAnsi="Times New Roman" w:cs="Times New Roman"/>
            <w:iCs/>
            <w:color w:val="0000FF"/>
            <w:sz w:val="24"/>
            <w:szCs w:val="24"/>
            <w:u w:val="single"/>
            <w:lang w:val="en-GB" w:eastAsia="en-GB"/>
          </w:rPr>
          <w:t>http://rem.rs/sr/izvestaji-i-analize/izvestaji-i-analize-o-nadzoru-emitera/izveshtaji#gsc.tab=0</w:t>
        </w:r>
      </w:hyperlink>
      <w:r w:rsidRPr="007969E1">
        <w:rPr>
          <w:rFonts w:ascii="Times New Roman" w:eastAsia="Calibri" w:hAnsi="Times New Roman" w:cs="Times New Roman"/>
          <w:iCs/>
          <w:sz w:val="24"/>
          <w:szCs w:val="24"/>
          <w:lang w:val="en-GB"/>
        </w:rPr>
        <w:t>.</w:t>
      </w:r>
    </w:p>
    <w:p w14:paraId="397A82DB"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Regulator supervises the work and monitors the broadcasting of program content in the languages of national minorities for privatized media, which in their program studies had the obligation to broadcast in the languages of national minorities, in terms of fulfilling contractual obligations.</w:t>
      </w:r>
    </w:p>
    <w:p w14:paraId="2BFAE40D"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3.6.1.4. Ensure sufficient and stable financing which guarantees sustainability of the media in the languages of national minorities by:</w:t>
      </w:r>
    </w:p>
    <w:p w14:paraId="530B8E0E" w14:textId="77777777" w:rsidR="00675B49" w:rsidRPr="007969E1" w:rsidRDefault="00675B49" w:rsidP="00675B49">
      <w:pPr>
        <w:spacing w:after="160"/>
        <w:jc w:val="both"/>
        <w:rPr>
          <w:rFonts w:ascii="Times New Roman" w:eastAsia="Calibri" w:hAnsi="Times New Roman" w:cs="Times New Roman"/>
          <w:b/>
          <w:bCs/>
          <w:color w:val="000000"/>
          <w:sz w:val="24"/>
          <w:szCs w:val="24"/>
          <w:lang w:val="en-GB"/>
        </w:rPr>
      </w:pPr>
      <w:r w:rsidRPr="007969E1">
        <w:rPr>
          <w:rFonts w:ascii="Times New Roman" w:eastAsia="Calibri" w:hAnsi="Times New Roman" w:cs="Times New Roman"/>
          <w:b/>
          <w:bCs/>
          <w:color w:val="000000"/>
          <w:sz w:val="24"/>
          <w:szCs w:val="24"/>
          <w:lang w:val="en-GB"/>
        </w:rPr>
        <w:t>-Continuing to provide budget support to the media owned by national councils of national minorities;</w:t>
      </w:r>
    </w:p>
    <w:p w14:paraId="7D5585ED" w14:textId="77777777" w:rsidR="00675B49" w:rsidRPr="007969E1" w:rsidRDefault="00675B49" w:rsidP="00675B49">
      <w:pPr>
        <w:spacing w:after="160"/>
        <w:jc w:val="both"/>
        <w:rPr>
          <w:rFonts w:ascii="Times New Roman" w:eastAsia="Calibri" w:hAnsi="Times New Roman" w:cs="Times New Roman"/>
          <w:b/>
          <w:bCs/>
          <w:color w:val="000000"/>
          <w:sz w:val="24"/>
          <w:szCs w:val="24"/>
          <w:lang w:val="en-GB"/>
        </w:rPr>
      </w:pPr>
      <w:r w:rsidRPr="007969E1">
        <w:rPr>
          <w:rFonts w:ascii="Times New Roman" w:eastAsia="Calibri" w:hAnsi="Times New Roman" w:cs="Times New Roman"/>
          <w:b/>
          <w:bCs/>
          <w:color w:val="000000"/>
          <w:sz w:val="24"/>
          <w:szCs w:val="24"/>
          <w:lang w:val="en-GB"/>
        </w:rPr>
        <w:lastRenderedPageBreak/>
        <w:t>-Announcing a competition for co-financing the media in the languages of national minorities with due regard of the proposal and opinion of the national councils on the manner of allocation of funds and compliance with public procurement regulations;</w:t>
      </w:r>
    </w:p>
    <w:p w14:paraId="54FFC2F1" w14:textId="77777777" w:rsidR="00675B49" w:rsidRPr="007969E1" w:rsidRDefault="00675B49" w:rsidP="00675B49">
      <w:pPr>
        <w:spacing w:after="160"/>
        <w:jc w:val="both"/>
        <w:rPr>
          <w:rFonts w:ascii="Times New Roman" w:eastAsia="Calibri" w:hAnsi="Times New Roman" w:cs="Times New Roman"/>
          <w:b/>
          <w:bCs/>
          <w:color w:val="000000"/>
          <w:sz w:val="24"/>
          <w:szCs w:val="24"/>
          <w:lang w:val="en-GB"/>
        </w:rPr>
      </w:pPr>
      <w:r w:rsidRPr="007969E1">
        <w:rPr>
          <w:rFonts w:ascii="Times New Roman" w:eastAsia="Calibri" w:hAnsi="Times New Roman" w:cs="Times New Roman"/>
          <w:b/>
          <w:bCs/>
          <w:color w:val="000000"/>
          <w:sz w:val="24"/>
          <w:szCs w:val="24"/>
          <w:lang w:val="en-GB"/>
        </w:rPr>
        <w:t>-Providing co-financing of the media in the languages of national minorities from the Budget Fund for National Minorities.</w:t>
      </w:r>
    </w:p>
    <w:p w14:paraId="72E67C7A" w14:textId="77777777" w:rsidR="00675B49" w:rsidRPr="007969E1" w:rsidRDefault="00675B49" w:rsidP="00675B49">
      <w:pPr>
        <w:spacing w:after="160"/>
        <w:jc w:val="both"/>
        <w:rPr>
          <w:rFonts w:ascii="Times New Roman" w:eastAsia="Calibri" w:hAnsi="Times New Roman" w:cs="Times New Roman"/>
          <w:b/>
          <w:bCs/>
          <w:color w:val="000000"/>
          <w:sz w:val="24"/>
          <w:szCs w:val="24"/>
          <w:lang w:val="en-GB"/>
        </w:rPr>
      </w:pPr>
      <w:r w:rsidRPr="007969E1">
        <w:rPr>
          <w:rFonts w:ascii="Times New Roman" w:eastAsia="Calibri" w:hAnsi="Times New Roman" w:cs="Times New Roman"/>
          <w:b/>
          <w:bCs/>
          <w:color w:val="000000"/>
          <w:sz w:val="24"/>
          <w:szCs w:val="24"/>
          <w:lang w:val="en-GB"/>
        </w:rPr>
        <w:t>- Ensuring participation of the councils of national minorities in the work of the council of the regulatory body for electronic media on the basis of transparent rules.</w:t>
      </w:r>
    </w:p>
    <w:p w14:paraId="0F4247DD"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sz w:val="24"/>
          <w:szCs w:val="24"/>
          <w:lang w:val="en-GB"/>
        </w:rPr>
        <w:t xml:space="preserve">: </w:t>
      </w:r>
      <w:r w:rsidRPr="007969E1">
        <w:rPr>
          <w:rFonts w:ascii="Times New Roman" w:eastAsia="Calibri" w:hAnsi="Times New Roman" w:cs="Times New Roman"/>
          <w:b/>
          <w:sz w:val="24"/>
          <w:szCs w:val="24"/>
          <w:lang w:val="en-GB"/>
        </w:rPr>
        <w:t>Continuously</w:t>
      </w:r>
    </w:p>
    <w:p w14:paraId="7CCBA05B" w14:textId="4BD941E1" w:rsidR="00675B49" w:rsidRPr="007969E1" w:rsidRDefault="002C5F67" w:rsidP="00675B49">
      <w:pPr>
        <w:suppressAutoHyphens/>
        <w:spacing w:after="120"/>
        <w:jc w:val="both"/>
        <w:rPr>
          <w:rFonts w:ascii="Times New Roman" w:eastAsia="Times New Roman"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sz w:val="24"/>
          <w:szCs w:val="24"/>
          <w:lang w:val="en-GB"/>
        </w:rPr>
        <w:t xml:space="preserve">Within the open call issued by the </w:t>
      </w:r>
      <w:r w:rsidR="00675B49" w:rsidRPr="007969E1">
        <w:rPr>
          <w:rFonts w:ascii="Times New Roman" w:eastAsia="Times New Roman" w:hAnsi="Times New Roman" w:cs="Times New Roman"/>
          <w:b/>
          <w:bCs/>
          <w:sz w:val="24"/>
          <w:szCs w:val="24"/>
          <w:lang w:val="en-GB"/>
        </w:rPr>
        <w:t xml:space="preserve">Ministry for Culture and Information </w:t>
      </w:r>
      <w:r w:rsidR="00675B49" w:rsidRPr="007969E1">
        <w:rPr>
          <w:rFonts w:ascii="Times New Roman" w:eastAsia="Times New Roman" w:hAnsi="Times New Roman" w:cs="Times New Roman"/>
          <w:sz w:val="24"/>
          <w:szCs w:val="24"/>
          <w:lang w:val="en-GB"/>
        </w:rPr>
        <w:t>for co-financing projects for the production of media content in the languages of national minorities in 2020, funds in the total amount of 40,000,000.00 RSD were transferred for the realization of 80 projects.</w:t>
      </w:r>
    </w:p>
    <w:p w14:paraId="2AD3B04E" w14:textId="77777777" w:rsidR="00675B49" w:rsidRPr="007969E1" w:rsidRDefault="00675B49" w:rsidP="00675B49">
      <w:pPr>
        <w:suppressAutoHyphens/>
        <w:spacing w:after="12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In the table bellow the number of co-financed projects and the total amount of funds is presented, by languages of national minorities.</w:t>
      </w:r>
    </w:p>
    <w:p w14:paraId="161F73E2" w14:textId="77777777" w:rsidR="00675B49" w:rsidRPr="007969E1" w:rsidRDefault="00675B49" w:rsidP="00675B49">
      <w:pPr>
        <w:suppressAutoHyphens/>
        <w:spacing w:after="0"/>
        <w:ind w:firstLine="720"/>
        <w:jc w:val="both"/>
        <w:rPr>
          <w:rFonts w:ascii="Times New Roman" w:eastAsia="Times New Roman" w:hAnsi="Times New Roman" w:cs="Times New Roman"/>
          <w:sz w:val="24"/>
          <w:szCs w:val="24"/>
          <w:shd w:val="clear" w:color="auto" w:fill="FFFFFF"/>
          <w:lang w:val="en-GB"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675B49" w:rsidRPr="007969E1" w14:paraId="41887D71"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4FAD6CE2" w14:textId="77777777" w:rsidR="00675B49" w:rsidRPr="007969E1" w:rsidRDefault="00675B49" w:rsidP="00675B49">
            <w:pPr>
              <w:suppressAutoHyphens/>
              <w:spacing w:after="0"/>
              <w:jc w:val="both"/>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Language</w:t>
            </w:r>
          </w:p>
        </w:tc>
        <w:tc>
          <w:tcPr>
            <w:tcW w:w="3237" w:type="dxa"/>
            <w:tcBorders>
              <w:top w:val="single" w:sz="4" w:space="0" w:color="000000"/>
              <w:left w:val="single" w:sz="4" w:space="0" w:color="000000"/>
              <w:bottom w:val="single" w:sz="4" w:space="0" w:color="000000"/>
              <w:right w:val="single" w:sz="4" w:space="0" w:color="000000"/>
            </w:tcBorders>
            <w:hideMark/>
          </w:tcPr>
          <w:p w14:paraId="4B36F464" w14:textId="77777777" w:rsidR="00675B49" w:rsidRPr="007969E1" w:rsidRDefault="00675B49" w:rsidP="00675B49">
            <w:pPr>
              <w:suppressAutoHyphens/>
              <w:spacing w:after="0"/>
              <w:jc w:val="both"/>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Number of co-financed project</w:t>
            </w:r>
          </w:p>
        </w:tc>
        <w:tc>
          <w:tcPr>
            <w:tcW w:w="2843" w:type="dxa"/>
            <w:tcBorders>
              <w:top w:val="single" w:sz="4" w:space="0" w:color="000000"/>
              <w:left w:val="single" w:sz="4" w:space="0" w:color="000000"/>
              <w:bottom w:val="single" w:sz="4" w:space="0" w:color="000000"/>
              <w:right w:val="single" w:sz="4" w:space="0" w:color="000000"/>
            </w:tcBorders>
            <w:hideMark/>
          </w:tcPr>
          <w:p w14:paraId="164A7573" w14:textId="77777777" w:rsidR="00675B49" w:rsidRPr="007969E1" w:rsidRDefault="00675B49" w:rsidP="00675B49">
            <w:pPr>
              <w:suppressAutoHyphens/>
              <w:spacing w:after="0"/>
              <w:jc w:val="both"/>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Total funds</w:t>
            </w:r>
          </w:p>
        </w:tc>
      </w:tr>
      <w:tr w:rsidR="00675B49" w:rsidRPr="007969E1" w14:paraId="55162BB5"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2C412886"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Albanian</w:t>
            </w:r>
          </w:p>
        </w:tc>
        <w:tc>
          <w:tcPr>
            <w:tcW w:w="3237" w:type="dxa"/>
            <w:tcBorders>
              <w:top w:val="single" w:sz="4" w:space="0" w:color="000000"/>
              <w:left w:val="single" w:sz="4" w:space="0" w:color="000000"/>
              <w:bottom w:val="single" w:sz="4" w:space="0" w:color="000000"/>
              <w:right w:val="single" w:sz="4" w:space="0" w:color="000000"/>
            </w:tcBorders>
            <w:hideMark/>
          </w:tcPr>
          <w:p w14:paraId="5ABC79AA"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0B94588F"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3.300.000,00</w:t>
            </w:r>
          </w:p>
        </w:tc>
      </w:tr>
      <w:tr w:rsidR="00675B49" w:rsidRPr="007969E1" w14:paraId="690731B8"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4E979CB7"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Bosnian</w:t>
            </w:r>
          </w:p>
        </w:tc>
        <w:tc>
          <w:tcPr>
            <w:tcW w:w="3237" w:type="dxa"/>
            <w:tcBorders>
              <w:top w:val="single" w:sz="4" w:space="0" w:color="000000"/>
              <w:left w:val="single" w:sz="4" w:space="0" w:color="000000"/>
              <w:bottom w:val="single" w:sz="4" w:space="0" w:color="000000"/>
              <w:right w:val="single" w:sz="4" w:space="0" w:color="000000"/>
            </w:tcBorders>
            <w:hideMark/>
          </w:tcPr>
          <w:p w14:paraId="2963E9C8"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790C5433"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2.900.000,00</w:t>
            </w:r>
          </w:p>
        </w:tc>
      </w:tr>
      <w:tr w:rsidR="00675B49" w:rsidRPr="007969E1" w14:paraId="5C2110D9"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540B5029"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Bulgarian</w:t>
            </w:r>
          </w:p>
        </w:tc>
        <w:tc>
          <w:tcPr>
            <w:tcW w:w="3237" w:type="dxa"/>
            <w:tcBorders>
              <w:top w:val="single" w:sz="4" w:space="0" w:color="000000"/>
              <w:left w:val="single" w:sz="4" w:space="0" w:color="000000"/>
              <w:bottom w:val="single" w:sz="4" w:space="0" w:color="000000"/>
              <w:right w:val="single" w:sz="4" w:space="0" w:color="000000"/>
            </w:tcBorders>
            <w:hideMark/>
          </w:tcPr>
          <w:p w14:paraId="510F1973"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8</w:t>
            </w:r>
          </w:p>
        </w:tc>
        <w:tc>
          <w:tcPr>
            <w:tcW w:w="2843" w:type="dxa"/>
            <w:tcBorders>
              <w:top w:val="single" w:sz="4" w:space="0" w:color="000000"/>
              <w:left w:val="single" w:sz="4" w:space="0" w:color="000000"/>
              <w:bottom w:val="single" w:sz="4" w:space="0" w:color="000000"/>
              <w:right w:val="single" w:sz="4" w:space="0" w:color="000000"/>
            </w:tcBorders>
            <w:hideMark/>
          </w:tcPr>
          <w:p w14:paraId="4B50217A"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3.800.000,00</w:t>
            </w:r>
          </w:p>
        </w:tc>
      </w:tr>
      <w:tr w:rsidR="00675B49" w:rsidRPr="007969E1" w14:paraId="0A8D4E70"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7B903244"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Bunjevac</w:t>
            </w:r>
          </w:p>
        </w:tc>
        <w:tc>
          <w:tcPr>
            <w:tcW w:w="3237" w:type="dxa"/>
            <w:tcBorders>
              <w:top w:val="single" w:sz="4" w:space="0" w:color="000000"/>
              <w:left w:val="single" w:sz="4" w:space="0" w:color="000000"/>
              <w:bottom w:val="single" w:sz="4" w:space="0" w:color="000000"/>
              <w:right w:val="single" w:sz="4" w:space="0" w:color="000000"/>
            </w:tcBorders>
            <w:hideMark/>
          </w:tcPr>
          <w:p w14:paraId="65E547F2"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80608D3"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400.000,00</w:t>
            </w:r>
          </w:p>
        </w:tc>
      </w:tr>
      <w:tr w:rsidR="00675B49" w:rsidRPr="007969E1" w14:paraId="00E807A4"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6A06D29C"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Wallachian</w:t>
            </w:r>
          </w:p>
        </w:tc>
        <w:tc>
          <w:tcPr>
            <w:tcW w:w="3237" w:type="dxa"/>
            <w:tcBorders>
              <w:top w:val="single" w:sz="4" w:space="0" w:color="000000"/>
              <w:left w:val="single" w:sz="4" w:space="0" w:color="000000"/>
              <w:bottom w:val="single" w:sz="4" w:space="0" w:color="000000"/>
              <w:right w:val="single" w:sz="4" w:space="0" w:color="000000"/>
            </w:tcBorders>
            <w:hideMark/>
          </w:tcPr>
          <w:p w14:paraId="22CAA628"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53550D32"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1.700.000,00</w:t>
            </w:r>
          </w:p>
        </w:tc>
      </w:tr>
      <w:tr w:rsidR="00675B49" w:rsidRPr="007969E1" w14:paraId="3A703A9B"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6079D533"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Hungarian</w:t>
            </w:r>
          </w:p>
        </w:tc>
        <w:tc>
          <w:tcPr>
            <w:tcW w:w="3237" w:type="dxa"/>
            <w:tcBorders>
              <w:top w:val="single" w:sz="4" w:space="0" w:color="000000"/>
              <w:left w:val="single" w:sz="4" w:space="0" w:color="000000"/>
              <w:bottom w:val="single" w:sz="4" w:space="0" w:color="000000"/>
              <w:right w:val="single" w:sz="4" w:space="0" w:color="000000"/>
            </w:tcBorders>
            <w:hideMark/>
          </w:tcPr>
          <w:p w14:paraId="3CF4EF54"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1B8E3ABE"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4.600.000,00</w:t>
            </w:r>
          </w:p>
        </w:tc>
      </w:tr>
      <w:tr w:rsidR="00675B49" w:rsidRPr="007969E1" w14:paraId="3673F5E2"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7E850CE5"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Macedonian</w:t>
            </w:r>
          </w:p>
        </w:tc>
        <w:tc>
          <w:tcPr>
            <w:tcW w:w="3237" w:type="dxa"/>
            <w:tcBorders>
              <w:top w:val="single" w:sz="4" w:space="0" w:color="000000"/>
              <w:left w:val="single" w:sz="4" w:space="0" w:color="000000"/>
              <w:bottom w:val="single" w:sz="4" w:space="0" w:color="000000"/>
              <w:right w:val="single" w:sz="4" w:space="0" w:color="000000"/>
            </w:tcBorders>
            <w:hideMark/>
          </w:tcPr>
          <w:p w14:paraId="514C9D0F"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33229A3"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550.000,00</w:t>
            </w:r>
          </w:p>
        </w:tc>
      </w:tr>
      <w:tr w:rsidR="00675B49" w:rsidRPr="007969E1" w14:paraId="31D6A4C7"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9ACA444"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German</w:t>
            </w:r>
          </w:p>
        </w:tc>
        <w:tc>
          <w:tcPr>
            <w:tcW w:w="3237" w:type="dxa"/>
            <w:tcBorders>
              <w:top w:val="single" w:sz="4" w:space="0" w:color="000000"/>
              <w:left w:val="single" w:sz="4" w:space="0" w:color="000000"/>
              <w:bottom w:val="single" w:sz="4" w:space="0" w:color="000000"/>
              <w:right w:val="single" w:sz="4" w:space="0" w:color="000000"/>
            </w:tcBorders>
            <w:hideMark/>
          </w:tcPr>
          <w:p w14:paraId="0F2681EC"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352FD92"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500.000,00</w:t>
            </w:r>
          </w:p>
        </w:tc>
      </w:tr>
      <w:tr w:rsidR="00675B49" w:rsidRPr="007969E1" w14:paraId="00A9B8D2"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27C3EDC"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Roma</w:t>
            </w:r>
          </w:p>
        </w:tc>
        <w:tc>
          <w:tcPr>
            <w:tcW w:w="3237" w:type="dxa"/>
            <w:tcBorders>
              <w:top w:val="single" w:sz="4" w:space="0" w:color="000000"/>
              <w:left w:val="single" w:sz="4" w:space="0" w:color="000000"/>
              <w:bottom w:val="single" w:sz="4" w:space="0" w:color="000000"/>
              <w:right w:val="single" w:sz="4" w:space="0" w:color="000000"/>
            </w:tcBorders>
            <w:hideMark/>
          </w:tcPr>
          <w:p w14:paraId="43844C39"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21</w:t>
            </w:r>
          </w:p>
        </w:tc>
        <w:tc>
          <w:tcPr>
            <w:tcW w:w="2843" w:type="dxa"/>
            <w:tcBorders>
              <w:top w:val="single" w:sz="4" w:space="0" w:color="000000"/>
              <w:left w:val="single" w:sz="4" w:space="0" w:color="000000"/>
              <w:bottom w:val="single" w:sz="4" w:space="0" w:color="000000"/>
              <w:right w:val="single" w:sz="4" w:space="0" w:color="000000"/>
            </w:tcBorders>
            <w:hideMark/>
          </w:tcPr>
          <w:p w14:paraId="456CF96E"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10.950.000,00</w:t>
            </w:r>
          </w:p>
        </w:tc>
      </w:tr>
      <w:tr w:rsidR="00675B49" w:rsidRPr="007969E1" w14:paraId="3E9AAEA7"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0A240B30"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Romanian</w:t>
            </w:r>
          </w:p>
        </w:tc>
        <w:tc>
          <w:tcPr>
            <w:tcW w:w="3237" w:type="dxa"/>
            <w:tcBorders>
              <w:top w:val="single" w:sz="4" w:space="0" w:color="000000"/>
              <w:left w:val="single" w:sz="4" w:space="0" w:color="000000"/>
              <w:bottom w:val="single" w:sz="4" w:space="0" w:color="000000"/>
              <w:right w:val="single" w:sz="4" w:space="0" w:color="000000"/>
            </w:tcBorders>
            <w:hideMark/>
          </w:tcPr>
          <w:p w14:paraId="23CDDB13"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B5A3471"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400.000,00</w:t>
            </w:r>
          </w:p>
        </w:tc>
      </w:tr>
      <w:tr w:rsidR="00675B49" w:rsidRPr="007969E1" w14:paraId="4B4BC110"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4F2B0576"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Ruthenian</w:t>
            </w:r>
          </w:p>
        </w:tc>
        <w:tc>
          <w:tcPr>
            <w:tcW w:w="3237" w:type="dxa"/>
            <w:tcBorders>
              <w:top w:val="single" w:sz="4" w:space="0" w:color="000000"/>
              <w:left w:val="single" w:sz="4" w:space="0" w:color="000000"/>
              <w:bottom w:val="single" w:sz="4" w:space="0" w:color="000000"/>
              <w:right w:val="single" w:sz="4" w:space="0" w:color="000000"/>
            </w:tcBorders>
            <w:hideMark/>
          </w:tcPr>
          <w:p w14:paraId="407D5848"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3B0A8E3"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450.000,00</w:t>
            </w:r>
          </w:p>
        </w:tc>
      </w:tr>
      <w:tr w:rsidR="00675B49" w:rsidRPr="007969E1" w14:paraId="057297FE"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343A7049"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Russian</w:t>
            </w:r>
          </w:p>
        </w:tc>
        <w:tc>
          <w:tcPr>
            <w:tcW w:w="3237" w:type="dxa"/>
            <w:tcBorders>
              <w:top w:val="single" w:sz="4" w:space="0" w:color="000000"/>
              <w:left w:val="single" w:sz="4" w:space="0" w:color="000000"/>
              <w:bottom w:val="single" w:sz="4" w:space="0" w:color="000000"/>
              <w:right w:val="single" w:sz="4" w:space="0" w:color="000000"/>
            </w:tcBorders>
            <w:hideMark/>
          </w:tcPr>
          <w:p w14:paraId="40F26275"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DB7F65A"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400.000,00</w:t>
            </w:r>
          </w:p>
        </w:tc>
      </w:tr>
      <w:tr w:rsidR="00675B49" w:rsidRPr="007969E1" w14:paraId="09DC49F6"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83D8EB8"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Slovac</w:t>
            </w:r>
          </w:p>
        </w:tc>
        <w:tc>
          <w:tcPr>
            <w:tcW w:w="3237" w:type="dxa"/>
            <w:tcBorders>
              <w:top w:val="single" w:sz="4" w:space="0" w:color="000000"/>
              <w:left w:val="single" w:sz="4" w:space="0" w:color="000000"/>
              <w:bottom w:val="single" w:sz="4" w:space="0" w:color="000000"/>
              <w:right w:val="single" w:sz="4" w:space="0" w:color="000000"/>
            </w:tcBorders>
            <w:hideMark/>
          </w:tcPr>
          <w:p w14:paraId="0C98D91A"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5ECD6D05"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2.550.000,00</w:t>
            </w:r>
          </w:p>
        </w:tc>
      </w:tr>
      <w:tr w:rsidR="00675B49" w:rsidRPr="007969E1" w14:paraId="3BE0E59D"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630E207B"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Slovenian</w:t>
            </w:r>
          </w:p>
        </w:tc>
        <w:tc>
          <w:tcPr>
            <w:tcW w:w="3237" w:type="dxa"/>
            <w:tcBorders>
              <w:top w:val="single" w:sz="4" w:space="0" w:color="000000"/>
              <w:left w:val="single" w:sz="4" w:space="0" w:color="000000"/>
              <w:bottom w:val="single" w:sz="4" w:space="0" w:color="000000"/>
              <w:right w:val="single" w:sz="4" w:space="0" w:color="000000"/>
            </w:tcBorders>
            <w:hideMark/>
          </w:tcPr>
          <w:p w14:paraId="3000FEC7"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13AE7F1"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400.000,00</w:t>
            </w:r>
          </w:p>
        </w:tc>
      </w:tr>
      <w:tr w:rsidR="00675B49" w:rsidRPr="007969E1" w14:paraId="79878B34"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3DD58270"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Ukranian</w:t>
            </w:r>
          </w:p>
        </w:tc>
        <w:tc>
          <w:tcPr>
            <w:tcW w:w="3237" w:type="dxa"/>
            <w:tcBorders>
              <w:top w:val="single" w:sz="4" w:space="0" w:color="000000"/>
              <w:left w:val="single" w:sz="4" w:space="0" w:color="000000"/>
              <w:bottom w:val="single" w:sz="4" w:space="0" w:color="000000"/>
              <w:right w:val="single" w:sz="4" w:space="0" w:color="000000"/>
            </w:tcBorders>
            <w:hideMark/>
          </w:tcPr>
          <w:p w14:paraId="42F9EAB0"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8AD4047"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500.000,00</w:t>
            </w:r>
          </w:p>
        </w:tc>
      </w:tr>
      <w:tr w:rsidR="00675B49" w:rsidRPr="007969E1" w14:paraId="2C228884"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5FF4388F"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Croatian</w:t>
            </w:r>
          </w:p>
        </w:tc>
        <w:tc>
          <w:tcPr>
            <w:tcW w:w="3237" w:type="dxa"/>
            <w:tcBorders>
              <w:top w:val="single" w:sz="4" w:space="0" w:color="000000"/>
              <w:left w:val="single" w:sz="4" w:space="0" w:color="000000"/>
              <w:bottom w:val="single" w:sz="4" w:space="0" w:color="000000"/>
              <w:right w:val="single" w:sz="4" w:space="0" w:color="000000"/>
            </w:tcBorders>
            <w:hideMark/>
          </w:tcPr>
          <w:p w14:paraId="372AAABB"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7AE4872B"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1.650.000,00</w:t>
            </w:r>
          </w:p>
        </w:tc>
      </w:tr>
      <w:tr w:rsidR="00675B49" w:rsidRPr="007969E1" w14:paraId="61E4A9B9"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43DBE839"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Czech</w:t>
            </w:r>
          </w:p>
        </w:tc>
        <w:tc>
          <w:tcPr>
            <w:tcW w:w="3237" w:type="dxa"/>
            <w:tcBorders>
              <w:top w:val="single" w:sz="4" w:space="0" w:color="000000"/>
              <w:left w:val="single" w:sz="4" w:space="0" w:color="000000"/>
              <w:bottom w:val="single" w:sz="4" w:space="0" w:color="000000"/>
              <w:right w:val="single" w:sz="4" w:space="0" w:color="000000"/>
            </w:tcBorders>
            <w:hideMark/>
          </w:tcPr>
          <w:p w14:paraId="6668BC5B"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B0ECD3E"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400.000,00</w:t>
            </w:r>
          </w:p>
        </w:tc>
      </w:tr>
      <w:tr w:rsidR="00675B49" w:rsidRPr="007969E1" w14:paraId="5F140282"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C50151F"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Multi-language</w:t>
            </w:r>
          </w:p>
        </w:tc>
        <w:tc>
          <w:tcPr>
            <w:tcW w:w="3237" w:type="dxa"/>
            <w:tcBorders>
              <w:top w:val="single" w:sz="4" w:space="0" w:color="000000"/>
              <w:left w:val="single" w:sz="4" w:space="0" w:color="000000"/>
              <w:bottom w:val="single" w:sz="4" w:space="0" w:color="000000"/>
              <w:right w:val="single" w:sz="4" w:space="0" w:color="000000"/>
            </w:tcBorders>
            <w:hideMark/>
          </w:tcPr>
          <w:p w14:paraId="474703DA"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0A6BA7E0" w14:textId="77777777" w:rsidR="00675B49" w:rsidRPr="007969E1" w:rsidRDefault="00675B49" w:rsidP="00675B49">
            <w:pPr>
              <w:suppressAutoHyphens/>
              <w:spacing w:after="0"/>
              <w:jc w:val="right"/>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4.550.000,00</w:t>
            </w:r>
          </w:p>
        </w:tc>
      </w:tr>
      <w:tr w:rsidR="00675B49" w:rsidRPr="007969E1" w14:paraId="0FCD508F"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DB10FAB"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b/>
                <w:iCs/>
                <w:sz w:val="24"/>
                <w:szCs w:val="24"/>
                <w:lang w:val="en-GB" w:eastAsia="zh-CN"/>
              </w:rPr>
            </w:pPr>
            <w:r w:rsidRPr="007969E1">
              <w:rPr>
                <w:rFonts w:ascii="Times New Roman" w:eastAsia="Times New Roman" w:hAnsi="Times New Roman" w:cs="Times New Roman"/>
                <w:b/>
                <w:iCs/>
                <w:sz w:val="24"/>
                <w:szCs w:val="24"/>
                <w:lang w:val="en-GB" w:eastAsia="zh-CN"/>
              </w:rPr>
              <w:t>Total:</w:t>
            </w:r>
          </w:p>
        </w:tc>
        <w:tc>
          <w:tcPr>
            <w:tcW w:w="3237" w:type="dxa"/>
            <w:tcBorders>
              <w:top w:val="single" w:sz="4" w:space="0" w:color="000000"/>
              <w:left w:val="single" w:sz="4" w:space="0" w:color="000000"/>
              <w:bottom w:val="single" w:sz="4" w:space="0" w:color="000000"/>
              <w:right w:val="single" w:sz="4" w:space="0" w:color="000000"/>
            </w:tcBorders>
            <w:hideMark/>
          </w:tcPr>
          <w:p w14:paraId="2CB2CFD1" w14:textId="77777777" w:rsidR="00675B49" w:rsidRPr="007969E1" w:rsidRDefault="00675B49" w:rsidP="00675B49">
            <w:pPr>
              <w:suppressAutoHyphens/>
              <w:spacing w:after="0"/>
              <w:ind w:firstLine="720"/>
              <w:jc w:val="right"/>
              <w:rPr>
                <w:rFonts w:ascii="Times New Roman" w:eastAsia="Times New Roman" w:hAnsi="Times New Roman" w:cs="Times New Roman"/>
                <w:b/>
                <w:sz w:val="24"/>
                <w:szCs w:val="24"/>
                <w:shd w:val="clear" w:color="auto" w:fill="FFFFFF"/>
                <w:lang w:val="en-GB" w:eastAsia="zh-CN"/>
              </w:rPr>
            </w:pPr>
            <w:r w:rsidRPr="007969E1">
              <w:rPr>
                <w:rFonts w:ascii="Times New Roman" w:eastAsia="Times New Roman" w:hAnsi="Times New Roman" w:cs="Times New Roman"/>
                <w:b/>
                <w:sz w:val="24"/>
                <w:szCs w:val="24"/>
                <w:shd w:val="clear" w:color="auto" w:fill="FFFFFF"/>
                <w:lang w:val="en-GB" w:eastAsia="zh-CN"/>
              </w:rPr>
              <w:t xml:space="preserve">80           </w:t>
            </w:r>
          </w:p>
        </w:tc>
        <w:tc>
          <w:tcPr>
            <w:tcW w:w="2843" w:type="dxa"/>
            <w:tcBorders>
              <w:top w:val="single" w:sz="4" w:space="0" w:color="000000"/>
              <w:left w:val="single" w:sz="4" w:space="0" w:color="000000"/>
              <w:bottom w:val="single" w:sz="4" w:space="0" w:color="000000"/>
              <w:right w:val="single" w:sz="4" w:space="0" w:color="000000"/>
            </w:tcBorders>
            <w:hideMark/>
          </w:tcPr>
          <w:p w14:paraId="62DB3D58" w14:textId="77777777" w:rsidR="00675B49" w:rsidRPr="007969E1" w:rsidRDefault="00675B49" w:rsidP="00675B49">
            <w:pPr>
              <w:suppressAutoHyphens/>
              <w:spacing w:after="0"/>
              <w:jc w:val="right"/>
              <w:rPr>
                <w:rFonts w:ascii="Times New Roman" w:eastAsia="Times New Roman" w:hAnsi="Times New Roman" w:cs="Times New Roman"/>
                <w:b/>
                <w:sz w:val="24"/>
                <w:szCs w:val="24"/>
                <w:shd w:val="clear" w:color="auto" w:fill="FFFFFF"/>
                <w:lang w:val="en-GB" w:eastAsia="zh-CN"/>
              </w:rPr>
            </w:pPr>
            <w:r w:rsidRPr="007969E1">
              <w:rPr>
                <w:rFonts w:ascii="Times New Roman" w:eastAsia="Times New Roman" w:hAnsi="Times New Roman" w:cs="Times New Roman"/>
                <w:b/>
                <w:sz w:val="24"/>
                <w:szCs w:val="24"/>
                <w:shd w:val="clear" w:color="auto" w:fill="FFFFFF"/>
                <w:lang w:val="en-GB" w:eastAsia="zh-CN"/>
              </w:rPr>
              <w:t>40.000.000,00</w:t>
            </w:r>
          </w:p>
        </w:tc>
      </w:tr>
    </w:tbl>
    <w:p w14:paraId="52982D87" w14:textId="77777777" w:rsidR="00675B49" w:rsidRPr="007969E1" w:rsidRDefault="00675B49" w:rsidP="00675B49">
      <w:pPr>
        <w:suppressAutoHyphens/>
        <w:spacing w:after="0"/>
        <w:ind w:firstLine="720"/>
        <w:jc w:val="both"/>
        <w:rPr>
          <w:rFonts w:ascii="Times New Roman" w:eastAsia="Times New Roman" w:hAnsi="Times New Roman" w:cs="Times New Roman"/>
          <w:sz w:val="24"/>
          <w:szCs w:val="24"/>
          <w:lang w:val="en-GB"/>
        </w:rPr>
      </w:pPr>
    </w:p>
    <w:p w14:paraId="33177AFF" w14:textId="77777777" w:rsidR="00675B49" w:rsidRPr="007969E1" w:rsidRDefault="00675B49" w:rsidP="00675B49">
      <w:pPr>
        <w:suppressAutoHyphens/>
        <w:jc w:val="both"/>
        <w:rPr>
          <w:rFonts w:ascii="Times New Roman" w:eastAsia="Times New Roman" w:hAnsi="Times New Roman" w:cs="Times New Roman"/>
          <w:bCs/>
          <w:sz w:val="24"/>
          <w:szCs w:val="24"/>
          <w:lang w:val="en-GB" w:eastAsia="zh-CN"/>
        </w:rPr>
      </w:pPr>
      <w:r w:rsidRPr="007969E1">
        <w:rPr>
          <w:rFonts w:ascii="Times New Roman" w:eastAsia="Times New Roman" w:hAnsi="Times New Roman" w:cs="Times New Roman"/>
          <w:bCs/>
          <w:sz w:val="24"/>
          <w:szCs w:val="24"/>
          <w:lang w:val="en-GB" w:eastAsia="zh-CN"/>
        </w:rPr>
        <w:t xml:space="preserve">In accordance with the Law on Public Information and Media, 20 national councils of national minorities were asked for their opinion on the projects submitted at the Open call for project proposals. The opinions of the national councils of national minorities that arrived </w:t>
      </w:r>
      <w:r w:rsidRPr="007969E1">
        <w:rPr>
          <w:rFonts w:ascii="Times New Roman" w:eastAsia="Times New Roman" w:hAnsi="Times New Roman" w:cs="Times New Roman"/>
          <w:bCs/>
          <w:sz w:val="24"/>
          <w:szCs w:val="24"/>
          <w:lang w:val="en-GB" w:eastAsia="zh-CN"/>
        </w:rPr>
        <w:lastRenderedPageBreak/>
        <w:t>within the required Timeframe were submitted to the expert commission for project evaluation before the formation of the final proposal for the allocation of funds.</w:t>
      </w:r>
    </w:p>
    <w:p w14:paraId="26D65225"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In this reporting period (in the first half of 2021), the </w:t>
      </w:r>
      <w:r w:rsidRPr="007969E1">
        <w:rPr>
          <w:rFonts w:ascii="Times New Roman" w:eastAsia="Times New Roman" w:hAnsi="Times New Roman" w:cs="Times New Roman"/>
          <w:sz w:val="24"/>
          <w:szCs w:val="24"/>
          <w:lang w:val="en-GB"/>
        </w:rPr>
        <w:t xml:space="preserve">open call for co-financing projects for the production of media content in the languages of national minorities </w:t>
      </w:r>
      <w:r w:rsidRPr="007969E1">
        <w:rPr>
          <w:rFonts w:ascii="Times New Roman" w:eastAsia="Calibri" w:hAnsi="Times New Roman" w:cs="Times New Roman"/>
          <w:sz w:val="24"/>
          <w:szCs w:val="24"/>
          <w:lang w:val="en-GB" w:eastAsia="zh-CN"/>
        </w:rPr>
        <w:t>in 2021. The open call was announced in the period from January 13, 2021 to February 12, 2021 and funds in the total amount of 41,000,000.00 dinars were allocated.</w:t>
      </w:r>
    </w:p>
    <w:p w14:paraId="071A1030"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Out of 245 applications - requests for co-financing of projects received for this open call, upon checking on whether the conditions for participation in the open call have been fulfilled, 20 applications - requests were rejected by a decision.</w:t>
      </w:r>
    </w:p>
    <w:p w14:paraId="0DEBC480" w14:textId="77777777" w:rsidR="00675B49" w:rsidRPr="007969E1" w:rsidRDefault="00675B49" w:rsidP="00675B49">
      <w:pPr>
        <w:suppressAutoHyphens/>
        <w:jc w:val="both"/>
        <w:rPr>
          <w:rFonts w:ascii="Times New Roman" w:eastAsia="Calibri" w:hAnsi="Times New Roman" w:cs="Times New Roman"/>
          <w:sz w:val="24"/>
          <w:szCs w:val="24"/>
          <w:highlight w:val="yellow"/>
          <w:lang w:val="en-GB" w:eastAsia="zh-CN"/>
        </w:rPr>
      </w:pPr>
      <w:r w:rsidRPr="007969E1">
        <w:rPr>
          <w:rFonts w:ascii="Times New Roman" w:eastAsia="Calibri" w:hAnsi="Times New Roman" w:cs="Times New Roman"/>
          <w:sz w:val="24"/>
          <w:szCs w:val="24"/>
          <w:lang w:val="en-GB" w:eastAsia="zh-CN"/>
        </w:rPr>
        <w:t>In accordance with the Law on Public Information and Media, 19 national councils of national minorities were asked for their opinion on the projects submitted to the open call. The opinions of the national councils of national minorities that arrived within the required Timeframe were submitted to the expert committee for project evaluation before the creation of the final proposal for the allocation of funds.</w:t>
      </w:r>
    </w:p>
    <w:p w14:paraId="28DE2BC8" w14:textId="77777777" w:rsidR="00675B49" w:rsidRPr="007969E1" w:rsidRDefault="00675B49" w:rsidP="00675B49">
      <w:pPr>
        <w:suppressAutoHyphens/>
        <w:jc w:val="both"/>
        <w:rPr>
          <w:rFonts w:ascii="Times New Roman" w:eastAsia="Calibri" w:hAnsi="Times New Roman" w:cs="Times New Roman"/>
          <w:iCs/>
          <w:sz w:val="24"/>
          <w:szCs w:val="24"/>
          <w:lang w:val="en-GB" w:eastAsia="zh-CN"/>
        </w:rPr>
      </w:pPr>
      <w:r w:rsidRPr="007969E1">
        <w:rPr>
          <w:rFonts w:ascii="Times New Roman" w:eastAsia="Calibri" w:hAnsi="Times New Roman" w:cs="Times New Roman"/>
          <w:iCs/>
          <w:sz w:val="24"/>
          <w:szCs w:val="24"/>
          <w:lang w:val="en-GB" w:eastAsia="zh-CN"/>
        </w:rPr>
        <w:t xml:space="preserve">The Committee reviewed 225 projects, evaluated them in accordance with the criteria set out in Article 23 of the Law on Public Information and Media, Article 18 of the Rulebook on co-financing of projects of public interest in the field of public information, as well as with the Public announcement of the open call and the </w:t>
      </w:r>
      <w:r w:rsidRPr="007969E1">
        <w:rPr>
          <w:rFonts w:ascii="Times New Roman" w:eastAsia="Calibri" w:hAnsi="Times New Roman" w:cs="Times New Roman"/>
          <w:sz w:val="24"/>
          <w:szCs w:val="24"/>
          <w:lang w:val="en-GB" w:eastAsia="zh-CN"/>
        </w:rPr>
        <w:t>Allocation of funds</w:t>
      </w:r>
      <w:r w:rsidRPr="007969E1">
        <w:rPr>
          <w:rFonts w:ascii="Times New Roman" w:eastAsia="Calibri" w:hAnsi="Times New Roman" w:cs="Times New Roman"/>
          <w:iCs/>
          <w:sz w:val="24"/>
          <w:szCs w:val="24"/>
          <w:lang w:val="en-GB" w:eastAsia="zh-CN"/>
        </w:rPr>
        <w:t xml:space="preserve"> proposal along with explanation, was approved.</w:t>
      </w:r>
    </w:p>
    <w:p w14:paraId="6E4263DB" w14:textId="77777777" w:rsidR="00675B49" w:rsidRPr="007969E1" w:rsidRDefault="00675B49" w:rsidP="00675B49">
      <w:pPr>
        <w:suppressAutoHyphens/>
        <w:jc w:val="both"/>
        <w:rPr>
          <w:rFonts w:ascii="Times New Roman" w:eastAsia="Calibri" w:hAnsi="Times New Roman" w:cs="Times New Roman"/>
          <w:iCs/>
          <w:sz w:val="24"/>
          <w:szCs w:val="24"/>
          <w:lang w:val="en-GB" w:eastAsia="zh-CN"/>
        </w:rPr>
      </w:pPr>
      <w:r w:rsidRPr="007969E1">
        <w:rPr>
          <w:rFonts w:ascii="Times New Roman" w:eastAsia="Calibri" w:hAnsi="Times New Roman" w:cs="Times New Roman"/>
          <w:iCs/>
          <w:sz w:val="24"/>
          <w:szCs w:val="24"/>
          <w:lang w:val="en-GB" w:eastAsia="zh-CN"/>
        </w:rPr>
        <w:t>On April 27, 2021, a decision was made by which the funds in the total amount of 41,000,000.00 dinars were distributed for the realization of 72 projects.</w:t>
      </w:r>
    </w:p>
    <w:p w14:paraId="03FDBE5A" w14:textId="77777777" w:rsidR="00675B49" w:rsidRPr="007969E1" w:rsidRDefault="00675B49" w:rsidP="00675B49">
      <w:pPr>
        <w:suppressAutoHyphens/>
        <w:jc w:val="both"/>
        <w:rPr>
          <w:rFonts w:ascii="Times New Roman" w:eastAsia="Calibri" w:hAnsi="Times New Roman" w:cs="Times New Roman"/>
          <w:iCs/>
          <w:sz w:val="24"/>
          <w:szCs w:val="24"/>
          <w:highlight w:val="yellow"/>
          <w:lang w:val="en-GB" w:eastAsia="zh-CN"/>
        </w:rPr>
      </w:pPr>
      <w:r w:rsidRPr="007969E1">
        <w:rPr>
          <w:rFonts w:ascii="Times New Roman" w:eastAsia="Calibri" w:hAnsi="Times New Roman" w:cs="Times New Roman"/>
          <w:iCs/>
          <w:sz w:val="24"/>
          <w:szCs w:val="24"/>
          <w:lang w:val="en-GB" w:eastAsia="zh-CN"/>
        </w:rPr>
        <w:t>The tabular presentation of the number of co-financed projects and the total amount of funds follows, according to the languages ​​of national minorities:</w:t>
      </w:r>
    </w:p>
    <w:p w14:paraId="387C247D" w14:textId="77777777" w:rsidR="00675B49" w:rsidRPr="007969E1" w:rsidRDefault="00675B49" w:rsidP="00675B49">
      <w:pPr>
        <w:suppressAutoHyphens/>
        <w:jc w:val="both"/>
        <w:rPr>
          <w:rFonts w:ascii="Times New Roman" w:eastAsia="Calibri" w:hAnsi="Times New Roman" w:cs="Times New Roman"/>
          <w:sz w:val="24"/>
          <w:szCs w:val="24"/>
          <w:shd w:val="clear" w:color="auto" w:fill="FFFFFF"/>
          <w:lang w:val="en-GB"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675B49" w:rsidRPr="007969E1" w14:paraId="16C1B18A"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0D90A62E" w14:textId="77777777" w:rsidR="00675B49" w:rsidRPr="007969E1" w:rsidRDefault="00675B49" w:rsidP="00675B49">
            <w:pPr>
              <w:suppressAutoHyphens/>
              <w:spacing w:after="0"/>
              <w:jc w:val="both"/>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Language</w:t>
            </w:r>
          </w:p>
        </w:tc>
        <w:tc>
          <w:tcPr>
            <w:tcW w:w="3237" w:type="dxa"/>
            <w:tcBorders>
              <w:top w:val="single" w:sz="4" w:space="0" w:color="000000"/>
              <w:left w:val="single" w:sz="4" w:space="0" w:color="000000"/>
              <w:bottom w:val="single" w:sz="4" w:space="0" w:color="000000"/>
              <w:right w:val="single" w:sz="4" w:space="0" w:color="000000"/>
            </w:tcBorders>
            <w:hideMark/>
          </w:tcPr>
          <w:p w14:paraId="0143F33A" w14:textId="77777777" w:rsidR="00675B49" w:rsidRPr="007969E1" w:rsidRDefault="00675B49" w:rsidP="00675B49">
            <w:pPr>
              <w:suppressAutoHyphens/>
              <w:spacing w:after="0"/>
              <w:jc w:val="both"/>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Number of co-financed project</w:t>
            </w:r>
          </w:p>
        </w:tc>
        <w:tc>
          <w:tcPr>
            <w:tcW w:w="2843" w:type="dxa"/>
            <w:tcBorders>
              <w:top w:val="single" w:sz="4" w:space="0" w:color="000000"/>
              <w:left w:val="single" w:sz="4" w:space="0" w:color="000000"/>
              <w:bottom w:val="single" w:sz="4" w:space="0" w:color="000000"/>
              <w:right w:val="single" w:sz="4" w:space="0" w:color="000000"/>
            </w:tcBorders>
            <w:hideMark/>
          </w:tcPr>
          <w:p w14:paraId="26D6BA9C" w14:textId="77777777" w:rsidR="00675B49" w:rsidRPr="007969E1" w:rsidRDefault="00675B49" w:rsidP="00675B49">
            <w:pPr>
              <w:suppressAutoHyphens/>
              <w:spacing w:after="0"/>
              <w:jc w:val="both"/>
              <w:rPr>
                <w:rFonts w:ascii="Times New Roman" w:eastAsia="Times New Roman" w:hAnsi="Times New Roman" w:cs="Times New Roman"/>
                <w:sz w:val="24"/>
                <w:szCs w:val="24"/>
                <w:shd w:val="clear" w:color="auto" w:fill="FFFFFF"/>
                <w:lang w:val="en-GB" w:eastAsia="zh-CN"/>
              </w:rPr>
            </w:pPr>
            <w:r w:rsidRPr="007969E1">
              <w:rPr>
                <w:rFonts w:ascii="Times New Roman" w:eastAsia="Times New Roman" w:hAnsi="Times New Roman" w:cs="Times New Roman"/>
                <w:sz w:val="24"/>
                <w:szCs w:val="24"/>
                <w:shd w:val="clear" w:color="auto" w:fill="FFFFFF"/>
                <w:lang w:val="en-GB" w:eastAsia="zh-CN"/>
              </w:rPr>
              <w:t>Total funds</w:t>
            </w:r>
          </w:p>
        </w:tc>
      </w:tr>
      <w:tr w:rsidR="00675B49" w:rsidRPr="007969E1" w14:paraId="2FC834E6"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FC4C953"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Albanian</w:t>
            </w:r>
          </w:p>
        </w:tc>
        <w:tc>
          <w:tcPr>
            <w:tcW w:w="3237" w:type="dxa"/>
            <w:tcBorders>
              <w:top w:val="single" w:sz="4" w:space="0" w:color="000000"/>
              <w:left w:val="single" w:sz="4" w:space="0" w:color="000000"/>
              <w:bottom w:val="single" w:sz="4" w:space="0" w:color="000000"/>
              <w:right w:val="single" w:sz="4" w:space="0" w:color="000000"/>
            </w:tcBorders>
            <w:hideMark/>
          </w:tcPr>
          <w:p w14:paraId="5B6C2A3D" w14:textId="77777777" w:rsidR="00675B49" w:rsidRPr="007969E1" w:rsidRDefault="00675B49" w:rsidP="00675B49">
            <w:pPr>
              <w:suppressAutoHyphens/>
              <w:jc w:val="center"/>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 xml:space="preserve">                                                6</w:t>
            </w:r>
          </w:p>
        </w:tc>
        <w:tc>
          <w:tcPr>
            <w:tcW w:w="2843" w:type="dxa"/>
            <w:tcBorders>
              <w:top w:val="single" w:sz="4" w:space="0" w:color="000000"/>
              <w:left w:val="single" w:sz="4" w:space="0" w:color="000000"/>
              <w:bottom w:val="single" w:sz="4" w:space="0" w:color="000000"/>
              <w:right w:val="single" w:sz="4" w:space="0" w:color="000000"/>
            </w:tcBorders>
            <w:hideMark/>
          </w:tcPr>
          <w:p w14:paraId="5F9D4761"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3.700.000,00</w:t>
            </w:r>
          </w:p>
        </w:tc>
      </w:tr>
      <w:tr w:rsidR="00675B49" w:rsidRPr="007969E1" w14:paraId="34F8879B"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2EA21B2C"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Bosnian</w:t>
            </w:r>
          </w:p>
        </w:tc>
        <w:tc>
          <w:tcPr>
            <w:tcW w:w="3237" w:type="dxa"/>
            <w:tcBorders>
              <w:top w:val="single" w:sz="4" w:space="0" w:color="000000"/>
              <w:left w:val="single" w:sz="4" w:space="0" w:color="000000"/>
              <w:bottom w:val="single" w:sz="4" w:space="0" w:color="000000"/>
              <w:right w:val="single" w:sz="4" w:space="0" w:color="000000"/>
            </w:tcBorders>
            <w:hideMark/>
          </w:tcPr>
          <w:p w14:paraId="1BF922A1"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7</w:t>
            </w:r>
          </w:p>
        </w:tc>
        <w:tc>
          <w:tcPr>
            <w:tcW w:w="2843" w:type="dxa"/>
            <w:tcBorders>
              <w:top w:val="single" w:sz="4" w:space="0" w:color="000000"/>
              <w:left w:val="single" w:sz="4" w:space="0" w:color="000000"/>
              <w:bottom w:val="single" w:sz="4" w:space="0" w:color="000000"/>
              <w:right w:val="single" w:sz="4" w:space="0" w:color="000000"/>
            </w:tcBorders>
            <w:hideMark/>
          </w:tcPr>
          <w:p w14:paraId="3FB24471"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3.780.000,00</w:t>
            </w:r>
          </w:p>
        </w:tc>
      </w:tr>
      <w:tr w:rsidR="00675B49" w:rsidRPr="007969E1" w14:paraId="7BCA4E9A"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3D771602"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Bulgarian</w:t>
            </w:r>
          </w:p>
        </w:tc>
        <w:tc>
          <w:tcPr>
            <w:tcW w:w="3237" w:type="dxa"/>
            <w:tcBorders>
              <w:top w:val="single" w:sz="4" w:space="0" w:color="000000"/>
              <w:left w:val="single" w:sz="4" w:space="0" w:color="000000"/>
              <w:bottom w:val="single" w:sz="4" w:space="0" w:color="000000"/>
              <w:right w:val="single" w:sz="4" w:space="0" w:color="000000"/>
            </w:tcBorders>
            <w:hideMark/>
          </w:tcPr>
          <w:p w14:paraId="1C941642"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7826990C"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2.670.000,00</w:t>
            </w:r>
          </w:p>
        </w:tc>
      </w:tr>
      <w:tr w:rsidR="00675B49" w:rsidRPr="007969E1" w14:paraId="7FB91732"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B3663DB"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Bunjevac</w:t>
            </w:r>
          </w:p>
        </w:tc>
        <w:tc>
          <w:tcPr>
            <w:tcW w:w="3237" w:type="dxa"/>
            <w:tcBorders>
              <w:top w:val="single" w:sz="4" w:space="0" w:color="000000"/>
              <w:left w:val="single" w:sz="4" w:space="0" w:color="000000"/>
              <w:bottom w:val="single" w:sz="4" w:space="0" w:color="000000"/>
              <w:right w:val="single" w:sz="4" w:space="0" w:color="000000"/>
            </w:tcBorders>
            <w:hideMark/>
          </w:tcPr>
          <w:p w14:paraId="10A1906B"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12E13C4"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438.000,00</w:t>
            </w:r>
          </w:p>
        </w:tc>
      </w:tr>
      <w:tr w:rsidR="00675B49" w:rsidRPr="007969E1" w14:paraId="631B7F01"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7ABBE6ED"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Wallachian</w:t>
            </w:r>
          </w:p>
        </w:tc>
        <w:tc>
          <w:tcPr>
            <w:tcW w:w="3237" w:type="dxa"/>
            <w:tcBorders>
              <w:top w:val="single" w:sz="4" w:space="0" w:color="000000"/>
              <w:left w:val="single" w:sz="4" w:space="0" w:color="000000"/>
              <w:bottom w:val="single" w:sz="4" w:space="0" w:color="000000"/>
              <w:right w:val="single" w:sz="4" w:space="0" w:color="000000"/>
            </w:tcBorders>
            <w:hideMark/>
          </w:tcPr>
          <w:p w14:paraId="1597056A"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5DB77BF6"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2.580.000,00</w:t>
            </w:r>
          </w:p>
        </w:tc>
      </w:tr>
      <w:tr w:rsidR="00675B49" w:rsidRPr="007969E1" w14:paraId="7AE88A1A"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30E4461F" w14:textId="77777777" w:rsidR="00675B49" w:rsidRPr="007969E1" w:rsidRDefault="00675B49" w:rsidP="00675B49">
            <w:pPr>
              <w:tabs>
                <w:tab w:val="left" w:pos="1440"/>
                <w:tab w:val="center" w:pos="7020"/>
              </w:tabs>
              <w:suppressAutoHyphens/>
              <w:rPr>
                <w:rFonts w:ascii="Times New Roman" w:eastAsia="Calibri" w:hAnsi="Times New Roman" w:cs="Times New Roman"/>
                <w:iCs/>
                <w:sz w:val="24"/>
                <w:szCs w:val="24"/>
                <w:lang w:val="en-GB" w:eastAsia="zh-CN"/>
              </w:rPr>
            </w:pPr>
            <w:r w:rsidRPr="007969E1">
              <w:rPr>
                <w:rFonts w:ascii="Times New Roman" w:eastAsia="Calibri" w:hAnsi="Times New Roman" w:cs="Times New Roman"/>
                <w:iCs/>
                <w:sz w:val="24"/>
                <w:szCs w:val="24"/>
                <w:lang w:val="en-GB" w:eastAsia="zh-CN"/>
              </w:rPr>
              <w:t>Greek</w:t>
            </w:r>
          </w:p>
        </w:tc>
        <w:tc>
          <w:tcPr>
            <w:tcW w:w="3237" w:type="dxa"/>
            <w:tcBorders>
              <w:top w:val="single" w:sz="4" w:space="0" w:color="000000"/>
              <w:left w:val="single" w:sz="4" w:space="0" w:color="000000"/>
              <w:bottom w:val="single" w:sz="4" w:space="0" w:color="000000"/>
              <w:right w:val="single" w:sz="4" w:space="0" w:color="000000"/>
            </w:tcBorders>
            <w:hideMark/>
          </w:tcPr>
          <w:p w14:paraId="4062D74C"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AEA55C1"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400.000,00</w:t>
            </w:r>
          </w:p>
        </w:tc>
      </w:tr>
      <w:tr w:rsidR="00675B49" w:rsidRPr="007969E1" w14:paraId="42534CBA"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4607021A"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Hungarian</w:t>
            </w:r>
          </w:p>
        </w:tc>
        <w:tc>
          <w:tcPr>
            <w:tcW w:w="3237" w:type="dxa"/>
            <w:tcBorders>
              <w:top w:val="single" w:sz="4" w:space="0" w:color="000000"/>
              <w:left w:val="single" w:sz="4" w:space="0" w:color="000000"/>
              <w:bottom w:val="single" w:sz="4" w:space="0" w:color="000000"/>
              <w:right w:val="single" w:sz="4" w:space="0" w:color="000000"/>
            </w:tcBorders>
            <w:hideMark/>
          </w:tcPr>
          <w:p w14:paraId="15E886A0"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1481602D"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3.251.000,00</w:t>
            </w:r>
          </w:p>
        </w:tc>
      </w:tr>
      <w:tr w:rsidR="00675B49" w:rsidRPr="007969E1" w14:paraId="756CCBDD"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0B3661F"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Macedonian</w:t>
            </w:r>
          </w:p>
        </w:tc>
        <w:tc>
          <w:tcPr>
            <w:tcW w:w="3237" w:type="dxa"/>
            <w:tcBorders>
              <w:top w:val="single" w:sz="4" w:space="0" w:color="000000"/>
              <w:left w:val="single" w:sz="4" w:space="0" w:color="000000"/>
              <w:bottom w:val="single" w:sz="4" w:space="0" w:color="000000"/>
              <w:right w:val="single" w:sz="4" w:space="0" w:color="000000"/>
            </w:tcBorders>
            <w:hideMark/>
          </w:tcPr>
          <w:p w14:paraId="4D6171FA"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E5E5EEF"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700.000,00</w:t>
            </w:r>
          </w:p>
        </w:tc>
      </w:tr>
      <w:tr w:rsidR="00675B49" w:rsidRPr="007969E1" w14:paraId="54B60BA7"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69D5E3B4"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lastRenderedPageBreak/>
              <w:t>German</w:t>
            </w:r>
          </w:p>
        </w:tc>
        <w:tc>
          <w:tcPr>
            <w:tcW w:w="3237" w:type="dxa"/>
            <w:tcBorders>
              <w:top w:val="single" w:sz="4" w:space="0" w:color="000000"/>
              <w:left w:val="single" w:sz="4" w:space="0" w:color="000000"/>
              <w:bottom w:val="single" w:sz="4" w:space="0" w:color="000000"/>
              <w:right w:val="single" w:sz="4" w:space="0" w:color="000000"/>
            </w:tcBorders>
            <w:hideMark/>
          </w:tcPr>
          <w:p w14:paraId="4D8D6B7F"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4561D1AF"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800.000,00</w:t>
            </w:r>
          </w:p>
        </w:tc>
      </w:tr>
      <w:tr w:rsidR="00675B49" w:rsidRPr="007969E1" w14:paraId="17937C97"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66E9E0C7"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Roma</w:t>
            </w:r>
          </w:p>
        </w:tc>
        <w:tc>
          <w:tcPr>
            <w:tcW w:w="3237" w:type="dxa"/>
            <w:tcBorders>
              <w:top w:val="single" w:sz="4" w:space="0" w:color="000000"/>
              <w:left w:val="single" w:sz="4" w:space="0" w:color="000000"/>
              <w:bottom w:val="single" w:sz="4" w:space="0" w:color="000000"/>
              <w:right w:val="single" w:sz="4" w:space="0" w:color="000000"/>
            </w:tcBorders>
            <w:hideMark/>
          </w:tcPr>
          <w:p w14:paraId="35612DB3"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20</w:t>
            </w:r>
          </w:p>
        </w:tc>
        <w:tc>
          <w:tcPr>
            <w:tcW w:w="2843" w:type="dxa"/>
            <w:tcBorders>
              <w:top w:val="single" w:sz="4" w:space="0" w:color="000000"/>
              <w:left w:val="single" w:sz="4" w:space="0" w:color="000000"/>
              <w:bottom w:val="single" w:sz="4" w:space="0" w:color="000000"/>
              <w:right w:val="single" w:sz="4" w:space="0" w:color="000000"/>
            </w:tcBorders>
            <w:hideMark/>
          </w:tcPr>
          <w:p w14:paraId="6C230C15"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10.949.000,00</w:t>
            </w:r>
          </w:p>
        </w:tc>
      </w:tr>
      <w:tr w:rsidR="00675B49" w:rsidRPr="007969E1" w14:paraId="096F6CF8"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01F632F"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Romanian</w:t>
            </w:r>
          </w:p>
        </w:tc>
        <w:tc>
          <w:tcPr>
            <w:tcW w:w="3237" w:type="dxa"/>
            <w:tcBorders>
              <w:top w:val="single" w:sz="4" w:space="0" w:color="000000"/>
              <w:left w:val="single" w:sz="4" w:space="0" w:color="000000"/>
              <w:bottom w:val="single" w:sz="4" w:space="0" w:color="000000"/>
              <w:right w:val="single" w:sz="4" w:space="0" w:color="000000"/>
            </w:tcBorders>
            <w:hideMark/>
          </w:tcPr>
          <w:p w14:paraId="1F2CA9A4"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F74A876"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650.000,00</w:t>
            </w:r>
          </w:p>
        </w:tc>
      </w:tr>
      <w:tr w:rsidR="00675B49" w:rsidRPr="007969E1" w14:paraId="4710FA75"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12B41F1E"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Ruthenian</w:t>
            </w:r>
          </w:p>
        </w:tc>
        <w:tc>
          <w:tcPr>
            <w:tcW w:w="3237" w:type="dxa"/>
            <w:tcBorders>
              <w:top w:val="single" w:sz="4" w:space="0" w:color="000000"/>
              <w:left w:val="single" w:sz="4" w:space="0" w:color="000000"/>
              <w:bottom w:val="single" w:sz="4" w:space="0" w:color="000000"/>
              <w:right w:val="single" w:sz="4" w:space="0" w:color="000000"/>
            </w:tcBorders>
            <w:hideMark/>
          </w:tcPr>
          <w:p w14:paraId="231A7E25"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4A66066A"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500.000,00</w:t>
            </w:r>
          </w:p>
        </w:tc>
      </w:tr>
      <w:tr w:rsidR="00675B49" w:rsidRPr="007969E1" w14:paraId="542250B1"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71652E32"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Russian</w:t>
            </w:r>
          </w:p>
        </w:tc>
        <w:tc>
          <w:tcPr>
            <w:tcW w:w="3237" w:type="dxa"/>
            <w:tcBorders>
              <w:top w:val="single" w:sz="4" w:space="0" w:color="000000"/>
              <w:left w:val="single" w:sz="4" w:space="0" w:color="000000"/>
              <w:bottom w:val="single" w:sz="4" w:space="0" w:color="000000"/>
              <w:right w:val="single" w:sz="4" w:space="0" w:color="000000"/>
            </w:tcBorders>
            <w:hideMark/>
          </w:tcPr>
          <w:p w14:paraId="51AA303F"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909B2F0"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500.000,00</w:t>
            </w:r>
          </w:p>
        </w:tc>
      </w:tr>
      <w:tr w:rsidR="00675B49" w:rsidRPr="007969E1" w14:paraId="1B5F3CEF"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437E7649"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Slovac</w:t>
            </w:r>
          </w:p>
        </w:tc>
        <w:tc>
          <w:tcPr>
            <w:tcW w:w="3237" w:type="dxa"/>
            <w:tcBorders>
              <w:top w:val="single" w:sz="4" w:space="0" w:color="000000"/>
              <w:left w:val="single" w:sz="4" w:space="0" w:color="000000"/>
              <w:bottom w:val="single" w:sz="4" w:space="0" w:color="000000"/>
              <w:right w:val="single" w:sz="4" w:space="0" w:color="000000"/>
            </w:tcBorders>
            <w:hideMark/>
          </w:tcPr>
          <w:p w14:paraId="658C9C25"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5E4F182C"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3.692.000,00</w:t>
            </w:r>
          </w:p>
        </w:tc>
      </w:tr>
      <w:tr w:rsidR="00675B49" w:rsidRPr="007969E1" w14:paraId="48EFE00E"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2FB15459"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Slovenian</w:t>
            </w:r>
          </w:p>
        </w:tc>
        <w:tc>
          <w:tcPr>
            <w:tcW w:w="3237" w:type="dxa"/>
            <w:tcBorders>
              <w:top w:val="single" w:sz="4" w:space="0" w:color="000000"/>
              <w:left w:val="single" w:sz="4" w:space="0" w:color="000000"/>
              <w:bottom w:val="single" w:sz="4" w:space="0" w:color="000000"/>
              <w:right w:val="single" w:sz="4" w:space="0" w:color="000000"/>
            </w:tcBorders>
            <w:hideMark/>
          </w:tcPr>
          <w:p w14:paraId="40FDA4A9"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DA2C86D"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400.000,00</w:t>
            </w:r>
          </w:p>
        </w:tc>
      </w:tr>
      <w:tr w:rsidR="00675B49" w:rsidRPr="007969E1" w14:paraId="4C120092"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3573467D"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Croatian</w:t>
            </w:r>
          </w:p>
        </w:tc>
        <w:tc>
          <w:tcPr>
            <w:tcW w:w="3237" w:type="dxa"/>
            <w:tcBorders>
              <w:top w:val="single" w:sz="4" w:space="0" w:color="000000"/>
              <w:left w:val="single" w:sz="4" w:space="0" w:color="000000"/>
              <w:bottom w:val="single" w:sz="4" w:space="0" w:color="000000"/>
              <w:right w:val="single" w:sz="4" w:space="0" w:color="000000"/>
            </w:tcBorders>
            <w:hideMark/>
          </w:tcPr>
          <w:p w14:paraId="2263F53D"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6FC3F81A"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1.777.000,00</w:t>
            </w:r>
          </w:p>
        </w:tc>
      </w:tr>
      <w:tr w:rsidR="00675B49" w:rsidRPr="007969E1" w14:paraId="18EB9D05"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69ACB615"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Czech</w:t>
            </w:r>
          </w:p>
        </w:tc>
        <w:tc>
          <w:tcPr>
            <w:tcW w:w="3237" w:type="dxa"/>
            <w:tcBorders>
              <w:top w:val="single" w:sz="4" w:space="0" w:color="000000"/>
              <w:left w:val="single" w:sz="4" w:space="0" w:color="000000"/>
              <w:bottom w:val="single" w:sz="4" w:space="0" w:color="000000"/>
              <w:right w:val="single" w:sz="4" w:space="0" w:color="000000"/>
            </w:tcBorders>
            <w:hideMark/>
          </w:tcPr>
          <w:p w14:paraId="21D223B0"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5AFEB89"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413.000,00</w:t>
            </w:r>
          </w:p>
        </w:tc>
      </w:tr>
      <w:tr w:rsidR="00675B49" w:rsidRPr="007969E1" w14:paraId="085BB5CA"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21F38FC7"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7969E1">
              <w:rPr>
                <w:rFonts w:ascii="Times New Roman" w:eastAsia="Times New Roman" w:hAnsi="Times New Roman" w:cs="Times New Roman"/>
                <w:iCs/>
                <w:sz w:val="24"/>
                <w:szCs w:val="24"/>
                <w:lang w:val="en-GB" w:eastAsia="zh-CN"/>
              </w:rPr>
              <w:t>Multi-language</w:t>
            </w:r>
          </w:p>
        </w:tc>
        <w:tc>
          <w:tcPr>
            <w:tcW w:w="3237" w:type="dxa"/>
            <w:tcBorders>
              <w:top w:val="single" w:sz="4" w:space="0" w:color="000000"/>
              <w:left w:val="single" w:sz="4" w:space="0" w:color="000000"/>
              <w:bottom w:val="single" w:sz="4" w:space="0" w:color="000000"/>
              <w:right w:val="single" w:sz="4" w:space="0" w:color="000000"/>
            </w:tcBorders>
            <w:hideMark/>
          </w:tcPr>
          <w:p w14:paraId="17DF794C"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733D0E55" w14:textId="77777777" w:rsidR="00675B49" w:rsidRPr="007969E1" w:rsidRDefault="00675B49" w:rsidP="00675B49">
            <w:pPr>
              <w:suppressAutoHyphens/>
              <w:jc w:val="right"/>
              <w:rPr>
                <w:rFonts w:ascii="Times New Roman" w:eastAsia="Calibri" w:hAnsi="Times New Roman" w:cs="Times New Roman"/>
                <w:sz w:val="24"/>
                <w:szCs w:val="24"/>
                <w:shd w:val="clear" w:color="auto" w:fill="FFFFFF"/>
                <w:lang w:val="en-GB" w:eastAsia="zh-CN"/>
              </w:rPr>
            </w:pPr>
            <w:r w:rsidRPr="007969E1">
              <w:rPr>
                <w:rFonts w:ascii="Times New Roman" w:eastAsia="Calibri" w:hAnsi="Times New Roman" w:cs="Times New Roman"/>
                <w:sz w:val="24"/>
                <w:szCs w:val="24"/>
                <w:shd w:val="clear" w:color="auto" w:fill="FFFFFF"/>
                <w:lang w:val="en-GB" w:eastAsia="zh-CN"/>
              </w:rPr>
              <w:t>3.800.000,00</w:t>
            </w:r>
          </w:p>
        </w:tc>
      </w:tr>
      <w:tr w:rsidR="00675B49" w:rsidRPr="007969E1" w14:paraId="2AB02491" w14:textId="77777777" w:rsidTr="00EC422A">
        <w:tc>
          <w:tcPr>
            <w:tcW w:w="2448" w:type="dxa"/>
            <w:tcBorders>
              <w:top w:val="single" w:sz="4" w:space="0" w:color="000000"/>
              <w:left w:val="single" w:sz="4" w:space="0" w:color="000000"/>
              <w:bottom w:val="single" w:sz="4" w:space="0" w:color="000000"/>
              <w:right w:val="single" w:sz="4" w:space="0" w:color="000000"/>
            </w:tcBorders>
            <w:hideMark/>
          </w:tcPr>
          <w:p w14:paraId="4159B0DE" w14:textId="77777777" w:rsidR="00675B49" w:rsidRPr="007969E1" w:rsidRDefault="00675B49" w:rsidP="00675B49">
            <w:pPr>
              <w:tabs>
                <w:tab w:val="left" w:pos="1440"/>
                <w:tab w:val="center" w:pos="7020"/>
              </w:tabs>
              <w:suppressAutoHyphens/>
              <w:spacing w:after="0"/>
              <w:rPr>
                <w:rFonts w:ascii="Times New Roman" w:eastAsia="Times New Roman" w:hAnsi="Times New Roman" w:cs="Times New Roman"/>
                <w:b/>
                <w:iCs/>
                <w:sz w:val="24"/>
                <w:szCs w:val="24"/>
                <w:lang w:val="en-GB" w:eastAsia="zh-CN"/>
              </w:rPr>
            </w:pPr>
            <w:r w:rsidRPr="007969E1">
              <w:rPr>
                <w:rFonts w:ascii="Times New Roman" w:eastAsia="Times New Roman" w:hAnsi="Times New Roman" w:cs="Times New Roman"/>
                <w:b/>
                <w:iCs/>
                <w:sz w:val="24"/>
                <w:szCs w:val="24"/>
                <w:lang w:val="en-GB" w:eastAsia="zh-CN"/>
              </w:rPr>
              <w:t>Total:</w:t>
            </w:r>
          </w:p>
        </w:tc>
        <w:tc>
          <w:tcPr>
            <w:tcW w:w="3237" w:type="dxa"/>
            <w:tcBorders>
              <w:top w:val="single" w:sz="4" w:space="0" w:color="000000"/>
              <w:left w:val="single" w:sz="4" w:space="0" w:color="000000"/>
              <w:bottom w:val="single" w:sz="4" w:space="0" w:color="000000"/>
              <w:right w:val="single" w:sz="4" w:space="0" w:color="000000"/>
            </w:tcBorders>
            <w:hideMark/>
          </w:tcPr>
          <w:p w14:paraId="28E30E1D" w14:textId="77777777" w:rsidR="00675B49" w:rsidRPr="007969E1" w:rsidRDefault="00675B49" w:rsidP="00675B49">
            <w:pPr>
              <w:suppressAutoHyphens/>
              <w:ind w:firstLine="720"/>
              <w:jc w:val="right"/>
              <w:rPr>
                <w:rFonts w:ascii="Times New Roman" w:eastAsia="Calibri" w:hAnsi="Times New Roman" w:cs="Times New Roman"/>
                <w:b/>
                <w:sz w:val="24"/>
                <w:szCs w:val="24"/>
                <w:shd w:val="clear" w:color="auto" w:fill="FFFFFF"/>
                <w:lang w:val="en-GB" w:eastAsia="zh-CN"/>
              </w:rPr>
            </w:pPr>
            <w:r w:rsidRPr="007969E1">
              <w:rPr>
                <w:rFonts w:ascii="Times New Roman" w:eastAsia="Calibri" w:hAnsi="Times New Roman" w:cs="Times New Roman"/>
                <w:b/>
                <w:sz w:val="24"/>
                <w:szCs w:val="24"/>
                <w:shd w:val="clear" w:color="auto" w:fill="FFFFFF"/>
                <w:lang w:val="en-GB" w:eastAsia="zh-CN"/>
              </w:rPr>
              <w:t xml:space="preserve">72           </w:t>
            </w:r>
          </w:p>
        </w:tc>
        <w:tc>
          <w:tcPr>
            <w:tcW w:w="2843" w:type="dxa"/>
            <w:tcBorders>
              <w:top w:val="single" w:sz="4" w:space="0" w:color="000000"/>
              <w:left w:val="single" w:sz="4" w:space="0" w:color="000000"/>
              <w:bottom w:val="single" w:sz="4" w:space="0" w:color="000000"/>
              <w:right w:val="single" w:sz="4" w:space="0" w:color="000000"/>
            </w:tcBorders>
            <w:hideMark/>
          </w:tcPr>
          <w:p w14:paraId="29A143BB" w14:textId="77777777" w:rsidR="00675B49" w:rsidRPr="007969E1" w:rsidRDefault="00675B49" w:rsidP="00675B49">
            <w:pPr>
              <w:suppressAutoHyphens/>
              <w:jc w:val="right"/>
              <w:rPr>
                <w:rFonts w:ascii="Times New Roman" w:eastAsia="Calibri" w:hAnsi="Times New Roman" w:cs="Times New Roman"/>
                <w:b/>
                <w:sz w:val="24"/>
                <w:szCs w:val="24"/>
                <w:shd w:val="clear" w:color="auto" w:fill="FFFFFF"/>
                <w:lang w:val="en-GB" w:eastAsia="zh-CN"/>
              </w:rPr>
            </w:pPr>
            <w:r w:rsidRPr="007969E1">
              <w:rPr>
                <w:rFonts w:ascii="Times New Roman" w:eastAsia="Calibri" w:hAnsi="Times New Roman" w:cs="Times New Roman"/>
                <w:b/>
                <w:sz w:val="24"/>
                <w:szCs w:val="24"/>
                <w:lang w:val="en-GB" w:eastAsia="zh-CN"/>
              </w:rPr>
              <w:t>41.000.000,00 dinars</w:t>
            </w:r>
          </w:p>
        </w:tc>
      </w:tr>
    </w:tbl>
    <w:p w14:paraId="42779B07" w14:textId="77777777" w:rsidR="00675B49" w:rsidRPr="007969E1" w:rsidRDefault="00675B49" w:rsidP="00675B49">
      <w:pPr>
        <w:spacing w:after="160"/>
        <w:jc w:val="both"/>
        <w:rPr>
          <w:rFonts w:ascii="Times New Roman" w:eastAsia="Calibri" w:hAnsi="Times New Roman" w:cs="Times New Roman"/>
          <w:b/>
          <w:color w:val="FF0000"/>
          <w:sz w:val="24"/>
          <w:szCs w:val="24"/>
          <w:lang w:val="en-GB"/>
        </w:rPr>
      </w:pPr>
    </w:p>
    <w:p w14:paraId="018338E8"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In the meeting of the National Minority Council held on March 31, 2021, proposal of the National Councils for Coordination to make education a priority field for financing from </w:t>
      </w:r>
      <w:r w:rsidRPr="007969E1">
        <w:rPr>
          <w:rFonts w:ascii="Times New Roman" w:eastAsia="Calibri" w:hAnsi="Times New Roman" w:cs="Times New Roman"/>
          <w:b/>
          <w:bCs/>
          <w:iCs/>
          <w:sz w:val="24"/>
          <w:szCs w:val="24"/>
          <w:lang w:val="en-GB"/>
        </w:rPr>
        <w:t>the Budget fund for national minorities</w:t>
      </w:r>
      <w:r w:rsidRPr="007969E1">
        <w:rPr>
          <w:rFonts w:ascii="Times New Roman" w:eastAsia="Calibri" w:hAnsi="Times New Roman" w:cs="Times New Roman"/>
          <w:iCs/>
          <w:sz w:val="24"/>
          <w:szCs w:val="24"/>
          <w:lang w:val="en-GB"/>
        </w:rPr>
        <w:t xml:space="preserve"> for 2021 was adopted unanimously. It is due to that that this activity cannot be financed in 2021 from the Budget fund (link to activity 3.6.1.10).</w:t>
      </w:r>
    </w:p>
    <w:p w14:paraId="222ADC32" w14:textId="77777777" w:rsidR="00675B49" w:rsidRPr="007969E1" w:rsidRDefault="00675B49" w:rsidP="00675B49">
      <w:pPr>
        <w:jc w:val="both"/>
        <w:rPr>
          <w:rFonts w:ascii="Times New Roman" w:eastAsia="Calibri" w:hAnsi="Times New Roman" w:cs="Times New Roman"/>
          <w:b/>
          <w:bCs/>
          <w:sz w:val="24"/>
          <w:lang w:val="en-GB" w:eastAsia="en-GB"/>
        </w:rPr>
      </w:pPr>
      <w:r w:rsidRPr="007969E1">
        <w:rPr>
          <w:rFonts w:ascii="Times New Roman" w:eastAsia="Calibri" w:hAnsi="Times New Roman" w:cs="Times New Roman"/>
          <w:b/>
          <w:bCs/>
          <w:sz w:val="24"/>
          <w:lang w:val="en-GB" w:eastAsia="en-GB"/>
        </w:rPr>
        <w:t>Report by Provincial Secretariat for information and culture</w:t>
      </w:r>
    </w:p>
    <w:p w14:paraId="614E41AE" w14:textId="77777777" w:rsidR="00675B49" w:rsidRPr="007969E1" w:rsidRDefault="00675B49" w:rsidP="00675B49">
      <w:pPr>
        <w:jc w:val="both"/>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Launching the call for proposals for co-financing the media contents in languages of national minorities- national communities with the previously acquired opinions of national councils of national minorities - national communities on the method of funds allocation.</w:t>
      </w:r>
    </w:p>
    <w:p w14:paraId="123A9B8D" w14:textId="77777777" w:rsidR="00675B49" w:rsidRPr="007969E1" w:rsidRDefault="00675B49" w:rsidP="00675B49">
      <w:pPr>
        <w:ind w:firstLine="720"/>
        <w:jc w:val="both"/>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A total of </w:t>
      </w:r>
      <w:r w:rsidRPr="007969E1">
        <w:rPr>
          <w:rFonts w:ascii="Times New Roman" w:eastAsia="Calibri" w:hAnsi="Times New Roman" w:cs="Times New Roman"/>
          <w:b/>
          <w:sz w:val="24"/>
          <w:lang w:val="en-GB" w:eastAsia="en-GB"/>
        </w:rPr>
        <w:t>49,200,000.00</w:t>
      </w:r>
      <w:r w:rsidRPr="007969E1">
        <w:rPr>
          <w:rFonts w:ascii="Times New Roman" w:eastAsia="Calibri" w:hAnsi="Times New Roman" w:cs="Times New Roman"/>
          <w:sz w:val="24"/>
          <w:lang w:val="en-GB" w:eastAsia="en-GB"/>
        </w:rPr>
        <w:t xml:space="preserve"> RSD has been allocated for co-financing projects for the production of media content in the field of public information in 2021, out of which </w:t>
      </w:r>
      <w:r w:rsidRPr="007969E1">
        <w:rPr>
          <w:rFonts w:ascii="Times New Roman" w:eastAsia="Calibri" w:hAnsi="Times New Roman" w:cs="Times New Roman"/>
          <w:b/>
          <w:sz w:val="24"/>
          <w:lang w:val="en-GB" w:eastAsia="en-GB"/>
        </w:rPr>
        <w:t>43,000,000.00</w:t>
      </w:r>
      <w:r w:rsidRPr="007969E1">
        <w:rPr>
          <w:rFonts w:ascii="Times New Roman" w:eastAsia="Calibri" w:hAnsi="Times New Roman" w:cs="Times New Roman"/>
          <w:sz w:val="24"/>
          <w:lang w:val="en-GB" w:eastAsia="en-GB"/>
        </w:rPr>
        <w:t xml:space="preserve"> RSD for the content in the Serbian language, and </w:t>
      </w:r>
      <w:r w:rsidRPr="007969E1">
        <w:rPr>
          <w:rFonts w:ascii="Times New Roman" w:eastAsia="Calibri" w:hAnsi="Times New Roman" w:cs="Times New Roman"/>
          <w:b/>
          <w:sz w:val="24"/>
          <w:lang w:val="en-GB" w:eastAsia="en-GB"/>
        </w:rPr>
        <w:t>6,200,000.00</w:t>
      </w:r>
      <w:r w:rsidRPr="007969E1">
        <w:rPr>
          <w:rFonts w:ascii="Times New Roman" w:eastAsia="Calibri" w:hAnsi="Times New Roman" w:cs="Times New Roman"/>
          <w:sz w:val="24"/>
          <w:lang w:val="en-GB" w:eastAsia="en-GB"/>
        </w:rPr>
        <w:t xml:space="preserve"> RSD for the production of media content in the languages of national minorities - </w:t>
      </w:r>
      <w:r w:rsidRPr="007969E1">
        <w:rPr>
          <w:rFonts w:ascii="Times New Roman" w:eastAsia="Calibri" w:hAnsi="Times New Roman" w:cs="Times New Roman"/>
          <w:b/>
          <w:sz w:val="24"/>
          <w:lang w:val="en-GB" w:eastAsia="en-GB"/>
        </w:rPr>
        <w:t>3,400,000.00</w:t>
      </w:r>
      <w:r w:rsidRPr="007969E1">
        <w:rPr>
          <w:rFonts w:ascii="Times New Roman" w:eastAsia="Calibri" w:hAnsi="Times New Roman" w:cs="Times New Roman"/>
          <w:sz w:val="24"/>
          <w:lang w:val="en-GB" w:eastAsia="en-GB"/>
        </w:rPr>
        <w:t xml:space="preserve"> RSD for private companies, and </w:t>
      </w:r>
      <w:r w:rsidRPr="007969E1">
        <w:rPr>
          <w:rFonts w:ascii="Times New Roman" w:eastAsia="Calibri" w:hAnsi="Times New Roman" w:cs="Times New Roman"/>
          <w:b/>
          <w:sz w:val="24"/>
          <w:lang w:val="en-GB" w:eastAsia="en-GB"/>
        </w:rPr>
        <w:t>2,800,000.00</w:t>
      </w:r>
      <w:r w:rsidRPr="007969E1">
        <w:rPr>
          <w:rFonts w:ascii="Times New Roman" w:eastAsia="Calibri" w:hAnsi="Times New Roman" w:cs="Times New Roman"/>
          <w:sz w:val="24"/>
          <w:lang w:val="en-GB" w:eastAsia="en-GB"/>
        </w:rPr>
        <w:t xml:space="preserve"> for non-government organizations. </w:t>
      </w:r>
    </w:p>
    <w:p w14:paraId="6D6E183B" w14:textId="77777777" w:rsidR="00675B49" w:rsidRPr="007969E1" w:rsidRDefault="00675B49" w:rsidP="00675B49">
      <w:pPr>
        <w:ind w:firstLine="720"/>
        <w:jc w:val="both"/>
        <w:rPr>
          <w:rFonts w:ascii="Times New Roman" w:eastAsia="Calibri" w:hAnsi="Times New Roman" w:cs="Times New Roman"/>
          <w:color w:val="FF0000"/>
          <w:sz w:val="24"/>
          <w:szCs w:val="24"/>
          <w:lang w:val="en-GB" w:eastAsia="en-GB"/>
        </w:rPr>
      </w:pPr>
      <w:r w:rsidRPr="007969E1">
        <w:rPr>
          <w:rFonts w:ascii="Times New Roman" w:eastAsia="Calibri" w:hAnsi="Times New Roman" w:cs="Times New Roman"/>
          <w:b/>
          <w:sz w:val="24"/>
          <w:lang w:val="en-GB" w:eastAsia="en-GB"/>
        </w:rPr>
        <w:t>During 2021, a call for proposals was announced for co-financing projects for the production of media contents, on 29th January 2021.</w:t>
      </w:r>
      <w:r w:rsidRPr="007969E1">
        <w:rPr>
          <w:rFonts w:ascii="Times New Roman" w:eastAsia="Calibri" w:hAnsi="Times New Roman" w:cs="Times New Roman"/>
          <w:sz w:val="24"/>
          <w:lang w:val="en-GB" w:eastAsia="en-GB"/>
        </w:rPr>
        <w:t xml:space="preserve"> The call for proposals provides funds for projects of national minorities- national communities in the languages of national minorities in the field of public information in the total amount of </w:t>
      </w:r>
      <w:r w:rsidRPr="007969E1">
        <w:rPr>
          <w:rFonts w:ascii="Times New Roman" w:eastAsia="Calibri" w:hAnsi="Times New Roman" w:cs="Times New Roman"/>
          <w:b/>
          <w:sz w:val="24"/>
          <w:lang w:val="en-GB" w:eastAsia="en-GB"/>
        </w:rPr>
        <w:t>6,200,000.00</w:t>
      </w:r>
      <w:r w:rsidRPr="007969E1">
        <w:rPr>
          <w:rFonts w:ascii="Times New Roman" w:eastAsia="Calibri" w:hAnsi="Times New Roman" w:cs="Times New Roman"/>
          <w:sz w:val="24"/>
          <w:lang w:val="en-GB" w:eastAsia="en-GB"/>
        </w:rPr>
        <w:t xml:space="preserve"> RSD as follows: 3,400,000.00 RSD for private enterprises and 2,800,000.00 RSD for non-governmental organisations.   </w:t>
      </w:r>
    </w:p>
    <w:p w14:paraId="33A48F7D" w14:textId="77777777" w:rsidR="00675B49" w:rsidRPr="007969E1" w:rsidRDefault="00675B49" w:rsidP="00675B49">
      <w:pPr>
        <w:ind w:firstLine="720"/>
        <w:jc w:val="both"/>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lastRenderedPageBreak/>
        <w:t xml:space="preserve">The funds were allocated for co-financing projects for the purpose of achieving the public interest of the citizens of AP Vojvodina in the field of public information, that is, the production of media contents in the field of public information, which contribute to a true, impartial, timely and complete information of persons belonging to national minorities - national communities in AP Vojvodina. </w:t>
      </w:r>
    </w:p>
    <w:p w14:paraId="4B217238" w14:textId="77777777" w:rsidR="00675B49" w:rsidRPr="007969E1" w:rsidRDefault="00675B49" w:rsidP="00675B49">
      <w:pPr>
        <w:ind w:firstLine="720"/>
        <w:jc w:val="both"/>
        <w:rPr>
          <w:rFonts w:ascii="Times New Roman" w:eastAsia="Calibri" w:hAnsi="Times New Roman" w:cs="Times New Roman"/>
          <w:b/>
          <w:bCs/>
          <w:sz w:val="24"/>
          <w:szCs w:val="24"/>
          <w:lang w:val="en-GB" w:eastAsia="en-GB"/>
        </w:rPr>
      </w:pPr>
      <w:r w:rsidRPr="007969E1">
        <w:rPr>
          <w:rFonts w:ascii="Times New Roman" w:eastAsia="Calibri" w:hAnsi="Times New Roman" w:cs="Times New Roman"/>
          <w:b/>
          <w:sz w:val="24"/>
          <w:lang w:val="en-GB" w:eastAsia="en-GB"/>
        </w:rPr>
        <w:t xml:space="preserve">Allocation of </w:t>
      </w:r>
      <w:proofErr w:type="gramStart"/>
      <w:r w:rsidRPr="007969E1">
        <w:rPr>
          <w:rFonts w:ascii="Times New Roman" w:eastAsia="Calibri" w:hAnsi="Times New Roman" w:cs="Times New Roman"/>
          <w:b/>
          <w:sz w:val="24"/>
          <w:lang w:val="en-GB" w:eastAsia="en-GB"/>
        </w:rPr>
        <w:t>funds,</w:t>
      </w:r>
      <w:proofErr w:type="gramEnd"/>
      <w:r w:rsidRPr="007969E1">
        <w:rPr>
          <w:rFonts w:ascii="Times New Roman" w:eastAsia="Calibri" w:hAnsi="Times New Roman" w:cs="Times New Roman"/>
          <w:b/>
          <w:sz w:val="24"/>
          <w:lang w:val="en-GB" w:eastAsia="en-GB"/>
        </w:rPr>
        <w:t xml:space="preserve"> based on the implemented call for proposals for co-financing projects for the production of the media contents in languages of national minorities-national communities in the field of public information:</w:t>
      </w:r>
    </w:p>
    <w:p w14:paraId="5D27B6F1" w14:textId="77777777" w:rsidR="00675B49" w:rsidRPr="007969E1" w:rsidRDefault="00675B49" w:rsidP="00675B49">
      <w:pPr>
        <w:ind w:hanging="720"/>
        <w:rPr>
          <w:rFonts w:ascii="Times New Roman" w:eastAsia="Times New Roman" w:hAnsi="Times New Roman" w:cs="Times New Roman"/>
          <w:b/>
          <w:sz w:val="24"/>
          <w:szCs w:val="24"/>
          <w:u w:val="single"/>
          <w:lang w:val="en-GB" w:eastAsia="en-GB"/>
        </w:rPr>
      </w:pPr>
      <w:r w:rsidRPr="007969E1">
        <w:rPr>
          <w:rFonts w:ascii="Times New Roman" w:eastAsia="Calibri" w:hAnsi="Times New Roman" w:cs="Times New Roman"/>
          <w:b/>
          <w:sz w:val="24"/>
          <w:lang w:val="en-GB" w:eastAsia="en-GB"/>
        </w:rPr>
        <w:t xml:space="preserve">        </w:t>
      </w:r>
      <w:r w:rsidRPr="007969E1">
        <w:rPr>
          <w:rFonts w:ascii="Times New Roman" w:eastAsia="Calibri" w:hAnsi="Times New Roman" w:cs="Times New Roman"/>
          <w:b/>
          <w:sz w:val="24"/>
          <w:u w:val="single"/>
          <w:lang w:val="en-GB" w:eastAsia="en-GB"/>
        </w:rPr>
        <w:t xml:space="preserve">PRIVATE COMPANIES </w:t>
      </w:r>
    </w:p>
    <w:tbl>
      <w:tblPr>
        <w:tblW w:w="9540" w:type="dxa"/>
        <w:tblInd w:w="-5" w:type="dxa"/>
        <w:tblLook w:val="04A0" w:firstRow="1" w:lastRow="0" w:firstColumn="1" w:lastColumn="0" w:noHBand="0" w:noVBand="1"/>
      </w:tblPr>
      <w:tblGrid>
        <w:gridCol w:w="1170"/>
        <w:gridCol w:w="1710"/>
        <w:gridCol w:w="1890"/>
        <w:gridCol w:w="1890"/>
        <w:gridCol w:w="1260"/>
        <w:gridCol w:w="1620"/>
      </w:tblGrid>
      <w:tr w:rsidR="00675B49" w:rsidRPr="007969E1" w14:paraId="1CA78C1D" w14:textId="77777777" w:rsidTr="00EC422A">
        <w:trPr>
          <w:trHeight w:val="50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22B45"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No.</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362C93E"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Media publisher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FCEF476"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Media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18541C3"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Project title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038A916" w14:textId="77777777" w:rsidR="00675B49" w:rsidRPr="007969E1" w:rsidRDefault="00675B49" w:rsidP="00675B49">
            <w:pPr>
              <w:spacing w:after="0"/>
              <w:ind w:right="33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Place</w:t>
            </w:r>
          </w:p>
        </w:tc>
        <w:tc>
          <w:tcPr>
            <w:tcW w:w="1620" w:type="dxa"/>
            <w:tcBorders>
              <w:top w:val="single" w:sz="4" w:space="0" w:color="auto"/>
              <w:left w:val="nil"/>
              <w:bottom w:val="single" w:sz="4" w:space="0" w:color="auto"/>
              <w:right w:val="single" w:sz="4" w:space="0" w:color="auto"/>
            </w:tcBorders>
            <w:shd w:val="clear" w:color="auto" w:fill="auto"/>
          </w:tcPr>
          <w:p w14:paraId="08BB8344"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Allocated funds</w:t>
            </w:r>
          </w:p>
        </w:tc>
      </w:tr>
      <w:tr w:rsidR="00675B49" w:rsidRPr="007969E1" w14:paraId="5B7B12A5" w14:textId="77777777" w:rsidTr="00EC422A">
        <w:trPr>
          <w:trHeight w:val="300"/>
        </w:trPr>
        <w:tc>
          <w:tcPr>
            <w:tcW w:w="2880" w:type="dxa"/>
            <w:gridSpan w:val="2"/>
            <w:tcBorders>
              <w:top w:val="nil"/>
              <w:left w:val="nil"/>
              <w:bottom w:val="nil"/>
              <w:right w:val="nil"/>
            </w:tcBorders>
            <w:shd w:val="clear" w:color="auto" w:fill="auto"/>
            <w:noWrap/>
            <w:vAlign w:val="center"/>
            <w:hideMark/>
          </w:tcPr>
          <w:p w14:paraId="62B70827" w14:textId="77777777" w:rsidR="00675B49" w:rsidRPr="007969E1" w:rsidRDefault="00675B49" w:rsidP="00675B49">
            <w:pPr>
              <w:spacing w:after="0"/>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 HUNGARIAN LANGUAGE</w:t>
            </w:r>
          </w:p>
        </w:tc>
        <w:tc>
          <w:tcPr>
            <w:tcW w:w="1890" w:type="dxa"/>
            <w:tcBorders>
              <w:top w:val="nil"/>
              <w:left w:val="nil"/>
              <w:bottom w:val="nil"/>
              <w:right w:val="nil"/>
            </w:tcBorders>
            <w:shd w:val="clear" w:color="auto" w:fill="auto"/>
            <w:vAlign w:val="center"/>
            <w:hideMark/>
          </w:tcPr>
          <w:p w14:paraId="22C0B548" w14:textId="77777777" w:rsidR="00675B49" w:rsidRPr="007969E1" w:rsidRDefault="00675B49" w:rsidP="00675B49">
            <w:pPr>
              <w:spacing w:after="0"/>
              <w:rPr>
                <w:rFonts w:ascii="Times New Roman" w:eastAsia="Times New Roman" w:hAnsi="Times New Roman" w:cs="Times New Roman"/>
                <w:b/>
                <w:bCs/>
                <w:sz w:val="24"/>
                <w:szCs w:val="24"/>
                <w:lang w:val="en-GB" w:eastAsia="en-GB"/>
              </w:rPr>
            </w:pPr>
          </w:p>
        </w:tc>
        <w:tc>
          <w:tcPr>
            <w:tcW w:w="1890" w:type="dxa"/>
            <w:tcBorders>
              <w:top w:val="nil"/>
              <w:left w:val="nil"/>
              <w:bottom w:val="nil"/>
              <w:right w:val="nil"/>
            </w:tcBorders>
            <w:shd w:val="clear" w:color="auto" w:fill="auto"/>
            <w:vAlign w:val="center"/>
            <w:hideMark/>
          </w:tcPr>
          <w:p w14:paraId="55F76153"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0E5D82A6"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3469D772"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60E5232F" w14:textId="77777777" w:rsidTr="00EC422A">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722C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A4EEAA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Honestas Agency, Imre Šebešćen PR, 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08D4D9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Vajdaság 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7E60E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Content development of </w:t>
            </w:r>
            <w:r w:rsidRPr="007969E1">
              <w:rPr>
                <w:rFonts w:ascii="Times New Roman" w:eastAsia="Calibri" w:hAnsi="Times New Roman" w:cs="Times New Roman"/>
                <w:i/>
                <w:color w:val="000000"/>
                <w:sz w:val="24"/>
                <w:lang w:val="en-GB" w:eastAsia="en-GB"/>
              </w:rPr>
              <w:t>Vajdaság ma</w:t>
            </w:r>
            <w:r w:rsidRPr="007969E1">
              <w:rPr>
                <w:rFonts w:ascii="Times New Roman" w:eastAsia="Calibri" w:hAnsi="Times New Roman" w:cs="Times New Roman"/>
                <w:color w:val="000000"/>
                <w:sz w:val="24"/>
                <w:lang w:val="en-GB" w:eastAsia="en-GB"/>
              </w:rPr>
              <w:t xml:space="preserve"> website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FB774B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0C04E9E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38DBB2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F5098A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1FD63A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250,000.00</w:t>
            </w:r>
          </w:p>
        </w:tc>
      </w:tr>
      <w:tr w:rsidR="00675B49" w:rsidRPr="007969E1" w14:paraId="5ED53D5C" w14:textId="77777777" w:rsidTr="00EC422A">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183A54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w:t>
            </w:r>
          </w:p>
        </w:tc>
        <w:tc>
          <w:tcPr>
            <w:tcW w:w="1710" w:type="dxa"/>
            <w:tcBorders>
              <w:top w:val="nil"/>
              <w:left w:val="nil"/>
              <w:bottom w:val="single" w:sz="4" w:space="0" w:color="auto"/>
              <w:right w:val="single" w:sz="4" w:space="0" w:color="auto"/>
            </w:tcBorders>
            <w:shd w:val="clear" w:color="auto" w:fill="auto"/>
            <w:vAlign w:val="center"/>
            <w:hideMark/>
          </w:tcPr>
          <w:p w14:paraId="4268818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Media Information Booklet LLC Kanjiža</w:t>
            </w:r>
          </w:p>
        </w:tc>
        <w:tc>
          <w:tcPr>
            <w:tcW w:w="1890" w:type="dxa"/>
            <w:tcBorders>
              <w:top w:val="nil"/>
              <w:left w:val="nil"/>
              <w:bottom w:val="single" w:sz="4" w:space="0" w:color="auto"/>
              <w:right w:val="single" w:sz="4" w:space="0" w:color="auto"/>
            </w:tcBorders>
            <w:shd w:val="clear" w:color="auto" w:fill="auto"/>
            <w:vAlign w:val="center"/>
            <w:hideMark/>
          </w:tcPr>
          <w:p w14:paraId="3E3D6DE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(Panda radio)</w:t>
            </w:r>
          </w:p>
        </w:tc>
        <w:tc>
          <w:tcPr>
            <w:tcW w:w="1890" w:type="dxa"/>
            <w:tcBorders>
              <w:top w:val="nil"/>
              <w:left w:val="nil"/>
              <w:bottom w:val="single" w:sz="4" w:space="0" w:color="auto"/>
              <w:right w:val="single" w:sz="4" w:space="0" w:color="auto"/>
            </w:tcBorders>
            <w:shd w:val="clear" w:color="auto" w:fill="auto"/>
            <w:vAlign w:val="center"/>
            <w:hideMark/>
          </w:tcPr>
          <w:p w14:paraId="55AF408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Potisje at ten - radio news show in the Hungarian language</w:t>
            </w:r>
          </w:p>
        </w:tc>
        <w:tc>
          <w:tcPr>
            <w:tcW w:w="1260" w:type="dxa"/>
            <w:tcBorders>
              <w:top w:val="nil"/>
              <w:left w:val="nil"/>
              <w:bottom w:val="single" w:sz="4" w:space="0" w:color="auto"/>
              <w:right w:val="single" w:sz="4" w:space="0" w:color="auto"/>
            </w:tcBorders>
            <w:shd w:val="clear" w:color="auto" w:fill="auto"/>
            <w:vAlign w:val="center"/>
            <w:hideMark/>
          </w:tcPr>
          <w:p w14:paraId="3F4AE7D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Kanjiža</w:t>
            </w:r>
          </w:p>
        </w:tc>
        <w:tc>
          <w:tcPr>
            <w:tcW w:w="1620" w:type="dxa"/>
            <w:tcBorders>
              <w:top w:val="nil"/>
              <w:left w:val="nil"/>
              <w:bottom w:val="single" w:sz="4" w:space="0" w:color="auto"/>
              <w:right w:val="single" w:sz="4" w:space="0" w:color="auto"/>
            </w:tcBorders>
          </w:tcPr>
          <w:p w14:paraId="37ADCFF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20F356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C809CF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D13775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17CFDF5A" w14:textId="77777777" w:rsidTr="00EC422A">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FD19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F380ED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Fox Media LLC production, trade and services, Bečej</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49DC2B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Fox 97.9</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343CF4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Védd a környezetet! - Mutatjuk az utat! (Preserve the environment! - giving an example!)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B74C19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Bečej</w:t>
            </w:r>
          </w:p>
        </w:tc>
        <w:tc>
          <w:tcPr>
            <w:tcW w:w="1620" w:type="dxa"/>
            <w:tcBorders>
              <w:top w:val="single" w:sz="4" w:space="0" w:color="auto"/>
              <w:left w:val="nil"/>
              <w:bottom w:val="single" w:sz="4" w:space="0" w:color="auto"/>
              <w:right w:val="single" w:sz="4" w:space="0" w:color="auto"/>
            </w:tcBorders>
          </w:tcPr>
          <w:p w14:paraId="4933D16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3F4B5D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DF0715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C37E81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tc>
      </w:tr>
      <w:tr w:rsidR="00675B49" w:rsidRPr="007969E1" w14:paraId="2E142DCD" w14:textId="77777777" w:rsidTr="00EC422A">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8322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167B27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Media News –  Television Agency -  Hübsch Bodis Éva PR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2366BF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(TV Panon)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D8389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A siker útja - The Road to Success -  series  documentary containing 5 episodes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E01027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37C7FC0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E1D456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3FB7F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24781E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C50428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200,000.00</w:t>
            </w:r>
          </w:p>
        </w:tc>
      </w:tr>
      <w:tr w:rsidR="00675B49" w:rsidRPr="007969E1" w14:paraId="1C4A8F50" w14:textId="77777777" w:rsidTr="00EC422A">
        <w:trPr>
          <w:trHeight w:val="300"/>
        </w:trPr>
        <w:tc>
          <w:tcPr>
            <w:tcW w:w="2880" w:type="dxa"/>
            <w:gridSpan w:val="2"/>
            <w:tcBorders>
              <w:top w:val="nil"/>
              <w:left w:val="nil"/>
              <w:bottom w:val="nil"/>
              <w:right w:val="nil"/>
            </w:tcBorders>
            <w:shd w:val="clear" w:color="auto" w:fill="auto"/>
            <w:noWrap/>
            <w:vAlign w:val="bottom"/>
            <w:hideMark/>
          </w:tcPr>
          <w:p w14:paraId="572DCA58"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SLOVAK LANGUAGE</w:t>
            </w:r>
          </w:p>
        </w:tc>
        <w:tc>
          <w:tcPr>
            <w:tcW w:w="1890" w:type="dxa"/>
            <w:tcBorders>
              <w:top w:val="nil"/>
              <w:left w:val="nil"/>
              <w:bottom w:val="nil"/>
              <w:right w:val="nil"/>
            </w:tcBorders>
            <w:shd w:val="clear" w:color="auto" w:fill="auto"/>
            <w:vAlign w:val="center"/>
            <w:hideMark/>
          </w:tcPr>
          <w:p w14:paraId="12B866A4"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47465ECB"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71AF7AF1"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740C70A6"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741D2C26" w14:textId="77777777" w:rsidTr="00EC422A">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89F0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5.</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FAA3E9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TV Petrovec LLC Bački Petrovac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12F04F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TV Petrovec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3DD30D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Meet your ancestors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7A8B20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Bački Petrovac</w:t>
            </w:r>
          </w:p>
        </w:tc>
        <w:tc>
          <w:tcPr>
            <w:tcW w:w="1620" w:type="dxa"/>
            <w:tcBorders>
              <w:top w:val="single" w:sz="4" w:space="0" w:color="auto"/>
              <w:left w:val="nil"/>
              <w:bottom w:val="single" w:sz="4" w:space="0" w:color="auto"/>
              <w:right w:val="single" w:sz="4" w:space="0" w:color="auto"/>
            </w:tcBorders>
          </w:tcPr>
          <w:p w14:paraId="4DC1A5C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901C63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250,000.00</w:t>
            </w:r>
          </w:p>
        </w:tc>
      </w:tr>
      <w:tr w:rsidR="00675B49" w:rsidRPr="007969E1" w14:paraId="50368A47" w14:textId="77777777" w:rsidTr="00EC422A">
        <w:trPr>
          <w:trHeight w:val="24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E33B2A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lastRenderedPageBreak/>
              <w:t>6.</w:t>
            </w:r>
          </w:p>
        </w:tc>
        <w:tc>
          <w:tcPr>
            <w:tcW w:w="1710" w:type="dxa"/>
            <w:tcBorders>
              <w:top w:val="nil"/>
              <w:left w:val="nil"/>
              <w:bottom w:val="single" w:sz="4" w:space="0" w:color="auto"/>
              <w:right w:val="single" w:sz="4" w:space="0" w:color="auto"/>
            </w:tcBorders>
            <w:shd w:val="clear" w:color="auto" w:fill="auto"/>
            <w:vAlign w:val="center"/>
            <w:hideMark/>
          </w:tcPr>
          <w:p w14:paraId="40598C7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New news radio Petrovec LLC Bački Petrovac</w:t>
            </w:r>
          </w:p>
        </w:tc>
        <w:tc>
          <w:tcPr>
            <w:tcW w:w="1890" w:type="dxa"/>
            <w:tcBorders>
              <w:top w:val="nil"/>
              <w:left w:val="nil"/>
              <w:bottom w:val="single" w:sz="4" w:space="0" w:color="auto"/>
              <w:right w:val="single" w:sz="4" w:space="0" w:color="auto"/>
            </w:tcBorders>
            <w:shd w:val="clear" w:color="auto" w:fill="auto"/>
            <w:vAlign w:val="center"/>
            <w:hideMark/>
          </w:tcPr>
          <w:p w14:paraId="466E2B8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Petrovec</w:t>
            </w:r>
          </w:p>
        </w:tc>
        <w:tc>
          <w:tcPr>
            <w:tcW w:w="1890" w:type="dxa"/>
            <w:tcBorders>
              <w:top w:val="nil"/>
              <w:left w:val="nil"/>
              <w:bottom w:val="single" w:sz="4" w:space="0" w:color="auto"/>
              <w:right w:val="single" w:sz="4" w:space="0" w:color="auto"/>
            </w:tcBorders>
            <w:shd w:val="clear" w:color="auto" w:fill="auto"/>
            <w:vAlign w:val="center"/>
            <w:hideMark/>
          </w:tcPr>
          <w:p w14:paraId="0B89081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Slovaks - Dispersing minority  - migration problems, youth problems and information problems</w:t>
            </w:r>
          </w:p>
        </w:tc>
        <w:tc>
          <w:tcPr>
            <w:tcW w:w="1260" w:type="dxa"/>
            <w:tcBorders>
              <w:top w:val="nil"/>
              <w:left w:val="nil"/>
              <w:bottom w:val="single" w:sz="4" w:space="0" w:color="auto"/>
              <w:right w:val="single" w:sz="4" w:space="0" w:color="auto"/>
            </w:tcBorders>
            <w:shd w:val="clear" w:color="auto" w:fill="auto"/>
            <w:vAlign w:val="center"/>
            <w:hideMark/>
          </w:tcPr>
          <w:p w14:paraId="2308A56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Bački Petrovac</w:t>
            </w:r>
          </w:p>
        </w:tc>
        <w:tc>
          <w:tcPr>
            <w:tcW w:w="1620" w:type="dxa"/>
            <w:tcBorders>
              <w:top w:val="nil"/>
              <w:left w:val="nil"/>
              <w:bottom w:val="single" w:sz="4" w:space="0" w:color="auto"/>
              <w:right w:val="single" w:sz="4" w:space="0" w:color="auto"/>
            </w:tcBorders>
          </w:tcPr>
          <w:p w14:paraId="1DBE906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2B772E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2C0B2F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59E381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1D9E6E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F7CEA9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p w14:paraId="66406A2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r w:rsidR="00675B49" w:rsidRPr="007969E1" w14:paraId="1ECDB8A8" w14:textId="77777777" w:rsidTr="00EC422A">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763B3A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7.</w:t>
            </w:r>
          </w:p>
        </w:tc>
        <w:tc>
          <w:tcPr>
            <w:tcW w:w="1710" w:type="dxa"/>
            <w:tcBorders>
              <w:top w:val="nil"/>
              <w:left w:val="nil"/>
              <w:bottom w:val="single" w:sz="4" w:space="0" w:color="auto"/>
              <w:right w:val="single" w:sz="4" w:space="0" w:color="auto"/>
            </w:tcBorders>
            <w:shd w:val="clear" w:color="auto" w:fill="auto"/>
            <w:vAlign w:val="center"/>
            <w:hideMark/>
          </w:tcPr>
          <w:p w14:paraId="26EF58F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Josip Švec Entrepreneurs Advertising Agency BAPNET Bačka Palanka</w:t>
            </w:r>
          </w:p>
        </w:tc>
        <w:tc>
          <w:tcPr>
            <w:tcW w:w="1890" w:type="dxa"/>
            <w:tcBorders>
              <w:top w:val="nil"/>
              <w:left w:val="nil"/>
              <w:bottom w:val="single" w:sz="4" w:space="0" w:color="auto"/>
              <w:right w:val="single" w:sz="4" w:space="0" w:color="auto"/>
            </w:tcBorders>
            <w:shd w:val="clear" w:color="auto" w:fill="auto"/>
            <w:vAlign w:val="center"/>
            <w:hideMark/>
          </w:tcPr>
          <w:p w14:paraId="4735EDE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Bapnet internet TV</w:t>
            </w:r>
          </w:p>
        </w:tc>
        <w:tc>
          <w:tcPr>
            <w:tcW w:w="1890" w:type="dxa"/>
            <w:tcBorders>
              <w:top w:val="nil"/>
              <w:left w:val="nil"/>
              <w:bottom w:val="single" w:sz="4" w:space="0" w:color="auto"/>
              <w:right w:val="single" w:sz="4" w:space="0" w:color="auto"/>
            </w:tcBorders>
            <w:shd w:val="clear" w:color="auto" w:fill="auto"/>
            <w:vAlign w:val="center"/>
            <w:hideMark/>
          </w:tcPr>
          <w:p w14:paraId="7AF38FE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Notes</w:t>
            </w:r>
          </w:p>
        </w:tc>
        <w:tc>
          <w:tcPr>
            <w:tcW w:w="1260" w:type="dxa"/>
            <w:tcBorders>
              <w:top w:val="nil"/>
              <w:left w:val="nil"/>
              <w:bottom w:val="single" w:sz="4" w:space="0" w:color="auto"/>
              <w:right w:val="single" w:sz="4" w:space="0" w:color="auto"/>
            </w:tcBorders>
            <w:shd w:val="clear" w:color="auto" w:fill="auto"/>
            <w:vAlign w:val="center"/>
            <w:hideMark/>
          </w:tcPr>
          <w:p w14:paraId="6CE46F7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Bačka Palanka</w:t>
            </w:r>
          </w:p>
        </w:tc>
        <w:tc>
          <w:tcPr>
            <w:tcW w:w="1620" w:type="dxa"/>
            <w:tcBorders>
              <w:top w:val="nil"/>
              <w:left w:val="nil"/>
              <w:bottom w:val="single" w:sz="4" w:space="0" w:color="auto"/>
              <w:right w:val="single" w:sz="4" w:space="0" w:color="auto"/>
            </w:tcBorders>
          </w:tcPr>
          <w:p w14:paraId="12957E2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C15682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C4851D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D778F9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03396687" w14:textId="77777777" w:rsidTr="00EC422A">
        <w:trPr>
          <w:trHeight w:val="159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531BC1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8.</w:t>
            </w:r>
          </w:p>
        </w:tc>
        <w:tc>
          <w:tcPr>
            <w:tcW w:w="1710" w:type="dxa"/>
            <w:tcBorders>
              <w:top w:val="nil"/>
              <w:left w:val="nil"/>
              <w:bottom w:val="single" w:sz="4" w:space="0" w:color="auto"/>
              <w:right w:val="single" w:sz="4" w:space="0" w:color="auto"/>
            </w:tcBorders>
            <w:shd w:val="clear" w:color="auto" w:fill="auto"/>
            <w:vAlign w:val="center"/>
            <w:hideMark/>
          </w:tcPr>
          <w:p w14:paraId="700A1EB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Irena Kukilo PR, Production of audio-visual products, SLOVMEDIA, Stara Pazova</w:t>
            </w:r>
          </w:p>
        </w:tc>
        <w:tc>
          <w:tcPr>
            <w:tcW w:w="1890" w:type="dxa"/>
            <w:tcBorders>
              <w:top w:val="nil"/>
              <w:left w:val="nil"/>
              <w:bottom w:val="single" w:sz="4" w:space="0" w:color="auto"/>
              <w:right w:val="single" w:sz="4" w:space="0" w:color="auto"/>
            </w:tcBorders>
            <w:shd w:val="clear" w:color="auto" w:fill="auto"/>
            <w:vAlign w:val="center"/>
            <w:hideMark/>
          </w:tcPr>
          <w:p w14:paraId="4F483FB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Stara Pazova)</w:t>
            </w:r>
          </w:p>
        </w:tc>
        <w:tc>
          <w:tcPr>
            <w:tcW w:w="1890" w:type="dxa"/>
            <w:tcBorders>
              <w:top w:val="nil"/>
              <w:left w:val="nil"/>
              <w:bottom w:val="single" w:sz="4" w:space="0" w:color="auto"/>
              <w:right w:val="single" w:sz="4" w:space="0" w:color="auto"/>
            </w:tcBorders>
            <w:shd w:val="clear" w:color="auto" w:fill="auto"/>
            <w:vAlign w:val="center"/>
            <w:hideMark/>
          </w:tcPr>
          <w:p w14:paraId="21C06FF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Portraits of Culture of Pazova Slovaks</w:t>
            </w:r>
          </w:p>
        </w:tc>
        <w:tc>
          <w:tcPr>
            <w:tcW w:w="1260" w:type="dxa"/>
            <w:tcBorders>
              <w:top w:val="nil"/>
              <w:left w:val="nil"/>
              <w:bottom w:val="single" w:sz="4" w:space="0" w:color="auto"/>
              <w:right w:val="single" w:sz="4" w:space="0" w:color="auto"/>
            </w:tcBorders>
            <w:shd w:val="clear" w:color="auto" w:fill="auto"/>
            <w:vAlign w:val="center"/>
            <w:hideMark/>
          </w:tcPr>
          <w:p w14:paraId="6E93806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Stara Pazova</w:t>
            </w:r>
          </w:p>
        </w:tc>
        <w:tc>
          <w:tcPr>
            <w:tcW w:w="1620" w:type="dxa"/>
            <w:tcBorders>
              <w:top w:val="nil"/>
              <w:left w:val="nil"/>
              <w:bottom w:val="single" w:sz="4" w:space="0" w:color="auto"/>
              <w:right w:val="single" w:sz="4" w:space="0" w:color="auto"/>
            </w:tcBorders>
          </w:tcPr>
          <w:p w14:paraId="2BB232C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E5204A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B88919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147416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p w14:paraId="45A5C31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r w:rsidR="00675B49" w:rsidRPr="007969E1" w14:paraId="7E950C36" w14:textId="77777777" w:rsidTr="00EC422A">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C1F0C7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9.</w:t>
            </w:r>
          </w:p>
        </w:tc>
        <w:tc>
          <w:tcPr>
            <w:tcW w:w="1710" w:type="dxa"/>
            <w:tcBorders>
              <w:top w:val="nil"/>
              <w:left w:val="nil"/>
              <w:bottom w:val="single" w:sz="4" w:space="0" w:color="auto"/>
              <w:right w:val="single" w:sz="4" w:space="0" w:color="auto"/>
            </w:tcBorders>
            <w:shd w:val="clear" w:color="auto" w:fill="auto"/>
            <w:vAlign w:val="center"/>
            <w:hideMark/>
          </w:tcPr>
          <w:p w14:paraId="5E2E907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Bačka LLC Bač</w:t>
            </w:r>
          </w:p>
        </w:tc>
        <w:tc>
          <w:tcPr>
            <w:tcW w:w="1890" w:type="dxa"/>
            <w:tcBorders>
              <w:top w:val="nil"/>
              <w:left w:val="nil"/>
              <w:bottom w:val="single" w:sz="4" w:space="0" w:color="auto"/>
              <w:right w:val="single" w:sz="4" w:space="0" w:color="auto"/>
            </w:tcBorders>
            <w:shd w:val="clear" w:color="auto" w:fill="auto"/>
            <w:vAlign w:val="center"/>
            <w:hideMark/>
          </w:tcPr>
          <w:p w14:paraId="3B68340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Bačka</w:t>
            </w:r>
          </w:p>
        </w:tc>
        <w:tc>
          <w:tcPr>
            <w:tcW w:w="1890" w:type="dxa"/>
            <w:tcBorders>
              <w:top w:val="nil"/>
              <w:left w:val="nil"/>
              <w:bottom w:val="single" w:sz="4" w:space="0" w:color="auto"/>
              <w:right w:val="single" w:sz="4" w:space="0" w:color="auto"/>
            </w:tcBorders>
            <w:shd w:val="clear" w:color="auto" w:fill="auto"/>
            <w:vAlign w:val="center"/>
            <w:hideMark/>
          </w:tcPr>
          <w:p w14:paraId="27A045B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Tyždenne vysielanie</w:t>
            </w:r>
          </w:p>
        </w:tc>
        <w:tc>
          <w:tcPr>
            <w:tcW w:w="1260" w:type="dxa"/>
            <w:tcBorders>
              <w:top w:val="nil"/>
              <w:left w:val="nil"/>
              <w:bottom w:val="single" w:sz="4" w:space="0" w:color="auto"/>
              <w:right w:val="single" w:sz="4" w:space="0" w:color="auto"/>
            </w:tcBorders>
            <w:shd w:val="clear" w:color="auto" w:fill="auto"/>
            <w:vAlign w:val="center"/>
            <w:hideMark/>
          </w:tcPr>
          <w:p w14:paraId="4A9E284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Bač</w:t>
            </w:r>
          </w:p>
        </w:tc>
        <w:tc>
          <w:tcPr>
            <w:tcW w:w="1620" w:type="dxa"/>
            <w:tcBorders>
              <w:top w:val="nil"/>
              <w:left w:val="nil"/>
              <w:bottom w:val="single" w:sz="4" w:space="0" w:color="auto"/>
              <w:right w:val="single" w:sz="4" w:space="0" w:color="auto"/>
            </w:tcBorders>
          </w:tcPr>
          <w:p w14:paraId="307D417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044E86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28D6404F" w14:textId="77777777" w:rsidTr="00EC422A">
        <w:trPr>
          <w:trHeight w:val="300"/>
        </w:trPr>
        <w:tc>
          <w:tcPr>
            <w:tcW w:w="2880" w:type="dxa"/>
            <w:gridSpan w:val="2"/>
            <w:tcBorders>
              <w:top w:val="nil"/>
              <w:left w:val="nil"/>
              <w:bottom w:val="nil"/>
              <w:right w:val="nil"/>
            </w:tcBorders>
            <w:shd w:val="clear" w:color="auto" w:fill="auto"/>
            <w:noWrap/>
            <w:vAlign w:val="bottom"/>
            <w:hideMark/>
          </w:tcPr>
          <w:p w14:paraId="37026E6D"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ROMANIAN LANGUAGE</w:t>
            </w:r>
          </w:p>
        </w:tc>
        <w:tc>
          <w:tcPr>
            <w:tcW w:w="1890" w:type="dxa"/>
            <w:tcBorders>
              <w:top w:val="nil"/>
              <w:left w:val="nil"/>
              <w:bottom w:val="nil"/>
              <w:right w:val="nil"/>
            </w:tcBorders>
            <w:shd w:val="clear" w:color="auto" w:fill="auto"/>
            <w:vAlign w:val="center"/>
            <w:hideMark/>
          </w:tcPr>
          <w:p w14:paraId="73531A58"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56269E80"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229B6A25"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3F43D885"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79904540" w14:textId="77777777" w:rsidTr="00EC422A">
        <w:trPr>
          <w:trHeight w:val="16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DCFF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5CF481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Joint-stock company for newspaper publishing “Zrenjanin” Zrenjanin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C0C5CC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Zrenjanin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15076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Voice of Banat, pages in the Romanian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6CF3FD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Zrenjanin</w:t>
            </w:r>
          </w:p>
        </w:tc>
        <w:tc>
          <w:tcPr>
            <w:tcW w:w="1620" w:type="dxa"/>
            <w:tcBorders>
              <w:top w:val="single" w:sz="4" w:space="0" w:color="auto"/>
              <w:left w:val="nil"/>
              <w:bottom w:val="single" w:sz="4" w:space="0" w:color="auto"/>
              <w:right w:val="single" w:sz="4" w:space="0" w:color="auto"/>
            </w:tcBorders>
          </w:tcPr>
          <w:p w14:paraId="67D14C7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36F228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98CA92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443012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250,000.00</w:t>
            </w:r>
          </w:p>
        </w:tc>
      </w:tr>
      <w:tr w:rsidR="00675B49" w:rsidRPr="007969E1" w14:paraId="1F113E02" w14:textId="77777777" w:rsidTr="00EC422A">
        <w:trPr>
          <w:trHeight w:val="300"/>
        </w:trPr>
        <w:tc>
          <w:tcPr>
            <w:tcW w:w="2880" w:type="dxa"/>
            <w:gridSpan w:val="2"/>
            <w:tcBorders>
              <w:top w:val="nil"/>
              <w:left w:val="nil"/>
              <w:bottom w:val="nil"/>
              <w:right w:val="nil"/>
            </w:tcBorders>
            <w:shd w:val="clear" w:color="auto" w:fill="auto"/>
            <w:noWrap/>
            <w:vAlign w:val="bottom"/>
            <w:hideMark/>
          </w:tcPr>
          <w:p w14:paraId="2EBDB3C5"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UKRAINIAN LANGUAGE</w:t>
            </w:r>
          </w:p>
        </w:tc>
        <w:tc>
          <w:tcPr>
            <w:tcW w:w="1890" w:type="dxa"/>
            <w:tcBorders>
              <w:top w:val="nil"/>
              <w:left w:val="nil"/>
              <w:bottom w:val="nil"/>
              <w:right w:val="nil"/>
            </w:tcBorders>
            <w:shd w:val="clear" w:color="auto" w:fill="auto"/>
            <w:vAlign w:val="center"/>
            <w:hideMark/>
          </w:tcPr>
          <w:p w14:paraId="3EA6486F"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0C35A930"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01A84845"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2FE92A87"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2FA7AD64" w14:textId="77777777" w:rsidTr="00EC422A">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4A43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29C86C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LLC Regional radio-television centre Srem Ruma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9EAF90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RTV Centar Srem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66043A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Cultural life of Ukrainians in Vojvodina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60F594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Ruma</w:t>
            </w:r>
          </w:p>
        </w:tc>
        <w:tc>
          <w:tcPr>
            <w:tcW w:w="1620" w:type="dxa"/>
            <w:tcBorders>
              <w:top w:val="single" w:sz="4" w:space="0" w:color="auto"/>
              <w:left w:val="nil"/>
              <w:bottom w:val="single" w:sz="4" w:space="0" w:color="auto"/>
              <w:right w:val="single" w:sz="4" w:space="0" w:color="auto"/>
            </w:tcBorders>
          </w:tcPr>
          <w:p w14:paraId="15E0877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1BA443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1D8A7B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73FCD1B1" w14:textId="77777777" w:rsidTr="00EC422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EB3A3D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12.</w:t>
            </w:r>
          </w:p>
        </w:tc>
        <w:tc>
          <w:tcPr>
            <w:tcW w:w="1710" w:type="dxa"/>
            <w:tcBorders>
              <w:top w:val="nil"/>
              <w:left w:val="nil"/>
              <w:bottom w:val="single" w:sz="4" w:space="0" w:color="auto"/>
              <w:right w:val="single" w:sz="4" w:space="0" w:color="auto"/>
            </w:tcBorders>
            <w:shd w:val="clear" w:color="auto" w:fill="auto"/>
            <w:vAlign w:val="center"/>
            <w:hideMark/>
          </w:tcPr>
          <w:p w14:paraId="5CA1C9D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LLC Srem M Radio Sremska Mitrovica</w:t>
            </w:r>
          </w:p>
        </w:tc>
        <w:tc>
          <w:tcPr>
            <w:tcW w:w="1890" w:type="dxa"/>
            <w:tcBorders>
              <w:top w:val="nil"/>
              <w:left w:val="nil"/>
              <w:bottom w:val="single" w:sz="4" w:space="0" w:color="auto"/>
              <w:right w:val="single" w:sz="4" w:space="0" w:color="auto"/>
            </w:tcBorders>
            <w:shd w:val="clear" w:color="auto" w:fill="auto"/>
            <w:vAlign w:val="center"/>
            <w:hideMark/>
          </w:tcPr>
          <w:p w14:paraId="45C85F2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Ozon</w:t>
            </w:r>
          </w:p>
        </w:tc>
        <w:tc>
          <w:tcPr>
            <w:tcW w:w="1890" w:type="dxa"/>
            <w:tcBorders>
              <w:top w:val="nil"/>
              <w:left w:val="nil"/>
              <w:bottom w:val="single" w:sz="4" w:space="0" w:color="auto"/>
              <w:right w:val="single" w:sz="4" w:space="0" w:color="auto"/>
            </w:tcBorders>
            <w:shd w:val="clear" w:color="auto" w:fill="auto"/>
            <w:vAlign w:val="center"/>
            <w:hideMark/>
          </w:tcPr>
          <w:p w14:paraId="32F6F0D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Time - Hour</w:t>
            </w:r>
          </w:p>
        </w:tc>
        <w:tc>
          <w:tcPr>
            <w:tcW w:w="1260" w:type="dxa"/>
            <w:tcBorders>
              <w:top w:val="nil"/>
              <w:left w:val="nil"/>
              <w:bottom w:val="single" w:sz="4" w:space="0" w:color="auto"/>
              <w:right w:val="single" w:sz="4" w:space="0" w:color="auto"/>
            </w:tcBorders>
            <w:shd w:val="clear" w:color="auto" w:fill="auto"/>
            <w:vAlign w:val="center"/>
            <w:hideMark/>
          </w:tcPr>
          <w:p w14:paraId="4681951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Sremska Mitrovica</w:t>
            </w:r>
          </w:p>
        </w:tc>
        <w:tc>
          <w:tcPr>
            <w:tcW w:w="1620" w:type="dxa"/>
            <w:tcBorders>
              <w:top w:val="nil"/>
              <w:left w:val="nil"/>
              <w:bottom w:val="single" w:sz="4" w:space="0" w:color="auto"/>
              <w:right w:val="single" w:sz="4" w:space="0" w:color="auto"/>
            </w:tcBorders>
          </w:tcPr>
          <w:p w14:paraId="74413CF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5CBBC2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50CB7CE7" w14:textId="77777777" w:rsidTr="00EC422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5056AB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13.</w:t>
            </w:r>
          </w:p>
        </w:tc>
        <w:tc>
          <w:tcPr>
            <w:tcW w:w="1710" w:type="dxa"/>
            <w:tcBorders>
              <w:top w:val="nil"/>
              <w:left w:val="nil"/>
              <w:bottom w:val="single" w:sz="4" w:space="0" w:color="auto"/>
              <w:right w:val="single" w:sz="4" w:space="0" w:color="auto"/>
            </w:tcBorders>
            <w:shd w:val="clear" w:color="auto" w:fill="auto"/>
            <w:vAlign w:val="center"/>
            <w:hideMark/>
          </w:tcPr>
          <w:p w14:paraId="7BDC9CD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Donji Srem Radio LLC Pećinci Pećinci</w:t>
            </w:r>
          </w:p>
        </w:tc>
        <w:tc>
          <w:tcPr>
            <w:tcW w:w="1890" w:type="dxa"/>
            <w:tcBorders>
              <w:top w:val="nil"/>
              <w:left w:val="nil"/>
              <w:bottom w:val="single" w:sz="4" w:space="0" w:color="auto"/>
              <w:right w:val="single" w:sz="4" w:space="0" w:color="auto"/>
            </w:tcBorders>
            <w:shd w:val="clear" w:color="auto" w:fill="auto"/>
            <w:vAlign w:val="center"/>
            <w:hideMark/>
          </w:tcPr>
          <w:p w14:paraId="5978D4B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Donji Srem Radio</w:t>
            </w:r>
          </w:p>
        </w:tc>
        <w:tc>
          <w:tcPr>
            <w:tcW w:w="1890" w:type="dxa"/>
            <w:tcBorders>
              <w:top w:val="nil"/>
              <w:left w:val="nil"/>
              <w:bottom w:val="single" w:sz="4" w:space="0" w:color="auto"/>
              <w:right w:val="single" w:sz="4" w:space="0" w:color="auto"/>
            </w:tcBorders>
            <w:shd w:val="clear" w:color="auto" w:fill="auto"/>
            <w:vAlign w:val="center"/>
            <w:hideMark/>
          </w:tcPr>
          <w:p w14:paraId="0B84715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Mosaic</w:t>
            </w:r>
          </w:p>
        </w:tc>
        <w:tc>
          <w:tcPr>
            <w:tcW w:w="1260" w:type="dxa"/>
            <w:tcBorders>
              <w:top w:val="nil"/>
              <w:left w:val="nil"/>
              <w:bottom w:val="single" w:sz="4" w:space="0" w:color="auto"/>
              <w:right w:val="single" w:sz="4" w:space="0" w:color="auto"/>
            </w:tcBorders>
            <w:shd w:val="clear" w:color="auto" w:fill="auto"/>
            <w:vAlign w:val="center"/>
            <w:hideMark/>
          </w:tcPr>
          <w:p w14:paraId="72FC73F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Pećinci</w:t>
            </w:r>
          </w:p>
        </w:tc>
        <w:tc>
          <w:tcPr>
            <w:tcW w:w="1620" w:type="dxa"/>
            <w:tcBorders>
              <w:top w:val="nil"/>
              <w:left w:val="nil"/>
              <w:bottom w:val="single" w:sz="4" w:space="0" w:color="auto"/>
              <w:right w:val="single" w:sz="4" w:space="0" w:color="auto"/>
            </w:tcBorders>
          </w:tcPr>
          <w:p w14:paraId="59FA8DE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C22741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77F5EE14" w14:textId="77777777" w:rsidTr="00EC422A">
        <w:trPr>
          <w:trHeight w:val="300"/>
        </w:trPr>
        <w:tc>
          <w:tcPr>
            <w:tcW w:w="4770" w:type="dxa"/>
            <w:gridSpan w:val="3"/>
            <w:tcBorders>
              <w:top w:val="nil"/>
              <w:left w:val="nil"/>
              <w:bottom w:val="single" w:sz="4" w:space="0" w:color="auto"/>
              <w:right w:val="nil"/>
            </w:tcBorders>
            <w:shd w:val="clear" w:color="auto" w:fill="auto"/>
            <w:hideMark/>
          </w:tcPr>
          <w:p w14:paraId="298383C2"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lastRenderedPageBreak/>
              <w:t>* GERMAN LANGUAGE</w:t>
            </w:r>
          </w:p>
        </w:tc>
        <w:tc>
          <w:tcPr>
            <w:tcW w:w="1890" w:type="dxa"/>
            <w:tcBorders>
              <w:top w:val="nil"/>
              <w:left w:val="nil"/>
              <w:bottom w:val="nil"/>
              <w:right w:val="nil"/>
            </w:tcBorders>
            <w:shd w:val="clear" w:color="auto" w:fill="auto"/>
            <w:vAlign w:val="center"/>
            <w:hideMark/>
          </w:tcPr>
          <w:p w14:paraId="35627B26"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1E1B3A32"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15945E64"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6C70F7E9" w14:textId="77777777" w:rsidTr="00EC422A">
        <w:trPr>
          <w:trHeight w:val="1583"/>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0BB679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14.</w:t>
            </w:r>
          </w:p>
        </w:tc>
        <w:tc>
          <w:tcPr>
            <w:tcW w:w="1710" w:type="dxa"/>
            <w:tcBorders>
              <w:top w:val="nil"/>
              <w:left w:val="nil"/>
              <w:bottom w:val="single" w:sz="4" w:space="0" w:color="auto"/>
              <w:right w:val="single" w:sz="4" w:space="0" w:color="auto"/>
            </w:tcBorders>
            <w:shd w:val="clear" w:color="auto" w:fill="auto"/>
            <w:vAlign w:val="center"/>
            <w:hideMark/>
          </w:tcPr>
          <w:p w14:paraId="2082865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Tamara Popov Radonjić PR, Studio for video production Videopres, Belgrade</w:t>
            </w:r>
          </w:p>
        </w:tc>
        <w:tc>
          <w:tcPr>
            <w:tcW w:w="1890" w:type="dxa"/>
            <w:tcBorders>
              <w:top w:val="nil"/>
              <w:left w:val="nil"/>
              <w:bottom w:val="single" w:sz="4" w:space="0" w:color="auto"/>
              <w:right w:val="single" w:sz="4" w:space="0" w:color="auto"/>
            </w:tcBorders>
            <w:shd w:val="clear" w:color="auto" w:fill="auto"/>
            <w:vAlign w:val="center"/>
            <w:hideMark/>
          </w:tcPr>
          <w:p w14:paraId="4A689A1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(TV Apatin)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9EB253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The Danube Swabians, then and now</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CFF7AC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Belgrade</w:t>
            </w:r>
          </w:p>
        </w:tc>
        <w:tc>
          <w:tcPr>
            <w:tcW w:w="1620" w:type="dxa"/>
            <w:tcBorders>
              <w:top w:val="single" w:sz="4" w:space="0" w:color="auto"/>
              <w:left w:val="nil"/>
              <w:bottom w:val="single" w:sz="4" w:space="0" w:color="auto"/>
              <w:right w:val="single" w:sz="4" w:space="0" w:color="auto"/>
            </w:tcBorders>
          </w:tcPr>
          <w:p w14:paraId="30172A2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3B8AA3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E6661C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8C22E2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30FD6BE5" w14:textId="77777777" w:rsidTr="00EC422A">
        <w:trPr>
          <w:trHeight w:val="300"/>
        </w:trPr>
        <w:tc>
          <w:tcPr>
            <w:tcW w:w="4770" w:type="dxa"/>
            <w:gridSpan w:val="3"/>
            <w:tcBorders>
              <w:top w:val="nil"/>
              <w:left w:val="nil"/>
              <w:bottom w:val="single" w:sz="4" w:space="0" w:color="auto"/>
              <w:right w:val="nil"/>
            </w:tcBorders>
            <w:shd w:val="clear" w:color="auto" w:fill="auto"/>
            <w:hideMark/>
          </w:tcPr>
          <w:p w14:paraId="44E3A7DF"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6CABE429"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BUNJEVAC LANGUAGE</w:t>
            </w:r>
          </w:p>
        </w:tc>
        <w:tc>
          <w:tcPr>
            <w:tcW w:w="1890" w:type="dxa"/>
            <w:tcBorders>
              <w:top w:val="nil"/>
              <w:left w:val="nil"/>
              <w:bottom w:val="nil"/>
              <w:right w:val="nil"/>
            </w:tcBorders>
            <w:shd w:val="clear" w:color="auto" w:fill="auto"/>
            <w:vAlign w:val="center"/>
            <w:hideMark/>
          </w:tcPr>
          <w:p w14:paraId="195CE40B"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1BA54A3F"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2F1E1AF8"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4CB69F07" w14:textId="77777777" w:rsidTr="00EC422A">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520F4D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w:t>
            </w:r>
          </w:p>
        </w:tc>
        <w:tc>
          <w:tcPr>
            <w:tcW w:w="1710" w:type="dxa"/>
            <w:tcBorders>
              <w:top w:val="nil"/>
              <w:left w:val="nil"/>
              <w:bottom w:val="single" w:sz="4" w:space="0" w:color="auto"/>
              <w:right w:val="single" w:sz="4" w:space="0" w:color="auto"/>
            </w:tcBorders>
            <w:shd w:val="clear" w:color="auto" w:fill="auto"/>
            <w:vAlign w:val="center"/>
            <w:hideMark/>
          </w:tcPr>
          <w:p w14:paraId="5C5D2B2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7D4E46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Bunjevačka rič</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EE4046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Chronicle in Bunjevac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88A1E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30B707C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8B1813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200,000.00</w:t>
            </w:r>
          </w:p>
        </w:tc>
      </w:tr>
      <w:tr w:rsidR="00675B49" w:rsidRPr="007969E1" w14:paraId="6C7EFCB6" w14:textId="77777777" w:rsidTr="00EC422A">
        <w:trPr>
          <w:trHeight w:val="105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4FFA23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16.</w:t>
            </w:r>
          </w:p>
        </w:tc>
        <w:tc>
          <w:tcPr>
            <w:tcW w:w="1710" w:type="dxa"/>
            <w:tcBorders>
              <w:top w:val="nil"/>
              <w:left w:val="nil"/>
              <w:bottom w:val="single" w:sz="4" w:space="0" w:color="auto"/>
              <w:right w:val="single" w:sz="4" w:space="0" w:color="auto"/>
            </w:tcBorders>
            <w:shd w:val="clear" w:color="auto" w:fill="auto"/>
            <w:vAlign w:val="center"/>
            <w:hideMark/>
          </w:tcPr>
          <w:p w14:paraId="2DFDF2B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02542F5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Subotica and Bunjevac Radio)</w:t>
            </w:r>
          </w:p>
        </w:tc>
        <w:tc>
          <w:tcPr>
            <w:tcW w:w="1890" w:type="dxa"/>
            <w:tcBorders>
              <w:top w:val="nil"/>
              <w:left w:val="nil"/>
              <w:bottom w:val="single" w:sz="4" w:space="0" w:color="auto"/>
              <w:right w:val="single" w:sz="4" w:space="0" w:color="auto"/>
            </w:tcBorders>
            <w:shd w:val="clear" w:color="auto" w:fill="auto"/>
            <w:vAlign w:val="center"/>
            <w:hideMark/>
          </w:tcPr>
          <w:p w14:paraId="72A8070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Bunjevačka rič -news radio show</w:t>
            </w:r>
          </w:p>
        </w:tc>
        <w:tc>
          <w:tcPr>
            <w:tcW w:w="1260" w:type="dxa"/>
            <w:tcBorders>
              <w:top w:val="nil"/>
              <w:left w:val="nil"/>
              <w:bottom w:val="single" w:sz="4" w:space="0" w:color="auto"/>
              <w:right w:val="single" w:sz="4" w:space="0" w:color="auto"/>
            </w:tcBorders>
            <w:shd w:val="clear" w:color="auto" w:fill="auto"/>
            <w:vAlign w:val="center"/>
            <w:hideMark/>
          </w:tcPr>
          <w:p w14:paraId="3323424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6AB2BCB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5FE9C4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3BE744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200,000.00</w:t>
            </w:r>
          </w:p>
        </w:tc>
      </w:tr>
      <w:tr w:rsidR="00675B49" w:rsidRPr="007969E1" w14:paraId="638A9E28" w14:textId="77777777" w:rsidTr="00EC422A">
        <w:trPr>
          <w:trHeight w:val="129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EB1D25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17.</w:t>
            </w:r>
          </w:p>
        </w:tc>
        <w:tc>
          <w:tcPr>
            <w:tcW w:w="1710" w:type="dxa"/>
            <w:tcBorders>
              <w:top w:val="nil"/>
              <w:left w:val="nil"/>
              <w:bottom w:val="single" w:sz="4" w:space="0" w:color="auto"/>
              <w:right w:val="single" w:sz="4" w:space="0" w:color="auto"/>
            </w:tcBorders>
            <w:shd w:val="clear" w:color="auto" w:fill="auto"/>
            <w:vAlign w:val="center"/>
            <w:hideMark/>
          </w:tcPr>
          <w:p w14:paraId="66DE658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7CEA192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Bocko: Newspaper for the youth in Bunjevac language</w:t>
            </w:r>
          </w:p>
        </w:tc>
        <w:tc>
          <w:tcPr>
            <w:tcW w:w="1890" w:type="dxa"/>
            <w:tcBorders>
              <w:top w:val="nil"/>
              <w:left w:val="nil"/>
              <w:bottom w:val="single" w:sz="4" w:space="0" w:color="auto"/>
              <w:right w:val="single" w:sz="4" w:space="0" w:color="auto"/>
            </w:tcBorders>
            <w:shd w:val="clear" w:color="auto" w:fill="auto"/>
            <w:vAlign w:val="center"/>
            <w:hideMark/>
          </w:tcPr>
          <w:p w14:paraId="3BD2D1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Culture and tradition of Bunjevac people today</w:t>
            </w:r>
          </w:p>
        </w:tc>
        <w:tc>
          <w:tcPr>
            <w:tcW w:w="1260" w:type="dxa"/>
            <w:tcBorders>
              <w:top w:val="nil"/>
              <w:left w:val="nil"/>
              <w:bottom w:val="single" w:sz="4" w:space="0" w:color="auto"/>
              <w:right w:val="single" w:sz="4" w:space="0" w:color="auto"/>
            </w:tcBorders>
            <w:shd w:val="clear" w:color="auto" w:fill="auto"/>
            <w:vAlign w:val="center"/>
            <w:hideMark/>
          </w:tcPr>
          <w:p w14:paraId="21AC51E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6ACF9A2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959DF0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7CECC9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450,000.00</w:t>
            </w:r>
          </w:p>
        </w:tc>
      </w:tr>
      <w:tr w:rsidR="00675B49" w:rsidRPr="007969E1" w14:paraId="123C4722" w14:textId="77777777" w:rsidTr="00EC422A">
        <w:trPr>
          <w:trHeight w:val="300"/>
        </w:trPr>
        <w:tc>
          <w:tcPr>
            <w:tcW w:w="4770" w:type="dxa"/>
            <w:gridSpan w:val="3"/>
            <w:tcBorders>
              <w:top w:val="nil"/>
              <w:left w:val="nil"/>
              <w:bottom w:val="single" w:sz="4" w:space="0" w:color="auto"/>
              <w:right w:val="nil"/>
            </w:tcBorders>
            <w:shd w:val="clear" w:color="auto" w:fill="auto"/>
            <w:hideMark/>
          </w:tcPr>
          <w:p w14:paraId="57E2494F"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CZECH LANGUAGE</w:t>
            </w:r>
          </w:p>
        </w:tc>
        <w:tc>
          <w:tcPr>
            <w:tcW w:w="1890" w:type="dxa"/>
            <w:tcBorders>
              <w:top w:val="nil"/>
              <w:left w:val="nil"/>
              <w:bottom w:val="nil"/>
              <w:right w:val="nil"/>
            </w:tcBorders>
            <w:shd w:val="clear" w:color="auto" w:fill="auto"/>
            <w:vAlign w:val="center"/>
            <w:hideMark/>
          </w:tcPr>
          <w:p w14:paraId="1F23414E"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268D0C81"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0C256910"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7A6CD50D" w14:textId="77777777" w:rsidTr="00EC422A">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D819F4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18.</w:t>
            </w:r>
          </w:p>
        </w:tc>
        <w:tc>
          <w:tcPr>
            <w:tcW w:w="1710" w:type="dxa"/>
            <w:tcBorders>
              <w:top w:val="nil"/>
              <w:left w:val="nil"/>
              <w:bottom w:val="single" w:sz="4" w:space="0" w:color="auto"/>
              <w:right w:val="single" w:sz="4" w:space="0" w:color="auto"/>
            </w:tcBorders>
            <w:shd w:val="clear" w:color="auto" w:fill="auto"/>
            <w:vAlign w:val="center"/>
            <w:hideMark/>
          </w:tcPr>
          <w:p w14:paraId="60C8E61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Miloš Popović PR sole proprietorship business Fleš Bela Crkva</w:t>
            </w:r>
          </w:p>
        </w:tc>
        <w:tc>
          <w:tcPr>
            <w:tcW w:w="1890" w:type="dxa"/>
            <w:tcBorders>
              <w:top w:val="nil"/>
              <w:left w:val="nil"/>
              <w:bottom w:val="single" w:sz="4" w:space="0" w:color="auto"/>
              <w:right w:val="single" w:sz="4" w:space="0" w:color="auto"/>
            </w:tcBorders>
            <w:shd w:val="clear" w:color="auto" w:fill="auto"/>
            <w:vAlign w:val="center"/>
            <w:hideMark/>
          </w:tcPr>
          <w:p w14:paraId="162F3AF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BC FLEŠ</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CF634A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Czech mozaic - affirmation of the Czech cultural heritage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C4ECE7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Bela Crkva</w:t>
            </w:r>
          </w:p>
        </w:tc>
        <w:tc>
          <w:tcPr>
            <w:tcW w:w="1620" w:type="dxa"/>
            <w:tcBorders>
              <w:top w:val="single" w:sz="4" w:space="0" w:color="auto"/>
              <w:left w:val="nil"/>
              <w:bottom w:val="single" w:sz="4" w:space="0" w:color="auto"/>
              <w:right w:val="single" w:sz="4" w:space="0" w:color="auto"/>
            </w:tcBorders>
          </w:tcPr>
          <w:p w14:paraId="7653CFB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853D47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30B2D0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ECC38A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p w14:paraId="6BA6D60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r w:rsidR="00675B49" w:rsidRPr="007969E1" w14:paraId="6659A1CD" w14:textId="77777777" w:rsidTr="00EC422A">
        <w:trPr>
          <w:trHeight w:val="285"/>
        </w:trPr>
        <w:tc>
          <w:tcPr>
            <w:tcW w:w="2880" w:type="dxa"/>
            <w:gridSpan w:val="2"/>
            <w:tcBorders>
              <w:top w:val="nil"/>
              <w:left w:val="single" w:sz="4" w:space="0" w:color="auto"/>
              <w:bottom w:val="single" w:sz="4" w:space="0" w:color="auto"/>
              <w:right w:val="nil"/>
            </w:tcBorders>
            <w:shd w:val="clear" w:color="auto" w:fill="auto"/>
            <w:vAlign w:val="center"/>
            <w:hideMark/>
          </w:tcPr>
          <w:p w14:paraId="3C365B1E"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MULTILINGUAL</w:t>
            </w:r>
          </w:p>
        </w:tc>
        <w:tc>
          <w:tcPr>
            <w:tcW w:w="1890" w:type="dxa"/>
            <w:tcBorders>
              <w:top w:val="nil"/>
              <w:left w:val="nil"/>
              <w:bottom w:val="single" w:sz="4" w:space="0" w:color="auto"/>
              <w:right w:val="nil"/>
            </w:tcBorders>
            <w:shd w:val="clear" w:color="auto" w:fill="auto"/>
            <w:vAlign w:val="center"/>
            <w:hideMark/>
          </w:tcPr>
          <w:p w14:paraId="0C52706F" w14:textId="77777777" w:rsidR="00675B49" w:rsidRPr="007969E1" w:rsidRDefault="00675B49" w:rsidP="00675B49">
            <w:pPr>
              <w:spacing w:after="0"/>
              <w:jc w:val="center"/>
              <w:rPr>
                <w:rFonts w:ascii="Times New Roman" w:eastAsia="Times New Roman" w:hAnsi="Times New Roman" w:cs="Times New Roman"/>
                <w:b/>
                <w:color w:val="000000"/>
                <w:sz w:val="24"/>
                <w:szCs w:val="24"/>
                <w:lang w:val="en-GB" w:eastAsia="en-GB"/>
              </w:rPr>
            </w:pPr>
            <w:r w:rsidRPr="007969E1">
              <w:rPr>
                <w:rFonts w:ascii="Times New Roman" w:eastAsia="Calibri" w:hAnsi="Times New Roman" w:cs="Times New Roman"/>
                <w:b/>
                <w:color w:val="000000"/>
                <w:sz w:val="24"/>
                <w:lang w:val="en-GB" w:eastAsia="en-GB"/>
              </w:rPr>
              <w:t> </w:t>
            </w:r>
          </w:p>
        </w:tc>
        <w:tc>
          <w:tcPr>
            <w:tcW w:w="1890" w:type="dxa"/>
            <w:tcBorders>
              <w:top w:val="nil"/>
              <w:left w:val="nil"/>
              <w:bottom w:val="single" w:sz="4" w:space="0" w:color="auto"/>
              <w:right w:val="nil"/>
            </w:tcBorders>
            <w:shd w:val="clear" w:color="auto" w:fill="auto"/>
            <w:vAlign w:val="center"/>
            <w:hideMark/>
          </w:tcPr>
          <w:p w14:paraId="51B00054" w14:textId="77777777" w:rsidR="00675B49" w:rsidRPr="007969E1" w:rsidRDefault="00675B49" w:rsidP="00675B49">
            <w:pPr>
              <w:spacing w:after="0"/>
              <w:jc w:val="center"/>
              <w:rPr>
                <w:rFonts w:ascii="Times New Roman" w:eastAsia="Times New Roman" w:hAnsi="Times New Roman" w:cs="Times New Roman"/>
                <w:b/>
                <w:color w:val="000000"/>
                <w:sz w:val="24"/>
                <w:szCs w:val="24"/>
                <w:lang w:val="en-GB" w:eastAsia="en-GB"/>
              </w:rPr>
            </w:pPr>
            <w:r w:rsidRPr="007969E1">
              <w:rPr>
                <w:rFonts w:ascii="Times New Roman" w:eastAsia="Calibri" w:hAnsi="Times New Roman" w:cs="Times New Roman"/>
                <w:b/>
                <w:color w:val="000000"/>
                <w:sz w:val="24"/>
                <w:lang w:val="en-GB" w:eastAsia="en-GB"/>
              </w:rPr>
              <w:t> </w:t>
            </w:r>
          </w:p>
        </w:tc>
        <w:tc>
          <w:tcPr>
            <w:tcW w:w="1260" w:type="dxa"/>
            <w:tcBorders>
              <w:top w:val="nil"/>
              <w:left w:val="nil"/>
              <w:bottom w:val="single" w:sz="4" w:space="0" w:color="auto"/>
              <w:right w:val="nil"/>
            </w:tcBorders>
            <w:shd w:val="clear" w:color="auto" w:fill="auto"/>
            <w:vAlign w:val="center"/>
            <w:hideMark/>
          </w:tcPr>
          <w:p w14:paraId="68098495" w14:textId="77777777" w:rsidR="00675B49" w:rsidRPr="007969E1" w:rsidRDefault="00675B49" w:rsidP="00675B49">
            <w:pPr>
              <w:spacing w:after="0"/>
              <w:jc w:val="center"/>
              <w:rPr>
                <w:rFonts w:ascii="Times New Roman" w:eastAsia="Times New Roman" w:hAnsi="Times New Roman" w:cs="Times New Roman"/>
                <w:b/>
                <w:color w:val="000000"/>
                <w:sz w:val="24"/>
                <w:szCs w:val="24"/>
                <w:lang w:val="en-GB" w:eastAsia="en-GB"/>
              </w:rPr>
            </w:pPr>
            <w:r w:rsidRPr="007969E1">
              <w:rPr>
                <w:rFonts w:ascii="Times New Roman" w:eastAsia="Calibri" w:hAnsi="Times New Roman" w:cs="Times New Roman"/>
                <w:b/>
                <w:color w:val="000000"/>
                <w:sz w:val="24"/>
                <w:lang w:val="en-GB" w:eastAsia="en-GB"/>
              </w:rPr>
              <w:t> </w:t>
            </w:r>
          </w:p>
        </w:tc>
        <w:tc>
          <w:tcPr>
            <w:tcW w:w="1620" w:type="dxa"/>
            <w:tcBorders>
              <w:top w:val="nil"/>
              <w:left w:val="nil"/>
              <w:bottom w:val="single" w:sz="4" w:space="0" w:color="auto"/>
              <w:right w:val="nil"/>
            </w:tcBorders>
          </w:tcPr>
          <w:p w14:paraId="503041D0" w14:textId="77777777" w:rsidR="00675B49" w:rsidRPr="007969E1" w:rsidRDefault="00675B49" w:rsidP="00675B49">
            <w:pPr>
              <w:spacing w:after="0"/>
              <w:jc w:val="center"/>
              <w:rPr>
                <w:rFonts w:ascii="Times New Roman" w:eastAsia="Times New Roman" w:hAnsi="Times New Roman" w:cs="Times New Roman"/>
                <w:b/>
                <w:color w:val="000000"/>
                <w:sz w:val="24"/>
                <w:szCs w:val="24"/>
                <w:lang w:val="en-GB" w:eastAsia="en-GB"/>
              </w:rPr>
            </w:pPr>
          </w:p>
        </w:tc>
      </w:tr>
      <w:tr w:rsidR="00675B49" w:rsidRPr="007969E1" w14:paraId="7EBF3C88" w14:textId="77777777" w:rsidTr="00EC422A">
        <w:trPr>
          <w:trHeight w:val="120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7A11C2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19.</w:t>
            </w:r>
          </w:p>
        </w:tc>
        <w:tc>
          <w:tcPr>
            <w:tcW w:w="1710" w:type="dxa"/>
            <w:tcBorders>
              <w:top w:val="nil"/>
              <w:left w:val="nil"/>
              <w:bottom w:val="single" w:sz="4" w:space="0" w:color="auto"/>
              <w:right w:val="single" w:sz="4" w:space="0" w:color="auto"/>
            </w:tcBorders>
            <w:shd w:val="clear" w:color="auto" w:fill="auto"/>
            <w:vAlign w:val="center"/>
            <w:hideMark/>
          </w:tcPr>
          <w:p w14:paraId="1AC0CB9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Kopernikus Radio Television Šid LLC Šid</w:t>
            </w:r>
          </w:p>
        </w:tc>
        <w:tc>
          <w:tcPr>
            <w:tcW w:w="1890" w:type="dxa"/>
            <w:tcBorders>
              <w:top w:val="nil"/>
              <w:left w:val="nil"/>
              <w:bottom w:val="single" w:sz="4" w:space="0" w:color="auto"/>
              <w:right w:val="single" w:sz="4" w:space="0" w:color="auto"/>
            </w:tcBorders>
            <w:shd w:val="clear" w:color="auto" w:fill="auto"/>
            <w:vAlign w:val="center"/>
            <w:hideMark/>
          </w:tcPr>
          <w:p w14:paraId="71505DF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Radio Šid </w:t>
            </w:r>
          </w:p>
        </w:tc>
        <w:tc>
          <w:tcPr>
            <w:tcW w:w="1890" w:type="dxa"/>
            <w:tcBorders>
              <w:top w:val="nil"/>
              <w:left w:val="nil"/>
              <w:bottom w:val="single" w:sz="4" w:space="0" w:color="auto"/>
              <w:right w:val="single" w:sz="4" w:space="0" w:color="auto"/>
            </w:tcBorders>
            <w:shd w:val="clear" w:color="auto" w:fill="auto"/>
            <w:vAlign w:val="center"/>
            <w:hideMark/>
          </w:tcPr>
          <w:p w14:paraId="33329AD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Fostering tradition and culture of Slovaks and Ruthenians (Slovak and Ruthenian language)</w:t>
            </w:r>
          </w:p>
        </w:tc>
        <w:tc>
          <w:tcPr>
            <w:tcW w:w="1260" w:type="dxa"/>
            <w:tcBorders>
              <w:top w:val="nil"/>
              <w:left w:val="nil"/>
              <w:bottom w:val="single" w:sz="4" w:space="0" w:color="auto"/>
              <w:right w:val="single" w:sz="4" w:space="0" w:color="auto"/>
            </w:tcBorders>
            <w:shd w:val="clear" w:color="auto" w:fill="auto"/>
            <w:vAlign w:val="center"/>
            <w:hideMark/>
          </w:tcPr>
          <w:p w14:paraId="376ADB2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Šid</w:t>
            </w:r>
          </w:p>
        </w:tc>
        <w:tc>
          <w:tcPr>
            <w:tcW w:w="1620" w:type="dxa"/>
            <w:tcBorders>
              <w:top w:val="nil"/>
              <w:left w:val="nil"/>
              <w:bottom w:val="single" w:sz="4" w:space="0" w:color="auto"/>
              <w:right w:val="single" w:sz="4" w:space="0" w:color="auto"/>
            </w:tcBorders>
          </w:tcPr>
          <w:p w14:paraId="196772F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0B14B5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CA4F10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1C748960" w14:textId="77777777" w:rsidTr="00EC422A">
        <w:trPr>
          <w:trHeight w:val="116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226F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11CB70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Information and Advertising Centre Kula LLC, Kula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5A577D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Q radio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7F2F16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Joint co-existence (Ukrainian and Hungarian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E230FA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Kula</w:t>
            </w:r>
          </w:p>
        </w:tc>
        <w:tc>
          <w:tcPr>
            <w:tcW w:w="1620" w:type="dxa"/>
            <w:tcBorders>
              <w:top w:val="single" w:sz="4" w:space="0" w:color="auto"/>
              <w:left w:val="nil"/>
              <w:bottom w:val="single" w:sz="4" w:space="0" w:color="auto"/>
              <w:right w:val="single" w:sz="4" w:space="0" w:color="auto"/>
            </w:tcBorders>
          </w:tcPr>
          <w:p w14:paraId="421B2A7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739F48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567715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tc>
      </w:tr>
      <w:tr w:rsidR="00675B49" w:rsidRPr="007969E1" w14:paraId="030F291D" w14:textId="77777777" w:rsidTr="00EC422A">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6EF2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lastRenderedPageBreak/>
              <w:t>21.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3D0BB3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NID Vršac Tower LLC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9AB6BA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Vršac tower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04E89E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Banat herald, workshop for pages in the languages of national minorities (Hungarian and Romanian)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00CB29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Vršac</w:t>
            </w:r>
          </w:p>
        </w:tc>
        <w:tc>
          <w:tcPr>
            <w:tcW w:w="1620" w:type="dxa"/>
            <w:tcBorders>
              <w:top w:val="single" w:sz="4" w:space="0" w:color="auto"/>
              <w:left w:val="nil"/>
              <w:bottom w:val="single" w:sz="4" w:space="0" w:color="auto"/>
              <w:right w:val="single" w:sz="4" w:space="0" w:color="auto"/>
            </w:tcBorders>
          </w:tcPr>
          <w:p w14:paraId="322C1EA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19FBCF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821053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5D2766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p w14:paraId="66165D8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bl>
    <w:p w14:paraId="77A8F6ED" w14:textId="77777777" w:rsidR="00675B49" w:rsidRPr="007969E1" w:rsidRDefault="00675B49" w:rsidP="00675B49">
      <w:pPr>
        <w:ind w:hanging="720"/>
        <w:jc w:val="center"/>
        <w:rPr>
          <w:rFonts w:ascii="Times New Roman" w:eastAsia="Times New Roman" w:hAnsi="Times New Roman" w:cs="Times New Roman"/>
          <w:sz w:val="24"/>
          <w:szCs w:val="24"/>
          <w:lang w:val="en-GB" w:eastAsia="en-GB"/>
        </w:rPr>
      </w:pPr>
      <w:r w:rsidRPr="007969E1">
        <w:rPr>
          <w:rFonts w:ascii="Times New Roman" w:eastAsia="Calibri" w:hAnsi="Times New Roman" w:cs="Times New Roman"/>
          <w:b/>
          <w:sz w:val="24"/>
          <w:lang w:val="en-GB" w:eastAsia="en-GB"/>
        </w:rPr>
        <w:t xml:space="preserve">     </w:t>
      </w:r>
      <w:r w:rsidRPr="007969E1">
        <w:rPr>
          <w:rFonts w:ascii="Times New Roman" w:eastAsia="Calibri" w:hAnsi="Times New Roman" w:cs="Times New Roman"/>
          <w:sz w:val="24"/>
          <w:lang w:val="en-GB" w:eastAsia="en-GB"/>
        </w:rPr>
        <w:t xml:space="preserve">  </w:t>
      </w:r>
    </w:p>
    <w:p w14:paraId="2815E78D" w14:textId="77777777" w:rsidR="00675B49" w:rsidRPr="007969E1" w:rsidRDefault="00675B49" w:rsidP="00675B49">
      <w:pPr>
        <w:ind w:hanging="720"/>
        <w:jc w:val="center"/>
        <w:rPr>
          <w:rFonts w:ascii="Times New Roman" w:eastAsia="Times New Roman" w:hAnsi="Times New Roman" w:cs="Times New Roman"/>
          <w:b/>
          <w:sz w:val="24"/>
          <w:szCs w:val="24"/>
          <w:lang w:val="en-GB" w:eastAsia="en-GB"/>
        </w:rPr>
      </w:pPr>
      <w:r w:rsidRPr="007969E1">
        <w:rPr>
          <w:rFonts w:ascii="Times New Roman" w:eastAsia="Calibri" w:hAnsi="Times New Roman" w:cs="Times New Roman"/>
          <w:sz w:val="24"/>
          <w:lang w:val="en-GB" w:eastAsia="en-GB"/>
        </w:rPr>
        <w:t xml:space="preserve">                                                                                   </w:t>
      </w:r>
      <w:r w:rsidRPr="007969E1">
        <w:rPr>
          <w:rFonts w:ascii="Times New Roman" w:eastAsia="Calibri" w:hAnsi="Times New Roman" w:cs="Times New Roman"/>
          <w:b/>
          <w:sz w:val="24"/>
          <w:lang w:val="en-GB" w:eastAsia="en-GB"/>
        </w:rPr>
        <w:t>TOTAL: 3,400,000.00</w:t>
      </w:r>
    </w:p>
    <w:p w14:paraId="6B60C398" w14:textId="77777777" w:rsidR="00675B49" w:rsidRPr="007969E1" w:rsidRDefault="00675B49" w:rsidP="00675B49">
      <w:pPr>
        <w:ind w:hanging="720"/>
        <w:rPr>
          <w:rFonts w:ascii="Times New Roman" w:eastAsia="Times New Roman" w:hAnsi="Times New Roman" w:cs="Times New Roman"/>
          <w:b/>
          <w:sz w:val="24"/>
          <w:szCs w:val="24"/>
          <w:u w:val="single"/>
          <w:lang w:val="en-GB" w:eastAsia="en-GB"/>
        </w:rPr>
      </w:pPr>
      <w:r w:rsidRPr="007969E1">
        <w:rPr>
          <w:rFonts w:ascii="Times New Roman" w:eastAsia="Calibri" w:hAnsi="Times New Roman" w:cs="Times New Roman"/>
          <w:sz w:val="24"/>
          <w:lang w:val="en-GB" w:eastAsia="en-GB"/>
        </w:rPr>
        <w:t xml:space="preserve">       </w:t>
      </w:r>
      <w:r w:rsidRPr="007969E1">
        <w:rPr>
          <w:rFonts w:ascii="Times New Roman" w:eastAsia="Calibri" w:hAnsi="Times New Roman" w:cs="Times New Roman"/>
          <w:b/>
          <w:sz w:val="24"/>
          <w:lang w:val="en-GB" w:eastAsia="en-GB"/>
        </w:rPr>
        <w:t xml:space="preserve">   </w:t>
      </w:r>
      <w:r w:rsidRPr="007969E1">
        <w:rPr>
          <w:rFonts w:ascii="Times New Roman" w:eastAsia="Calibri" w:hAnsi="Times New Roman" w:cs="Times New Roman"/>
          <w:b/>
          <w:sz w:val="24"/>
          <w:u w:val="single"/>
          <w:lang w:val="en-GB" w:eastAsia="en-GB"/>
        </w:rPr>
        <w:t xml:space="preserve">NON GOVERNMENT ORGANISATIONS </w:t>
      </w:r>
    </w:p>
    <w:tbl>
      <w:tblPr>
        <w:tblW w:w="9892" w:type="dxa"/>
        <w:tblInd w:w="-5" w:type="dxa"/>
        <w:tblLayout w:type="fixed"/>
        <w:tblLook w:val="04A0" w:firstRow="1" w:lastRow="0" w:firstColumn="1" w:lastColumn="0" w:noHBand="0" w:noVBand="1"/>
      </w:tblPr>
      <w:tblGrid>
        <w:gridCol w:w="1170"/>
        <w:gridCol w:w="2062"/>
        <w:gridCol w:w="1890"/>
        <w:gridCol w:w="1890"/>
        <w:gridCol w:w="466"/>
        <w:gridCol w:w="794"/>
        <w:gridCol w:w="1620"/>
      </w:tblGrid>
      <w:tr w:rsidR="00675B49" w:rsidRPr="007969E1" w14:paraId="6270F179" w14:textId="77777777" w:rsidTr="00EC422A">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C80F9"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No.</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E2CB9E1"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Media publisher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4E3DC76"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Media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48D47C1"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Project title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B066306"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Place</w:t>
            </w:r>
          </w:p>
        </w:tc>
        <w:tc>
          <w:tcPr>
            <w:tcW w:w="1620" w:type="dxa"/>
            <w:tcBorders>
              <w:top w:val="single" w:sz="4" w:space="0" w:color="auto"/>
              <w:left w:val="nil"/>
              <w:bottom w:val="single" w:sz="4" w:space="0" w:color="auto"/>
              <w:right w:val="single" w:sz="4" w:space="0" w:color="auto"/>
            </w:tcBorders>
            <w:shd w:val="clear" w:color="auto" w:fill="auto"/>
          </w:tcPr>
          <w:p w14:paraId="7F11A196" w14:textId="77777777" w:rsidR="00675B49" w:rsidRPr="007969E1" w:rsidRDefault="00675B49" w:rsidP="00675B49">
            <w:pPr>
              <w:spacing w:after="0"/>
              <w:jc w:val="center"/>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Proposed funds</w:t>
            </w:r>
          </w:p>
        </w:tc>
      </w:tr>
      <w:tr w:rsidR="00675B49" w:rsidRPr="007969E1" w14:paraId="09AC4B90" w14:textId="77777777" w:rsidTr="00EC422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21ECA412"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HUNGARIAN LANGUAGE</w:t>
            </w:r>
          </w:p>
        </w:tc>
        <w:tc>
          <w:tcPr>
            <w:tcW w:w="1890" w:type="dxa"/>
            <w:tcBorders>
              <w:top w:val="nil"/>
              <w:left w:val="nil"/>
              <w:bottom w:val="nil"/>
              <w:right w:val="nil"/>
            </w:tcBorders>
            <w:shd w:val="clear" w:color="auto" w:fill="auto"/>
            <w:vAlign w:val="center"/>
            <w:hideMark/>
          </w:tcPr>
          <w:p w14:paraId="0E5F1CB6"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71DD213F"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4B515164"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6571DC11" w14:textId="77777777" w:rsidTr="00EC422A">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B8BC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E8F5C6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Cultural Centre Gion Nandor Srbobran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CD83A26" w14:textId="77777777" w:rsidR="00675B49" w:rsidRPr="007969E1" w:rsidRDefault="00EC422A" w:rsidP="00675B49">
            <w:pPr>
              <w:spacing w:after="0"/>
              <w:jc w:val="center"/>
              <w:rPr>
                <w:rFonts w:ascii="Times New Roman" w:eastAsia="Times New Roman" w:hAnsi="Times New Roman" w:cs="Times New Roman"/>
                <w:color w:val="0563C1"/>
                <w:sz w:val="24"/>
                <w:szCs w:val="24"/>
                <w:u w:val="single"/>
                <w:lang w:val="en-GB" w:eastAsia="en-GB"/>
              </w:rPr>
            </w:pPr>
            <w:hyperlink r:id="rId40" w:history="1">
              <w:r w:rsidR="00675B49" w:rsidRPr="007969E1">
                <w:rPr>
                  <w:rFonts w:ascii="Times New Roman" w:eastAsia="Calibri" w:hAnsi="Times New Roman" w:cs="Times New Roman"/>
                  <w:color w:val="0563C1"/>
                  <w:sz w:val="24"/>
                  <w:u w:val="single"/>
                  <w:lang w:val="en-GB" w:eastAsia="en-GB"/>
                </w:rPr>
                <w:t>szenttamas.rs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E3BAB2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Everyday life in Srbobran - Szenttamási  mindennapok</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1220FD6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Srbobran</w:t>
            </w:r>
          </w:p>
        </w:tc>
        <w:tc>
          <w:tcPr>
            <w:tcW w:w="1620" w:type="dxa"/>
            <w:tcBorders>
              <w:top w:val="single" w:sz="4" w:space="0" w:color="auto"/>
              <w:left w:val="nil"/>
              <w:bottom w:val="single" w:sz="4" w:space="0" w:color="auto"/>
              <w:right w:val="single" w:sz="4" w:space="0" w:color="auto"/>
            </w:tcBorders>
          </w:tcPr>
          <w:p w14:paraId="16A6789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B6E063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6F1240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p w14:paraId="3BFFF54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r w:rsidR="00675B49" w:rsidRPr="007969E1" w14:paraId="41D85E9D" w14:textId="77777777" w:rsidTr="00EC422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C145D4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23.</w:t>
            </w:r>
          </w:p>
        </w:tc>
        <w:tc>
          <w:tcPr>
            <w:tcW w:w="2062" w:type="dxa"/>
            <w:tcBorders>
              <w:top w:val="nil"/>
              <w:left w:val="nil"/>
              <w:bottom w:val="single" w:sz="4" w:space="0" w:color="auto"/>
              <w:right w:val="single" w:sz="4" w:space="0" w:color="auto"/>
            </w:tcBorders>
            <w:shd w:val="clear" w:color="auto" w:fill="auto"/>
            <w:vAlign w:val="center"/>
            <w:hideMark/>
          </w:tcPr>
          <w:p w14:paraId="144A61B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Panonija Foundation</w:t>
            </w:r>
          </w:p>
        </w:tc>
        <w:tc>
          <w:tcPr>
            <w:tcW w:w="1890" w:type="dxa"/>
            <w:tcBorders>
              <w:top w:val="nil"/>
              <w:left w:val="nil"/>
              <w:bottom w:val="single" w:sz="4" w:space="0" w:color="auto"/>
              <w:right w:val="single" w:sz="4" w:space="0" w:color="auto"/>
            </w:tcBorders>
            <w:shd w:val="clear" w:color="auto" w:fill="auto"/>
            <w:vAlign w:val="center"/>
            <w:hideMark/>
          </w:tcPr>
          <w:p w14:paraId="0493F19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Pannon</w:t>
            </w:r>
          </w:p>
        </w:tc>
        <w:tc>
          <w:tcPr>
            <w:tcW w:w="1890" w:type="dxa"/>
            <w:tcBorders>
              <w:top w:val="nil"/>
              <w:left w:val="nil"/>
              <w:bottom w:val="single" w:sz="4" w:space="0" w:color="auto"/>
              <w:right w:val="single" w:sz="4" w:space="0" w:color="auto"/>
            </w:tcBorders>
            <w:shd w:val="clear" w:color="auto" w:fill="auto"/>
            <w:vAlign w:val="center"/>
            <w:hideMark/>
          </w:tcPr>
          <w:p w14:paraId="3AA8F4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Gems of the Western Bačka on Radio Panon</w:t>
            </w:r>
          </w:p>
        </w:tc>
        <w:tc>
          <w:tcPr>
            <w:tcW w:w="1260" w:type="dxa"/>
            <w:gridSpan w:val="2"/>
            <w:tcBorders>
              <w:top w:val="nil"/>
              <w:left w:val="nil"/>
              <w:bottom w:val="single" w:sz="4" w:space="0" w:color="auto"/>
              <w:right w:val="single" w:sz="4" w:space="0" w:color="auto"/>
            </w:tcBorders>
            <w:shd w:val="clear" w:color="auto" w:fill="auto"/>
            <w:vAlign w:val="center"/>
            <w:hideMark/>
          </w:tcPr>
          <w:p w14:paraId="7EA9114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370A06A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6AEE1C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p w14:paraId="4E19763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r w:rsidR="00675B49" w:rsidRPr="007969E1" w14:paraId="4BDEC837" w14:textId="77777777" w:rsidTr="00EC422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4B28FF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24.</w:t>
            </w:r>
          </w:p>
        </w:tc>
        <w:tc>
          <w:tcPr>
            <w:tcW w:w="2062" w:type="dxa"/>
            <w:tcBorders>
              <w:top w:val="nil"/>
              <w:left w:val="nil"/>
              <w:bottom w:val="single" w:sz="4" w:space="0" w:color="auto"/>
              <w:right w:val="single" w:sz="4" w:space="0" w:color="auto"/>
            </w:tcBorders>
            <w:shd w:val="clear" w:color="auto" w:fill="auto"/>
            <w:vAlign w:val="center"/>
            <w:hideMark/>
          </w:tcPr>
          <w:p w14:paraId="7148E16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Panonija Foundation</w:t>
            </w:r>
          </w:p>
        </w:tc>
        <w:tc>
          <w:tcPr>
            <w:tcW w:w="1890" w:type="dxa"/>
            <w:tcBorders>
              <w:top w:val="nil"/>
              <w:left w:val="nil"/>
              <w:bottom w:val="single" w:sz="4" w:space="0" w:color="auto"/>
              <w:right w:val="single" w:sz="4" w:space="0" w:color="auto"/>
            </w:tcBorders>
            <w:shd w:val="clear" w:color="auto" w:fill="auto"/>
            <w:vAlign w:val="center"/>
            <w:hideMark/>
          </w:tcPr>
          <w:p w14:paraId="13FBDF8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TV Panon</w:t>
            </w:r>
          </w:p>
        </w:tc>
        <w:tc>
          <w:tcPr>
            <w:tcW w:w="1890" w:type="dxa"/>
            <w:tcBorders>
              <w:top w:val="nil"/>
              <w:left w:val="nil"/>
              <w:bottom w:val="single" w:sz="4" w:space="0" w:color="auto"/>
              <w:right w:val="single" w:sz="4" w:space="0" w:color="auto"/>
            </w:tcBorders>
            <w:shd w:val="clear" w:color="auto" w:fill="auto"/>
            <w:vAlign w:val="center"/>
            <w:hideMark/>
          </w:tcPr>
          <w:p w14:paraId="40BAC6A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Kalamariš</w:t>
            </w:r>
          </w:p>
        </w:tc>
        <w:tc>
          <w:tcPr>
            <w:tcW w:w="1260" w:type="dxa"/>
            <w:gridSpan w:val="2"/>
            <w:tcBorders>
              <w:top w:val="nil"/>
              <w:left w:val="nil"/>
              <w:bottom w:val="single" w:sz="4" w:space="0" w:color="auto"/>
              <w:right w:val="single" w:sz="4" w:space="0" w:color="auto"/>
            </w:tcBorders>
            <w:shd w:val="clear" w:color="auto" w:fill="auto"/>
            <w:vAlign w:val="center"/>
            <w:hideMark/>
          </w:tcPr>
          <w:p w14:paraId="586416F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12D1C5D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49FA73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33997F67" w14:textId="77777777" w:rsidTr="00EC422A">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CB3BAA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25.</w:t>
            </w:r>
          </w:p>
        </w:tc>
        <w:tc>
          <w:tcPr>
            <w:tcW w:w="2062" w:type="dxa"/>
            <w:tcBorders>
              <w:top w:val="nil"/>
              <w:left w:val="nil"/>
              <w:bottom w:val="single" w:sz="4" w:space="0" w:color="auto"/>
              <w:right w:val="single" w:sz="4" w:space="0" w:color="auto"/>
            </w:tcBorders>
            <w:shd w:val="clear" w:color="auto" w:fill="auto"/>
            <w:vAlign w:val="center"/>
            <w:hideMark/>
          </w:tcPr>
          <w:p w14:paraId="560C55E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Hungarian educational, cultural and youth centre Torontal</w:t>
            </w:r>
          </w:p>
        </w:tc>
        <w:tc>
          <w:tcPr>
            <w:tcW w:w="1890" w:type="dxa"/>
            <w:tcBorders>
              <w:top w:val="nil"/>
              <w:left w:val="nil"/>
              <w:bottom w:val="single" w:sz="4" w:space="0" w:color="auto"/>
              <w:right w:val="single" w:sz="4" w:space="0" w:color="auto"/>
            </w:tcBorders>
            <w:shd w:val="clear" w:color="auto" w:fill="auto"/>
            <w:vAlign w:val="center"/>
            <w:hideMark/>
          </w:tcPr>
          <w:p w14:paraId="3247A84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Rusko Selo Herald ( Kisoroszi Hírmondó)</w:t>
            </w:r>
          </w:p>
        </w:tc>
        <w:tc>
          <w:tcPr>
            <w:tcW w:w="1890" w:type="dxa"/>
            <w:tcBorders>
              <w:top w:val="nil"/>
              <w:left w:val="nil"/>
              <w:bottom w:val="single" w:sz="4" w:space="0" w:color="auto"/>
              <w:right w:val="single" w:sz="4" w:space="0" w:color="auto"/>
            </w:tcBorders>
            <w:shd w:val="clear" w:color="auto" w:fill="auto"/>
            <w:vAlign w:val="center"/>
            <w:hideMark/>
          </w:tcPr>
          <w:p w14:paraId="02106CB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Rusko Selo Herald - Kisoroszi Hírmondó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4B275AA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Rusko Selo</w:t>
            </w:r>
          </w:p>
        </w:tc>
        <w:tc>
          <w:tcPr>
            <w:tcW w:w="1620" w:type="dxa"/>
            <w:tcBorders>
              <w:top w:val="nil"/>
              <w:left w:val="nil"/>
              <w:bottom w:val="single" w:sz="4" w:space="0" w:color="auto"/>
              <w:right w:val="single" w:sz="4" w:space="0" w:color="auto"/>
            </w:tcBorders>
          </w:tcPr>
          <w:p w14:paraId="3FCEB9E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8BDB0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019943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058A40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4DFE6251" w14:textId="77777777" w:rsidTr="00EC422A">
        <w:trPr>
          <w:trHeight w:val="19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2B96A9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26.</w:t>
            </w:r>
          </w:p>
        </w:tc>
        <w:tc>
          <w:tcPr>
            <w:tcW w:w="2062" w:type="dxa"/>
            <w:tcBorders>
              <w:top w:val="nil"/>
              <w:left w:val="nil"/>
              <w:bottom w:val="single" w:sz="4" w:space="0" w:color="auto"/>
              <w:right w:val="single" w:sz="4" w:space="0" w:color="auto"/>
            </w:tcBorders>
            <w:shd w:val="clear" w:color="auto" w:fill="auto"/>
            <w:vAlign w:val="center"/>
            <w:hideMark/>
          </w:tcPr>
          <w:p w14:paraId="3E3BB47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Kneževac and surroundings</w:t>
            </w:r>
          </w:p>
        </w:tc>
        <w:tc>
          <w:tcPr>
            <w:tcW w:w="1890" w:type="dxa"/>
            <w:tcBorders>
              <w:top w:val="nil"/>
              <w:left w:val="nil"/>
              <w:bottom w:val="single" w:sz="4" w:space="0" w:color="auto"/>
              <w:right w:val="single" w:sz="4" w:space="0" w:color="auto"/>
            </w:tcBorders>
            <w:shd w:val="clear" w:color="auto" w:fill="auto"/>
            <w:vAlign w:val="center"/>
            <w:hideMark/>
          </w:tcPr>
          <w:p w14:paraId="13882D1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Novi Kneževac news in the Hungarian language Törökkanizsai Hirmondó </w:t>
            </w:r>
          </w:p>
        </w:tc>
        <w:tc>
          <w:tcPr>
            <w:tcW w:w="1890" w:type="dxa"/>
            <w:tcBorders>
              <w:top w:val="nil"/>
              <w:left w:val="nil"/>
              <w:bottom w:val="single" w:sz="4" w:space="0" w:color="auto"/>
              <w:right w:val="single" w:sz="4" w:space="0" w:color="auto"/>
            </w:tcBorders>
            <w:shd w:val="clear" w:color="auto" w:fill="auto"/>
            <w:vAlign w:val="center"/>
            <w:hideMark/>
          </w:tcPr>
          <w:p w14:paraId="6A37046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Kneževac news  - Törökkanizsai Hirmondó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5BB1BC7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Kneževac</w:t>
            </w:r>
          </w:p>
        </w:tc>
        <w:tc>
          <w:tcPr>
            <w:tcW w:w="1620" w:type="dxa"/>
            <w:tcBorders>
              <w:top w:val="nil"/>
              <w:left w:val="nil"/>
              <w:bottom w:val="single" w:sz="4" w:space="0" w:color="auto"/>
              <w:right w:val="single" w:sz="4" w:space="0" w:color="auto"/>
            </w:tcBorders>
          </w:tcPr>
          <w:p w14:paraId="4C97E62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A65B74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B35908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0F5CA8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0678E3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p w14:paraId="0FC6858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r w:rsidR="00675B49" w:rsidRPr="007969E1" w14:paraId="307CB485" w14:textId="77777777" w:rsidTr="00EC422A">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30E8D1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27.</w:t>
            </w:r>
          </w:p>
        </w:tc>
        <w:tc>
          <w:tcPr>
            <w:tcW w:w="2062" w:type="dxa"/>
            <w:tcBorders>
              <w:top w:val="nil"/>
              <w:left w:val="nil"/>
              <w:bottom w:val="single" w:sz="4" w:space="0" w:color="auto"/>
              <w:right w:val="single" w:sz="4" w:space="0" w:color="auto"/>
            </w:tcBorders>
            <w:shd w:val="clear" w:color="auto" w:fill="auto"/>
            <w:vAlign w:val="center"/>
            <w:hideMark/>
          </w:tcPr>
          <w:p w14:paraId="5046EEF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Homeland Club of Nova Crnja citizens</w:t>
            </w:r>
          </w:p>
        </w:tc>
        <w:tc>
          <w:tcPr>
            <w:tcW w:w="1890" w:type="dxa"/>
            <w:tcBorders>
              <w:top w:val="nil"/>
              <w:left w:val="nil"/>
              <w:bottom w:val="single" w:sz="4" w:space="0" w:color="auto"/>
              <w:right w:val="single" w:sz="4" w:space="0" w:color="auto"/>
            </w:tcBorders>
            <w:shd w:val="clear" w:color="auto" w:fill="auto"/>
            <w:vAlign w:val="center"/>
            <w:hideMark/>
          </w:tcPr>
          <w:p w14:paraId="4C4A442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Csernyei Újság</w:t>
            </w:r>
          </w:p>
        </w:tc>
        <w:tc>
          <w:tcPr>
            <w:tcW w:w="1890" w:type="dxa"/>
            <w:tcBorders>
              <w:top w:val="nil"/>
              <w:left w:val="nil"/>
              <w:bottom w:val="single" w:sz="4" w:space="0" w:color="auto"/>
              <w:right w:val="single" w:sz="4" w:space="0" w:color="auto"/>
            </w:tcBorders>
            <w:shd w:val="clear" w:color="auto" w:fill="auto"/>
            <w:vAlign w:val="center"/>
            <w:hideMark/>
          </w:tcPr>
          <w:p w14:paraId="5824B45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Young people and country life</w:t>
            </w:r>
          </w:p>
        </w:tc>
        <w:tc>
          <w:tcPr>
            <w:tcW w:w="1260" w:type="dxa"/>
            <w:gridSpan w:val="2"/>
            <w:tcBorders>
              <w:top w:val="nil"/>
              <w:left w:val="nil"/>
              <w:bottom w:val="single" w:sz="4" w:space="0" w:color="auto"/>
              <w:right w:val="single" w:sz="4" w:space="0" w:color="auto"/>
            </w:tcBorders>
            <w:shd w:val="clear" w:color="auto" w:fill="auto"/>
            <w:vAlign w:val="center"/>
            <w:hideMark/>
          </w:tcPr>
          <w:p w14:paraId="1327BF0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Nova Crnja</w:t>
            </w:r>
          </w:p>
        </w:tc>
        <w:tc>
          <w:tcPr>
            <w:tcW w:w="1620" w:type="dxa"/>
            <w:tcBorders>
              <w:top w:val="nil"/>
              <w:left w:val="nil"/>
              <w:bottom w:val="single" w:sz="4" w:space="0" w:color="auto"/>
              <w:right w:val="single" w:sz="4" w:space="0" w:color="auto"/>
            </w:tcBorders>
          </w:tcPr>
          <w:p w14:paraId="76D863A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674F8E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6E37CB5C" w14:textId="77777777" w:rsidTr="00EC422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3B26118E" w14:textId="77777777" w:rsidR="00675B49" w:rsidRPr="007969E1" w:rsidRDefault="00675B49" w:rsidP="00675B49">
            <w:pPr>
              <w:spacing w:after="0"/>
              <w:rPr>
                <w:rFonts w:ascii="Times New Roman" w:eastAsia="Times New Roman" w:hAnsi="Times New Roman" w:cs="Times New Roman"/>
                <w:b/>
                <w:bCs/>
                <w:sz w:val="24"/>
                <w:szCs w:val="24"/>
                <w:lang w:val="en-GB" w:eastAsia="en-GB"/>
              </w:rPr>
            </w:pPr>
            <w:r w:rsidRPr="007969E1">
              <w:rPr>
                <w:rFonts w:ascii="Times New Roman" w:eastAsia="Calibri" w:hAnsi="Times New Roman" w:cs="Times New Roman"/>
                <w:b/>
                <w:sz w:val="24"/>
                <w:lang w:val="en-GB" w:eastAsia="en-GB"/>
              </w:rPr>
              <w:t>* CROATIAN LANGUAGE</w:t>
            </w:r>
          </w:p>
        </w:tc>
        <w:tc>
          <w:tcPr>
            <w:tcW w:w="1890" w:type="dxa"/>
            <w:tcBorders>
              <w:top w:val="nil"/>
              <w:left w:val="nil"/>
              <w:bottom w:val="nil"/>
              <w:right w:val="nil"/>
            </w:tcBorders>
            <w:shd w:val="clear" w:color="auto" w:fill="auto"/>
            <w:vAlign w:val="center"/>
            <w:hideMark/>
          </w:tcPr>
          <w:p w14:paraId="3E7C5A1D" w14:textId="77777777" w:rsidR="00675B49" w:rsidRPr="007969E1" w:rsidRDefault="00675B49" w:rsidP="00675B49">
            <w:pPr>
              <w:spacing w:after="0"/>
              <w:rPr>
                <w:rFonts w:ascii="Times New Roman" w:eastAsia="Times New Roman" w:hAnsi="Times New Roman" w:cs="Times New Roman"/>
                <w:b/>
                <w:bCs/>
                <w:sz w:val="24"/>
                <w:szCs w:val="24"/>
                <w:lang w:val="en-GB" w:eastAsia="en-GB"/>
              </w:rPr>
            </w:pPr>
          </w:p>
        </w:tc>
        <w:tc>
          <w:tcPr>
            <w:tcW w:w="1890" w:type="dxa"/>
            <w:tcBorders>
              <w:top w:val="nil"/>
              <w:left w:val="nil"/>
              <w:bottom w:val="nil"/>
              <w:right w:val="nil"/>
            </w:tcBorders>
            <w:shd w:val="clear" w:color="auto" w:fill="auto"/>
            <w:vAlign w:val="center"/>
            <w:hideMark/>
          </w:tcPr>
          <w:p w14:paraId="4399E918"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02902067"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413BFBAF" w14:textId="77777777" w:rsidTr="00EC422A">
        <w:trPr>
          <w:trHeight w:val="144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16E4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lastRenderedPageBreak/>
              <w:t>28.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96F785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Croatian Independent List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467D15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Croatian Newspapers-news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DD77BA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Media coverage of activities of the Croatian national minority in AP Vojvodina</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EAFAF9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44EF889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4591D0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9BB19D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9DA27F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7BFAB7FD" w14:textId="77777777" w:rsidTr="00EC422A">
        <w:trPr>
          <w:trHeight w:val="10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3310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29.</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CCC3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Marija Association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FD7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Maria)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5A8A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Maria - Reflection of the soul of Coats and other minorities in Vojvodina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62FFA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single" w:sz="4" w:space="0" w:color="auto"/>
              <w:left w:val="single" w:sz="4" w:space="0" w:color="auto"/>
              <w:bottom w:val="single" w:sz="4" w:space="0" w:color="auto"/>
              <w:right w:val="single" w:sz="4" w:space="0" w:color="auto"/>
            </w:tcBorders>
          </w:tcPr>
          <w:p w14:paraId="33F5A6D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20E80C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16E9FF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tc>
      </w:tr>
      <w:tr w:rsidR="00675B49" w:rsidRPr="007969E1" w14:paraId="27155541" w14:textId="77777777" w:rsidTr="00EC422A">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1642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30.</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51B7D0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Croatian Cultural Club "Vladimir Nazor "Stanišić</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A98B8C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Fortuna Sombor)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FF69E5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Weekly one-hour radio news show Voice of Croats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32436F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Stanišić</w:t>
            </w:r>
          </w:p>
        </w:tc>
        <w:tc>
          <w:tcPr>
            <w:tcW w:w="1620" w:type="dxa"/>
            <w:tcBorders>
              <w:top w:val="single" w:sz="4" w:space="0" w:color="auto"/>
              <w:left w:val="nil"/>
              <w:bottom w:val="single" w:sz="4" w:space="0" w:color="auto"/>
              <w:right w:val="single" w:sz="4" w:space="0" w:color="auto"/>
            </w:tcBorders>
          </w:tcPr>
          <w:p w14:paraId="2F5E25C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9DD3BE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74F241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228822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78B62F5F" w14:textId="77777777" w:rsidTr="00EC422A">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45E9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31.</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E186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Croatian Association of Journalists Cro-News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0FB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Subotica and Radio Maria)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4FFC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programme in Croatian “Weekly waves”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57CF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single" w:sz="4" w:space="0" w:color="auto"/>
              <w:left w:val="single" w:sz="4" w:space="0" w:color="auto"/>
              <w:bottom w:val="single" w:sz="4" w:space="0" w:color="auto"/>
              <w:right w:val="single" w:sz="4" w:space="0" w:color="auto"/>
            </w:tcBorders>
          </w:tcPr>
          <w:p w14:paraId="2DF8CDF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D01CD9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9395D1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tc>
      </w:tr>
      <w:tr w:rsidR="00675B49" w:rsidRPr="007969E1" w14:paraId="6DD6BA17" w14:textId="77777777" w:rsidTr="00EC422A">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49C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6CFDB5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 Association of Journalists CRO-INFO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F1F913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(TV Subotica)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912108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programme in Croatian “Objective(ly)”</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511753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49C9CAC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D74A59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F02146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tc>
      </w:tr>
      <w:tr w:rsidR="00675B49" w:rsidRPr="007969E1" w14:paraId="7FE513AB" w14:textId="77777777" w:rsidTr="00EC422A">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1AE076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33.</w:t>
            </w:r>
          </w:p>
        </w:tc>
        <w:tc>
          <w:tcPr>
            <w:tcW w:w="2062" w:type="dxa"/>
            <w:tcBorders>
              <w:top w:val="nil"/>
              <w:left w:val="nil"/>
              <w:bottom w:val="single" w:sz="4" w:space="0" w:color="auto"/>
              <w:right w:val="single" w:sz="4" w:space="0" w:color="auto"/>
            </w:tcBorders>
            <w:shd w:val="clear" w:color="auto" w:fill="auto"/>
            <w:vAlign w:val="center"/>
            <w:hideMark/>
          </w:tcPr>
          <w:p w14:paraId="6C5EEEC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Association of Croats in Banat</w:t>
            </w:r>
          </w:p>
        </w:tc>
        <w:tc>
          <w:tcPr>
            <w:tcW w:w="1890" w:type="dxa"/>
            <w:tcBorders>
              <w:top w:val="nil"/>
              <w:left w:val="nil"/>
              <w:bottom w:val="single" w:sz="4" w:space="0" w:color="auto"/>
              <w:right w:val="single" w:sz="4" w:space="0" w:color="auto"/>
            </w:tcBorders>
            <w:shd w:val="clear" w:color="auto" w:fill="auto"/>
            <w:vAlign w:val="center"/>
            <w:hideMark/>
          </w:tcPr>
          <w:p w14:paraId="10FB4BDF" w14:textId="77777777" w:rsidR="00675B49" w:rsidRPr="007969E1" w:rsidRDefault="00675B49" w:rsidP="00675B49">
            <w:pPr>
              <w:spacing w:after="0"/>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(Zrenjanin)</w:t>
            </w:r>
          </w:p>
        </w:tc>
        <w:tc>
          <w:tcPr>
            <w:tcW w:w="1890" w:type="dxa"/>
            <w:tcBorders>
              <w:top w:val="nil"/>
              <w:left w:val="nil"/>
              <w:bottom w:val="single" w:sz="4" w:space="0" w:color="auto"/>
              <w:right w:val="single" w:sz="4" w:space="0" w:color="auto"/>
            </w:tcBorders>
            <w:shd w:val="clear" w:color="auto" w:fill="auto"/>
            <w:vAlign w:val="center"/>
            <w:hideMark/>
          </w:tcPr>
          <w:p w14:paraId="139A5BF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Voice of Banat , pages in the Croatian language</w:t>
            </w:r>
          </w:p>
        </w:tc>
        <w:tc>
          <w:tcPr>
            <w:tcW w:w="1260" w:type="dxa"/>
            <w:gridSpan w:val="2"/>
            <w:tcBorders>
              <w:top w:val="nil"/>
              <w:left w:val="nil"/>
              <w:bottom w:val="single" w:sz="4" w:space="0" w:color="auto"/>
              <w:right w:val="single" w:sz="4" w:space="0" w:color="auto"/>
            </w:tcBorders>
            <w:shd w:val="clear" w:color="auto" w:fill="auto"/>
            <w:vAlign w:val="center"/>
            <w:hideMark/>
          </w:tcPr>
          <w:p w14:paraId="23C7D8A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Zrenjanin</w:t>
            </w:r>
          </w:p>
        </w:tc>
        <w:tc>
          <w:tcPr>
            <w:tcW w:w="1620" w:type="dxa"/>
            <w:tcBorders>
              <w:top w:val="nil"/>
              <w:left w:val="nil"/>
              <w:bottom w:val="single" w:sz="4" w:space="0" w:color="auto"/>
              <w:right w:val="single" w:sz="4" w:space="0" w:color="auto"/>
            </w:tcBorders>
          </w:tcPr>
          <w:p w14:paraId="44CFF73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94B72F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E87195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150,000.00</w:t>
            </w:r>
          </w:p>
        </w:tc>
      </w:tr>
      <w:tr w:rsidR="00675B49" w:rsidRPr="007969E1" w14:paraId="09EAF90A" w14:textId="77777777" w:rsidTr="00EC422A">
        <w:trPr>
          <w:gridAfter w:val="2"/>
          <w:wAfter w:w="2414" w:type="dxa"/>
          <w:trHeight w:val="300"/>
        </w:trPr>
        <w:tc>
          <w:tcPr>
            <w:tcW w:w="3232" w:type="dxa"/>
            <w:gridSpan w:val="2"/>
            <w:tcBorders>
              <w:top w:val="nil"/>
              <w:left w:val="nil"/>
              <w:bottom w:val="nil"/>
              <w:right w:val="nil"/>
            </w:tcBorders>
            <w:shd w:val="clear" w:color="auto" w:fill="auto"/>
            <w:hideMark/>
          </w:tcPr>
          <w:p w14:paraId="1230963D" w14:textId="77777777" w:rsidR="00675B49" w:rsidRPr="007969E1" w:rsidRDefault="00675B49" w:rsidP="00675B49">
            <w:pPr>
              <w:spacing w:after="0"/>
              <w:rPr>
                <w:rFonts w:ascii="Times New Roman" w:eastAsia="Times New Roman" w:hAnsi="Times New Roman" w:cs="Times New Roman"/>
                <w:b/>
                <w:color w:val="000000"/>
                <w:sz w:val="24"/>
                <w:szCs w:val="24"/>
                <w:lang w:val="en-GB" w:eastAsia="en-GB"/>
              </w:rPr>
            </w:pPr>
            <w:r w:rsidRPr="007969E1">
              <w:rPr>
                <w:rFonts w:ascii="Times New Roman" w:eastAsia="Calibri" w:hAnsi="Times New Roman" w:cs="Times New Roman"/>
                <w:b/>
                <w:color w:val="000000"/>
                <w:sz w:val="24"/>
                <w:lang w:val="en-GB" w:eastAsia="en-GB"/>
              </w:rPr>
              <w:t>* BUNJEVAC LANGUAGE</w:t>
            </w:r>
          </w:p>
        </w:tc>
        <w:tc>
          <w:tcPr>
            <w:tcW w:w="1890" w:type="dxa"/>
            <w:tcBorders>
              <w:top w:val="nil"/>
              <w:left w:val="nil"/>
              <w:bottom w:val="nil"/>
              <w:right w:val="nil"/>
            </w:tcBorders>
            <w:shd w:val="clear" w:color="auto" w:fill="auto"/>
            <w:vAlign w:val="center"/>
            <w:hideMark/>
          </w:tcPr>
          <w:p w14:paraId="6D00533C" w14:textId="77777777" w:rsidR="00675B49" w:rsidRPr="007969E1" w:rsidRDefault="00675B49" w:rsidP="00675B49">
            <w:pPr>
              <w:spacing w:after="0"/>
              <w:rPr>
                <w:rFonts w:ascii="Times New Roman" w:eastAsia="Times New Roman" w:hAnsi="Times New Roman" w:cs="Times New Roman"/>
                <w:b/>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40862407"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7520E480"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506840D6" w14:textId="77777777" w:rsidTr="00EC422A">
        <w:trPr>
          <w:trHeight w:val="203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0B5E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72EF40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Bunjevac Motherland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F5552B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Rič bunjevačke matice (Voice of Bunjevac Motherland) </w:t>
            </w:r>
            <w:r w:rsidRPr="007969E1">
              <w:rPr>
                <w:rFonts w:ascii="Times New Roman" w:eastAsia="Calibri" w:hAnsi="Times New Roman" w:cs="Times New Roman"/>
                <w:sz w:val="24"/>
                <w:lang w:val="en-GB" w:eastAsia="en-GB"/>
              </w:rPr>
              <w:br/>
            </w:r>
            <w:r w:rsidRPr="007969E1">
              <w:rPr>
                <w:rFonts w:ascii="Times New Roman" w:eastAsia="Calibri" w:hAnsi="Times New Roman" w:cs="Times New Roman"/>
                <w:color w:val="000000"/>
                <w:sz w:val="24"/>
                <w:lang w:val="en-GB" w:eastAsia="en-GB"/>
              </w:rPr>
              <w:t>dvomisičnik za nauku, kulturu i stvaralaštvo (bimonthly for science, culture and creativity)</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754097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 Art works intertwined by fingers of male and female Bunjevac people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DFB9D7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78D43DB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1504F6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102E5A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73028B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D96773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3C9EEAB0" w14:textId="77777777" w:rsidTr="00EC422A">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A8C330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35.</w:t>
            </w:r>
          </w:p>
        </w:tc>
        <w:tc>
          <w:tcPr>
            <w:tcW w:w="2062" w:type="dxa"/>
            <w:tcBorders>
              <w:top w:val="nil"/>
              <w:left w:val="nil"/>
              <w:bottom w:val="single" w:sz="4" w:space="0" w:color="auto"/>
              <w:right w:val="single" w:sz="4" w:space="0" w:color="auto"/>
            </w:tcBorders>
            <w:shd w:val="clear" w:color="auto" w:fill="auto"/>
            <w:vAlign w:val="center"/>
            <w:hideMark/>
          </w:tcPr>
          <w:p w14:paraId="7F8D57F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Association of Citizens Bunjevac Youth Centre</w:t>
            </w:r>
          </w:p>
        </w:tc>
        <w:tc>
          <w:tcPr>
            <w:tcW w:w="1890" w:type="dxa"/>
            <w:tcBorders>
              <w:top w:val="nil"/>
              <w:left w:val="nil"/>
              <w:bottom w:val="single" w:sz="4" w:space="0" w:color="auto"/>
              <w:right w:val="single" w:sz="4" w:space="0" w:color="auto"/>
            </w:tcBorders>
            <w:shd w:val="clear" w:color="auto" w:fill="auto"/>
            <w:vAlign w:val="center"/>
            <w:hideMark/>
          </w:tcPr>
          <w:p w14:paraId="6C75B90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Bunjevac Radio</w:t>
            </w:r>
          </w:p>
        </w:tc>
        <w:tc>
          <w:tcPr>
            <w:tcW w:w="1890" w:type="dxa"/>
            <w:tcBorders>
              <w:top w:val="nil"/>
              <w:left w:val="nil"/>
              <w:bottom w:val="single" w:sz="4" w:space="0" w:color="auto"/>
              <w:right w:val="single" w:sz="4" w:space="0" w:color="auto"/>
            </w:tcBorders>
            <w:shd w:val="clear" w:color="auto" w:fill="auto"/>
            <w:vAlign w:val="center"/>
            <w:hideMark/>
          </w:tcPr>
          <w:p w14:paraId="7B48819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Daily news - from our town</w:t>
            </w:r>
          </w:p>
        </w:tc>
        <w:tc>
          <w:tcPr>
            <w:tcW w:w="1260" w:type="dxa"/>
            <w:gridSpan w:val="2"/>
            <w:tcBorders>
              <w:top w:val="nil"/>
              <w:left w:val="nil"/>
              <w:bottom w:val="single" w:sz="4" w:space="0" w:color="auto"/>
              <w:right w:val="single" w:sz="4" w:space="0" w:color="auto"/>
            </w:tcBorders>
            <w:shd w:val="clear" w:color="auto" w:fill="auto"/>
            <w:vAlign w:val="center"/>
            <w:hideMark/>
          </w:tcPr>
          <w:p w14:paraId="27A01FF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44F679A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EA4F2D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905551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49337AAF" w14:textId="77777777" w:rsidTr="00EC422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379E41C6"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*ROMA LANGUAGE</w:t>
            </w:r>
          </w:p>
        </w:tc>
        <w:tc>
          <w:tcPr>
            <w:tcW w:w="1890" w:type="dxa"/>
            <w:tcBorders>
              <w:top w:val="nil"/>
              <w:left w:val="nil"/>
              <w:bottom w:val="nil"/>
              <w:right w:val="nil"/>
            </w:tcBorders>
            <w:shd w:val="clear" w:color="auto" w:fill="auto"/>
            <w:vAlign w:val="center"/>
            <w:hideMark/>
          </w:tcPr>
          <w:p w14:paraId="4D4E089E"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45AD7E5F"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2BD5EEB6"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11FF1000" w14:textId="77777777" w:rsidTr="00EC422A">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658C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lastRenderedPageBreak/>
              <w:t>36.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3B79B0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Association Citizens Phralipe 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5C3879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RTI 101 fm)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935146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Cultural and entertainment programme for the purpose of the  socialization of the young Roma population</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45C92F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5E7E64D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1EE9F6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2A655D4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DB91FA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200,000.00</w:t>
            </w:r>
          </w:p>
        </w:tc>
      </w:tr>
      <w:tr w:rsidR="00675B49" w:rsidRPr="007969E1" w14:paraId="62D6897C" w14:textId="77777777" w:rsidTr="00EC422A">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01157F6F"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CZECH LANGUAGE</w:t>
            </w:r>
          </w:p>
        </w:tc>
        <w:tc>
          <w:tcPr>
            <w:tcW w:w="1890" w:type="dxa"/>
            <w:tcBorders>
              <w:top w:val="nil"/>
              <w:left w:val="nil"/>
              <w:bottom w:val="nil"/>
              <w:right w:val="nil"/>
            </w:tcBorders>
            <w:shd w:val="clear" w:color="auto" w:fill="auto"/>
            <w:vAlign w:val="center"/>
            <w:hideMark/>
          </w:tcPr>
          <w:p w14:paraId="30C677FA"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48F58391"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0DC53D8A"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0CBA40F5" w14:textId="77777777" w:rsidTr="00EC422A">
        <w:trPr>
          <w:trHeight w:val="149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5364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37.</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4E058F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Czech Media Centre - Sun Studio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DC31D9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RTV)</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1539D8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Česky pribeh 2021 (Czech story 2021) - radio show series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FCEEBD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Bela Crkva</w:t>
            </w:r>
          </w:p>
        </w:tc>
        <w:tc>
          <w:tcPr>
            <w:tcW w:w="1620" w:type="dxa"/>
            <w:tcBorders>
              <w:top w:val="single" w:sz="4" w:space="0" w:color="auto"/>
              <w:left w:val="nil"/>
              <w:bottom w:val="single" w:sz="4" w:space="0" w:color="auto"/>
              <w:right w:val="single" w:sz="4" w:space="0" w:color="auto"/>
            </w:tcBorders>
          </w:tcPr>
          <w:p w14:paraId="403A0F2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E6499E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470C5A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55B5AE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614FBD37" w14:textId="77777777" w:rsidTr="00EC422A">
        <w:trPr>
          <w:gridAfter w:val="2"/>
          <w:wAfter w:w="2414" w:type="dxa"/>
          <w:trHeight w:val="300"/>
        </w:trPr>
        <w:tc>
          <w:tcPr>
            <w:tcW w:w="3232" w:type="dxa"/>
            <w:gridSpan w:val="2"/>
            <w:tcBorders>
              <w:top w:val="nil"/>
              <w:left w:val="nil"/>
              <w:bottom w:val="nil"/>
              <w:right w:val="nil"/>
            </w:tcBorders>
            <w:shd w:val="clear" w:color="auto" w:fill="auto"/>
            <w:hideMark/>
          </w:tcPr>
          <w:p w14:paraId="605ABAF6"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13C365E8"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4A293665"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2A18949D"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0C0A0F4C"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78F99C4A"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*RUSSIAN LANGUAGE</w:t>
            </w:r>
          </w:p>
        </w:tc>
        <w:tc>
          <w:tcPr>
            <w:tcW w:w="1890" w:type="dxa"/>
            <w:tcBorders>
              <w:top w:val="nil"/>
              <w:left w:val="nil"/>
              <w:bottom w:val="nil"/>
              <w:right w:val="nil"/>
            </w:tcBorders>
            <w:shd w:val="clear" w:color="auto" w:fill="auto"/>
            <w:vAlign w:val="center"/>
            <w:hideMark/>
          </w:tcPr>
          <w:p w14:paraId="1AEDC03E"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2DF4B9A8"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20831F2D"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5B0D4C24" w14:textId="77777777" w:rsidTr="00EC422A">
        <w:trPr>
          <w:trHeight w:val="153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AC5D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D24A14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Society of compatriots and friends of Russia "Russia”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14CB26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(Radio JMU RTV and Radio Delta)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6660D4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A window to Russia - cultural news radio show in Russian</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41895D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Sremska Kamenica</w:t>
            </w:r>
          </w:p>
        </w:tc>
        <w:tc>
          <w:tcPr>
            <w:tcW w:w="1620" w:type="dxa"/>
            <w:tcBorders>
              <w:top w:val="single" w:sz="4" w:space="0" w:color="auto"/>
              <w:left w:val="nil"/>
              <w:bottom w:val="single" w:sz="4" w:space="0" w:color="auto"/>
              <w:right w:val="single" w:sz="4" w:space="0" w:color="auto"/>
            </w:tcBorders>
          </w:tcPr>
          <w:p w14:paraId="5E3A322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9A2C71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4BD0E7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3E15D0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p w14:paraId="47BA8F0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tc>
      </w:tr>
      <w:tr w:rsidR="00675B49" w:rsidRPr="007969E1" w14:paraId="5E738617" w14:textId="77777777" w:rsidTr="00EC422A">
        <w:trPr>
          <w:gridAfter w:val="2"/>
          <w:wAfter w:w="2414" w:type="dxa"/>
          <w:trHeight w:val="285"/>
        </w:trPr>
        <w:tc>
          <w:tcPr>
            <w:tcW w:w="3232" w:type="dxa"/>
            <w:gridSpan w:val="2"/>
            <w:tcBorders>
              <w:top w:val="nil"/>
            </w:tcBorders>
            <w:shd w:val="clear" w:color="auto" w:fill="auto"/>
            <w:vAlign w:val="center"/>
            <w:hideMark/>
          </w:tcPr>
          <w:p w14:paraId="282EEA0E"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GERMAN LANGUAGE</w:t>
            </w:r>
          </w:p>
        </w:tc>
        <w:tc>
          <w:tcPr>
            <w:tcW w:w="1890" w:type="dxa"/>
            <w:tcBorders>
              <w:top w:val="nil"/>
              <w:right w:val="nil"/>
            </w:tcBorders>
            <w:shd w:val="clear" w:color="auto" w:fill="auto"/>
            <w:vAlign w:val="center"/>
            <w:hideMark/>
          </w:tcPr>
          <w:p w14:paraId="2AD5E0EC"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6A227C4C"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48076326"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405380F3" w14:textId="77777777" w:rsidTr="00EC422A">
        <w:trPr>
          <w:trHeight w:val="199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FFA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39.</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8BBF86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Foundation for the protection of  native heritage of Danube Swabians “Native House”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E351A2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FENSTER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6390D6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Publishing two volumes of Fenster magazine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5C3198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Sremski Karlovci</w:t>
            </w:r>
          </w:p>
        </w:tc>
        <w:tc>
          <w:tcPr>
            <w:tcW w:w="1620" w:type="dxa"/>
            <w:tcBorders>
              <w:top w:val="single" w:sz="4" w:space="0" w:color="auto"/>
              <w:left w:val="nil"/>
              <w:bottom w:val="single" w:sz="4" w:space="0" w:color="auto"/>
              <w:right w:val="single" w:sz="4" w:space="0" w:color="auto"/>
            </w:tcBorders>
          </w:tcPr>
          <w:p w14:paraId="38B7415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9524C4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545C11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00DAC7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79EC0B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04F40508" w14:textId="77777777" w:rsidTr="00EC422A">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E86AFA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40.</w:t>
            </w:r>
          </w:p>
        </w:tc>
        <w:tc>
          <w:tcPr>
            <w:tcW w:w="2062" w:type="dxa"/>
            <w:tcBorders>
              <w:top w:val="nil"/>
              <w:left w:val="nil"/>
              <w:bottom w:val="single" w:sz="4" w:space="0" w:color="auto"/>
              <w:right w:val="single" w:sz="4" w:space="0" w:color="auto"/>
            </w:tcBorders>
            <w:shd w:val="clear" w:color="auto" w:fill="auto"/>
            <w:vAlign w:val="center"/>
            <w:hideMark/>
          </w:tcPr>
          <w:p w14:paraId="700DC7E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Association of Germans Kula</w:t>
            </w:r>
          </w:p>
        </w:tc>
        <w:tc>
          <w:tcPr>
            <w:tcW w:w="1890" w:type="dxa"/>
            <w:tcBorders>
              <w:top w:val="nil"/>
              <w:left w:val="nil"/>
              <w:bottom w:val="single" w:sz="4" w:space="0" w:color="auto"/>
              <w:right w:val="single" w:sz="4" w:space="0" w:color="auto"/>
            </w:tcBorders>
            <w:shd w:val="clear" w:color="auto" w:fill="auto"/>
            <w:vAlign w:val="center"/>
            <w:hideMark/>
          </w:tcPr>
          <w:p w14:paraId="5BB9C24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(Q Radio)</w:t>
            </w:r>
          </w:p>
        </w:tc>
        <w:tc>
          <w:tcPr>
            <w:tcW w:w="1890" w:type="dxa"/>
            <w:tcBorders>
              <w:top w:val="nil"/>
              <w:left w:val="nil"/>
              <w:bottom w:val="single" w:sz="4" w:space="0" w:color="auto"/>
              <w:right w:val="single" w:sz="4" w:space="0" w:color="auto"/>
            </w:tcBorders>
            <w:shd w:val="clear" w:color="auto" w:fill="auto"/>
            <w:vAlign w:val="center"/>
            <w:hideMark/>
          </w:tcPr>
          <w:p w14:paraId="005EF8D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Radio show "Deutsches Wort”</w:t>
            </w:r>
          </w:p>
        </w:tc>
        <w:tc>
          <w:tcPr>
            <w:tcW w:w="1260" w:type="dxa"/>
            <w:gridSpan w:val="2"/>
            <w:tcBorders>
              <w:top w:val="nil"/>
              <w:left w:val="nil"/>
              <w:bottom w:val="single" w:sz="4" w:space="0" w:color="auto"/>
              <w:right w:val="single" w:sz="4" w:space="0" w:color="auto"/>
            </w:tcBorders>
            <w:shd w:val="clear" w:color="auto" w:fill="auto"/>
            <w:vAlign w:val="center"/>
            <w:hideMark/>
          </w:tcPr>
          <w:p w14:paraId="567CD17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Kula</w:t>
            </w:r>
          </w:p>
        </w:tc>
        <w:tc>
          <w:tcPr>
            <w:tcW w:w="1620" w:type="dxa"/>
            <w:tcBorders>
              <w:top w:val="nil"/>
              <w:left w:val="nil"/>
              <w:bottom w:val="single" w:sz="4" w:space="0" w:color="auto"/>
              <w:right w:val="single" w:sz="4" w:space="0" w:color="auto"/>
            </w:tcBorders>
          </w:tcPr>
          <w:p w14:paraId="0D7C335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0C9B36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75BDAD63" w14:textId="77777777" w:rsidTr="00EC422A">
        <w:trPr>
          <w:trHeight w:val="10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071C79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41.</w:t>
            </w:r>
          </w:p>
        </w:tc>
        <w:tc>
          <w:tcPr>
            <w:tcW w:w="2062" w:type="dxa"/>
            <w:tcBorders>
              <w:top w:val="nil"/>
              <w:left w:val="nil"/>
              <w:bottom w:val="single" w:sz="4" w:space="0" w:color="auto"/>
              <w:right w:val="single" w:sz="4" w:space="0" w:color="auto"/>
            </w:tcBorders>
            <w:shd w:val="clear" w:color="auto" w:fill="auto"/>
            <w:vAlign w:val="center"/>
            <w:hideMark/>
          </w:tcPr>
          <w:p w14:paraId="4801E05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Information Centre “EXITUS”</w:t>
            </w:r>
          </w:p>
        </w:tc>
        <w:tc>
          <w:tcPr>
            <w:tcW w:w="1890" w:type="dxa"/>
            <w:tcBorders>
              <w:top w:val="nil"/>
              <w:left w:val="nil"/>
              <w:bottom w:val="single" w:sz="4" w:space="0" w:color="auto"/>
              <w:right w:val="single" w:sz="4" w:space="0" w:color="auto"/>
            </w:tcBorders>
            <w:shd w:val="clear" w:color="auto" w:fill="auto"/>
            <w:vAlign w:val="center"/>
            <w:hideMark/>
          </w:tcPr>
          <w:p w14:paraId="0B083B3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Exitus</w:t>
            </w:r>
          </w:p>
        </w:tc>
        <w:tc>
          <w:tcPr>
            <w:tcW w:w="1890" w:type="dxa"/>
            <w:tcBorders>
              <w:top w:val="nil"/>
              <w:left w:val="nil"/>
              <w:bottom w:val="single" w:sz="4" w:space="0" w:color="auto"/>
              <w:right w:val="single" w:sz="4" w:space="0" w:color="auto"/>
            </w:tcBorders>
            <w:shd w:val="clear" w:color="auto" w:fill="auto"/>
            <w:vAlign w:val="center"/>
            <w:hideMark/>
          </w:tcPr>
          <w:p w14:paraId="55D40C5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Kibitz windows and einfahrt gates in the time of the little misses</w:t>
            </w:r>
          </w:p>
        </w:tc>
        <w:tc>
          <w:tcPr>
            <w:tcW w:w="1260" w:type="dxa"/>
            <w:gridSpan w:val="2"/>
            <w:tcBorders>
              <w:top w:val="nil"/>
              <w:left w:val="nil"/>
              <w:bottom w:val="single" w:sz="4" w:space="0" w:color="auto"/>
              <w:right w:val="single" w:sz="4" w:space="0" w:color="auto"/>
            </w:tcBorders>
            <w:shd w:val="clear" w:color="auto" w:fill="auto"/>
            <w:vAlign w:val="center"/>
            <w:hideMark/>
          </w:tcPr>
          <w:p w14:paraId="42E92B6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Sremska Kamenica</w:t>
            </w:r>
          </w:p>
        </w:tc>
        <w:tc>
          <w:tcPr>
            <w:tcW w:w="1620" w:type="dxa"/>
            <w:tcBorders>
              <w:top w:val="nil"/>
              <w:left w:val="nil"/>
              <w:bottom w:val="single" w:sz="4" w:space="0" w:color="auto"/>
              <w:right w:val="single" w:sz="4" w:space="0" w:color="auto"/>
            </w:tcBorders>
          </w:tcPr>
          <w:p w14:paraId="0633268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359B22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3155DD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4938BFB3" w14:textId="77777777" w:rsidTr="00EC422A">
        <w:trPr>
          <w:gridAfter w:val="2"/>
          <w:wAfter w:w="2414" w:type="dxa"/>
          <w:trHeight w:val="300"/>
        </w:trPr>
        <w:tc>
          <w:tcPr>
            <w:tcW w:w="5122" w:type="dxa"/>
            <w:gridSpan w:val="3"/>
            <w:tcBorders>
              <w:top w:val="nil"/>
              <w:left w:val="nil"/>
              <w:bottom w:val="single" w:sz="4" w:space="0" w:color="auto"/>
              <w:right w:val="nil"/>
            </w:tcBorders>
            <w:shd w:val="clear" w:color="auto" w:fill="auto"/>
            <w:hideMark/>
          </w:tcPr>
          <w:p w14:paraId="08B19638"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UKRAINIAN LANGUAGE</w:t>
            </w:r>
          </w:p>
        </w:tc>
        <w:tc>
          <w:tcPr>
            <w:tcW w:w="1890" w:type="dxa"/>
            <w:tcBorders>
              <w:top w:val="nil"/>
              <w:left w:val="nil"/>
              <w:bottom w:val="nil"/>
              <w:right w:val="nil"/>
            </w:tcBorders>
            <w:shd w:val="clear" w:color="auto" w:fill="auto"/>
            <w:vAlign w:val="center"/>
            <w:hideMark/>
          </w:tcPr>
          <w:p w14:paraId="1FDCA183"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6E2CD6C9"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378363FF" w14:textId="77777777" w:rsidTr="00EC422A">
        <w:trPr>
          <w:trHeight w:val="118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11F186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lastRenderedPageBreak/>
              <w:t>42.</w:t>
            </w:r>
          </w:p>
        </w:tc>
        <w:tc>
          <w:tcPr>
            <w:tcW w:w="2062" w:type="dxa"/>
            <w:tcBorders>
              <w:top w:val="nil"/>
              <w:left w:val="nil"/>
              <w:bottom w:val="single" w:sz="4" w:space="0" w:color="auto"/>
              <w:right w:val="single" w:sz="4" w:space="0" w:color="auto"/>
            </w:tcBorders>
            <w:shd w:val="clear" w:color="auto" w:fill="auto"/>
            <w:vAlign w:val="center"/>
            <w:hideMark/>
          </w:tcPr>
          <w:p w14:paraId="40F83A9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Ukrainian-Serbian business chamber</w:t>
            </w:r>
          </w:p>
        </w:tc>
        <w:tc>
          <w:tcPr>
            <w:tcW w:w="1890" w:type="dxa"/>
            <w:tcBorders>
              <w:top w:val="nil"/>
              <w:left w:val="nil"/>
              <w:bottom w:val="single" w:sz="4" w:space="0" w:color="auto"/>
              <w:right w:val="single" w:sz="4" w:space="0" w:color="auto"/>
            </w:tcBorders>
            <w:shd w:val="clear" w:color="auto" w:fill="auto"/>
            <w:vAlign w:val="center"/>
            <w:hideMark/>
          </w:tcPr>
          <w:p w14:paraId="0DEC0FB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Yukrainians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423B20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Ukrainian stories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8727D0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3B3278D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A53868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115CFDD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79560799" w14:textId="77777777" w:rsidTr="00EC422A">
        <w:trPr>
          <w:gridAfter w:val="2"/>
          <w:wAfter w:w="2414" w:type="dxa"/>
          <w:trHeight w:val="285"/>
        </w:trPr>
        <w:tc>
          <w:tcPr>
            <w:tcW w:w="5122" w:type="dxa"/>
            <w:gridSpan w:val="3"/>
            <w:tcBorders>
              <w:top w:val="nil"/>
              <w:left w:val="nil"/>
              <w:bottom w:val="single" w:sz="4" w:space="0" w:color="auto"/>
              <w:right w:val="nil"/>
            </w:tcBorders>
            <w:shd w:val="clear" w:color="auto" w:fill="auto"/>
            <w:hideMark/>
          </w:tcPr>
          <w:p w14:paraId="469FF245"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ROMANIAN LANGUAGE</w:t>
            </w:r>
          </w:p>
        </w:tc>
        <w:tc>
          <w:tcPr>
            <w:tcW w:w="1890" w:type="dxa"/>
            <w:tcBorders>
              <w:top w:val="nil"/>
              <w:left w:val="nil"/>
              <w:bottom w:val="nil"/>
              <w:right w:val="nil"/>
            </w:tcBorders>
            <w:shd w:val="clear" w:color="auto" w:fill="auto"/>
            <w:vAlign w:val="center"/>
            <w:hideMark/>
          </w:tcPr>
          <w:p w14:paraId="011E2998"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7D2E6E9A"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65418CEB" w14:textId="77777777" w:rsidTr="00EC422A">
        <w:trPr>
          <w:trHeight w:val="154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46E757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43.</w:t>
            </w:r>
          </w:p>
        </w:tc>
        <w:tc>
          <w:tcPr>
            <w:tcW w:w="2062" w:type="dxa"/>
            <w:tcBorders>
              <w:top w:val="nil"/>
              <w:left w:val="nil"/>
              <w:bottom w:val="single" w:sz="4" w:space="0" w:color="auto"/>
              <w:right w:val="single" w:sz="4" w:space="0" w:color="auto"/>
            </w:tcBorders>
            <w:shd w:val="clear" w:color="auto" w:fill="auto"/>
            <w:vAlign w:val="center"/>
            <w:hideMark/>
          </w:tcPr>
          <w:p w14:paraId="4C9E0E7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Romanian association for art and culture "Vikentije Petrović Bokaluc”</w:t>
            </w:r>
          </w:p>
        </w:tc>
        <w:tc>
          <w:tcPr>
            <w:tcW w:w="1890" w:type="dxa"/>
            <w:tcBorders>
              <w:top w:val="nil"/>
              <w:left w:val="nil"/>
              <w:bottom w:val="single" w:sz="4" w:space="0" w:color="auto"/>
              <w:right w:val="single" w:sz="4" w:space="0" w:color="auto"/>
            </w:tcBorders>
            <w:shd w:val="clear" w:color="auto" w:fill="auto"/>
            <w:vAlign w:val="center"/>
            <w:hideMark/>
          </w:tcPr>
          <w:p w14:paraId="669D747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Lumina Torăceană</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189205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Torak light - Local news in the Romanian language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4AB7FA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Torak</w:t>
            </w:r>
          </w:p>
        </w:tc>
        <w:tc>
          <w:tcPr>
            <w:tcW w:w="1620" w:type="dxa"/>
            <w:tcBorders>
              <w:top w:val="single" w:sz="4" w:space="0" w:color="auto"/>
              <w:left w:val="nil"/>
              <w:bottom w:val="single" w:sz="4" w:space="0" w:color="auto"/>
              <w:right w:val="single" w:sz="4" w:space="0" w:color="auto"/>
            </w:tcBorders>
          </w:tcPr>
          <w:p w14:paraId="024D0AC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0A3375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08F6757"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487C57C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5F667EEC" w14:textId="77777777" w:rsidTr="00EC422A">
        <w:trPr>
          <w:gridAfter w:val="2"/>
          <w:wAfter w:w="2414" w:type="dxa"/>
          <w:trHeight w:val="300"/>
        </w:trPr>
        <w:tc>
          <w:tcPr>
            <w:tcW w:w="3232" w:type="dxa"/>
            <w:gridSpan w:val="2"/>
            <w:tcBorders>
              <w:top w:val="nil"/>
              <w:left w:val="nil"/>
              <w:bottom w:val="nil"/>
              <w:right w:val="nil"/>
            </w:tcBorders>
            <w:shd w:val="clear" w:color="auto" w:fill="auto"/>
            <w:hideMark/>
          </w:tcPr>
          <w:p w14:paraId="1EC802B8"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7A1CFD2B"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p w14:paraId="452960E5"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*MACEDONIAN LANGUAGE</w:t>
            </w:r>
          </w:p>
        </w:tc>
        <w:tc>
          <w:tcPr>
            <w:tcW w:w="1890" w:type="dxa"/>
            <w:tcBorders>
              <w:top w:val="nil"/>
              <w:left w:val="nil"/>
              <w:bottom w:val="nil"/>
              <w:right w:val="nil"/>
            </w:tcBorders>
            <w:shd w:val="clear" w:color="auto" w:fill="auto"/>
            <w:vAlign w:val="center"/>
            <w:hideMark/>
          </w:tcPr>
          <w:p w14:paraId="5F76F7D9"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720F24AF"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49FF3A25" w14:textId="77777777" w:rsidR="00675B49" w:rsidRPr="007969E1" w:rsidRDefault="00675B49" w:rsidP="00675B49">
            <w:pPr>
              <w:spacing w:after="0"/>
              <w:jc w:val="center"/>
              <w:rPr>
                <w:rFonts w:ascii="Times New Roman" w:eastAsia="Times New Roman" w:hAnsi="Times New Roman" w:cs="Times New Roman"/>
                <w:b/>
                <w:sz w:val="24"/>
                <w:szCs w:val="24"/>
                <w:lang w:val="en-GB" w:eastAsia="en-GB"/>
              </w:rPr>
            </w:pPr>
          </w:p>
        </w:tc>
      </w:tr>
      <w:tr w:rsidR="00675B49" w:rsidRPr="007969E1" w14:paraId="737D6339" w14:textId="77777777" w:rsidTr="00EC422A">
        <w:trPr>
          <w:trHeight w:val="248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09A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A1E8D4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Macedonian Association of Journalists MAK-INFO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11DC4C4" w14:textId="77777777" w:rsidR="00675B49" w:rsidRPr="007969E1" w:rsidRDefault="00EC422A" w:rsidP="00675B49">
            <w:pPr>
              <w:spacing w:after="0"/>
              <w:jc w:val="center"/>
              <w:rPr>
                <w:rFonts w:ascii="Times New Roman" w:eastAsia="Times New Roman" w:hAnsi="Times New Roman" w:cs="Times New Roman"/>
                <w:color w:val="0563C1"/>
                <w:sz w:val="24"/>
                <w:szCs w:val="24"/>
                <w:u w:val="single"/>
                <w:lang w:val="en-GB" w:eastAsia="en-GB"/>
              </w:rPr>
            </w:pPr>
            <w:hyperlink r:id="rId41" w:history="1">
              <w:r w:rsidR="00675B49" w:rsidRPr="007969E1">
                <w:rPr>
                  <w:rFonts w:ascii="Times New Roman" w:eastAsia="Calibri" w:hAnsi="Times New Roman" w:cs="Times New Roman"/>
                  <w:color w:val="0563C1"/>
                  <w:sz w:val="24"/>
                  <w:u w:val="single"/>
                  <w:lang w:val="en-GB" w:eastAsia="en-GB"/>
                </w:rPr>
                <w:t>www.makinfo.rs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E1257F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Promotion of specifics of the Macedonian national minorities through the series of bilingual texts - UPOZNAVANjE/ZAPOZNAVANjE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10C6550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Pančevo</w:t>
            </w:r>
          </w:p>
        </w:tc>
        <w:tc>
          <w:tcPr>
            <w:tcW w:w="1620" w:type="dxa"/>
            <w:tcBorders>
              <w:top w:val="single" w:sz="4" w:space="0" w:color="auto"/>
              <w:left w:val="nil"/>
              <w:bottom w:val="single" w:sz="4" w:space="0" w:color="auto"/>
              <w:right w:val="single" w:sz="4" w:space="0" w:color="auto"/>
            </w:tcBorders>
          </w:tcPr>
          <w:p w14:paraId="23B80E3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706EBD6"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0F925AFE"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CB98B7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528B2E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564B4E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5CBB5493" w14:textId="77777777" w:rsidTr="00EC422A">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48954"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45.</w:t>
            </w:r>
          </w:p>
        </w:tc>
        <w:tc>
          <w:tcPr>
            <w:tcW w:w="2062" w:type="dxa"/>
            <w:tcBorders>
              <w:top w:val="nil"/>
              <w:left w:val="nil"/>
              <w:bottom w:val="single" w:sz="4" w:space="0" w:color="auto"/>
              <w:right w:val="single" w:sz="4" w:space="0" w:color="auto"/>
            </w:tcBorders>
            <w:shd w:val="clear" w:color="auto" w:fill="auto"/>
            <w:vAlign w:val="center"/>
            <w:hideMark/>
          </w:tcPr>
          <w:p w14:paraId="42252CA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Young Macedonians Forum</w:t>
            </w:r>
          </w:p>
        </w:tc>
        <w:tc>
          <w:tcPr>
            <w:tcW w:w="1890" w:type="dxa"/>
            <w:tcBorders>
              <w:top w:val="nil"/>
              <w:left w:val="nil"/>
              <w:bottom w:val="single" w:sz="4" w:space="0" w:color="auto"/>
              <w:right w:val="single" w:sz="4" w:space="0" w:color="auto"/>
            </w:tcBorders>
            <w:shd w:val="clear" w:color="auto" w:fill="auto"/>
            <w:vAlign w:val="center"/>
            <w:hideMark/>
          </w:tcPr>
          <w:p w14:paraId="272F44BC"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production (www.makinfo.rs)</w:t>
            </w:r>
          </w:p>
        </w:tc>
        <w:tc>
          <w:tcPr>
            <w:tcW w:w="1890" w:type="dxa"/>
            <w:tcBorders>
              <w:top w:val="nil"/>
              <w:left w:val="nil"/>
              <w:bottom w:val="single" w:sz="4" w:space="0" w:color="auto"/>
              <w:right w:val="single" w:sz="4" w:space="0" w:color="auto"/>
            </w:tcBorders>
            <w:shd w:val="clear" w:color="auto" w:fill="auto"/>
            <w:vAlign w:val="center"/>
            <w:hideMark/>
          </w:tcPr>
          <w:p w14:paraId="5B6CA501"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Videos - Discussions on strengthening social capital and a sense of belonging to a community </w:t>
            </w:r>
          </w:p>
        </w:tc>
        <w:tc>
          <w:tcPr>
            <w:tcW w:w="1260" w:type="dxa"/>
            <w:gridSpan w:val="2"/>
            <w:tcBorders>
              <w:top w:val="nil"/>
              <w:left w:val="nil"/>
              <w:bottom w:val="single" w:sz="4" w:space="0" w:color="auto"/>
              <w:right w:val="single" w:sz="4" w:space="0" w:color="auto"/>
            </w:tcBorders>
            <w:shd w:val="clear" w:color="auto" w:fill="auto"/>
            <w:vAlign w:val="center"/>
            <w:hideMark/>
          </w:tcPr>
          <w:p w14:paraId="720306DB"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Pančevo</w:t>
            </w:r>
          </w:p>
        </w:tc>
        <w:tc>
          <w:tcPr>
            <w:tcW w:w="1620" w:type="dxa"/>
            <w:tcBorders>
              <w:top w:val="nil"/>
              <w:left w:val="nil"/>
              <w:bottom w:val="single" w:sz="4" w:space="0" w:color="auto"/>
              <w:right w:val="single" w:sz="4" w:space="0" w:color="auto"/>
            </w:tcBorders>
          </w:tcPr>
          <w:p w14:paraId="792AE42F"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7D80DD2D"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53B1FC29"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E2391A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65969412"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r w:rsidR="00675B49" w:rsidRPr="007969E1" w14:paraId="5F193D91" w14:textId="77777777" w:rsidTr="00EC422A">
        <w:trPr>
          <w:gridAfter w:val="2"/>
          <w:wAfter w:w="2414" w:type="dxa"/>
          <w:trHeight w:val="300"/>
        </w:trPr>
        <w:tc>
          <w:tcPr>
            <w:tcW w:w="3232" w:type="dxa"/>
            <w:gridSpan w:val="2"/>
            <w:tcBorders>
              <w:top w:val="nil"/>
              <w:right w:val="nil"/>
            </w:tcBorders>
            <w:shd w:val="clear" w:color="auto" w:fill="auto"/>
            <w:vAlign w:val="center"/>
            <w:hideMark/>
          </w:tcPr>
          <w:p w14:paraId="19A863AC" w14:textId="77777777" w:rsidR="00675B49" w:rsidRPr="007969E1" w:rsidRDefault="00675B49" w:rsidP="00675B49">
            <w:pPr>
              <w:spacing w:after="0"/>
              <w:rPr>
                <w:rFonts w:ascii="Times New Roman" w:eastAsia="Times New Roman" w:hAnsi="Times New Roman" w:cs="Times New Roman"/>
                <w:b/>
                <w:bCs/>
                <w:color w:val="000000"/>
                <w:sz w:val="24"/>
                <w:szCs w:val="24"/>
                <w:lang w:val="en-GB" w:eastAsia="en-GB"/>
              </w:rPr>
            </w:pPr>
            <w:r w:rsidRPr="007969E1">
              <w:rPr>
                <w:rFonts w:ascii="Times New Roman" w:eastAsia="Calibri" w:hAnsi="Times New Roman" w:cs="Times New Roman"/>
                <w:b/>
                <w:color w:val="000000"/>
                <w:sz w:val="24"/>
                <w:lang w:val="en-GB" w:eastAsia="en-GB"/>
              </w:rPr>
              <w:t>* MULTILINGUAL</w:t>
            </w:r>
          </w:p>
        </w:tc>
        <w:tc>
          <w:tcPr>
            <w:tcW w:w="1890" w:type="dxa"/>
            <w:tcBorders>
              <w:top w:val="nil"/>
              <w:left w:val="nil"/>
              <w:bottom w:val="single" w:sz="4" w:space="0" w:color="auto"/>
              <w:right w:val="nil"/>
            </w:tcBorders>
            <w:shd w:val="clear" w:color="auto" w:fill="auto"/>
            <w:vAlign w:val="center"/>
            <w:hideMark/>
          </w:tcPr>
          <w:p w14:paraId="6C046FE9" w14:textId="77777777" w:rsidR="00675B49" w:rsidRPr="007969E1" w:rsidRDefault="00675B49" w:rsidP="00675B49">
            <w:pPr>
              <w:spacing w:after="0"/>
              <w:jc w:val="center"/>
              <w:rPr>
                <w:rFonts w:ascii="Times New Roman" w:eastAsia="Times New Roman" w:hAnsi="Times New Roman" w:cs="Times New Roman"/>
                <w:b/>
                <w:color w:val="000000"/>
                <w:sz w:val="24"/>
                <w:szCs w:val="24"/>
                <w:lang w:val="en-GB" w:eastAsia="en-GB"/>
              </w:rPr>
            </w:pPr>
            <w:r w:rsidRPr="007969E1">
              <w:rPr>
                <w:rFonts w:ascii="Times New Roman" w:eastAsia="Calibri" w:hAnsi="Times New Roman" w:cs="Times New Roman"/>
                <w:b/>
                <w:color w:val="000000"/>
                <w:sz w:val="24"/>
                <w:lang w:val="en-GB" w:eastAsia="en-GB"/>
              </w:rPr>
              <w:t> </w:t>
            </w:r>
          </w:p>
        </w:tc>
        <w:tc>
          <w:tcPr>
            <w:tcW w:w="1890" w:type="dxa"/>
            <w:tcBorders>
              <w:top w:val="nil"/>
              <w:left w:val="nil"/>
              <w:bottom w:val="single" w:sz="4" w:space="0" w:color="auto"/>
              <w:right w:val="nil"/>
            </w:tcBorders>
            <w:shd w:val="clear" w:color="auto" w:fill="auto"/>
            <w:vAlign w:val="center"/>
            <w:hideMark/>
          </w:tcPr>
          <w:p w14:paraId="014620DB" w14:textId="77777777" w:rsidR="00675B49" w:rsidRPr="007969E1" w:rsidRDefault="00675B49" w:rsidP="00675B49">
            <w:pPr>
              <w:spacing w:after="0"/>
              <w:jc w:val="center"/>
              <w:rPr>
                <w:rFonts w:ascii="Times New Roman" w:eastAsia="Times New Roman" w:hAnsi="Times New Roman" w:cs="Times New Roman"/>
                <w:b/>
                <w:color w:val="000000"/>
                <w:sz w:val="24"/>
                <w:szCs w:val="24"/>
                <w:lang w:val="en-GB" w:eastAsia="en-GB"/>
              </w:rPr>
            </w:pPr>
            <w:r w:rsidRPr="007969E1">
              <w:rPr>
                <w:rFonts w:ascii="Times New Roman" w:eastAsia="Calibri" w:hAnsi="Times New Roman" w:cs="Times New Roman"/>
                <w:b/>
                <w:color w:val="000000"/>
                <w:sz w:val="24"/>
                <w:lang w:val="en-GB" w:eastAsia="en-GB"/>
              </w:rPr>
              <w:t> </w:t>
            </w:r>
          </w:p>
        </w:tc>
        <w:tc>
          <w:tcPr>
            <w:tcW w:w="466" w:type="dxa"/>
            <w:tcBorders>
              <w:top w:val="nil"/>
              <w:left w:val="nil"/>
              <w:bottom w:val="single" w:sz="4" w:space="0" w:color="auto"/>
              <w:right w:val="nil"/>
            </w:tcBorders>
          </w:tcPr>
          <w:p w14:paraId="7A67118D" w14:textId="77777777" w:rsidR="00675B49" w:rsidRPr="007969E1" w:rsidRDefault="00675B49" w:rsidP="00675B49">
            <w:pPr>
              <w:spacing w:after="0"/>
              <w:jc w:val="center"/>
              <w:rPr>
                <w:rFonts w:ascii="Times New Roman" w:eastAsia="Times New Roman" w:hAnsi="Times New Roman" w:cs="Times New Roman"/>
                <w:b/>
                <w:color w:val="000000"/>
                <w:sz w:val="24"/>
                <w:szCs w:val="24"/>
                <w:lang w:val="en-GB" w:eastAsia="en-GB"/>
              </w:rPr>
            </w:pPr>
          </w:p>
        </w:tc>
      </w:tr>
      <w:tr w:rsidR="00675B49" w:rsidRPr="007969E1" w14:paraId="4BCE1CB2" w14:textId="77777777" w:rsidTr="00EC422A">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BC5E8"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46.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9C4342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Association Media Portal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7112145"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 xml:space="preserve">Vojvodina news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73625E3"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Colourfulness of Vojvodina (Slovak and Ruthenian language)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3585CC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7FEC9DBA"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p>
          <w:p w14:paraId="336BDB70" w14:textId="77777777" w:rsidR="00675B49" w:rsidRPr="007969E1" w:rsidRDefault="00675B49" w:rsidP="00675B49">
            <w:pPr>
              <w:spacing w:after="0"/>
              <w:jc w:val="center"/>
              <w:rPr>
                <w:rFonts w:ascii="Times New Roman" w:eastAsia="Times New Roman" w:hAnsi="Times New Roman" w:cs="Times New Roman"/>
                <w:color w:val="000000"/>
                <w:sz w:val="24"/>
                <w:szCs w:val="24"/>
                <w:lang w:val="en-GB" w:eastAsia="en-GB"/>
              </w:rPr>
            </w:pPr>
            <w:r w:rsidRPr="007969E1">
              <w:rPr>
                <w:rFonts w:ascii="Times New Roman" w:eastAsia="Calibri" w:hAnsi="Times New Roman" w:cs="Times New Roman"/>
                <w:color w:val="000000"/>
                <w:sz w:val="24"/>
                <w:lang w:val="en-GB" w:eastAsia="en-GB"/>
              </w:rPr>
              <w:t>100,000.00</w:t>
            </w:r>
          </w:p>
        </w:tc>
      </w:tr>
    </w:tbl>
    <w:p w14:paraId="3D2FBDAB" w14:textId="77777777" w:rsidR="00675B49" w:rsidRPr="007969E1" w:rsidRDefault="00675B49" w:rsidP="00675B49">
      <w:pPr>
        <w:ind w:hanging="720"/>
        <w:rPr>
          <w:rFonts w:ascii="Times New Roman" w:eastAsia="Times New Roman" w:hAnsi="Times New Roman" w:cs="Times New Roman"/>
          <w:b/>
          <w:sz w:val="24"/>
          <w:szCs w:val="24"/>
          <w:lang w:val="en-GB" w:eastAsia="en-GB"/>
        </w:rPr>
      </w:pPr>
      <w:r w:rsidRPr="007969E1">
        <w:rPr>
          <w:rFonts w:ascii="Times New Roman" w:eastAsia="Calibri" w:hAnsi="Times New Roman" w:cs="Times New Roman"/>
          <w:b/>
          <w:sz w:val="24"/>
          <w:lang w:val="en-GB" w:eastAsia="en-GB"/>
        </w:rPr>
        <w:t xml:space="preserve">                                                                                                                                     </w:t>
      </w:r>
    </w:p>
    <w:p w14:paraId="6B8C1D43" w14:textId="77777777" w:rsidR="00675B49" w:rsidRPr="007969E1" w:rsidRDefault="00675B49" w:rsidP="00675B49">
      <w:pPr>
        <w:ind w:hanging="720"/>
        <w:rPr>
          <w:rFonts w:ascii="Times New Roman" w:eastAsia="Times New Roman" w:hAnsi="Times New Roman" w:cs="Times New Roman"/>
          <w:b/>
          <w:sz w:val="24"/>
          <w:szCs w:val="24"/>
          <w:lang w:val="en-GB" w:eastAsia="en-GB"/>
        </w:rPr>
      </w:pPr>
      <w:r w:rsidRPr="007969E1">
        <w:rPr>
          <w:rFonts w:ascii="Times New Roman" w:eastAsia="Calibri" w:hAnsi="Times New Roman" w:cs="Times New Roman"/>
          <w:b/>
          <w:sz w:val="24"/>
          <w:lang w:val="en-GB" w:eastAsia="en-GB"/>
        </w:rPr>
        <w:t xml:space="preserve"> TOTAL: 2,800,000.00</w:t>
      </w:r>
    </w:p>
    <w:p w14:paraId="794B92DD"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For the purpose of financing the media in languages of national minorities, owned by national councils of national minorities, the total amount of the funds allocated was 312,000,000.00 </w:t>
      </w:r>
      <w:r w:rsidRPr="007969E1">
        <w:rPr>
          <w:rFonts w:ascii="Times New Roman" w:eastAsia="Calibri" w:hAnsi="Times New Roman" w:cs="Times New Roman"/>
          <w:iCs/>
          <w:sz w:val="24"/>
          <w:szCs w:val="24"/>
          <w:lang w:val="en-GB"/>
        </w:rPr>
        <w:lastRenderedPageBreak/>
        <w:t xml:space="preserve">RSD. The funds were allocated by way of the Provincial Assembly Decision on the Budget of AP Vojvodina  for 2021  – Section 07, Provincial Secretariat for Culture, Public Information and Relations with Religious Communities, Functional classification 830 –Broadcasting and Printing Services, Programme 1024 Public Broadcasting System, Programme activity 1005 Support to public information of national minorities, Economic Classification 451191 – Current subsidies to public non-financing companies and organisations in the amount of 312,000,000.00 RSD. </w:t>
      </w:r>
    </w:p>
    <w:p w14:paraId="634E2E7B"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The aforementioned funds were provided for 9 publishers of the newspapers founded by national councils of national minorities, a total of 22 newspapers (one daily newspaper, five weekly, three monthly and seven youth and/or children newspapers), that received the funds appropriated as follows:</w:t>
      </w:r>
    </w:p>
    <w:p w14:paraId="495A0AD0"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-Magyar Szo LLC (1 daily and 3 youth/children newspapers)   </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105,944,196.00</w:t>
      </w:r>
    </w:p>
    <w:p w14:paraId="1E5D9725"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-Hét nap LLC </w:t>
      </w:r>
      <w:r w:rsidRPr="007969E1">
        <w:rPr>
          <w:rFonts w:ascii="Times New Roman" w:eastAsia="Calibri" w:hAnsi="Times New Roman" w:cs="Times New Roman"/>
          <w:iCs/>
          <w:sz w:val="24"/>
          <w:szCs w:val="24"/>
          <w:lang w:val="en-GB"/>
        </w:rPr>
        <w:tab/>
        <w:t>(1 weekly newspaper)</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 xml:space="preserve">            30</w:t>
      </w:r>
      <w:r w:rsidRPr="007969E1">
        <w:rPr>
          <w:rFonts w:ascii="Times New Roman" w:eastAsia="Calibri" w:hAnsi="Times New Roman" w:cs="Times New Roman"/>
          <w:b/>
          <w:iCs/>
          <w:sz w:val="24"/>
          <w:szCs w:val="24"/>
          <w:lang w:val="en-GB"/>
        </w:rPr>
        <w:t>,</w:t>
      </w:r>
      <w:r w:rsidRPr="007969E1">
        <w:rPr>
          <w:rFonts w:ascii="Times New Roman" w:eastAsia="Calibri" w:hAnsi="Times New Roman" w:cs="Times New Roman"/>
          <w:iCs/>
          <w:sz w:val="24"/>
          <w:szCs w:val="24"/>
          <w:lang w:val="en-GB"/>
        </w:rPr>
        <w:t>943,032.00</w:t>
      </w:r>
    </w:p>
    <w:p w14:paraId="077C2828"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-Hlas ljudu - (1 weekly and 2 youth/children newspapers)   </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39,975,480.00</w:t>
      </w:r>
    </w:p>
    <w:p w14:paraId="411D4579"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-Libertatea (1 weekly and 2 youth/children newspapers)   </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39,466,500.00</w:t>
      </w:r>
    </w:p>
    <w:p w14:paraId="1AFEFC9D"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-Hrvatska riječ (1 weekly and 2 youth/children newspapers)   </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38,479,044.00</w:t>
      </w:r>
    </w:p>
    <w:p w14:paraId="432DDBB7"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-Ruske slovo (1 weekly and 2 youth/children newspapers)   </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36,625,344.00</w:t>
      </w:r>
    </w:p>
    <w:p w14:paraId="5152DCA9"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-Bunjevače novine (1 monthly and 1 youth/children newspaper)   </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9,719,856.00</w:t>
      </w:r>
    </w:p>
    <w:p w14:paraId="72E82FC9"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Macedonian Information Centre LLC (1 monthly newspaper)</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6</w:t>
      </w:r>
      <w:r w:rsidRPr="007969E1">
        <w:rPr>
          <w:rFonts w:ascii="Times New Roman" w:eastAsia="Calibri" w:hAnsi="Times New Roman" w:cs="Times New Roman"/>
          <w:b/>
          <w:iCs/>
          <w:sz w:val="24"/>
          <w:szCs w:val="24"/>
          <w:lang w:val="en-GB"/>
        </w:rPr>
        <w:t>,</w:t>
      </w:r>
      <w:r w:rsidRPr="007969E1">
        <w:rPr>
          <w:rFonts w:ascii="Times New Roman" w:eastAsia="Calibri" w:hAnsi="Times New Roman" w:cs="Times New Roman"/>
          <w:iCs/>
          <w:sz w:val="24"/>
          <w:szCs w:val="24"/>
          <w:lang w:val="en-GB"/>
        </w:rPr>
        <w:t>054,624.00</w:t>
      </w:r>
    </w:p>
    <w:p w14:paraId="507E1D8A"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-Ridne slovo (1 monthly and 1 youth/children newspaper)   </w:t>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r>
      <w:r w:rsidRPr="007969E1">
        <w:rPr>
          <w:rFonts w:ascii="Times New Roman" w:eastAsia="Calibri" w:hAnsi="Times New Roman" w:cs="Times New Roman"/>
          <w:iCs/>
          <w:sz w:val="24"/>
          <w:szCs w:val="24"/>
          <w:lang w:val="en-GB"/>
        </w:rPr>
        <w:tab/>
        <w:t>4,773,924.00</w:t>
      </w:r>
    </w:p>
    <w:p w14:paraId="11402A27" w14:textId="77777777" w:rsidR="00675B49" w:rsidRPr="007969E1" w:rsidRDefault="00675B49" w:rsidP="00675B49">
      <w:pPr>
        <w:spacing w:after="160"/>
        <w:jc w:val="both"/>
        <w:rPr>
          <w:rFonts w:ascii="Times New Roman" w:eastAsia="Calibri" w:hAnsi="Times New Roman" w:cs="Times New Roman"/>
          <w:b/>
          <w:iCs/>
          <w:sz w:val="24"/>
          <w:szCs w:val="24"/>
          <w:u w:val="single"/>
          <w:lang w:val="en-GB"/>
        </w:rPr>
      </w:pPr>
      <w:r w:rsidRPr="007969E1">
        <w:rPr>
          <w:rFonts w:ascii="Times New Roman" w:eastAsia="Calibri" w:hAnsi="Times New Roman" w:cs="Times New Roman"/>
          <w:iCs/>
          <w:sz w:val="24"/>
          <w:szCs w:val="24"/>
          <w:u w:val="single"/>
          <w:lang w:val="en-GB"/>
        </w:rPr>
        <w:t xml:space="preserve">Total                                                                                                           </w:t>
      </w:r>
      <w:r w:rsidRPr="007969E1">
        <w:rPr>
          <w:rFonts w:ascii="Times New Roman" w:eastAsia="Calibri" w:hAnsi="Times New Roman" w:cs="Times New Roman"/>
          <w:iCs/>
          <w:sz w:val="24"/>
          <w:szCs w:val="24"/>
          <w:u w:val="single"/>
          <w:lang w:val="en-GB"/>
        </w:rPr>
        <w:tab/>
      </w:r>
      <w:r w:rsidRPr="007969E1">
        <w:rPr>
          <w:rFonts w:ascii="Times New Roman" w:eastAsia="Calibri" w:hAnsi="Times New Roman" w:cs="Times New Roman"/>
          <w:iCs/>
          <w:sz w:val="24"/>
          <w:szCs w:val="24"/>
          <w:u w:val="single"/>
          <w:lang w:val="en-GB"/>
        </w:rPr>
        <w:tab/>
      </w:r>
      <w:r w:rsidRPr="007969E1">
        <w:rPr>
          <w:rFonts w:ascii="Times New Roman" w:eastAsia="Calibri" w:hAnsi="Times New Roman" w:cs="Times New Roman"/>
          <w:b/>
          <w:iCs/>
          <w:sz w:val="24"/>
          <w:szCs w:val="24"/>
          <w:u w:val="single"/>
          <w:lang w:val="en-GB"/>
        </w:rPr>
        <w:t>312,000,000.00</w:t>
      </w:r>
    </w:p>
    <w:p w14:paraId="659DC6AC" w14:textId="77777777" w:rsidR="00675B49" w:rsidRPr="007969E1" w:rsidRDefault="00675B49" w:rsidP="00675B49">
      <w:pPr>
        <w:spacing w:after="160"/>
        <w:jc w:val="both"/>
        <w:rPr>
          <w:rFonts w:ascii="Times New Roman" w:eastAsia="Calibri" w:hAnsi="Times New Roman" w:cs="Times New Roman"/>
          <w:b/>
          <w:iCs/>
          <w:sz w:val="24"/>
          <w:szCs w:val="24"/>
          <w:u w:val="single"/>
          <w:lang w:val="en-GB"/>
        </w:rPr>
      </w:pPr>
    </w:p>
    <w:p w14:paraId="70DBB0A3" w14:textId="77777777" w:rsidR="00675B49" w:rsidRPr="007969E1" w:rsidRDefault="00675B49" w:rsidP="00675B49">
      <w:pPr>
        <w:spacing w:after="160"/>
        <w:jc w:val="both"/>
        <w:rPr>
          <w:rFonts w:ascii="Times New Roman" w:eastAsia="Calibri" w:hAnsi="Times New Roman" w:cs="Times New Roman"/>
          <w:b/>
          <w:iCs/>
          <w:sz w:val="24"/>
          <w:szCs w:val="24"/>
          <w:lang w:val="en-GB"/>
        </w:rPr>
      </w:pPr>
      <w:r w:rsidRPr="007969E1">
        <w:rPr>
          <w:rFonts w:ascii="Times New Roman" w:eastAsia="Calibri" w:hAnsi="Times New Roman" w:cs="Times New Roman"/>
          <w:b/>
          <w:iCs/>
          <w:sz w:val="24"/>
          <w:szCs w:val="24"/>
          <w:lang w:val="en-GB"/>
        </w:rPr>
        <w:t xml:space="preserve"> </w:t>
      </w:r>
      <w:r w:rsidRPr="007969E1">
        <w:rPr>
          <w:rFonts w:ascii="Times New Roman" w:eastAsia="Calibri" w:hAnsi="Times New Roman" w:cs="Times New Roman"/>
          <w:b/>
          <w:iCs/>
          <w:sz w:val="24"/>
          <w:szCs w:val="24"/>
          <w:lang w:val="en-GB"/>
        </w:rPr>
        <w:tab/>
      </w:r>
      <w:r w:rsidRPr="007969E1">
        <w:rPr>
          <w:rFonts w:ascii="Times New Roman" w:eastAsia="Calibri" w:hAnsi="Times New Roman" w:cs="Times New Roman"/>
          <w:iCs/>
          <w:sz w:val="24"/>
          <w:szCs w:val="24"/>
          <w:lang w:val="en-GB"/>
        </w:rPr>
        <w:t xml:space="preserve">Out of the funds appropriated for 2021, in the period </w:t>
      </w:r>
      <w:r w:rsidRPr="007969E1">
        <w:rPr>
          <w:rFonts w:ascii="Times New Roman" w:eastAsia="Calibri" w:hAnsi="Times New Roman" w:cs="Times New Roman"/>
          <w:b/>
          <w:iCs/>
          <w:sz w:val="24"/>
          <w:szCs w:val="24"/>
          <w:lang w:val="en-GB"/>
        </w:rPr>
        <w:t>until September 2021</w:t>
      </w:r>
      <w:r w:rsidRPr="007969E1">
        <w:rPr>
          <w:rFonts w:ascii="Times New Roman" w:eastAsia="Calibri" w:hAnsi="Times New Roman" w:cs="Times New Roman"/>
          <w:iCs/>
          <w:sz w:val="24"/>
          <w:szCs w:val="24"/>
          <w:lang w:val="en-GB"/>
        </w:rPr>
        <w:t xml:space="preserve">, the total amount of 234,000,000.00 RSD was paid to the publishers and/or newspapers owned by national councils of national minorities. </w:t>
      </w:r>
    </w:p>
    <w:p w14:paraId="37145C98" w14:textId="77777777" w:rsidR="00675B49" w:rsidRPr="007969E1" w:rsidRDefault="00675B49" w:rsidP="00675B49">
      <w:pPr>
        <w:spacing w:after="160"/>
        <w:jc w:val="both"/>
        <w:rPr>
          <w:rFonts w:ascii="Times New Roman" w:eastAsia="Calibri" w:hAnsi="Times New Roman" w:cs="Times New Roman"/>
          <w:b/>
          <w:bCs/>
          <w:iCs/>
          <w:sz w:val="24"/>
          <w:szCs w:val="24"/>
          <w:lang w:val="en-GB"/>
        </w:rPr>
      </w:pPr>
      <w:r w:rsidRPr="007969E1">
        <w:rPr>
          <w:rFonts w:ascii="Times New Roman" w:eastAsia="Calibri" w:hAnsi="Times New Roman" w:cs="Times New Roman"/>
          <w:b/>
          <w:bCs/>
          <w:iCs/>
          <w:sz w:val="24"/>
          <w:szCs w:val="24"/>
          <w:lang w:val="en-GB"/>
        </w:rPr>
        <w:t>Report by Provincial Secretariat for Education, Regulations, Administration and National Minorities - National Communities</w:t>
      </w:r>
    </w:p>
    <w:p w14:paraId="233104F8" w14:textId="77777777" w:rsidR="00675B49" w:rsidRPr="007969E1" w:rsidRDefault="00675B49" w:rsidP="00675B49">
      <w:pPr>
        <w:tabs>
          <w:tab w:val="left" w:pos="8087"/>
        </w:tabs>
        <w:suppressAutoHyphens/>
        <w:jc w:val="both"/>
        <w:rPr>
          <w:rFonts w:ascii="Times New Roman" w:eastAsia="Calibri" w:hAnsi="Times New Roman" w:cs="Times New Roman"/>
          <w:bCs/>
          <w:sz w:val="24"/>
          <w:szCs w:val="24"/>
          <w:lang w:val="en-GB"/>
        </w:rPr>
      </w:pPr>
      <w:proofErr w:type="gramStart"/>
      <w:r w:rsidRPr="007969E1">
        <w:rPr>
          <w:rFonts w:ascii="Times New Roman" w:eastAsia="Calibri" w:hAnsi="Times New Roman" w:cs="Times New Roman"/>
          <w:bCs/>
          <w:sz w:val="24"/>
          <w:szCs w:val="24"/>
          <w:lang w:val="en-GB"/>
        </w:rPr>
        <w:t>Pursuant to the Provincial Assembly Decision on the Method and Criteria for Allocation of Budget Funds for National Councils of National Minorities (“Official Journal of the APV”, No.</w:t>
      </w:r>
      <w:proofErr w:type="gramEnd"/>
      <w:r w:rsidRPr="007969E1">
        <w:rPr>
          <w:rFonts w:ascii="Times New Roman" w:eastAsia="Calibri" w:hAnsi="Times New Roman" w:cs="Times New Roman"/>
          <w:bCs/>
          <w:sz w:val="24"/>
          <w:szCs w:val="24"/>
          <w:lang w:val="en-GB"/>
        </w:rPr>
        <w:t xml:space="preserve"> 8/2019), the Provincial Secretariat for Education, Regulations, Administration and National Minorities - National Communities has planned in 2021, to allocate funds to the national councils of national minorities, in the total amount of 61,600,000.00 RSD. For the </w:t>
      </w:r>
      <w:r w:rsidRPr="007969E1">
        <w:rPr>
          <w:rFonts w:ascii="Times New Roman" w:eastAsia="Calibri" w:hAnsi="Times New Roman" w:cs="Times New Roman"/>
          <w:bCs/>
          <w:sz w:val="24"/>
          <w:szCs w:val="24"/>
          <w:lang w:val="en-GB"/>
        </w:rPr>
        <w:lastRenderedPageBreak/>
        <w:t xml:space="preserve">purpose of performing regular activities, which include financing the work of institutions, foundations and companies, founded or co-founded by national councils or whose founding rights have been partially or fully transferred to the national council, the Secretariat allocated 30,800,000.00 RSD in 2021. In the previous three months, for the third quarter of 2021, the Secretariat transferred the funds for this purpose to those national councils based in the territory of APV, in the amount of 7,687,500.00 (in the first and second quarter of 2021 the amount was 15,375,000.00 RSD). On this basis, among other things, the work of newspaper publishing institutions, i.e. the media owned by national councils of national minorities, is indirectly co-financed. </w:t>
      </w:r>
    </w:p>
    <w:p w14:paraId="2A985817"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3.6.1.5.</w:t>
      </w:r>
      <w:r w:rsidRPr="007969E1">
        <w:rPr>
          <w:rFonts w:ascii="Times New Roman" w:eastAsia="Calibri" w:hAnsi="Times New Roman" w:cs="Times New Roman"/>
          <w:sz w:val="24"/>
          <w:szCs w:val="24"/>
          <w:lang w:val="en-GB" w:eastAsia="zh-CN"/>
        </w:rPr>
        <w:t xml:space="preserve"> </w:t>
      </w:r>
      <w:r w:rsidRPr="007969E1">
        <w:rPr>
          <w:rFonts w:ascii="Times New Roman" w:eastAsia="Calibri" w:hAnsi="Times New Roman" w:cs="Times New Roman"/>
          <w:b/>
          <w:sz w:val="24"/>
          <w:szCs w:val="24"/>
          <w:lang w:val="en-GB" w:eastAsia="zh-CN"/>
        </w:rPr>
        <w:t>Raising public awareness about the rights of national minorities and respect for cultural and linguistic diversity by supporting the production of media content in order to achieve equal rights.</w:t>
      </w:r>
    </w:p>
    <w:p w14:paraId="31783476" w14:textId="77777777" w:rsidR="00675B49" w:rsidRPr="007969E1" w:rsidRDefault="00675B49" w:rsidP="00675B49">
      <w:pPr>
        <w:tabs>
          <w:tab w:val="left" w:pos="8087"/>
        </w:tabs>
        <w:suppressAutoHyphens/>
        <w:jc w:val="both"/>
        <w:rPr>
          <w:rFonts w:ascii="Times New Roman" w:eastAsia="Calibri" w:hAnsi="Times New Roman" w:cs="Times New Roman"/>
          <w:b/>
          <w:sz w:val="24"/>
          <w:szCs w:val="24"/>
          <w:lang w:val="en-GB" w:eastAsia="zh-CN"/>
        </w:rPr>
      </w:pPr>
      <w:r w:rsidRPr="007969E1">
        <w:rPr>
          <w:rFonts w:ascii="Times New Roman" w:eastAsia="Calibri" w:hAnsi="Times New Roman" w:cs="Times New Roman"/>
          <w:b/>
          <w:sz w:val="24"/>
          <w:szCs w:val="24"/>
          <w:lang w:val="en-GB" w:eastAsia="zh-CN"/>
        </w:rPr>
        <w:t>Timeframe: Continuously</w:t>
      </w:r>
    </w:p>
    <w:p w14:paraId="6B815EFE" w14:textId="543C0B6C" w:rsidR="00675B49" w:rsidRPr="007969E1" w:rsidRDefault="002C5F67" w:rsidP="00675B49">
      <w:pPr>
        <w:spacing w:after="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eastAsia="zh-CN"/>
        </w:rPr>
        <w:t xml:space="preserve">This activity is implemented through the open call for co-financing of projects for the production of media content in the languages ​​of national minorities in 2020, The Ministry of Culture and Media awarded a total of 4,450,000.00 RSD for 9 projects that raise public awareness of the rights of national minorities and respect for cultural and linguistic differences which are implemented in the Serbian language and / or in the languages ​​of national minorities. </w:t>
      </w:r>
      <w:r w:rsidR="00675B49" w:rsidRPr="007969E1">
        <w:rPr>
          <w:rFonts w:ascii="Times New Roman" w:eastAsia="Calibri" w:hAnsi="Times New Roman" w:cs="Times New Roman"/>
          <w:bCs/>
          <w:sz w:val="24"/>
          <w:szCs w:val="24"/>
          <w:lang w:val="en-GB"/>
        </w:rPr>
        <w:t>During third quarter of 2021 with the support of the OSCE, a translation was prepared into Albanian and Hungarian language of the Handbook on Media Literacy for Teachers in Pre-University Education (that was published in 2020 by the Ministry of Culture and Information and the Delegation of the European Union) The translations of the Handbook are expected to be published in electronic version in early 2022.</w:t>
      </w:r>
    </w:p>
    <w:p w14:paraId="5D262517" w14:textId="77777777" w:rsidR="00675B49" w:rsidRPr="007969E1" w:rsidRDefault="00675B49" w:rsidP="00675B49">
      <w:pPr>
        <w:jc w:val="both"/>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For the purpose of financing media in the languages of national minorities, owned by national councils of national minorities, the total amount of the funds allocated in 2021 was 312,000,000.00 RSD. The funds were allocated by way of the Provincial Assembly Decision on the Budget of AP Vojvodina  for 2021  – Section 07, Provincial Secretariat for Culture, Public Information and Relations with Religious Communities, Functional classification 830 –Broadcasting and Printing Services, Programme 1024 Public Broadcasting System, Programme activity 1005 Support to public information of national minorities, Economic Classification 451191 – Current subsidies to public non-financing companies and organisations in the amount of 312,000,000.00 RSD. </w:t>
      </w:r>
    </w:p>
    <w:p w14:paraId="1B69D613" w14:textId="77777777" w:rsidR="00675B49" w:rsidRPr="007969E1" w:rsidRDefault="00675B49" w:rsidP="00675B49">
      <w:pPr>
        <w:ind w:firstLine="720"/>
        <w:jc w:val="both"/>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The aforementioned funds were provided for 9 publishers of the newspapers founded by national councils of national minorities, a total of 22 newspapers (one daily newspaper, five weekly, three monthly and seven youth and/or children newspapers), that received the funds appropriated as follows:</w:t>
      </w:r>
    </w:p>
    <w:p w14:paraId="46464DE6"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-Magyar Szo LLC (1 daily and 3 youth/children newspapers)   </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105,944,196.00</w:t>
      </w:r>
    </w:p>
    <w:p w14:paraId="122756D6"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-Hét nap LLC </w:t>
      </w:r>
      <w:r w:rsidRPr="007969E1">
        <w:rPr>
          <w:rFonts w:ascii="Times New Roman" w:eastAsia="Calibri" w:hAnsi="Times New Roman" w:cs="Times New Roman"/>
          <w:sz w:val="24"/>
          <w:lang w:val="en-GB" w:eastAsia="en-GB"/>
        </w:rPr>
        <w:tab/>
        <w:t>(1 weekly newspaper)</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 xml:space="preserve">            30</w:t>
      </w:r>
      <w:r w:rsidRPr="007969E1">
        <w:rPr>
          <w:rFonts w:ascii="Times New Roman" w:eastAsia="Calibri" w:hAnsi="Times New Roman" w:cs="Times New Roman"/>
          <w:b/>
          <w:sz w:val="24"/>
          <w:lang w:val="en-GB" w:eastAsia="en-GB"/>
        </w:rPr>
        <w:t>,943,032.00</w:t>
      </w:r>
    </w:p>
    <w:p w14:paraId="0A3B00E6"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-Hlas ljudu - (1 weekly and 2 youth/children newspapers)   </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39,975,480.00</w:t>
      </w:r>
    </w:p>
    <w:p w14:paraId="149E3107"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lastRenderedPageBreak/>
        <w:t xml:space="preserve">-Libertatea (1 weekly and 2 youth/children newspapers)   </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39,466,500.00</w:t>
      </w:r>
    </w:p>
    <w:p w14:paraId="13CB993C"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-Hrvatska riječ (1 weekly and 2 youth/children newspapers)   </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38,479,044.00</w:t>
      </w:r>
    </w:p>
    <w:p w14:paraId="04C25569"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-Ruske slovo (1 weekly and 2 youth/children newspapers)   </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36,625,344.00</w:t>
      </w:r>
    </w:p>
    <w:p w14:paraId="2E5362FB"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-Bunjevače novine (1 monthly and 1 youth/children newspaper)   </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9,719,856.00</w:t>
      </w:r>
    </w:p>
    <w:p w14:paraId="5008F5C0"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Macedonian Information Centre LLC (1 monthly newspaper)</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6</w:t>
      </w:r>
      <w:r w:rsidRPr="007969E1">
        <w:rPr>
          <w:rFonts w:ascii="Times New Roman" w:eastAsia="Calibri" w:hAnsi="Times New Roman" w:cs="Times New Roman"/>
          <w:b/>
          <w:sz w:val="24"/>
          <w:lang w:val="en-GB" w:eastAsia="en-GB"/>
        </w:rPr>
        <w:t>,054,624.00</w:t>
      </w:r>
    </w:p>
    <w:p w14:paraId="02C893EE" w14:textId="77777777" w:rsidR="00675B49" w:rsidRPr="007969E1" w:rsidRDefault="00675B49" w:rsidP="00675B49">
      <w:pPr>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lang w:val="en-GB" w:eastAsia="en-GB"/>
        </w:rPr>
        <w:t xml:space="preserve">-Ridne slovo (1 monthly and 1 youth/children newspaper)   </w:t>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r>
      <w:r w:rsidRPr="007969E1">
        <w:rPr>
          <w:rFonts w:ascii="Times New Roman" w:eastAsia="Calibri" w:hAnsi="Times New Roman" w:cs="Times New Roman"/>
          <w:sz w:val="24"/>
          <w:lang w:val="en-GB" w:eastAsia="en-GB"/>
        </w:rPr>
        <w:tab/>
        <w:t>4,773,924.00</w:t>
      </w:r>
    </w:p>
    <w:p w14:paraId="63DFC862" w14:textId="77777777" w:rsidR="00675B49" w:rsidRPr="007969E1" w:rsidRDefault="00675B49" w:rsidP="00675B49">
      <w:pPr>
        <w:rPr>
          <w:rFonts w:ascii="Times New Roman" w:eastAsia="Calibri" w:hAnsi="Times New Roman" w:cs="Times New Roman"/>
          <w:b/>
          <w:sz w:val="24"/>
          <w:szCs w:val="24"/>
          <w:u w:val="single"/>
          <w:lang w:val="en-GB" w:eastAsia="en-GB"/>
        </w:rPr>
      </w:pPr>
      <w:r w:rsidRPr="007969E1">
        <w:rPr>
          <w:rFonts w:ascii="Times New Roman" w:eastAsia="Calibri" w:hAnsi="Times New Roman" w:cs="Times New Roman"/>
          <w:sz w:val="24"/>
          <w:u w:val="single"/>
          <w:lang w:val="en-GB" w:eastAsia="en-GB"/>
        </w:rPr>
        <w:t xml:space="preserve">Total                                                                                                           </w:t>
      </w:r>
      <w:r w:rsidRPr="007969E1">
        <w:rPr>
          <w:rFonts w:ascii="Times New Roman" w:eastAsia="Calibri" w:hAnsi="Times New Roman" w:cs="Times New Roman"/>
          <w:b/>
          <w:sz w:val="24"/>
          <w:u w:val="single"/>
          <w:lang w:val="en-GB" w:eastAsia="en-GB"/>
        </w:rPr>
        <w:t>312,000,000.00</w:t>
      </w:r>
    </w:p>
    <w:p w14:paraId="1B1736EA" w14:textId="77777777" w:rsidR="00675B49" w:rsidRPr="007969E1" w:rsidRDefault="00675B49" w:rsidP="00675B49">
      <w:pPr>
        <w:ind w:firstLine="720"/>
        <w:jc w:val="both"/>
        <w:rPr>
          <w:rFonts w:ascii="Times New Roman" w:eastAsia="Calibri" w:hAnsi="Times New Roman" w:cs="Times New Roman"/>
          <w:sz w:val="24"/>
          <w:szCs w:val="24"/>
          <w:lang w:val="en-GB" w:eastAsia="en-GB"/>
        </w:rPr>
      </w:pPr>
      <w:r w:rsidRPr="007969E1">
        <w:rPr>
          <w:rFonts w:ascii="Times New Roman" w:eastAsia="Calibri" w:hAnsi="Times New Roman" w:cs="Times New Roman"/>
          <w:b/>
          <w:sz w:val="24"/>
          <w:lang w:val="en-GB" w:eastAsia="en-GB"/>
        </w:rPr>
        <w:t xml:space="preserve"> </w:t>
      </w:r>
      <w:r w:rsidRPr="007969E1">
        <w:rPr>
          <w:rFonts w:ascii="Times New Roman" w:eastAsia="Calibri" w:hAnsi="Times New Roman" w:cs="Times New Roman"/>
          <w:sz w:val="24"/>
          <w:lang w:val="en-GB" w:eastAsia="en-GB"/>
        </w:rPr>
        <w:t xml:space="preserve">Out of the funds appropriated for 2021, in the period </w:t>
      </w:r>
      <w:r w:rsidRPr="007969E1">
        <w:rPr>
          <w:rFonts w:ascii="Times New Roman" w:eastAsia="Calibri" w:hAnsi="Times New Roman" w:cs="Times New Roman"/>
          <w:b/>
          <w:sz w:val="24"/>
          <w:lang w:val="en-GB" w:eastAsia="en-GB"/>
        </w:rPr>
        <w:t>until September 2021</w:t>
      </w:r>
      <w:r w:rsidRPr="007969E1">
        <w:rPr>
          <w:rFonts w:ascii="Times New Roman" w:eastAsia="Calibri" w:hAnsi="Times New Roman" w:cs="Times New Roman"/>
          <w:sz w:val="24"/>
          <w:lang w:val="en-GB" w:eastAsia="en-GB"/>
        </w:rPr>
        <w:t>, the total amount of 234,000,000.00 RSD was paid to the publishers and/or newspapers owned by national councils of national minorities.</w:t>
      </w:r>
    </w:p>
    <w:p w14:paraId="64A27B48"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 xml:space="preserve">The Provincial Secretariat for Culture, Public Information and Relations with Religious Communities announced a competition for co-financing the production of media content in the languages ​​of national minorities and supported a total of 46 projects. Out of that, 21 projects of private companies were supported, in the following languages: four - Hungarian; five - Slovak; one - Romanian; three -Ukrainian; one- German; three Bunjevac; one- Czech and three multilingual projects. A total of 25 projects implemented by citizens' associations were supported in the following languages: six - Hungarian; six - Croatian; two -Bunjevac; one- Romani; one- Czech; one- Russian; three -German; one -Ukrainian; one -Romanian; two -Macedonian ​​and one multilingual project. </w:t>
      </w:r>
    </w:p>
    <w:p w14:paraId="486075E9" w14:textId="77777777" w:rsidR="00675B49" w:rsidRPr="007969E1" w:rsidRDefault="00675B49" w:rsidP="00675B49">
      <w:pPr>
        <w:suppressAutoHyphens/>
        <w:jc w:val="both"/>
        <w:rPr>
          <w:rFonts w:ascii="Times New Roman" w:eastAsia="Calibri" w:hAnsi="Times New Roman" w:cs="Times New Roman"/>
          <w:sz w:val="24"/>
          <w:szCs w:val="24"/>
          <w:lang w:val="en-GB" w:eastAsia="zh-CN"/>
        </w:rPr>
      </w:pPr>
      <w:r w:rsidRPr="007969E1">
        <w:rPr>
          <w:rFonts w:ascii="Times New Roman" w:eastAsia="Calibri" w:hAnsi="Times New Roman" w:cs="Times New Roman"/>
          <w:sz w:val="24"/>
          <w:szCs w:val="24"/>
          <w:lang w:val="en-GB" w:eastAsia="zh-CN"/>
        </w:rPr>
        <w:t>Special attention is paid to the proposals and opinions of the councils of national minorities in the process of allocating funds for media contents on the rights of national minorities and promoting cultural and linguistic differences and a culture of tolerance. The activity is carried out continuously. For each project financed by the Provincial Secretariat for Culture, Public Information and Relations with Religious Communities, the opinion of the national council of the national minority to which the project refers is obtained.</w:t>
      </w:r>
    </w:p>
    <w:p w14:paraId="3798560B" w14:textId="77777777" w:rsidR="00675B49" w:rsidRPr="007969E1" w:rsidRDefault="00675B49" w:rsidP="00675B49">
      <w:pPr>
        <w:spacing w:after="160"/>
        <w:jc w:val="both"/>
        <w:rPr>
          <w:rFonts w:ascii="Times New Roman" w:eastAsia="Calibri" w:hAnsi="Times New Roman" w:cs="Times New Roman"/>
          <w:b/>
          <w:bCs/>
          <w:iCs/>
          <w:color w:val="000000"/>
          <w:sz w:val="24"/>
          <w:szCs w:val="24"/>
          <w:lang w:val="en-GB"/>
        </w:rPr>
      </w:pPr>
      <w:r w:rsidRPr="007969E1">
        <w:rPr>
          <w:rFonts w:ascii="Times New Roman" w:eastAsia="Calibri" w:hAnsi="Times New Roman" w:cs="Times New Roman"/>
          <w:b/>
          <w:bCs/>
          <w:iCs/>
          <w:color w:val="000000"/>
          <w:sz w:val="24"/>
          <w:szCs w:val="24"/>
          <w:lang w:val="en-GB"/>
        </w:rPr>
        <w:t>3.6.1.6.</w:t>
      </w:r>
      <w:r w:rsidRPr="007969E1">
        <w:rPr>
          <w:rFonts w:ascii="Times New Roman" w:eastAsia="Calibri" w:hAnsi="Times New Roman" w:cs="Times New Roman"/>
          <w:b/>
          <w:bCs/>
          <w:iCs/>
          <w:color w:val="000000"/>
          <w:sz w:val="24"/>
          <w:szCs w:val="24"/>
          <w:lang w:val="en-GB"/>
        </w:rPr>
        <w:tab/>
        <w:t>Full implementation of the Law on textbooks which permanently ensures the required number of textbooks in languages of national minorities for each school year.</w:t>
      </w:r>
      <w:r w:rsidRPr="007969E1">
        <w:rPr>
          <w:rFonts w:ascii="Times New Roman" w:eastAsia="Calibri" w:hAnsi="Times New Roman" w:cs="Times New Roman"/>
          <w:b/>
          <w:bCs/>
          <w:iCs/>
          <w:color w:val="000000"/>
          <w:sz w:val="24"/>
          <w:szCs w:val="24"/>
          <w:lang w:val="en-GB"/>
        </w:rPr>
        <w:tab/>
      </w:r>
    </w:p>
    <w:p w14:paraId="6A29BB23" w14:textId="77777777" w:rsidR="00675B49" w:rsidRPr="007969E1" w:rsidRDefault="00675B49" w:rsidP="00675B49">
      <w:pPr>
        <w:spacing w:after="160"/>
        <w:jc w:val="both"/>
        <w:rPr>
          <w:rFonts w:ascii="Times New Roman" w:eastAsia="Calibri" w:hAnsi="Times New Roman" w:cs="Times New Roman"/>
          <w:b/>
          <w:i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iCs/>
          <w:sz w:val="24"/>
          <w:szCs w:val="24"/>
          <w:lang w:val="en-GB"/>
        </w:rPr>
        <w:t>Continuously, commencing from II quarter of 2018.</w:t>
      </w:r>
    </w:p>
    <w:p w14:paraId="5DFD1111" w14:textId="7579DCCB" w:rsidR="00675B49" w:rsidRPr="007969E1" w:rsidRDefault="002C5F67"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lang w:val="en-GB"/>
        </w:rPr>
        <w:t xml:space="preserve">For the school year 2021/22, the Ministry published the Catalogue of textbooks in the languages ​​of national minorities for preschool, primary and secondary school for the school year 2021/22 </w:t>
      </w:r>
      <w:hyperlink r:id="rId42" w:history="1">
        <w:r w:rsidR="00675B49" w:rsidRPr="007969E1">
          <w:rPr>
            <w:rFonts w:ascii="Times New Roman" w:eastAsia="Calibri" w:hAnsi="Times New Roman" w:cs="Times New Roman"/>
            <w:color w:val="0000FF"/>
            <w:u w:val="single"/>
            <w:lang w:val="en-GB"/>
          </w:rPr>
          <w:t>http://www.mpn.gov.rs/wp-content/uploads/2021/05/katalog-udzbenika-na-jezicima-nacionalnih-manjina-za-skolsku-2021-22.pdf</w:t>
        </w:r>
      </w:hyperlink>
      <w:r w:rsidR="00675B49" w:rsidRPr="007969E1">
        <w:rPr>
          <w:rFonts w:ascii="Times New Roman" w:eastAsia="Calibri" w:hAnsi="Times New Roman" w:cs="Times New Roman"/>
          <w:lang w:val="en-GB"/>
        </w:rPr>
        <w:t xml:space="preserve"> and two Supplements to the Catalogue in the languages of national minorities </w:t>
      </w:r>
      <w:hyperlink r:id="rId43" w:history="1">
        <w:r w:rsidR="00675B49" w:rsidRPr="007969E1">
          <w:rPr>
            <w:rFonts w:ascii="Times New Roman" w:eastAsia="Calibri" w:hAnsi="Times New Roman" w:cs="Times New Roman"/>
            <w:color w:val="0000FF"/>
            <w:u w:val="single"/>
            <w:lang w:val="en-GB"/>
          </w:rPr>
          <w:t>http://www.mpn.gov.rs/wp-content/uploads/2021/05/Dopuna-Kataloga-na-jezicima-nacionalnih-manjina-11052021.pdf</w:t>
        </w:r>
      </w:hyperlink>
      <w:r w:rsidR="00675B49" w:rsidRPr="007969E1">
        <w:rPr>
          <w:rFonts w:ascii="Times New Roman" w:eastAsia="Calibri" w:hAnsi="Times New Roman" w:cs="Times New Roman"/>
          <w:lang w:val="en-GB"/>
        </w:rPr>
        <w:t xml:space="preserve">. Students who attend all classes in one of the eight languages ​​of the national minority (Albanian, Bosnian, Bulgarian, Hungarian, Ruthenian, Romanian, Slovak and Croatian), as </w:t>
      </w:r>
      <w:r w:rsidR="00675B49" w:rsidRPr="007969E1">
        <w:rPr>
          <w:rFonts w:ascii="Times New Roman" w:eastAsia="Calibri" w:hAnsi="Times New Roman" w:cs="Times New Roman"/>
          <w:lang w:val="en-GB"/>
        </w:rPr>
        <w:lastRenderedPageBreak/>
        <w:t>well as students who attend classes in Serbian, who are members of national minorities and attend an elective subject/programme</w:t>
      </w:r>
      <w:r w:rsidR="00675B49" w:rsidRPr="007969E1">
        <w:rPr>
          <w:rFonts w:ascii="Times New Roman" w:eastAsia="Calibri" w:hAnsi="Times New Roman" w:cs="Times New Roman"/>
          <w:i/>
          <w:iCs/>
          <w:lang w:val="en-GB"/>
        </w:rPr>
        <w:t xml:space="preserve"> Mother tongue/speech with elements of national culture</w:t>
      </w:r>
      <w:r w:rsidR="00675B49" w:rsidRPr="007969E1">
        <w:rPr>
          <w:rFonts w:ascii="Times New Roman" w:eastAsia="Calibri" w:hAnsi="Times New Roman" w:cs="Times New Roman"/>
          <w:lang w:val="en-GB"/>
        </w:rPr>
        <w:t xml:space="preserve">, </w:t>
      </w:r>
      <w:r w:rsidR="00675B49" w:rsidRPr="007969E1">
        <w:rPr>
          <w:rFonts w:ascii="Times New Roman" w:eastAsia="Calibri" w:hAnsi="Times New Roman" w:cs="Times New Roman"/>
          <w:b/>
          <w:bCs/>
          <w:lang w:val="en-GB"/>
        </w:rPr>
        <w:t>have a total of 1,101 textbook units available, of which 490 have been published under reformed curricula.</w:t>
      </w:r>
      <w:r w:rsidR="00675B49" w:rsidRPr="007969E1">
        <w:rPr>
          <w:rFonts w:ascii="Times New Roman" w:eastAsia="Calibri" w:hAnsi="Times New Roman" w:cs="Times New Roman"/>
          <w:lang w:val="en-GB"/>
        </w:rPr>
        <w:t xml:space="preserve"> </w:t>
      </w:r>
      <w:r w:rsidR="00675B49" w:rsidRPr="007969E1">
        <w:rPr>
          <w:rFonts w:ascii="Times New Roman" w:eastAsia="Calibri" w:hAnsi="Times New Roman" w:cs="Times New Roman"/>
          <w:b/>
          <w:bCs/>
          <w:lang w:val="en-GB"/>
        </w:rPr>
        <w:t>We emphasize that the publication of textbooks approved under the reformed curricula reduces the total number of textbooks, because the textbooks created before the education reform are deleted from the Catalogue, and the number of reformed textbooks increases</w:t>
      </w:r>
      <w:r w:rsidR="00675B49" w:rsidRPr="007969E1">
        <w:rPr>
          <w:rFonts w:ascii="Times New Roman" w:eastAsia="Calibri" w:hAnsi="Times New Roman" w:cs="Times New Roman"/>
          <w:lang w:val="en-GB"/>
        </w:rPr>
        <w:t>. The present catalogues of textbooks in the languages ​​of national minorities contain textbooks published by 22 publishers. Having in mind the importance of access to education for all, also for the school year 2021/22, the Ministry provided textbooks in the languages ​​of national minorities under the programme of free textbooks. This programme provides additional support to students from socially/financially disadvantaged families.</w:t>
      </w:r>
    </w:p>
    <w:p w14:paraId="5084B3D5" w14:textId="77777777" w:rsidR="00675B49" w:rsidRPr="007969E1" w:rsidRDefault="00675B49" w:rsidP="00675B49">
      <w:pPr>
        <w:spacing w:after="160" w:line="259" w:lineRule="auto"/>
        <w:jc w:val="both"/>
        <w:rPr>
          <w:rFonts w:ascii="Times New Roman" w:eastAsia="Calibri" w:hAnsi="Times New Roman" w:cs="Times New Roman"/>
          <w:i/>
          <w:iCs/>
          <w:lang w:val="en-GB"/>
        </w:rPr>
      </w:pPr>
      <w:bookmarkStart w:id="21" w:name="_Hlk85018836"/>
      <w:proofErr w:type="gramStart"/>
      <w:r w:rsidRPr="007969E1">
        <w:rPr>
          <w:rFonts w:ascii="Times New Roman" w:eastAsia="Calibri" w:hAnsi="Times New Roman" w:cs="Times New Roman"/>
          <w:u w:val="single"/>
          <w:lang w:val="en-GB"/>
        </w:rPr>
        <w:t>Table 1.</w:t>
      </w:r>
      <w:proofErr w:type="gramEnd"/>
      <w:r w:rsidRPr="007969E1">
        <w:rPr>
          <w:rFonts w:ascii="Times New Roman" w:eastAsia="Calibri" w:hAnsi="Times New Roman" w:cs="Times New Roman"/>
          <w:lang w:val="en-GB"/>
        </w:rPr>
        <w:t xml:space="preserve"> Number of textbooks in the languages of national minorities and for mandatory subject </w:t>
      </w:r>
      <w:r w:rsidRPr="007969E1">
        <w:rPr>
          <w:rFonts w:ascii="Times New Roman" w:eastAsia="Calibri" w:hAnsi="Times New Roman" w:cs="Times New Roman"/>
          <w:i/>
          <w:iCs/>
          <w:lang w:val="en-GB"/>
        </w:rPr>
        <w:t xml:space="preserve">Serbian as a non-mother tongue </w:t>
      </w:r>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2271"/>
        <w:gridCol w:w="2671"/>
      </w:tblGrid>
      <w:tr w:rsidR="00675B49" w:rsidRPr="007969E1" w14:paraId="4D676C95" w14:textId="77777777" w:rsidTr="00EC422A">
        <w:trPr>
          <w:trHeight w:val="504"/>
        </w:trPr>
        <w:tc>
          <w:tcPr>
            <w:tcW w:w="2326" w:type="pct"/>
            <w:tcBorders>
              <w:top w:val="single" w:sz="4" w:space="0" w:color="auto"/>
              <w:left w:val="single" w:sz="4" w:space="0" w:color="auto"/>
              <w:bottom w:val="single" w:sz="4" w:space="0" w:color="auto"/>
              <w:right w:val="single" w:sz="4" w:space="0" w:color="auto"/>
            </w:tcBorders>
            <w:hideMark/>
          </w:tcPr>
          <w:p w14:paraId="0DF3D97C"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Language</w:t>
            </w:r>
          </w:p>
        </w:tc>
        <w:tc>
          <w:tcPr>
            <w:tcW w:w="1228" w:type="pct"/>
            <w:tcBorders>
              <w:top w:val="single" w:sz="4" w:space="0" w:color="auto"/>
              <w:left w:val="single" w:sz="4" w:space="0" w:color="auto"/>
              <w:bottom w:val="single" w:sz="4" w:space="0" w:color="auto"/>
              <w:right w:val="single" w:sz="4" w:space="0" w:color="auto"/>
            </w:tcBorders>
            <w:hideMark/>
          </w:tcPr>
          <w:p w14:paraId="5EEB1B20"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Total number of textbooks</w:t>
            </w:r>
          </w:p>
        </w:tc>
        <w:tc>
          <w:tcPr>
            <w:tcW w:w="1445" w:type="pct"/>
            <w:tcBorders>
              <w:top w:val="single" w:sz="4" w:space="0" w:color="auto"/>
              <w:left w:val="single" w:sz="4" w:space="0" w:color="auto"/>
              <w:bottom w:val="single" w:sz="4" w:space="0" w:color="auto"/>
              <w:right w:val="single" w:sz="4" w:space="0" w:color="auto"/>
            </w:tcBorders>
            <w:hideMark/>
          </w:tcPr>
          <w:p w14:paraId="7C7C737D"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Number of reformed textbooks</w:t>
            </w:r>
          </w:p>
        </w:tc>
      </w:tr>
      <w:tr w:rsidR="00675B49" w:rsidRPr="007969E1" w14:paraId="38181598"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13BD78CF"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Serbian language</w:t>
            </w:r>
          </w:p>
        </w:tc>
        <w:tc>
          <w:tcPr>
            <w:tcW w:w="1228" w:type="pct"/>
            <w:tcBorders>
              <w:top w:val="single" w:sz="4" w:space="0" w:color="auto"/>
              <w:left w:val="single" w:sz="4" w:space="0" w:color="auto"/>
              <w:bottom w:val="single" w:sz="4" w:space="0" w:color="auto"/>
              <w:right w:val="single" w:sz="4" w:space="0" w:color="auto"/>
            </w:tcBorders>
            <w:hideMark/>
          </w:tcPr>
          <w:p w14:paraId="66D04728"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24</w:t>
            </w:r>
          </w:p>
        </w:tc>
        <w:tc>
          <w:tcPr>
            <w:tcW w:w="1445" w:type="pct"/>
            <w:tcBorders>
              <w:top w:val="single" w:sz="4" w:space="0" w:color="auto"/>
              <w:left w:val="single" w:sz="4" w:space="0" w:color="auto"/>
              <w:bottom w:val="single" w:sz="4" w:space="0" w:color="auto"/>
              <w:right w:val="single" w:sz="4" w:space="0" w:color="auto"/>
            </w:tcBorders>
            <w:hideMark/>
          </w:tcPr>
          <w:p w14:paraId="5F46BEF1"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16</w:t>
            </w:r>
          </w:p>
        </w:tc>
      </w:tr>
      <w:tr w:rsidR="00675B49" w:rsidRPr="007969E1" w14:paraId="2E4D2587"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0F012D3B"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Albanian language</w:t>
            </w:r>
          </w:p>
        </w:tc>
        <w:tc>
          <w:tcPr>
            <w:tcW w:w="1228" w:type="pct"/>
            <w:tcBorders>
              <w:top w:val="single" w:sz="4" w:space="0" w:color="auto"/>
              <w:left w:val="single" w:sz="4" w:space="0" w:color="auto"/>
              <w:bottom w:val="single" w:sz="4" w:space="0" w:color="auto"/>
              <w:right w:val="single" w:sz="4" w:space="0" w:color="auto"/>
            </w:tcBorders>
            <w:hideMark/>
          </w:tcPr>
          <w:p w14:paraId="3B30EF13"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51</w:t>
            </w:r>
          </w:p>
        </w:tc>
        <w:tc>
          <w:tcPr>
            <w:tcW w:w="1445" w:type="pct"/>
            <w:tcBorders>
              <w:top w:val="single" w:sz="4" w:space="0" w:color="auto"/>
              <w:left w:val="single" w:sz="4" w:space="0" w:color="auto"/>
              <w:bottom w:val="single" w:sz="4" w:space="0" w:color="auto"/>
              <w:right w:val="single" w:sz="4" w:space="0" w:color="auto"/>
            </w:tcBorders>
            <w:hideMark/>
          </w:tcPr>
          <w:p w14:paraId="5F50800C"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32</w:t>
            </w:r>
          </w:p>
        </w:tc>
      </w:tr>
      <w:tr w:rsidR="00675B49" w:rsidRPr="007969E1" w14:paraId="63E77103"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60A5655D"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Bosnian language</w:t>
            </w:r>
          </w:p>
        </w:tc>
        <w:tc>
          <w:tcPr>
            <w:tcW w:w="1228" w:type="pct"/>
            <w:tcBorders>
              <w:top w:val="single" w:sz="4" w:space="0" w:color="auto"/>
              <w:left w:val="single" w:sz="4" w:space="0" w:color="auto"/>
              <w:bottom w:val="single" w:sz="4" w:space="0" w:color="auto"/>
              <w:right w:val="single" w:sz="4" w:space="0" w:color="auto"/>
            </w:tcBorders>
            <w:hideMark/>
          </w:tcPr>
          <w:p w14:paraId="442E78E7"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121</w:t>
            </w:r>
          </w:p>
        </w:tc>
        <w:tc>
          <w:tcPr>
            <w:tcW w:w="1445" w:type="pct"/>
            <w:tcBorders>
              <w:top w:val="single" w:sz="4" w:space="0" w:color="auto"/>
              <w:left w:val="single" w:sz="4" w:space="0" w:color="auto"/>
              <w:bottom w:val="single" w:sz="4" w:space="0" w:color="auto"/>
              <w:right w:val="single" w:sz="4" w:space="0" w:color="auto"/>
            </w:tcBorders>
            <w:hideMark/>
          </w:tcPr>
          <w:p w14:paraId="45E100C5"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72</w:t>
            </w:r>
          </w:p>
        </w:tc>
      </w:tr>
      <w:tr w:rsidR="00675B49" w:rsidRPr="007969E1" w14:paraId="3E41BE52"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40E76C10"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Bulgarian language</w:t>
            </w:r>
          </w:p>
        </w:tc>
        <w:tc>
          <w:tcPr>
            <w:tcW w:w="1228" w:type="pct"/>
            <w:tcBorders>
              <w:top w:val="single" w:sz="4" w:space="0" w:color="auto"/>
              <w:left w:val="single" w:sz="4" w:space="0" w:color="auto"/>
              <w:bottom w:val="single" w:sz="4" w:space="0" w:color="auto"/>
              <w:right w:val="single" w:sz="4" w:space="0" w:color="auto"/>
            </w:tcBorders>
            <w:hideMark/>
          </w:tcPr>
          <w:p w14:paraId="092971D7"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91</w:t>
            </w:r>
          </w:p>
        </w:tc>
        <w:tc>
          <w:tcPr>
            <w:tcW w:w="1445" w:type="pct"/>
            <w:tcBorders>
              <w:top w:val="single" w:sz="4" w:space="0" w:color="auto"/>
              <w:left w:val="single" w:sz="4" w:space="0" w:color="auto"/>
              <w:bottom w:val="single" w:sz="4" w:space="0" w:color="auto"/>
              <w:right w:val="single" w:sz="4" w:space="0" w:color="auto"/>
            </w:tcBorders>
            <w:hideMark/>
          </w:tcPr>
          <w:p w14:paraId="1600F849"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33</w:t>
            </w:r>
          </w:p>
        </w:tc>
      </w:tr>
      <w:tr w:rsidR="00675B49" w:rsidRPr="007969E1" w14:paraId="1B7C7753"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7B2F134C"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Croatian language</w:t>
            </w:r>
          </w:p>
        </w:tc>
        <w:tc>
          <w:tcPr>
            <w:tcW w:w="1228" w:type="pct"/>
            <w:tcBorders>
              <w:top w:val="single" w:sz="4" w:space="0" w:color="auto"/>
              <w:left w:val="single" w:sz="4" w:space="0" w:color="auto"/>
              <w:bottom w:val="single" w:sz="4" w:space="0" w:color="auto"/>
              <w:right w:val="single" w:sz="4" w:space="0" w:color="auto"/>
            </w:tcBorders>
            <w:hideMark/>
          </w:tcPr>
          <w:p w14:paraId="58043DB3"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85</w:t>
            </w:r>
          </w:p>
        </w:tc>
        <w:tc>
          <w:tcPr>
            <w:tcW w:w="1445" w:type="pct"/>
            <w:tcBorders>
              <w:top w:val="single" w:sz="4" w:space="0" w:color="auto"/>
              <w:left w:val="single" w:sz="4" w:space="0" w:color="auto"/>
              <w:bottom w:val="single" w:sz="4" w:space="0" w:color="auto"/>
              <w:right w:val="single" w:sz="4" w:space="0" w:color="auto"/>
            </w:tcBorders>
            <w:hideMark/>
          </w:tcPr>
          <w:p w14:paraId="35BFD5DE"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61</w:t>
            </w:r>
          </w:p>
        </w:tc>
      </w:tr>
      <w:tr w:rsidR="00675B49" w:rsidRPr="007969E1" w14:paraId="3BE7FB9B"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10FA5E2F"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Hungarian language</w:t>
            </w:r>
          </w:p>
        </w:tc>
        <w:tc>
          <w:tcPr>
            <w:tcW w:w="1228" w:type="pct"/>
            <w:tcBorders>
              <w:top w:val="single" w:sz="4" w:space="0" w:color="auto"/>
              <w:left w:val="single" w:sz="4" w:space="0" w:color="auto"/>
              <w:bottom w:val="single" w:sz="4" w:space="0" w:color="auto"/>
              <w:right w:val="single" w:sz="4" w:space="0" w:color="auto"/>
            </w:tcBorders>
            <w:hideMark/>
          </w:tcPr>
          <w:p w14:paraId="6FFBD8EF"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217</w:t>
            </w:r>
          </w:p>
        </w:tc>
        <w:tc>
          <w:tcPr>
            <w:tcW w:w="1445" w:type="pct"/>
            <w:tcBorders>
              <w:top w:val="single" w:sz="4" w:space="0" w:color="auto"/>
              <w:left w:val="single" w:sz="4" w:space="0" w:color="auto"/>
              <w:bottom w:val="single" w:sz="4" w:space="0" w:color="auto"/>
              <w:right w:val="single" w:sz="4" w:space="0" w:color="auto"/>
            </w:tcBorders>
            <w:hideMark/>
          </w:tcPr>
          <w:p w14:paraId="2BBE3AF1"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107</w:t>
            </w:r>
          </w:p>
        </w:tc>
      </w:tr>
      <w:tr w:rsidR="00675B49" w:rsidRPr="007969E1" w14:paraId="5F706971"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4DAC2ACC"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Romanian language</w:t>
            </w:r>
          </w:p>
        </w:tc>
        <w:tc>
          <w:tcPr>
            <w:tcW w:w="1228" w:type="pct"/>
            <w:tcBorders>
              <w:top w:val="single" w:sz="4" w:space="0" w:color="auto"/>
              <w:left w:val="single" w:sz="4" w:space="0" w:color="auto"/>
              <w:bottom w:val="single" w:sz="4" w:space="0" w:color="auto"/>
              <w:right w:val="single" w:sz="4" w:space="0" w:color="auto"/>
            </w:tcBorders>
            <w:hideMark/>
          </w:tcPr>
          <w:p w14:paraId="60F2A481"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138</w:t>
            </w:r>
          </w:p>
        </w:tc>
        <w:tc>
          <w:tcPr>
            <w:tcW w:w="1445" w:type="pct"/>
            <w:tcBorders>
              <w:top w:val="single" w:sz="4" w:space="0" w:color="auto"/>
              <w:left w:val="single" w:sz="4" w:space="0" w:color="auto"/>
              <w:bottom w:val="single" w:sz="4" w:space="0" w:color="auto"/>
              <w:right w:val="single" w:sz="4" w:space="0" w:color="auto"/>
            </w:tcBorders>
            <w:hideMark/>
          </w:tcPr>
          <w:p w14:paraId="579DE53E"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51</w:t>
            </w:r>
          </w:p>
        </w:tc>
      </w:tr>
      <w:tr w:rsidR="00675B49" w:rsidRPr="007969E1" w14:paraId="3FE6C163"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7689FFCB"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Ruthenian language</w:t>
            </w:r>
          </w:p>
        </w:tc>
        <w:tc>
          <w:tcPr>
            <w:tcW w:w="1228" w:type="pct"/>
            <w:tcBorders>
              <w:top w:val="single" w:sz="4" w:space="0" w:color="auto"/>
              <w:left w:val="single" w:sz="4" w:space="0" w:color="auto"/>
              <w:bottom w:val="single" w:sz="4" w:space="0" w:color="auto"/>
              <w:right w:val="single" w:sz="4" w:space="0" w:color="auto"/>
            </w:tcBorders>
            <w:hideMark/>
          </w:tcPr>
          <w:p w14:paraId="27271698"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153</w:t>
            </w:r>
          </w:p>
        </w:tc>
        <w:tc>
          <w:tcPr>
            <w:tcW w:w="1445" w:type="pct"/>
            <w:tcBorders>
              <w:top w:val="single" w:sz="4" w:space="0" w:color="auto"/>
              <w:left w:val="single" w:sz="4" w:space="0" w:color="auto"/>
              <w:bottom w:val="single" w:sz="4" w:space="0" w:color="auto"/>
              <w:right w:val="single" w:sz="4" w:space="0" w:color="auto"/>
            </w:tcBorders>
            <w:hideMark/>
          </w:tcPr>
          <w:p w14:paraId="219A84D6"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53</w:t>
            </w:r>
          </w:p>
        </w:tc>
      </w:tr>
      <w:tr w:rsidR="00675B49" w:rsidRPr="007969E1" w14:paraId="75B2C0A2"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1295BCEC"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Slovak language</w:t>
            </w:r>
          </w:p>
        </w:tc>
        <w:tc>
          <w:tcPr>
            <w:tcW w:w="1228" w:type="pct"/>
            <w:tcBorders>
              <w:top w:val="single" w:sz="4" w:space="0" w:color="auto"/>
              <w:left w:val="single" w:sz="4" w:space="0" w:color="auto"/>
              <w:bottom w:val="single" w:sz="4" w:space="0" w:color="auto"/>
              <w:right w:val="single" w:sz="4" w:space="0" w:color="auto"/>
            </w:tcBorders>
            <w:hideMark/>
          </w:tcPr>
          <w:p w14:paraId="157D67EE"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195</w:t>
            </w:r>
          </w:p>
        </w:tc>
        <w:tc>
          <w:tcPr>
            <w:tcW w:w="1445" w:type="pct"/>
            <w:tcBorders>
              <w:top w:val="single" w:sz="4" w:space="0" w:color="auto"/>
              <w:left w:val="single" w:sz="4" w:space="0" w:color="auto"/>
              <w:bottom w:val="single" w:sz="4" w:space="0" w:color="auto"/>
              <w:right w:val="single" w:sz="4" w:space="0" w:color="auto"/>
            </w:tcBorders>
            <w:hideMark/>
          </w:tcPr>
          <w:p w14:paraId="0708BFCD"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62</w:t>
            </w:r>
          </w:p>
        </w:tc>
      </w:tr>
      <w:tr w:rsidR="00675B49" w:rsidRPr="007969E1" w14:paraId="44B8C27F"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65950AA6"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Bunjevac language with elements of national culture </w:t>
            </w:r>
          </w:p>
        </w:tc>
        <w:tc>
          <w:tcPr>
            <w:tcW w:w="1228" w:type="pct"/>
            <w:tcBorders>
              <w:top w:val="single" w:sz="4" w:space="0" w:color="auto"/>
              <w:left w:val="single" w:sz="4" w:space="0" w:color="auto"/>
              <w:bottom w:val="single" w:sz="4" w:space="0" w:color="auto"/>
              <w:right w:val="single" w:sz="4" w:space="0" w:color="auto"/>
            </w:tcBorders>
            <w:hideMark/>
          </w:tcPr>
          <w:p w14:paraId="21C66FA1"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8</w:t>
            </w:r>
          </w:p>
        </w:tc>
        <w:tc>
          <w:tcPr>
            <w:tcW w:w="1445" w:type="pct"/>
            <w:tcBorders>
              <w:top w:val="single" w:sz="4" w:space="0" w:color="auto"/>
              <w:left w:val="single" w:sz="4" w:space="0" w:color="auto"/>
              <w:bottom w:val="single" w:sz="4" w:space="0" w:color="auto"/>
              <w:right w:val="single" w:sz="4" w:space="0" w:color="auto"/>
            </w:tcBorders>
            <w:hideMark/>
          </w:tcPr>
          <w:p w14:paraId="54B5277D"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2</w:t>
            </w:r>
          </w:p>
        </w:tc>
      </w:tr>
      <w:tr w:rsidR="00675B49" w:rsidRPr="007969E1" w14:paraId="7F5F1FE3"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7F0A650A"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Vlach speech with elements of national culture </w:t>
            </w:r>
          </w:p>
        </w:tc>
        <w:tc>
          <w:tcPr>
            <w:tcW w:w="1228" w:type="pct"/>
            <w:tcBorders>
              <w:top w:val="single" w:sz="4" w:space="0" w:color="auto"/>
              <w:left w:val="single" w:sz="4" w:space="0" w:color="auto"/>
              <w:bottom w:val="single" w:sz="4" w:space="0" w:color="auto"/>
              <w:right w:val="single" w:sz="4" w:space="0" w:color="auto"/>
            </w:tcBorders>
            <w:hideMark/>
          </w:tcPr>
          <w:p w14:paraId="4CD327D8"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1</w:t>
            </w:r>
          </w:p>
        </w:tc>
        <w:tc>
          <w:tcPr>
            <w:tcW w:w="1445" w:type="pct"/>
            <w:tcBorders>
              <w:top w:val="single" w:sz="4" w:space="0" w:color="auto"/>
              <w:left w:val="single" w:sz="4" w:space="0" w:color="auto"/>
              <w:bottom w:val="single" w:sz="4" w:space="0" w:color="auto"/>
              <w:right w:val="single" w:sz="4" w:space="0" w:color="auto"/>
            </w:tcBorders>
            <w:hideMark/>
          </w:tcPr>
          <w:p w14:paraId="5BAC6302"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w:t>
            </w:r>
          </w:p>
        </w:tc>
      </w:tr>
      <w:tr w:rsidR="00675B49" w:rsidRPr="007969E1" w14:paraId="30442747"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7F573156"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Macedonian language with elements of national culture </w:t>
            </w:r>
          </w:p>
        </w:tc>
        <w:tc>
          <w:tcPr>
            <w:tcW w:w="1228" w:type="pct"/>
            <w:tcBorders>
              <w:top w:val="single" w:sz="4" w:space="0" w:color="auto"/>
              <w:left w:val="single" w:sz="4" w:space="0" w:color="auto"/>
              <w:bottom w:val="single" w:sz="4" w:space="0" w:color="auto"/>
              <w:right w:val="single" w:sz="4" w:space="0" w:color="auto"/>
            </w:tcBorders>
            <w:hideMark/>
          </w:tcPr>
          <w:p w14:paraId="4F0CA368"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3</w:t>
            </w:r>
          </w:p>
        </w:tc>
        <w:tc>
          <w:tcPr>
            <w:tcW w:w="1445" w:type="pct"/>
            <w:tcBorders>
              <w:top w:val="single" w:sz="4" w:space="0" w:color="auto"/>
              <w:left w:val="single" w:sz="4" w:space="0" w:color="auto"/>
              <w:bottom w:val="single" w:sz="4" w:space="0" w:color="auto"/>
              <w:right w:val="single" w:sz="4" w:space="0" w:color="auto"/>
            </w:tcBorders>
            <w:hideMark/>
          </w:tcPr>
          <w:p w14:paraId="32E5ADAA"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w:t>
            </w:r>
          </w:p>
        </w:tc>
      </w:tr>
      <w:tr w:rsidR="00675B49" w:rsidRPr="007969E1" w14:paraId="56F28B69"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41A3A470"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Roma language with elements of national culture </w:t>
            </w:r>
          </w:p>
        </w:tc>
        <w:tc>
          <w:tcPr>
            <w:tcW w:w="1228" w:type="pct"/>
            <w:tcBorders>
              <w:top w:val="single" w:sz="4" w:space="0" w:color="auto"/>
              <w:left w:val="single" w:sz="4" w:space="0" w:color="auto"/>
              <w:bottom w:val="single" w:sz="4" w:space="0" w:color="auto"/>
              <w:right w:val="single" w:sz="4" w:space="0" w:color="auto"/>
            </w:tcBorders>
            <w:hideMark/>
          </w:tcPr>
          <w:p w14:paraId="3DE827C4"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4</w:t>
            </w:r>
          </w:p>
        </w:tc>
        <w:tc>
          <w:tcPr>
            <w:tcW w:w="1445" w:type="pct"/>
            <w:tcBorders>
              <w:top w:val="single" w:sz="4" w:space="0" w:color="auto"/>
              <w:left w:val="single" w:sz="4" w:space="0" w:color="auto"/>
              <w:bottom w:val="single" w:sz="4" w:space="0" w:color="auto"/>
              <w:right w:val="single" w:sz="4" w:space="0" w:color="auto"/>
            </w:tcBorders>
            <w:hideMark/>
          </w:tcPr>
          <w:p w14:paraId="0E4A6432"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w:t>
            </w:r>
          </w:p>
        </w:tc>
      </w:tr>
      <w:tr w:rsidR="00675B49" w:rsidRPr="007969E1" w14:paraId="14F92D01"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31DB0C4B"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Slovenian language with elements of national culture </w:t>
            </w:r>
          </w:p>
        </w:tc>
        <w:tc>
          <w:tcPr>
            <w:tcW w:w="1228" w:type="pct"/>
            <w:tcBorders>
              <w:top w:val="single" w:sz="4" w:space="0" w:color="auto"/>
              <w:left w:val="single" w:sz="4" w:space="0" w:color="auto"/>
              <w:bottom w:val="single" w:sz="4" w:space="0" w:color="auto"/>
              <w:right w:val="single" w:sz="4" w:space="0" w:color="auto"/>
            </w:tcBorders>
            <w:hideMark/>
          </w:tcPr>
          <w:p w14:paraId="3B736839"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1</w:t>
            </w:r>
          </w:p>
        </w:tc>
        <w:tc>
          <w:tcPr>
            <w:tcW w:w="1445" w:type="pct"/>
            <w:tcBorders>
              <w:top w:val="single" w:sz="4" w:space="0" w:color="auto"/>
              <w:left w:val="single" w:sz="4" w:space="0" w:color="auto"/>
              <w:bottom w:val="single" w:sz="4" w:space="0" w:color="auto"/>
              <w:right w:val="single" w:sz="4" w:space="0" w:color="auto"/>
            </w:tcBorders>
            <w:hideMark/>
          </w:tcPr>
          <w:p w14:paraId="5572176A"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1</w:t>
            </w:r>
          </w:p>
        </w:tc>
      </w:tr>
      <w:tr w:rsidR="00675B49" w:rsidRPr="007969E1" w14:paraId="63484EFF"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36403DA1"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Ukrainian language with elements of national culture </w:t>
            </w:r>
          </w:p>
        </w:tc>
        <w:tc>
          <w:tcPr>
            <w:tcW w:w="1228" w:type="pct"/>
            <w:tcBorders>
              <w:top w:val="single" w:sz="4" w:space="0" w:color="auto"/>
              <w:left w:val="single" w:sz="4" w:space="0" w:color="auto"/>
              <w:bottom w:val="single" w:sz="4" w:space="0" w:color="auto"/>
              <w:right w:val="single" w:sz="4" w:space="0" w:color="auto"/>
            </w:tcBorders>
            <w:hideMark/>
          </w:tcPr>
          <w:p w14:paraId="59892127"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7</w:t>
            </w:r>
          </w:p>
        </w:tc>
        <w:tc>
          <w:tcPr>
            <w:tcW w:w="1445" w:type="pct"/>
            <w:tcBorders>
              <w:top w:val="single" w:sz="4" w:space="0" w:color="auto"/>
              <w:left w:val="single" w:sz="4" w:space="0" w:color="auto"/>
              <w:bottom w:val="single" w:sz="4" w:space="0" w:color="auto"/>
              <w:right w:val="single" w:sz="4" w:space="0" w:color="auto"/>
            </w:tcBorders>
            <w:hideMark/>
          </w:tcPr>
          <w:p w14:paraId="7CC9C2EF"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w:t>
            </w:r>
          </w:p>
        </w:tc>
      </w:tr>
      <w:tr w:rsidR="00675B49" w:rsidRPr="007969E1" w14:paraId="3035F6F9"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680B765C"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Czech language with elements of national culture </w:t>
            </w:r>
          </w:p>
        </w:tc>
        <w:tc>
          <w:tcPr>
            <w:tcW w:w="1228" w:type="pct"/>
            <w:tcBorders>
              <w:top w:val="single" w:sz="4" w:space="0" w:color="auto"/>
              <w:left w:val="single" w:sz="4" w:space="0" w:color="auto"/>
              <w:bottom w:val="single" w:sz="4" w:space="0" w:color="auto"/>
              <w:right w:val="single" w:sz="4" w:space="0" w:color="auto"/>
            </w:tcBorders>
            <w:hideMark/>
          </w:tcPr>
          <w:p w14:paraId="1AC88C94"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2</w:t>
            </w:r>
          </w:p>
        </w:tc>
        <w:tc>
          <w:tcPr>
            <w:tcW w:w="1445" w:type="pct"/>
            <w:tcBorders>
              <w:top w:val="single" w:sz="4" w:space="0" w:color="auto"/>
              <w:left w:val="single" w:sz="4" w:space="0" w:color="auto"/>
              <w:bottom w:val="single" w:sz="4" w:space="0" w:color="auto"/>
              <w:right w:val="single" w:sz="4" w:space="0" w:color="auto"/>
            </w:tcBorders>
            <w:hideMark/>
          </w:tcPr>
          <w:p w14:paraId="1AC5C57C"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w:t>
            </w:r>
          </w:p>
        </w:tc>
      </w:tr>
      <w:tr w:rsidR="00675B49" w:rsidRPr="007969E1" w14:paraId="577A6F1C" w14:textId="77777777" w:rsidTr="00EC422A">
        <w:trPr>
          <w:trHeight w:val="252"/>
        </w:trPr>
        <w:tc>
          <w:tcPr>
            <w:tcW w:w="2326" w:type="pct"/>
            <w:tcBorders>
              <w:top w:val="single" w:sz="4" w:space="0" w:color="auto"/>
              <w:left w:val="single" w:sz="4" w:space="0" w:color="auto"/>
              <w:bottom w:val="single" w:sz="4" w:space="0" w:color="auto"/>
              <w:right w:val="single" w:sz="4" w:space="0" w:color="auto"/>
            </w:tcBorders>
            <w:hideMark/>
          </w:tcPr>
          <w:p w14:paraId="21506887"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lastRenderedPageBreak/>
              <w:t>TOTAL</w:t>
            </w:r>
          </w:p>
        </w:tc>
        <w:tc>
          <w:tcPr>
            <w:tcW w:w="1228" w:type="pct"/>
            <w:tcBorders>
              <w:top w:val="single" w:sz="4" w:space="0" w:color="auto"/>
              <w:left w:val="single" w:sz="4" w:space="0" w:color="auto"/>
              <w:bottom w:val="single" w:sz="4" w:space="0" w:color="auto"/>
              <w:right w:val="single" w:sz="4" w:space="0" w:color="auto"/>
            </w:tcBorders>
            <w:hideMark/>
          </w:tcPr>
          <w:p w14:paraId="24C6D41E"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1.101</w:t>
            </w:r>
          </w:p>
        </w:tc>
        <w:tc>
          <w:tcPr>
            <w:tcW w:w="1445" w:type="pct"/>
            <w:tcBorders>
              <w:top w:val="single" w:sz="4" w:space="0" w:color="auto"/>
              <w:left w:val="single" w:sz="4" w:space="0" w:color="auto"/>
              <w:bottom w:val="single" w:sz="4" w:space="0" w:color="auto"/>
              <w:right w:val="single" w:sz="4" w:space="0" w:color="auto"/>
            </w:tcBorders>
            <w:hideMark/>
          </w:tcPr>
          <w:p w14:paraId="7AC44AE7" w14:textId="77777777" w:rsidR="00675B49" w:rsidRPr="007969E1" w:rsidRDefault="00675B49" w:rsidP="00675B49">
            <w:pPr>
              <w:spacing w:after="160" w:line="259" w:lineRule="auto"/>
              <w:jc w:val="both"/>
              <w:rPr>
                <w:rFonts w:ascii="Times New Roman" w:eastAsia="Calibri" w:hAnsi="Times New Roman" w:cs="Times New Roman"/>
                <w:b/>
                <w:bCs/>
                <w:lang w:val="en-GB"/>
              </w:rPr>
            </w:pPr>
            <w:r w:rsidRPr="007969E1">
              <w:rPr>
                <w:rFonts w:ascii="Times New Roman" w:eastAsia="Calibri" w:hAnsi="Times New Roman" w:cs="Times New Roman"/>
                <w:b/>
                <w:bCs/>
                <w:lang w:val="en-GB"/>
              </w:rPr>
              <w:t>490</w:t>
            </w:r>
          </w:p>
        </w:tc>
      </w:tr>
      <w:bookmarkEnd w:id="21"/>
    </w:tbl>
    <w:p w14:paraId="0F05744B" w14:textId="77777777" w:rsidR="00675B49" w:rsidRPr="007969E1" w:rsidRDefault="00675B49" w:rsidP="00675B49">
      <w:pPr>
        <w:spacing w:after="160" w:line="259" w:lineRule="auto"/>
        <w:jc w:val="both"/>
        <w:rPr>
          <w:rFonts w:ascii="Times New Roman" w:eastAsia="Calibri" w:hAnsi="Times New Roman" w:cs="Times New Roman"/>
          <w:b/>
          <w:bCs/>
          <w:lang w:val="en-GB"/>
        </w:rPr>
      </w:pPr>
    </w:p>
    <w:p w14:paraId="5F4B2308"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Since the beginning of the educational reform, reformed teaching and learning programmes have been published for 8 languages ​​of national minorities that have entire education in their mother tongue from the first to the eighth grade of primary school, except for Bosnian language and literature for the 8</w:t>
      </w:r>
      <w:r w:rsidRPr="007969E1">
        <w:rPr>
          <w:rFonts w:ascii="Times New Roman" w:eastAsia="Calibri" w:hAnsi="Times New Roman" w:cs="Times New Roman"/>
          <w:vertAlign w:val="superscript"/>
          <w:lang w:val="en-GB"/>
        </w:rPr>
        <w:t>th</w:t>
      </w:r>
      <w:r w:rsidRPr="007969E1">
        <w:rPr>
          <w:rFonts w:ascii="Times New Roman" w:eastAsia="Calibri" w:hAnsi="Times New Roman" w:cs="Times New Roman"/>
          <w:lang w:val="en-GB"/>
        </w:rPr>
        <w:t xml:space="preserve"> grade. Also, reformed teaching and learning programmes for secondary school and gymnasiums have been published for 8 languages ​​of national minorities, except for Bosnian language and literature for the fourth grade. Reformed teaching and learning programmes for all grades of primary school have been adopted for the elective programme </w:t>
      </w:r>
      <w:r w:rsidRPr="007969E1">
        <w:rPr>
          <w:rFonts w:ascii="Times New Roman" w:eastAsia="Calibri" w:hAnsi="Times New Roman" w:cs="Times New Roman"/>
          <w:i/>
          <w:iCs/>
          <w:lang w:val="en-GB"/>
        </w:rPr>
        <w:t>Mother tongue/speech with elements of national culture</w:t>
      </w:r>
      <w:r w:rsidRPr="007969E1">
        <w:rPr>
          <w:rFonts w:ascii="Times New Roman" w:eastAsia="Calibri" w:hAnsi="Times New Roman" w:cs="Times New Roman"/>
          <w:lang w:val="en-GB"/>
        </w:rPr>
        <w:t xml:space="preserve">. National Councils of National Minorities have actively participated in the preparation of reformed curricula, with the support of the MoESTD. The following is a table on the </w:t>
      </w:r>
      <w:r w:rsidRPr="007969E1">
        <w:rPr>
          <w:rFonts w:ascii="Times New Roman" w:eastAsia="Calibri" w:hAnsi="Times New Roman" w:cs="Times New Roman"/>
          <w:b/>
          <w:bCs/>
          <w:lang w:val="en-GB"/>
        </w:rPr>
        <w:t>percentage of fulfilment of the textbook plan</w:t>
      </w:r>
      <w:r w:rsidRPr="007969E1">
        <w:rPr>
          <w:rFonts w:ascii="Times New Roman" w:eastAsia="Calibri" w:hAnsi="Times New Roman" w:cs="Times New Roman"/>
          <w:lang w:val="en-GB"/>
        </w:rPr>
        <w:t xml:space="preserve"> for teaching in the languages ​​of national minorities according to the reformed school curricula:</w:t>
      </w:r>
    </w:p>
    <w:p w14:paraId="608BD62D" w14:textId="77777777" w:rsidR="00675B49" w:rsidRPr="007969E1" w:rsidRDefault="00675B49" w:rsidP="00675B49">
      <w:pPr>
        <w:spacing w:after="160" w:line="259" w:lineRule="auto"/>
        <w:jc w:val="both"/>
        <w:rPr>
          <w:rFonts w:ascii="Times New Roman" w:eastAsia="Calibri" w:hAnsi="Times New Roman" w:cs="Times New Roman"/>
          <w:b/>
          <w:lang w:val="en-GB"/>
        </w:rPr>
      </w:pPr>
    </w:p>
    <w:tbl>
      <w:tblPr>
        <w:tblpPr w:leftFromText="180" w:rightFromText="180" w:vertAnchor="text" w:tblpX="-499" w:tblpY="-124"/>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851"/>
        <w:gridCol w:w="885"/>
        <w:gridCol w:w="991"/>
        <w:gridCol w:w="850"/>
        <w:gridCol w:w="991"/>
        <w:gridCol w:w="1026"/>
        <w:gridCol w:w="1133"/>
        <w:gridCol w:w="1098"/>
      </w:tblGrid>
      <w:tr w:rsidR="00675B49" w:rsidRPr="007969E1" w14:paraId="5F975849"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6FA4683E"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Language</w:t>
            </w:r>
          </w:p>
        </w:tc>
        <w:tc>
          <w:tcPr>
            <w:tcW w:w="7831" w:type="dxa"/>
            <w:gridSpan w:val="8"/>
            <w:tcBorders>
              <w:top w:val="single" w:sz="4" w:space="0" w:color="auto"/>
              <w:left w:val="single" w:sz="4" w:space="0" w:color="auto"/>
              <w:bottom w:val="single" w:sz="4" w:space="0" w:color="auto"/>
              <w:right w:val="single" w:sz="4" w:space="0" w:color="auto"/>
            </w:tcBorders>
            <w:hideMark/>
          </w:tcPr>
          <w:p w14:paraId="114001F2"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Grade</w:t>
            </w:r>
          </w:p>
        </w:tc>
      </w:tr>
      <w:tr w:rsidR="00675B49" w:rsidRPr="007969E1" w14:paraId="3630A244" w14:textId="77777777" w:rsidTr="00EC422A">
        <w:tc>
          <w:tcPr>
            <w:tcW w:w="2376" w:type="dxa"/>
            <w:tcBorders>
              <w:top w:val="single" w:sz="4" w:space="0" w:color="auto"/>
              <w:left w:val="single" w:sz="4" w:space="0" w:color="auto"/>
              <w:bottom w:val="single" w:sz="4" w:space="0" w:color="auto"/>
              <w:right w:val="single" w:sz="4" w:space="0" w:color="auto"/>
            </w:tcBorders>
          </w:tcPr>
          <w:p w14:paraId="4C22CB46" w14:textId="77777777" w:rsidR="00675B49" w:rsidRPr="007969E1" w:rsidRDefault="00675B49" w:rsidP="00675B49">
            <w:pPr>
              <w:spacing w:after="160" w:line="259" w:lineRule="auto"/>
              <w:jc w:val="both"/>
              <w:rPr>
                <w:rFonts w:ascii="Times New Roman" w:eastAsia="Calibri" w:hAnsi="Times New Roman" w:cs="Times New Roman"/>
                <w:b/>
                <w:lang w:val="en-GB"/>
              </w:rPr>
            </w:pPr>
          </w:p>
        </w:tc>
        <w:tc>
          <w:tcPr>
            <w:tcW w:w="851" w:type="dxa"/>
            <w:tcBorders>
              <w:top w:val="single" w:sz="4" w:space="0" w:color="auto"/>
              <w:left w:val="single" w:sz="4" w:space="0" w:color="auto"/>
              <w:bottom w:val="single" w:sz="4" w:space="0" w:color="auto"/>
              <w:right w:val="single" w:sz="4" w:space="0" w:color="auto"/>
            </w:tcBorders>
            <w:hideMark/>
          </w:tcPr>
          <w:p w14:paraId="6DDD25B4"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1</w:t>
            </w:r>
          </w:p>
        </w:tc>
        <w:tc>
          <w:tcPr>
            <w:tcW w:w="885" w:type="dxa"/>
            <w:tcBorders>
              <w:top w:val="single" w:sz="4" w:space="0" w:color="auto"/>
              <w:left w:val="single" w:sz="4" w:space="0" w:color="auto"/>
              <w:bottom w:val="single" w:sz="4" w:space="0" w:color="auto"/>
              <w:right w:val="single" w:sz="4" w:space="0" w:color="auto"/>
            </w:tcBorders>
            <w:hideMark/>
          </w:tcPr>
          <w:p w14:paraId="57FC4C19"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2</w:t>
            </w:r>
          </w:p>
        </w:tc>
        <w:tc>
          <w:tcPr>
            <w:tcW w:w="992" w:type="dxa"/>
            <w:tcBorders>
              <w:top w:val="single" w:sz="4" w:space="0" w:color="auto"/>
              <w:left w:val="single" w:sz="4" w:space="0" w:color="auto"/>
              <w:bottom w:val="single" w:sz="4" w:space="0" w:color="auto"/>
              <w:right w:val="single" w:sz="4" w:space="0" w:color="auto"/>
            </w:tcBorders>
            <w:hideMark/>
          </w:tcPr>
          <w:p w14:paraId="05002F88"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3</w:t>
            </w:r>
          </w:p>
        </w:tc>
        <w:tc>
          <w:tcPr>
            <w:tcW w:w="851" w:type="dxa"/>
            <w:tcBorders>
              <w:top w:val="single" w:sz="4" w:space="0" w:color="auto"/>
              <w:left w:val="single" w:sz="4" w:space="0" w:color="auto"/>
              <w:bottom w:val="single" w:sz="4" w:space="0" w:color="auto"/>
              <w:right w:val="single" w:sz="4" w:space="0" w:color="auto"/>
            </w:tcBorders>
            <w:hideMark/>
          </w:tcPr>
          <w:p w14:paraId="732C1CB7"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4</w:t>
            </w:r>
          </w:p>
        </w:tc>
        <w:tc>
          <w:tcPr>
            <w:tcW w:w="992" w:type="dxa"/>
            <w:tcBorders>
              <w:top w:val="single" w:sz="4" w:space="0" w:color="auto"/>
              <w:left w:val="single" w:sz="4" w:space="0" w:color="auto"/>
              <w:bottom w:val="single" w:sz="4" w:space="0" w:color="auto"/>
              <w:right w:val="single" w:sz="4" w:space="0" w:color="auto"/>
            </w:tcBorders>
            <w:hideMark/>
          </w:tcPr>
          <w:p w14:paraId="7E568E0A"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5</w:t>
            </w:r>
          </w:p>
        </w:tc>
        <w:tc>
          <w:tcPr>
            <w:tcW w:w="1027" w:type="dxa"/>
            <w:tcBorders>
              <w:top w:val="single" w:sz="4" w:space="0" w:color="auto"/>
              <w:left w:val="single" w:sz="4" w:space="0" w:color="auto"/>
              <w:bottom w:val="single" w:sz="4" w:space="0" w:color="auto"/>
              <w:right w:val="single" w:sz="4" w:space="0" w:color="auto"/>
            </w:tcBorders>
            <w:hideMark/>
          </w:tcPr>
          <w:p w14:paraId="599415AF"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6</w:t>
            </w:r>
          </w:p>
        </w:tc>
        <w:tc>
          <w:tcPr>
            <w:tcW w:w="1134" w:type="dxa"/>
            <w:tcBorders>
              <w:top w:val="single" w:sz="4" w:space="0" w:color="auto"/>
              <w:left w:val="single" w:sz="4" w:space="0" w:color="auto"/>
              <w:bottom w:val="single" w:sz="4" w:space="0" w:color="auto"/>
              <w:right w:val="single" w:sz="4" w:space="0" w:color="auto"/>
            </w:tcBorders>
            <w:hideMark/>
          </w:tcPr>
          <w:p w14:paraId="2110C4C0"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7</w:t>
            </w:r>
          </w:p>
        </w:tc>
        <w:tc>
          <w:tcPr>
            <w:tcW w:w="1099" w:type="dxa"/>
            <w:tcBorders>
              <w:top w:val="single" w:sz="4" w:space="0" w:color="auto"/>
              <w:left w:val="single" w:sz="4" w:space="0" w:color="auto"/>
              <w:bottom w:val="single" w:sz="4" w:space="0" w:color="auto"/>
              <w:right w:val="single" w:sz="4" w:space="0" w:color="auto"/>
            </w:tcBorders>
            <w:hideMark/>
          </w:tcPr>
          <w:p w14:paraId="1B58BBFD"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8</w:t>
            </w:r>
          </w:p>
        </w:tc>
      </w:tr>
      <w:tr w:rsidR="00675B49" w:rsidRPr="007969E1" w14:paraId="33782AD6"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02CDDDE1"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Albanian language</w:t>
            </w:r>
          </w:p>
        </w:tc>
        <w:tc>
          <w:tcPr>
            <w:tcW w:w="851" w:type="dxa"/>
            <w:tcBorders>
              <w:top w:val="single" w:sz="4" w:space="0" w:color="auto"/>
              <w:left w:val="single" w:sz="4" w:space="0" w:color="auto"/>
              <w:bottom w:val="single" w:sz="4" w:space="0" w:color="auto"/>
              <w:right w:val="single" w:sz="4" w:space="0" w:color="auto"/>
            </w:tcBorders>
            <w:hideMark/>
          </w:tcPr>
          <w:p w14:paraId="2EC5A5AE"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84%</w:t>
            </w:r>
          </w:p>
        </w:tc>
        <w:tc>
          <w:tcPr>
            <w:tcW w:w="885" w:type="dxa"/>
            <w:tcBorders>
              <w:top w:val="single" w:sz="4" w:space="0" w:color="auto"/>
              <w:left w:val="single" w:sz="4" w:space="0" w:color="auto"/>
              <w:bottom w:val="single" w:sz="4" w:space="0" w:color="auto"/>
              <w:right w:val="single" w:sz="4" w:space="0" w:color="auto"/>
            </w:tcBorders>
            <w:hideMark/>
          </w:tcPr>
          <w:p w14:paraId="6F71CCBE"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34%</w:t>
            </w:r>
          </w:p>
        </w:tc>
        <w:tc>
          <w:tcPr>
            <w:tcW w:w="992" w:type="dxa"/>
            <w:tcBorders>
              <w:top w:val="single" w:sz="4" w:space="0" w:color="auto"/>
              <w:left w:val="single" w:sz="4" w:space="0" w:color="auto"/>
              <w:bottom w:val="single" w:sz="4" w:space="0" w:color="auto"/>
              <w:right w:val="single" w:sz="4" w:space="0" w:color="auto"/>
            </w:tcBorders>
            <w:hideMark/>
          </w:tcPr>
          <w:p w14:paraId="7BC87F45"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50%</w:t>
            </w:r>
          </w:p>
        </w:tc>
        <w:tc>
          <w:tcPr>
            <w:tcW w:w="851" w:type="dxa"/>
            <w:tcBorders>
              <w:top w:val="single" w:sz="4" w:space="0" w:color="auto"/>
              <w:left w:val="single" w:sz="4" w:space="0" w:color="auto"/>
              <w:bottom w:val="single" w:sz="4" w:space="0" w:color="auto"/>
              <w:right w:val="single" w:sz="4" w:space="0" w:color="auto"/>
            </w:tcBorders>
            <w:hideMark/>
          </w:tcPr>
          <w:p w14:paraId="55C769C9"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w:t>
            </w:r>
          </w:p>
        </w:tc>
        <w:tc>
          <w:tcPr>
            <w:tcW w:w="992" w:type="dxa"/>
            <w:tcBorders>
              <w:top w:val="single" w:sz="4" w:space="0" w:color="auto"/>
              <w:left w:val="single" w:sz="4" w:space="0" w:color="auto"/>
              <w:bottom w:val="single" w:sz="4" w:space="0" w:color="auto"/>
              <w:right w:val="single" w:sz="4" w:space="0" w:color="auto"/>
            </w:tcBorders>
            <w:hideMark/>
          </w:tcPr>
          <w:p w14:paraId="5E321743"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1027" w:type="dxa"/>
            <w:tcBorders>
              <w:top w:val="single" w:sz="4" w:space="0" w:color="auto"/>
              <w:left w:val="single" w:sz="4" w:space="0" w:color="auto"/>
              <w:bottom w:val="single" w:sz="4" w:space="0" w:color="auto"/>
              <w:right w:val="single" w:sz="4" w:space="0" w:color="auto"/>
            </w:tcBorders>
            <w:hideMark/>
          </w:tcPr>
          <w:p w14:paraId="42B35DF9"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73%</w:t>
            </w:r>
          </w:p>
        </w:tc>
        <w:tc>
          <w:tcPr>
            <w:tcW w:w="1134" w:type="dxa"/>
            <w:tcBorders>
              <w:top w:val="single" w:sz="4" w:space="0" w:color="auto"/>
              <w:left w:val="single" w:sz="4" w:space="0" w:color="auto"/>
              <w:bottom w:val="single" w:sz="4" w:space="0" w:color="auto"/>
              <w:right w:val="single" w:sz="4" w:space="0" w:color="auto"/>
            </w:tcBorders>
            <w:hideMark/>
          </w:tcPr>
          <w:p w14:paraId="7629043A"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34%</w:t>
            </w:r>
          </w:p>
        </w:tc>
        <w:tc>
          <w:tcPr>
            <w:tcW w:w="1099" w:type="dxa"/>
            <w:tcBorders>
              <w:top w:val="single" w:sz="4" w:space="0" w:color="auto"/>
              <w:left w:val="single" w:sz="4" w:space="0" w:color="auto"/>
              <w:bottom w:val="single" w:sz="4" w:space="0" w:color="auto"/>
              <w:right w:val="single" w:sz="4" w:space="0" w:color="auto"/>
            </w:tcBorders>
            <w:hideMark/>
          </w:tcPr>
          <w:p w14:paraId="1E941F0E"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w:t>
            </w:r>
          </w:p>
        </w:tc>
      </w:tr>
      <w:tr w:rsidR="00675B49" w:rsidRPr="007969E1" w14:paraId="5A29EB22"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241029E9"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Bosnian language</w:t>
            </w:r>
          </w:p>
        </w:tc>
        <w:tc>
          <w:tcPr>
            <w:tcW w:w="851" w:type="dxa"/>
            <w:tcBorders>
              <w:top w:val="single" w:sz="4" w:space="0" w:color="auto"/>
              <w:left w:val="single" w:sz="4" w:space="0" w:color="auto"/>
              <w:bottom w:val="single" w:sz="4" w:space="0" w:color="auto"/>
              <w:right w:val="single" w:sz="4" w:space="0" w:color="auto"/>
            </w:tcBorders>
            <w:hideMark/>
          </w:tcPr>
          <w:p w14:paraId="1B24A524"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84%</w:t>
            </w:r>
          </w:p>
        </w:tc>
        <w:tc>
          <w:tcPr>
            <w:tcW w:w="885" w:type="dxa"/>
            <w:tcBorders>
              <w:top w:val="single" w:sz="4" w:space="0" w:color="auto"/>
              <w:left w:val="single" w:sz="4" w:space="0" w:color="auto"/>
              <w:bottom w:val="single" w:sz="4" w:space="0" w:color="auto"/>
              <w:right w:val="single" w:sz="4" w:space="0" w:color="auto"/>
            </w:tcBorders>
            <w:hideMark/>
          </w:tcPr>
          <w:p w14:paraId="67E01338"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992" w:type="dxa"/>
            <w:tcBorders>
              <w:top w:val="single" w:sz="4" w:space="0" w:color="auto"/>
              <w:left w:val="single" w:sz="4" w:space="0" w:color="auto"/>
              <w:bottom w:val="single" w:sz="4" w:space="0" w:color="auto"/>
              <w:right w:val="single" w:sz="4" w:space="0" w:color="auto"/>
            </w:tcBorders>
            <w:hideMark/>
          </w:tcPr>
          <w:p w14:paraId="1A4E2D94"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851" w:type="dxa"/>
            <w:tcBorders>
              <w:top w:val="single" w:sz="4" w:space="0" w:color="auto"/>
              <w:left w:val="single" w:sz="4" w:space="0" w:color="auto"/>
              <w:bottom w:val="single" w:sz="4" w:space="0" w:color="auto"/>
              <w:right w:val="single" w:sz="4" w:space="0" w:color="auto"/>
            </w:tcBorders>
            <w:hideMark/>
          </w:tcPr>
          <w:p w14:paraId="44373F43"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30%</w:t>
            </w:r>
          </w:p>
        </w:tc>
        <w:tc>
          <w:tcPr>
            <w:tcW w:w="992" w:type="dxa"/>
            <w:tcBorders>
              <w:top w:val="single" w:sz="4" w:space="0" w:color="auto"/>
              <w:left w:val="single" w:sz="4" w:space="0" w:color="auto"/>
              <w:bottom w:val="single" w:sz="4" w:space="0" w:color="auto"/>
              <w:right w:val="single" w:sz="4" w:space="0" w:color="auto"/>
            </w:tcBorders>
            <w:hideMark/>
          </w:tcPr>
          <w:p w14:paraId="1682C589"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78%</w:t>
            </w:r>
          </w:p>
        </w:tc>
        <w:tc>
          <w:tcPr>
            <w:tcW w:w="1027" w:type="dxa"/>
            <w:tcBorders>
              <w:top w:val="single" w:sz="4" w:space="0" w:color="auto"/>
              <w:left w:val="single" w:sz="4" w:space="0" w:color="auto"/>
              <w:bottom w:val="single" w:sz="4" w:space="0" w:color="auto"/>
              <w:right w:val="single" w:sz="4" w:space="0" w:color="auto"/>
            </w:tcBorders>
            <w:hideMark/>
          </w:tcPr>
          <w:p w14:paraId="31E0C43B"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82%</w:t>
            </w:r>
          </w:p>
        </w:tc>
        <w:tc>
          <w:tcPr>
            <w:tcW w:w="1134" w:type="dxa"/>
            <w:tcBorders>
              <w:top w:val="single" w:sz="4" w:space="0" w:color="auto"/>
              <w:left w:val="single" w:sz="4" w:space="0" w:color="auto"/>
              <w:bottom w:val="single" w:sz="4" w:space="0" w:color="auto"/>
              <w:right w:val="single" w:sz="4" w:space="0" w:color="auto"/>
            </w:tcBorders>
            <w:hideMark/>
          </w:tcPr>
          <w:p w14:paraId="16D4CC66"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92%</w:t>
            </w:r>
          </w:p>
        </w:tc>
        <w:tc>
          <w:tcPr>
            <w:tcW w:w="1099" w:type="dxa"/>
            <w:tcBorders>
              <w:top w:val="single" w:sz="4" w:space="0" w:color="auto"/>
              <w:left w:val="single" w:sz="4" w:space="0" w:color="auto"/>
              <w:bottom w:val="single" w:sz="4" w:space="0" w:color="auto"/>
              <w:right w:val="single" w:sz="4" w:space="0" w:color="auto"/>
            </w:tcBorders>
            <w:hideMark/>
          </w:tcPr>
          <w:p w14:paraId="7CB22B09"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55%</w:t>
            </w:r>
          </w:p>
        </w:tc>
      </w:tr>
      <w:tr w:rsidR="00675B49" w:rsidRPr="007969E1" w14:paraId="2F1FDEE2"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152E62BA"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Bulgarian language</w:t>
            </w:r>
          </w:p>
        </w:tc>
        <w:tc>
          <w:tcPr>
            <w:tcW w:w="851" w:type="dxa"/>
            <w:tcBorders>
              <w:top w:val="single" w:sz="4" w:space="0" w:color="auto"/>
              <w:left w:val="single" w:sz="4" w:space="0" w:color="auto"/>
              <w:bottom w:val="single" w:sz="4" w:space="0" w:color="auto"/>
              <w:right w:val="single" w:sz="4" w:space="0" w:color="auto"/>
            </w:tcBorders>
            <w:hideMark/>
          </w:tcPr>
          <w:p w14:paraId="2F8E3836"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0%</w:t>
            </w:r>
          </w:p>
        </w:tc>
        <w:tc>
          <w:tcPr>
            <w:tcW w:w="885" w:type="dxa"/>
            <w:tcBorders>
              <w:top w:val="single" w:sz="4" w:space="0" w:color="auto"/>
              <w:left w:val="single" w:sz="4" w:space="0" w:color="auto"/>
              <w:bottom w:val="single" w:sz="4" w:space="0" w:color="auto"/>
              <w:right w:val="single" w:sz="4" w:space="0" w:color="auto"/>
            </w:tcBorders>
            <w:hideMark/>
          </w:tcPr>
          <w:p w14:paraId="7E0F43C2"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0%</w:t>
            </w:r>
          </w:p>
        </w:tc>
        <w:tc>
          <w:tcPr>
            <w:tcW w:w="992" w:type="dxa"/>
            <w:tcBorders>
              <w:top w:val="single" w:sz="4" w:space="0" w:color="auto"/>
              <w:left w:val="single" w:sz="4" w:space="0" w:color="auto"/>
              <w:bottom w:val="single" w:sz="4" w:space="0" w:color="auto"/>
              <w:right w:val="single" w:sz="4" w:space="0" w:color="auto"/>
            </w:tcBorders>
            <w:hideMark/>
          </w:tcPr>
          <w:p w14:paraId="2AA76902"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0%</w:t>
            </w:r>
          </w:p>
        </w:tc>
        <w:tc>
          <w:tcPr>
            <w:tcW w:w="851" w:type="dxa"/>
            <w:tcBorders>
              <w:top w:val="single" w:sz="4" w:space="0" w:color="auto"/>
              <w:left w:val="single" w:sz="4" w:space="0" w:color="auto"/>
              <w:bottom w:val="single" w:sz="4" w:space="0" w:color="auto"/>
              <w:right w:val="single" w:sz="4" w:space="0" w:color="auto"/>
            </w:tcBorders>
            <w:hideMark/>
          </w:tcPr>
          <w:p w14:paraId="73742B32"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w:t>
            </w:r>
          </w:p>
        </w:tc>
        <w:tc>
          <w:tcPr>
            <w:tcW w:w="992" w:type="dxa"/>
            <w:tcBorders>
              <w:top w:val="single" w:sz="4" w:space="0" w:color="auto"/>
              <w:left w:val="single" w:sz="4" w:space="0" w:color="auto"/>
              <w:bottom w:val="single" w:sz="4" w:space="0" w:color="auto"/>
              <w:right w:val="single" w:sz="4" w:space="0" w:color="auto"/>
            </w:tcBorders>
            <w:hideMark/>
          </w:tcPr>
          <w:p w14:paraId="4AAA0337"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0%</w:t>
            </w:r>
          </w:p>
        </w:tc>
        <w:tc>
          <w:tcPr>
            <w:tcW w:w="1027" w:type="dxa"/>
            <w:tcBorders>
              <w:top w:val="single" w:sz="4" w:space="0" w:color="auto"/>
              <w:left w:val="single" w:sz="4" w:space="0" w:color="auto"/>
              <w:bottom w:val="single" w:sz="4" w:space="0" w:color="auto"/>
              <w:right w:val="single" w:sz="4" w:space="0" w:color="auto"/>
            </w:tcBorders>
            <w:hideMark/>
          </w:tcPr>
          <w:p w14:paraId="774A3E1A"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0%</w:t>
            </w:r>
          </w:p>
        </w:tc>
        <w:tc>
          <w:tcPr>
            <w:tcW w:w="1134" w:type="dxa"/>
            <w:tcBorders>
              <w:top w:val="single" w:sz="4" w:space="0" w:color="auto"/>
              <w:left w:val="single" w:sz="4" w:space="0" w:color="auto"/>
              <w:bottom w:val="single" w:sz="4" w:space="0" w:color="auto"/>
              <w:right w:val="single" w:sz="4" w:space="0" w:color="auto"/>
            </w:tcBorders>
            <w:hideMark/>
          </w:tcPr>
          <w:p w14:paraId="763D6593"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0%</w:t>
            </w:r>
          </w:p>
        </w:tc>
        <w:tc>
          <w:tcPr>
            <w:tcW w:w="1099" w:type="dxa"/>
            <w:tcBorders>
              <w:top w:val="single" w:sz="4" w:space="0" w:color="auto"/>
              <w:left w:val="single" w:sz="4" w:space="0" w:color="auto"/>
              <w:bottom w:val="single" w:sz="4" w:space="0" w:color="auto"/>
              <w:right w:val="single" w:sz="4" w:space="0" w:color="auto"/>
            </w:tcBorders>
            <w:hideMark/>
          </w:tcPr>
          <w:p w14:paraId="2C6EBB9A"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w:t>
            </w:r>
          </w:p>
        </w:tc>
      </w:tr>
      <w:tr w:rsidR="00675B49" w:rsidRPr="007969E1" w14:paraId="54605D1D"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74B65911"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Hungarian language</w:t>
            </w:r>
          </w:p>
        </w:tc>
        <w:tc>
          <w:tcPr>
            <w:tcW w:w="851" w:type="dxa"/>
            <w:tcBorders>
              <w:top w:val="single" w:sz="4" w:space="0" w:color="auto"/>
              <w:left w:val="single" w:sz="4" w:space="0" w:color="auto"/>
              <w:bottom w:val="single" w:sz="4" w:space="0" w:color="auto"/>
              <w:right w:val="single" w:sz="4" w:space="0" w:color="auto"/>
            </w:tcBorders>
            <w:hideMark/>
          </w:tcPr>
          <w:p w14:paraId="1283E0A2"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83%</w:t>
            </w:r>
          </w:p>
        </w:tc>
        <w:tc>
          <w:tcPr>
            <w:tcW w:w="885" w:type="dxa"/>
            <w:tcBorders>
              <w:top w:val="single" w:sz="4" w:space="0" w:color="auto"/>
              <w:left w:val="single" w:sz="4" w:space="0" w:color="auto"/>
              <w:bottom w:val="single" w:sz="4" w:space="0" w:color="auto"/>
              <w:right w:val="single" w:sz="4" w:space="0" w:color="auto"/>
            </w:tcBorders>
            <w:hideMark/>
          </w:tcPr>
          <w:p w14:paraId="684D5947"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992" w:type="dxa"/>
            <w:tcBorders>
              <w:top w:val="single" w:sz="4" w:space="0" w:color="auto"/>
              <w:left w:val="single" w:sz="4" w:space="0" w:color="auto"/>
              <w:bottom w:val="single" w:sz="4" w:space="0" w:color="auto"/>
              <w:right w:val="single" w:sz="4" w:space="0" w:color="auto"/>
            </w:tcBorders>
            <w:hideMark/>
          </w:tcPr>
          <w:p w14:paraId="7A66DBFF"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851" w:type="dxa"/>
            <w:tcBorders>
              <w:top w:val="single" w:sz="4" w:space="0" w:color="auto"/>
              <w:left w:val="single" w:sz="4" w:space="0" w:color="auto"/>
              <w:bottom w:val="single" w:sz="4" w:space="0" w:color="auto"/>
              <w:right w:val="single" w:sz="4" w:space="0" w:color="auto"/>
            </w:tcBorders>
            <w:hideMark/>
          </w:tcPr>
          <w:p w14:paraId="5712B25B"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10%</w:t>
            </w:r>
          </w:p>
        </w:tc>
        <w:tc>
          <w:tcPr>
            <w:tcW w:w="992" w:type="dxa"/>
            <w:tcBorders>
              <w:top w:val="single" w:sz="4" w:space="0" w:color="auto"/>
              <w:left w:val="single" w:sz="4" w:space="0" w:color="auto"/>
              <w:bottom w:val="single" w:sz="4" w:space="0" w:color="auto"/>
              <w:right w:val="single" w:sz="4" w:space="0" w:color="auto"/>
            </w:tcBorders>
            <w:hideMark/>
          </w:tcPr>
          <w:p w14:paraId="03513C7B"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90%</w:t>
            </w:r>
          </w:p>
        </w:tc>
        <w:tc>
          <w:tcPr>
            <w:tcW w:w="1027" w:type="dxa"/>
            <w:tcBorders>
              <w:top w:val="single" w:sz="4" w:space="0" w:color="auto"/>
              <w:left w:val="single" w:sz="4" w:space="0" w:color="auto"/>
              <w:bottom w:val="single" w:sz="4" w:space="0" w:color="auto"/>
              <w:right w:val="single" w:sz="4" w:space="0" w:color="auto"/>
            </w:tcBorders>
            <w:hideMark/>
          </w:tcPr>
          <w:p w14:paraId="5E89F1FB"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90%</w:t>
            </w:r>
          </w:p>
        </w:tc>
        <w:tc>
          <w:tcPr>
            <w:tcW w:w="1134" w:type="dxa"/>
            <w:tcBorders>
              <w:top w:val="single" w:sz="4" w:space="0" w:color="auto"/>
              <w:left w:val="single" w:sz="4" w:space="0" w:color="auto"/>
              <w:bottom w:val="single" w:sz="4" w:space="0" w:color="auto"/>
              <w:right w:val="single" w:sz="4" w:space="0" w:color="auto"/>
            </w:tcBorders>
            <w:hideMark/>
          </w:tcPr>
          <w:p w14:paraId="6D1505F8"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92%</w:t>
            </w:r>
          </w:p>
        </w:tc>
        <w:tc>
          <w:tcPr>
            <w:tcW w:w="1099" w:type="dxa"/>
            <w:tcBorders>
              <w:top w:val="single" w:sz="4" w:space="0" w:color="auto"/>
              <w:left w:val="single" w:sz="4" w:space="0" w:color="auto"/>
              <w:bottom w:val="single" w:sz="4" w:space="0" w:color="auto"/>
              <w:right w:val="single" w:sz="4" w:space="0" w:color="auto"/>
            </w:tcBorders>
            <w:hideMark/>
          </w:tcPr>
          <w:p w14:paraId="5A92FF7E"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70%</w:t>
            </w:r>
          </w:p>
        </w:tc>
      </w:tr>
      <w:tr w:rsidR="00675B49" w:rsidRPr="007969E1" w14:paraId="4A2E2C1C"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0FE1014C"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Romanian language</w:t>
            </w:r>
          </w:p>
        </w:tc>
        <w:tc>
          <w:tcPr>
            <w:tcW w:w="851" w:type="dxa"/>
            <w:tcBorders>
              <w:top w:val="single" w:sz="4" w:space="0" w:color="auto"/>
              <w:left w:val="single" w:sz="4" w:space="0" w:color="auto"/>
              <w:bottom w:val="single" w:sz="4" w:space="0" w:color="auto"/>
              <w:right w:val="single" w:sz="4" w:space="0" w:color="auto"/>
            </w:tcBorders>
            <w:hideMark/>
          </w:tcPr>
          <w:p w14:paraId="45FB7954"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84%</w:t>
            </w:r>
          </w:p>
        </w:tc>
        <w:tc>
          <w:tcPr>
            <w:tcW w:w="885" w:type="dxa"/>
            <w:tcBorders>
              <w:top w:val="single" w:sz="4" w:space="0" w:color="auto"/>
              <w:left w:val="single" w:sz="4" w:space="0" w:color="auto"/>
              <w:bottom w:val="single" w:sz="4" w:space="0" w:color="auto"/>
              <w:right w:val="single" w:sz="4" w:space="0" w:color="auto"/>
            </w:tcBorders>
            <w:hideMark/>
          </w:tcPr>
          <w:p w14:paraId="5B6A789C"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60%</w:t>
            </w:r>
          </w:p>
        </w:tc>
        <w:tc>
          <w:tcPr>
            <w:tcW w:w="992" w:type="dxa"/>
            <w:tcBorders>
              <w:top w:val="single" w:sz="4" w:space="0" w:color="auto"/>
              <w:left w:val="single" w:sz="4" w:space="0" w:color="auto"/>
              <w:bottom w:val="single" w:sz="4" w:space="0" w:color="auto"/>
              <w:right w:val="single" w:sz="4" w:space="0" w:color="auto"/>
            </w:tcBorders>
            <w:hideMark/>
          </w:tcPr>
          <w:p w14:paraId="1EA1E47F"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60%</w:t>
            </w:r>
          </w:p>
        </w:tc>
        <w:tc>
          <w:tcPr>
            <w:tcW w:w="851" w:type="dxa"/>
            <w:tcBorders>
              <w:top w:val="single" w:sz="4" w:space="0" w:color="auto"/>
              <w:left w:val="single" w:sz="4" w:space="0" w:color="auto"/>
              <w:bottom w:val="single" w:sz="4" w:space="0" w:color="auto"/>
              <w:right w:val="single" w:sz="4" w:space="0" w:color="auto"/>
            </w:tcBorders>
            <w:hideMark/>
          </w:tcPr>
          <w:p w14:paraId="43C79E39"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w:t>
            </w:r>
          </w:p>
        </w:tc>
        <w:tc>
          <w:tcPr>
            <w:tcW w:w="992" w:type="dxa"/>
            <w:tcBorders>
              <w:top w:val="single" w:sz="4" w:space="0" w:color="auto"/>
              <w:left w:val="single" w:sz="4" w:space="0" w:color="auto"/>
              <w:bottom w:val="single" w:sz="4" w:space="0" w:color="auto"/>
              <w:right w:val="single" w:sz="4" w:space="0" w:color="auto"/>
            </w:tcBorders>
            <w:hideMark/>
          </w:tcPr>
          <w:p w14:paraId="5C0DD27D"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100%</w:t>
            </w:r>
          </w:p>
        </w:tc>
        <w:tc>
          <w:tcPr>
            <w:tcW w:w="1027" w:type="dxa"/>
            <w:tcBorders>
              <w:top w:val="single" w:sz="4" w:space="0" w:color="auto"/>
              <w:left w:val="single" w:sz="4" w:space="0" w:color="auto"/>
              <w:bottom w:val="single" w:sz="4" w:space="0" w:color="auto"/>
              <w:right w:val="single" w:sz="4" w:space="0" w:color="auto"/>
            </w:tcBorders>
            <w:hideMark/>
          </w:tcPr>
          <w:p w14:paraId="1950E0D3"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18%</w:t>
            </w:r>
          </w:p>
        </w:tc>
        <w:tc>
          <w:tcPr>
            <w:tcW w:w="1134" w:type="dxa"/>
            <w:tcBorders>
              <w:top w:val="single" w:sz="4" w:space="0" w:color="auto"/>
              <w:left w:val="single" w:sz="4" w:space="0" w:color="auto"/>
              <w:bottom w:val="single" w:sz="4" w:space="0" w:color="auto"/>
              <w:right w:val="single" w:sz="4" w:space="0" w:color="auto"/>
            </w:tcBorders>
            <w:hideMark/>
          </w:tcPr>
          <w:p w14:paraId="4ECDC935"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30%</w:t>
            </w:r>
          </w:p>
        </w:tc>
        <w:tc>
          <w:tcPr>
            <w:tcW w:w="1099" w:type="dxa"/>
            <w:tcBorders>
              <w:top w:val="single" w:sz="4" w:space="0" w:color="auto"/>
              <w:left w:val="single" w:sz="4" w:space="0" w:color="auto"/>
              <w:bottom w:val="single" w:sz="4" w:space="0" w:color="auto"/>
              <w:right w:val="single" w:sz="4" w:space="0" w:color="auto"/>
            </w:tcBorders>
            <w:hideMark/>
          </w:tcPr>
          <w:p w14:paraId="47ACC5D4"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w:t>
            </w:r>
          </w:p>
        </w:tc>
      </w:tr>
      <w:tr w:rsidR="00675B49" w:rsidRPr="007969E1" w14:paraId="386E6D14"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685EFCB2"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Ruthenian language</w:t>
            </w:r>
          </w:p>
        </w:tc>
        <w:tc>
          <w:tcPr>
            <w:tcW w:w="851" w:type="dxa"/>
            <w:tcBorders>
              <w:top w:val="single" w:sz="4" w:space="0" w:color="auto"/>
              <w:left w:val="single" w:sz="4" w:space="0" w:color="auto"/>
              <w:bottom w:val="single" w:sz="4" w:space="0" w:color="auto"/>
              <w:right w:val="single" w:sz="4" w:space="0" w:color="auto"/>
            </w:tcBorders>
            <w:hideMark/>
          </w:tcPr>
          <w:p w14:paraId="1F11204B"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82%</w:t>
            </w:r>
          </w:p>
        </w:tc>
        <w:tc>
          <w:tcPr>
            <w:tcW w:w="885" w:type="dxa"/>
            <w:tcBorders>
              <w:top w:val="single" w:sz="4" w:space="0" w:color="auto"/>
              <w:left w:val="single" w:sz="4" w:space="0" w:color="auto"/>
              <w:bottom w:val="single" w:sz="4" w:space="0" w:color="auto"/>
              <w:right w:val="single" w:sz="4" w:space="0" w:color="auto"/>
            </w:tcBorders>
            <w:hideMark/>
          </w:tcPr>
          <w:p w14:paraId="6F1098BD"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992" w:type="dxa"/>
            <w:tcBorders>
              <w:top w:val="single" w:sz="4" w:space="0" w:color="auto"/>
              <w:left w:val="single" w:sz="4" w:space="0" w:color="auto"/>
              <w:bottom w:val="single" w:sz="4" w:space="0" w:color="auto"/>
              <w:right w:val="single" w:sz="4" w:space="0" w:color="auto"/>
            </w:tcBorders>
            <w:hideMark/>
          </w:tcPr>
          <w:p w14:paraId="6AC06D0A"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50%</w:t>
            </w:r>
          </w:p>
        </w:tc>
        <w:tc>
          <w:tcPr>
            <w:tcW w:w="851" w:type="dxa"/>
            <w:tcBorders>
              <w:top w:val="single" w:sz="4" w:space="0" w:color="auto"/>
              <w:left w:val="single" w:sz="4" w:space="0" w:color="auto"/>
              <w:bottom w:val="single" w:sz="4" w:space="0" w:color="auto"/>
              <w:right w:val="single" w:sz="4" w:space="0" w:color="auto"/>
            </w:tcBorders>
            <w:hideMark/>
          </w:tcPr>
          <w:p w14:paraId="73240580"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30%</w:t>
            </w:r>
          </w:p>
        </w:tc>
        <w:tc>
          <w:tcPr>
            <w:tcW w:w="992" w:type="dxa"/>
            <w:tcBorders>
              <w:top w:val="single" w:sz="4" w:space="0" w:color="auto"/>
              <w:left w:val="single" w:sz="4" w:space="0" w:color="auto"/>
              <w:bottom w:val="single" w:sz="4" w:space="0" w:color="auto"/>
              <w:right w:val="single" w:sz="4" w:space="0" w:color="auto"/>
            </w:tcBorders>
            <w:hideMark/>
          </w:tcPr>
          <w:p w14:paraId="47F3FCC8"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80%</w:t>
            </w:r>
          </w:p>
        </w:tc>
        <w:tc>
          <w:tcPr>
            <w:tcW w:w="1027" w:type="dxa"/>
            <w:tcBorders>
              <w:top w:val="single" w:sz="4" w:space="0" w:color="auto"/>
              <w:left w:val="single" w:sz="4" w:space="0" w:color="auto"/>
              <w:bottom w:val="single" w:sz="4" w:space="0" w:color="auto"/>
              <w:right w:val="single" w:sz="4" w:space="0" w:color="auto"/>
            </w:tcBorders>
            <w:hideMark/>
          </w:tcPr>
          <w:p w14:paraId="7635531A"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70%</w:t>
            </w:r>
          </w:p>
        </w:tc>
        <w:tc>
          <w:tcPr>
            <w:tcW w:w="1134" w:type="dxa"/>
            <w:tcBorders>
              <w:top w:val="single" w:sz="4" w:space="0" w:color="auto"/>
              <w:left w:val="single" w:sz="4" w:space="0" w:color="auto"/>
              <w:bottom w:val="single" w:sz="4" w:space="0" w:color="auto"/>
              <w:right w:val="single" w:sz="4" w:space="0" w:color="auto"/>
            </w:tcBorders>
            <w:hideMark/>
          </w:tcPr>
          <w:p w14:paraId="76C21377"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70%</w:t>
            </w:r>
          </w:p>
        </w:tc>
        <w:tc>
          <w:tcPr>
            <w:tcW w:w="1099" w:type="dxa"/>
            <w:tcBorders>
              <w:top w:val="single" w:sz="4" w:space="0" w:color="auto"/>
              <w:left w:val="single" w:sz="4" w:space="0" w:color="auto"/>
              <w:bottom w:val="single" w:sz="4" w:space="0" w:color="auto"/>
              <w:right w:val="single" w:sz="4" w:space="0" w:color="auto"/>
            </w:tcBorders>
            <w:hideMark/>
          </w:tcPr>
          <w:p w14:paraId="0E71A25C"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60%</w:t>
            </w:r>
          </w:p>
        </w:tc>
      </w:tr>
      <w:tr w:rsidR="00675B49" w:rsidRPr="007969E1" w14:paraId="5A749811"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7F5B60F1"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Slovak language</w:t>
            </w:r>
          </w:p>
        </w:tc>
        <w:tc>
          <w:tcPr>
            <w:tcW w:w="851" w:type="dxa"/>
            <w:tcBorders>
              <w:top w:val="single" w:sz="4" w:space="0" w:color="auto"/>
              <w:left w:val="single" w:sz="4" w:space="0" w:color="auto"/>
              <w:bottom w:val="single" w:sz="4" w:space="0" w:color="auto"/>
              <w:right w:val="single" w:sz="4" w:space="0" w:color="auto"/>
            </w:tcBorders>
            <w:hideMark/>
          </w:tcPr>
          <w:p w14:paraId="6FA30518"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86%</w:t>
            </w:r>
          </w:p>
        </w:tc>
        <w:tc>
          <w:tcPr>
            <w:tcW w:w="885" w:type="dxa"/>
            <w:tcBorders>
              <w:top w:val="single" w:sz="4" w:space="0" w:color="auto"/>
              <w:left w:val="single" w:sz="4" w:space="0" w:color="auto"/>
              <w:bottom w:val="single" w:sz="4" w:space="0" w:color="auto"/>
              <w:right w:val="single" w:sz="4" w:space="0" w:color="auto"/>
            </w:tcBorders>
            <w:hideMark/>
          </w:tcPr>
          <w:p w14:paraId="5C075A2F"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70%</w:t>
            </w:r>
          </w:p>
        </w:tc>
        <w:tc>
          <w:tcPr>
            <w:tcW w:w="992" w:type="dxa"/>
            <w:tcBorders>
              <w:top w:val="single" w:sz="4" w:space="0" w:color="auto"/>
              <w:left w:val="single" w:sz="4" w:space="0" w:color="auto"/>
              <w:bottom w:val="single" w:sz="4" w:space="0" w:color="auto"/>
              <w:right w:val="single" w:sz="4" w:space="0" w:color="auto"/>
            </w:tcBorders>
            <w:hideMark/>
          </w:tcPr>
          <w:p w14:paraId="211BAFA4"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50%</w:t>
            </w:r>
          </w:p>
        </w:tc>
        <w:tc>
          <w:tcPr>
            <w:tcW w:w="851" w:type="dxa"/>
            <w:tcBorders>
              <w:top w:val="single" w:sz="4" w:space="0" w:color="auto"/>
              <w:left w:val="single" w:sz="4" w:space="0" w:color="auto"/>
              <w:bottom w:val="single" w:sz="4" w:space="0" w:color="auto"/>
              <w:right w:val="single" w:sz="4" w:space="0" w:color="auto"/>
            </w:tcBorders>
            <w:hideMark/>
          </w:tcPr>
          <w:p w14:paraId="3E2DF601"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30%</w:t>
            </w:r>
          </w:p>
        </w:tc>
        <w:tc>
          <w:tcPr>
            <w:tcW w:w="992" w:type="dxa"/>
            <w:tcBorders>
              <w:top w:val="single" w:sz="4" w:space="0" w:color="auto"/>
              <w:left w:val="single" w:sz="4" w:space="0" w:color="auto"/>
              <w:bottom w:val="single" w:sz="4" w:space="0" w:color="auto"/>
              <w:right w:val="single" w:sz="4" w:space="0" w:color="auto"/>
            </w:tcBorders>
            <w:hideMark/>
          </w:tcPr>
          <w:p w14:paraId="04434C86"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70%</w:t>
            </w:r>
          </w:p>
        </w:tc>
        <w:tc>
          <w:tcPr>
            <w:tcW w:w="1027" w:type="dxa"/>
            <w:tcBorders>
              <w:top w:val="single" w:sz="4" w:space="0" w:color="auto"/>
              <w:left w:val="single" w:sz="4" w:space="0" w:color="auto"/>
              <w:bottom w:val="single" w:sz="4" w:space="0" w:color="auto"/>
              <w:right w:val="single" w:sz="4" w:space="0" w:color="auto"/>
            </w:tcBorders>
            <w:hideMark/>
          </w:tcPr>
          <w:p w14:paraId="24DB6116"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68%</w:t>
            </w:r>
          </w:p>
        </w:tc>
        <w:tc>
          <w:tcPr>
            <w:tcW w:w="1134" w:type="dxa"/>
            <w:tcBorders>
              <w:top w:val="single" w:sz="4" w:space="0" w:color="auto"/>
              <w:left w:val="single" w:sz="4" w:space="0" w:color="auto"/>
              <w:bottom w:val="single" w:sz="4" w:space="0" w:color="auto"/>
              <w:right w:val="single" w:sz="4" w:space="0" w:color="auto"/>
            </w:tcBorders>
            <w:hideMark/>
          </w:tcPr>
          <w:p w14:paraId="0F284982"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65%</w:t>
            </w:r>
          </w:p>
        </w:tc>
        <w:tc>
          <w:tcPr>
            <w:tcW w:w="1099" w:type="dxa"/>
            <w:tcBorders>
              <w:top w:val="single" w:sz="4" w:space="0" w:color="auto"/>
              <w:left w:val="single" w:sz="4" w:space="0" w:color="auto"/>
              <w:bottom w:val="single" w:sz="4" w:space="0" w:color="auto"/>
              <w:right w:val="single" w:sz="4" w:space="0" w:color="auto"/>
            </w:tcBorders>
            <w:hideMark/>
          </w:tcPr>
          <w:p w14:paraId="1798C2C4"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15%</w:t>
            </w:r>
          </w:p>
        </w:tc>
      </w:tr>
      <w:tr w:rsidR="00675B49" w:rsidRPr="007969E1" w14:paraId="4B136858" w14:textId="77777777" w:rsidTr="00EC422A">
        <w:tc>
          <w:tcPr>
            <w:tcW w:w="2376" w:type="dxa"/>
            <w:tcBorders>
              <w:top w:val="single" w:sz="4" w:space="0" w:color="auto"/>
              <w:left w:val="single" w:sz="4" w:space="0" w:color="auto"/>
              <w:bottom w:val="single" w:sz="4" w:space="0" w:color="auto"/>
              <w:right w:val="single" w:sz="4" w:space="0" w:color="auto"/>
            </w:tcBorders>
            <w:hideMark/>
          </w:tcPr>
          <w:p w14:paraId="45FAAD3A" w14:textId="77777777" w:rsidR="00675B49" w:rsidRPr="007969E1" w:rsidRDefault="00675B49" w:rsidP="00675B49">
            <w:pPr>
              <w:spacing w:after="160" w:line="259" w:lineRule="auto"/>
              <w:jc w:val="both"/>
              <w:rPr>
                <w:rFonts w:ascii="Times New Roman" w:eastAsia="Calibri" w:hAnsi="Times New Roman" w:cs="Times New Roman"/>
                <w:b/>
                <w:lang w:val="en-GB"/>
              </w:rPr>
            </w:pPr>
            <w:r w:rsidRPr="007969E1">
              <w:rPr>
                <w:rFonts w:ascii="Times New Roman" w:eastAsia="Calibri" w:hAnsi="Times New Roman" w:cs="Times New Roman"/>
                <w:b/>
                <w:lang w:val="en-GB"/>
              </w:rPr>
              <w:t>Croatian language</w:t>
            </w:r>
          </w:p>
        </w:tc>
        <w:tc>
          <w:tcPr>
            <w:tcW w:w="851" w:type="dxa"/>
            <w:tcBorders>
              <w:top w:val="single" w:sz="4" w:space="0" w:color="auto"/>
              <w:left w:val="single" w:sz="4" w:space="0" w:color="auto"/>
              <w:bottom w:val="single" w:sz="4" w:space="0" w:color="auto"/>
              <w:right w:val="single" w:sz="4" w:space="0" w:color="auto"/>
            </w:tcBorders>
            <w:hideMark/>
          </w:tcPr>
          <w:p w14:paraId="3CD456DF"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67%</w:t>
            </w:r>
          </w:p>
        </w:tc>
        <w:tc>
          <w:tcPr>
            <w:tcW w:w="885" w:type="dxa"/>
            <w:tcBorders>
              <w:top w:val="single" w:sz="4" w:space="0" w:color="auto"/>
              <w:left w:val="single" w:sz="4" w:space="0" w:color="auto"/>
              <w:bottom w:val="single" w:sz="4" w:space="0" w:color="auto"/>
              <w:right w:val="single" w:sz="4" w:space="0" w:color="auto"/>
            </w:tcBorders>
            <w:hideMark/>
          </w:tcPr>
          <w:p w14:paraId="391589D2"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992" w:type="dxa"/>
            <w:tcBorders>
              <w:top w:val="single" w:sz="4" w:space="0" w:color="auto"/>
              <w:left w:val="single" w:sz="4" w:space="0" w:color="auto"/>
              <w:bottom w:val="single" w:sz="4" w:space="0" w:color="auto"/>
              <w:right w:val="single" w:sz="4" w:space="0" w:color="auto"/>
            </w:tcBorders>
            <w:hideMark/>
          </w:tcPr>
          <w:p w14:paraId="0A550AD8"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34%</w:t>
            </w:r>
          </w:p>
        </w:tc>
        <w:tc>
          <w:tcPr>
            <w:tcW w:w="851" w:type="dxa"/>
            <w:tcBorders>
              <w:top w:val="single" w:sz="4" w:space="0" w:color="auto"/>
              <w:left w:val="single" w:sz="4" w:space="0" w:color="auto"/>
              <w:bottom w:val="single" w:sz="4" w:space="0" w:color="auto"/>
              <w:right w:val="single" w:sz="4" w:space="0" w:color="auto"/>
            </w:tcBorders>
            <w:hideMark/>
          </w:tcPr>
          <w:p w14:paraId="7B8DB3DE"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30%</w:t>
            </w:r>
          </w:p>
        </w:tc>
        <w:tc>
          <w:tcPr>
            <w:tcW w:w="992" w:type="dxa"/>
            <w:tcBorders>
              <w:top w:val="single" w:sz="4" w:space="0" w:color="auto"/>
              <w:left w:val="single" w:sz="4" w:space="0" w:color="auto"/>
              <w:bottom w:val="single" w:sz="4" w:space="0" w:color="auto"/>
              <w:right w:val="single" w:sz="4" w:space="0" w:color="auto"/>
            </w:tcBorders>
            <w:hideMark/>
          </w:tcPr>
          <w:p w14:paraId="063A3CB8"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56%</w:t>
            </w:r>
          </w:p>
        </w:tc>
        <w:tc>
          <w:tcPr>
            <w:tcW w:w="1027" w:type="dxa"/>
            <w:tcBorders>
              <w:top w:val="single" w:sz="4" w:space="0" w:color="auto"/>
              <w:left w:val="single" w:sz="4" w:space="0" w:color="auto"/>
              <w:bottom w:val="single" w:sz="4" w:space="0" w:color="auto"/>
              <w:right w:val="single" w:sz="4" w:space="0" w:color="auto"/>
            </w:tcBorders>
            <w:hideMark/>
          </w:tcPr>
          <w:p w14:paraId="03381612"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64%</w:t>
            </w:r>
          </w:p>
        </w:tc>
        <w:tc>
          <w:tcPr>
            <w:tcW w:w="1134" w:type="dxa"/>
            <w:tcBorders>
              <w:top w:val="single" w:sz="4" w:space="0" w:color="auto"/>
              <w:left w:val="single" w:sz="4" w:space="0" w:color="auto"/>
              <w:bottom w:val="single" w:sz="4" w:space="0" w:color="auto"/>
              <w:right w:val="single" w:sz="4" w:space="0" w:color="auto"/>
            </w:tcBorders>
            <w:hideMark/>
          </w:tcPr>
          <w:p w14:paraId="19B35EFF"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34%</w:t>
            </w:r>
          </w:p>
        </w:tc>
        <w:tc>
          <w:tcPr>
            <w:tcW w:w="1099" w:type="dxa"/>
            <w:tcBorders>
              <w:top w:val="single" w:sz="4" w:space="0" w:color="auto"/>
              <w:left w:val="single" w:sz="4" w:space="0" w:color="auto"/>
              <w:bottom w:val="single" w:sz="4" w:space="0" w:color="auto"/>
              <w:right w:val="single" w:sz="4" w:space="0" w:color="auto"/>
            </w:tcBorders>
            <w:hideMark/>
          </w:tcPr>
          <w:p w14:paraId="115027CC" w14:textId="77777777" w:rsidR="00675B49" w:rsidRPr="007969E1" w:rsidRDefault="00675B49" w:rsidP="00675B49">
            <w:pPr>
              <w:spacing w:after="160" w:line="259"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35%</w:t>
            </w:r>
          </w:p>
        </w:tc>
      </w:tr>
    </w:tbl>
    <w:p w14:paraId="4296CA64" w14:textId="77777777" w:rsidR="00675B49" w:rsidRPr="007969E1" w:rsidRDefault="00675B49" w:rsidP="00675B49">
      <w:pPr>
        <w:spacing w:after="160" w:line="259" w:lineRule="auto"/>
        <w:jc w:val="both"/>
        <w:rPr>
          <w:rFonts w:ascii="Times New Roman" w:eastAsia="Calibri" w:hAnsi="Times New Roman" w:cs="Times New Roman"/>
          <w:b/>
          <w:lang w:val="en-GB"/>
        </w:rPr>
      </w:pPr>
    </w:p>
    <w:p w14:paraId="2DDF30AD" w14:textId="77777777" w:rsidR="00675B49" w:rsidRPr="007969E1" w:rsidRDefault="00675B49" w:rsidP="00675B49">
      <w:pPr>
        <w:spacing w:after="160" w:line="259" w:lineRule="auto"/>
        <w:jc w:val="both"/>
        <w:rPr>
          <w:rFonts w:ascii="Times New Roman" w:eastAsia="Calibri" w:hAnsi="Times New Roman" w:cs="Times New Roman"/>
          <w:lang w:val="en-GB"/>
        </w:rPr>
      </w:pPr>
      <w:r w:rsidRPr="007969E1">
        <w:rPr>
          <w:rFonts w:ascii="Times New Roman" w:eastAsia="Calibri" w:hAnsi="Times New Roman" w:cs="Times New Roman"/>
          <w:lang w:val="en-GB"/>
        </w:rPr>
        <w:t xml:space="preserve">In the period July-September 2021, the Pedagogical Institute of Vojvodina submitted to the Provincial Secretariat for Education, Regulations, Administration and National Minorities - National Communities proposals with expert evaluations for 11 textbook manuscripts and proposals with expert opinion for 60 textbook manuscripts. At the request of the publisher, the Pedagogical Institute of Vojvodina issued 4 decisions approving the publication and use of translations of additional teaching aids. </w:t>
      </w:r>
      <w:proofErr w:type="gramStart"/>
      <w:r w:rsidRPr="007969E1">
        <w:rPr>
          <w:rFonts w:ascii="Times New Roman" w:eastAsia="Calibri" w:hAnsi="Times New Roman" w:cs="Times New Roman"/>
          <w:lang w:val="en-GB"/>
        </w:rPr>
        <w:t>(Annex).</w:t>
      </w:r>
      <w:proofErr w:type="gramEnd"/>
      <w:r w:rsidRPr="007969E1">
        <w:rPr>
          <w:rFonts w:ascii="Times New Roman" w:eastAsia="Calibri" w:hAnsi="Times New Roman" w:cs="Times New Roman"/>
          <w:lang w:val="en-GB"/>
        </w:rPr>
        <w:t xml:space="preserve"> The Centre for Low-Circulation Textbooks, as part of the Institute for Textbooks, in accordance with the Law on Textbooks ("Official Gazette No. 27/2018) and the Rulebook on Publishing Low-Circulation Textbooks published 24 textbooks in national minority languages ​​(Annex) in the reporting period.</w:t>
      </w:r>
    </w:p>
    <w:p w14:paraId="665B2839" w14:textId="77777777" w:rsidR="00675B49" w:rsidRPr="007969E1" w:rsidRDefault="00675B49" w:rsidP="00675B49">
      <w:pPr>
        <w:spacing w:after="160" w:line="259" w:lineRule="auto"/>
        <w:jc w:val="both"/>
        <w:rPr>
          <w:rFonts w:ascii="Times New Roman" w:eastAsia="Calibri" w:hAnsi="Times New Roman" w:cs="Times New Roman"/>
          <w:lang w:val="en-GB"/>
        </w:rPr>
      </w:pPr>
    </w:p>
    <w:p w14:paraId="52230892" w14:textId="43A81A63"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3.6.1.7.</w:t>
      </w:r>
      <w:r w:rsidRPr="007969E1">
        <w:rPr>
          <w:rFonts w:ascii="Times New Roman" w:eastAsia="Calibri" w:hAnsi="Times New Roman" w:cs="Times New Roman"/>
          <w:b/>
          <w:color w:val="000000"/>
          <w:sz w:val="24"/>
          <w:szCs w:val="24"/>
          <w:lang w:val="en-GB"/>
        </w:rPr>
        <w:tab/>
        <w:t>Adopt and monitor the implementation of a new bylaw that regulates the response of the institution in case of doubt or an estab</w:t>
      </w:r>
      <w:r w:rsidR="002C5F67" w:rsidRPr="007969E1">
        <w:rPr>
          <w:rFonts w:ascii="Times New Roman" w:eastAsia="Calibri" w:hAnsi="Times New Roman" w:cs="Times New Roman"/>
          <w:b/>
          <w:color w:val="000000"/>
          <w:sz w:val="24"/>
          <w:szCs w:val="24"/>
          <w:lang w:val="en-GB"/>
        </w:rPr>
        <w:t>lished discriminatory behavior.</w:t>
      </w:r>
    </w:p>
    <w:p w14:paraId="250C982A"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 For adoption: By II quarter of 2019. For monitoring implementation: Continuously, through annual reports</w:t>
      </w:r>
    </w:p>
    <w:p w14:paraId="6F3655E7" w14:textId="302C0FF7" w:rsidR="00675B49" w:rsidRPr="007969E1" w:rsidRDefault="002C5F67"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color w:val="000000"/>
          <w:sz w:val="24"/>
          <w:szCs w:val="24"/>
          <w:lang w:val="en-GB"/>
        </w:rPr>
        <w:t>In cooperation with international organizations and civil society organizations, the following activities were implemented:</w:t>
      </w:r>
    </w:p>
    <w:p w14:paraId="128A662C"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 xml:space="preserve"> </w:t>
      </w:r>
      <w:r w:rsidRPr="007969E1">
        <w:rPr>
          <w:rFonts w:ascii="Times New Roman" w:eastAsia="Calibri" w:hAnsi="Times New Roman" w:cs="Times New Roman"/>
          <w:bCs/>
          <w:color w:val="000000"/>
          <w:sz w:val="24"/>
          <w:szCs w:val="24"/>
          <w:lang w:val="en-GB"/>
        </w:rPr>
        <w:tab/>
        <w:t xml:space="preserve">- Brochure for parents with the aim of improving the capacity of educational institutions for the prevention and treatment of discrimination </w:t>
      </w:r>
      <w:hyperlink r:id="rId44" w:history="1">
        <w:r w:rsidRPr="007969E1">
          <w:rPr>
            <w:rFonts w:ascii="Times New Roman" w:eastAsia="Calibri" w:hAnsi="Times New Roman" w:cs="Times New Roman"/>
            <w:bCs/>
            <w:color w:val="0000FF"/>
            <w:sz w:val="24"/>
            <w:szCs w:val="24"/>
            <w:u w:val="single"/>
            <w:lang w:val="en-GB"/>
          </w:rPr>
          <w:t>http://www.mpn.gov.rs/wp-content/uploads/2021/02/Brosura_CIPv05-final-za-roditeljiB.pdf</w:t>
        </w:r>
      </w:hyperlink>
      <w:r w:rsidRPr="007969E1">
        <w:rPr>
          <w:rFonts w:ascii="Times New Roman" w:eastAsia="Calibri" w:hAnsi="Times New Roman" w:cs="Times New Roman"/>
          <w:bCs/>
          <w:color w:val="000000"/>
          <w:sz w:val="24"/>
          <w:szCs w:val="24"/>
          <w:lang w:val="en-GB"/>
        </w:rPr>
        <w:t xml:space="preserve"> </w:t>
      </w:r>
    </w:p>
    <w:p w14:paraId="627E6526"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 xml:space="preserve">- A guide to prevention and response to discrimination for employees in educational institutions - Guide for employees in educational institutions and Guide for parents - </w:t>
      </w:r>
      <w:hyperlink r:id="rId45" w:history="1">
        <w:r w:rsidRPr="007969E1">
          <w:rPr>
            <w:rFonts w:ascii="Times New Roman" w:eastAsia="Calibri" w:hAnsi="Times New Roman" w:cs="Times New Roman"/>
            <w:bCs/>
            <w:color w:val="0000FF"/>
            <w:sz w:val="24"/>
            <w:szCs w:val="24"/>
            <w:u w:val="single"/>
            <w:lang w:val="en-GB"/>
          </w:rPr>
          <w:t>http://www.mpn.gov.rs/wp-content/uploads/2021/02/Brosura_CIP_-05-final-za -zaposleneB-1.pdf</w:t>
        </w:r>
      </w:hyperlink>
      <w:r w:rsidRPr="007969E1">
        <w:rPr>
          <w:rFonts w:ascii="Times New Roman" w:eastAsia="Calibri" w:hAnsi="Times New Roman" w:cs="Times New Roman"/>
          <w:bCs/>
          <w:color w:val="000000"/>
          <w:sz w:val="24"/>
          <w:szCs w:val="24"/>
          <w:lang w:val="en-GB"/>
        </w:rPr>
        <w:t>.</w:t>
      </w:r>
      <w:r w:rsidRPr="007969E1">
        <w:rPr>
          <w:rFonts w:ascii="Times New Roman" w:eastAsia="Calibri" w:hAnsi="Times New Roman" w:cs="Times New Roman"/>
          <w:bCs/>
          <w:color w:val="000000"/>
          <w:sz w:val="24"/>
          <w:szCs w:val="24"/>
          <w:lang w:val="en-GB"/>
        </w:rPr>
        <w:tab/>
      </w:r>
    </w:p>
    <w:p w14:paraId="25FB415E"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 xml:space="preserve">Within the project "Partnership for Fair Quality Education" implemented by MoESTD in cooperation with the Centre for Interactive Pedagogy and the "Pestalozzi" Foundation (2020-2022), work is being done to identify the risk of segregation in 10 primary schools. Activities are also aimed at strengthening cooperation at the local level, developing a fair enrolment policy, as well as strengthening the capacity of local governments and schools, and improving the quality of education. Material and technical support has been provided to schools and students for distance learning (with special emphasis on students from vulnerable groups), training for employees, educational videos for parents have been developed, and grants have been provided for joint activities participated by schools which are at risk of segregation and partner schools. The process of drafting Action Plans for the development of fair enrolment policies and prevention of segregation has begun with all three local self-governments. A Guide for the implementation of the </w:t>
      </w:r>
      <w:r w:rsidRPr="007969E1">
        <w:rPr>
          <w:rFonts w:ascii="Times New Roman" w:eastAsia="Calibri" w:hAnsi="Times New Roman" w:cs="Times New Roman"/>
          <w:bCs/>
          <w:i/>
          <w:iCs/>
          <w:color w:val="000000"/>
          <w:sz w:val="24"/>
          <w:szCs w:val="24"/>
          <w:lang w:val="en-GB"/>
        </w:rPr>
        <w:t xml:space="preserve">Rulebook on the action taken by the institution in case of suspicion or established discriminatory behaviour and insult to the reputation, honour or dignity of a person </w:t>
      </w:r>
      <w:r w:rsidRPr="007969E1">
        <w:rPr>
          <w:rFonts w:ascii="Times New Roman" w:eastAsia="Calibri" w:hAnsi="Times New Roman" w:cs="Times New Roman"/>
          <w:bCs/>
          <w:color w:val="000000"/>
          <w:sz w:val="24"/>
          <w:szCs w:val="24"/>
          <w:lang w:val="en-GB"/>
        </w:rPr>
        <w:t>is being drafted, through the elaboration of articles of the Rulebook related to segregation.</w:t>
      </w:r>
    </w:p>
    <w:p w14:paraId="33076F78"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3.6.1.8. 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 Conduct ongoing performance evaluation, monitoring and improving the effects of introduced programs.</w:t>
      </w:r>
      <w:r w:rsidRPr="007969E1">
        <w:rPr>
          <w:rFonts w:ascii="Times New Roman" w:eastAsia="Calibri" w:hAnsi="Times New Roman" w:cs="Times New Roman"/>
          <w:b/>
          <w:color w:val="000000"/>
          <w:sz w:val="24"/>
          <w:szCs w:val="24"/>
          <w:lang w:val="en-GB"/>
        </w:rPr>
        <w:tab/>
      </w:r>
    </w:p>
    <w:p w14:paraId="3F4C0A89"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Introduction of topics and forms of work in formal education: Continuously, commencing from adoption of new Law on textbooks Performance evaluation and monitoring:  Continuously, commencing from its introduction</w:t>
      </w:r>
    </w:p>
    <w:p w14:paraId="633D0F98" w14:textId="6DE3E0C5" w:rsidR="00675B49" w:rsidRPr="007969E1" w:rsidRDefault="002C5F67" w:rsidP="00675B49">
      <w:pPr>
        <w:suppressAutoHyphens/>
        <w:autoSpaceDN w:val="0"/>
        <w:snapToGrid w:val="0"/>
        <w:spacing w:after="160"/>
        <w:jc w:val="both"/>
        <w:rPr>
          <w:rFonts w:ascii="Times New Roman" w:eastAsia="Calibri" w:hAnsi="Times New Roman" w:cs="Times New Roman"/>
          <w:color w:val="002060"/>
          <w:kern w:val="3"/>
          <w:lang w:val="en-GB" w:eastAsia="zh-CN"/>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w:t>
      </w:r>
      <w:r w:rsidR="00675B49" w:rsidRPr="007969E1">
        <w:rPr>
          <w:rFonts w:ascii="Times New Roman" w:eastAsia="Calibri" w:hAnsi="Times New Roman" w:cs="Times New Roman"/>
          <w:color w:val="002060"/>
          <w:kern w:val="3"/>
          <w:lang w:val="en-GB" w:eastAsia="zh-CN"/>
        </w:rPr>
        <w:t xml:space="preserve"> </w:t>
      </w:r>
      <w:r w:rsidR="00675B49" w:rsidRPr="007969E1">
        <w:rPr>
          <w:rFonts w:ascii="Times New Roman" w:eastAsia="Calibri" w:hAnsi="Times New Roman" w:cs="Times New Roman"/>
          <w:kern w:val="3"/>
          <w:sz w:val="24"/>
          <w:szCs w:val="24"/>
          <w:lang w:val="en-GB" w:eastAsia="zh-CN"/>
        </w:rPr>
        <w:t xml:space="preserve">The Law on the Fundamentals of the Education System stipulates that the curricula for teaching and learning in primary and secondary education contain a way of adjusting programmes for members of national minorities (in all curricula, this is given in section 6.1 entitled </w:t>
      </w:r>
      <w:r w:rsidR="00675B49" w:rsidRPr="007969E1">
        <w:rPr>
          <w:rFonts w:ascii="Times New Roman" w:eastAsia="Calibri" w:hAnsi="Times New Roman" w:cs="Times New Roman"/>
          <w:b/>
          <w:bCs/>
          <w:kern w:val="3"/>
          <w:sz w:val="24"/>
          <w:szCs w:val="24"/>
          <w:lang w:val="en-GB" w:eastAsia="zh-CN"/>
        </w:rPr>
        <w:t>Method of adjusting curricula for subjects of importance to the national minority</w:t>
      </w:r>
      <w:r w:rsidR="00675B49" w:rsidRPr="007969E1">
        <w:rPr>
          <w:rFonts w:ascii="Times New Roman" w:eastAsia="Calibri" w:hAnsi="Times New Roman" w:cs="Times New Roman"/>
          <w:kern w:val="3"/>
          <w:sz w:val="24"/>
          <w:szCs w:val="24"/>
          <w:lang w:val="en-GB" w:eastAsia="zh-CN"/>
        </w:rPr>
        <w:t xml:space="preserve">). Among the subjects of importance for the national </w:t>
      </w:r>
      <w:r w:rsidR="00675B49" w:rsidRPr="007969E1">
        <w:rPr>
          <w:rFonts w:ascii="Times New Roman" w:eastAsia="Calibri" w:hAnsi="Times New Roman" w:cs="Times New Roman"/>
          <w:kern w:val="3"/>
          <w:sz w:val="24"/>
          <w:szCs w:val="24"/>
          <w:lang w:val="en-GB" w:eastAsia="zh-CN"/>
        </w:rPr>
        <w:lastRenderedPageBreak/>
        <w:t xml:space="preserve">minority are the subjects </w:t>
      </w:r>
      <w:r w:rsidR="00675B49" w:rsidRPr="007969E1">
        <w:rPr>
          <w:rFonts w:ascii="Times New Roman" w:eastAsia="Calibri" w:hAnsi="Times New Roman" w:cs="Times New Roman"/>
          <w:i/>
          <w:iCs/>
          <w:kern w:val="3"/>
          <w:sz w:val="24"/>
          <w:szCs w:val="24"/>
          <w:lang w:val="en-GB" w:eastAsia="zh-CN"/>
        </w:rPr>
        <w:t xml:space="preserve">Music Culture, Art Culture, The World </w:t>
      </w:r>
      <w:proofErr w:type="gramStart"/>
      <w:r w:rsidR="00675B49" w:rsidRPr="007969E1">
        <w:rPr>
          <w:rFonts w:ascii="Times New Roman" w:eastAsia="Calibri" w:hAnsi="Times New Roman" w:cs="Times New Roman"/>
          <w:i/>
          <w:iCs/>
          <w:kern w:val="3"/>
          <w:sz w:val="24"/>
          <w:szCs w:val="24"/>
          <w:lang w:val="en-GB" w:eastAsia="zh-CN"/>
        </w:rPr>
        <w:t>Around</w:t>
      </w:r>
      <w:proofErr w:type="gramEnd"/>
      <w:r w:rsidR="00675B49" w:rsidRPr="007969E1">
        <w:rPr>
          <w:rFonts w:ascii="Times New Roman" w:eastAsia="Calibri" w:hAnsi="Times New Roman" w:cs="Times New Roman"/>
          <w:i/>
          <w:iCs/>
          <w:kern w:val="3"/>
          <w:sz w:val="24"/>
          <w:szCs w:val="24"/>
          <w:lang w:val="en-GB" w:eastAsia="zh-CN"/>
        </w:rPr>
        <w:t xml:space="preserve"> Us, Nature and Society</w:t>
      </w:r>
      <w:r w:rsidR="00675B49" w:rsidRPr="007969E1">
        <w:rPr>
          <w:rFonts w:ascii="Times New Roman" w:eastAsia="Calibri" w:hAnsi="Times New Roman" w:cs="Times New Roman"/>
          <w:kern w:val="3"/>
          <w:sz w:val="24"/>
          <w:szCs w:val="24"/>
          <w:lang w:val="en-GB" w:eastAsia="zh-CN"/>
        </w:rPr>
        <w:t xml:space="preserve"> and </w:t>
      </w:r>
      <w:r w:rsidR="00675B49" w:rsidRPr="007969E1">
        <w:rPr>
          <w:rFonts w:ascii="Times New Roman" w:eastAsia="Calibri" w:hAnsi="Times New Roman" w:cs="Times New Roman"/>
          <w:i/>
          <w:iCs/>
          <w:kern w:val="3"/>
          <w:sz w:val="24"/>
          <w:szCs w:val="24"/>
          <w:lang w:val="en-GB" w:eastAsia="zh-CN"/>
        </w:rPr>
        <w:t>History</w:t>
      </w:r>
      <w:r w:rsidR="00675B49" w:rsidRPr="007969E1">
        <w:rPr>
          <w:rFonts w:ascii="Times New Roman" w:eastAsia="Calibri" w:hAnsi="Times New Roman" w:cs="Times New Roman"/>
          <w:kern w:val="3"/>
          <w:sz w:val="24"/>
          <w:szCs w:val="24"/>
          <w:lang w:val="en-GB" w:eastAsia="zh-CN"/>
        </w:rPr>
        <w:t xml:space="preserve">. In that sense, within the defined annual number of classes, teachers teach contents that refer to the cultural and historical heritage of a minority. Classes are planned and realized in such a way that these contents are not observed and processed in isolation, but are connected and integrated with other contents of the programme, which strengthens the students' sense of belonging to their national minority. In all subjects, and especially those with social humanistic orientation, a culture of tolerance between members of the majority and minority communities is promoted. The subject </w:t>
      </w:r>
      <w:r w:rsidR="00675B49" w:rsidRPr="007969E1">
        <w:rPr>
          <w:rFonts w:ascii="Times New Roman" w:eastAsia="Calibri" w:hAnsi="Times New Roman" w:cs="Times New Roman"/>
          <w:i/>
          <w:iCs/>
          <w:kern w:val="3"/>
          <w:sz w:val="24"/>
          <w:szCs w:val="24"/>
          <w:lang w:val="en-GB" w:eastAsia="zh-CN"/>
        </w:rPr>
        <w:t>History</w:t>
      </w:r>
      <w:r w:rsidR="00675B49" w:rsidRPr="007969E1">
        <w:rPr>
          <w:rFonts w:ascii="Times New Roman" w:eastAsia="Calibri" w:hAnsi="Times New Roman" w:cs="Times New Roman"/>
          <w:kern w:val="3"/>
          <w:sz w:val="24"/>
          <w:szCs w:val="24"/>
          <w:lang w:val="en-GB" w:eastAsia="zh-CN"/>
        </w:rPr>
        <w:t xml:space="preserve"> topics (contents) related to common and specific historical and cultural heritage, periods of coexistence of different peoples, i.e., ethnic communities in regional and European frameworks are presented, with a special reference to peacetime periods and common challenges in different life situations. The programme thus strengthens the multicultural learning environment, promoting respect for all groups in society, indicating a common contribution to its development and providing a broad and in-depth knowledge about minorities as an integral part of Serbian society, and encourages students to further learn and explore multiple perspectives of the multicultural society.</w:t>
      </w:r>
    </w:p>
    <w:p w14:paraId="388C34A7"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 xml:space="preserve"> </w:t>
      </w:r>
      <w:r w:rsidRPr="007969E1">
        <w:rPr>
          <w:rFonts w:ascii="Times New Roman" w:eastAsia="Calibri" w:hAnsi="Times New Roman" w:cs="Times New Roman"/>
          <w:bCs/>
          <w:sz w:val="24"/>
          <w:szCs w:val="24"/>
          <w:u w:val="single"/>
          <w:lang w:val="en-GB"/>
        </w:rPr>
        <w:t>Institute for Education Quality and Evaluation</w:t>
      </w:r>
      <w:r w:rsidRPr="007969E1">
        <w:rPr>
          <w:rFonts w:ascii="Times New Roman" w:eastAsia="Calibri" w:hAnsi="Times New Roman" w:cs="Times New Roman"/>
          <w:bCs/>
          <w:sz w:val="24"/>
          <w:szCs w:val="24"/>
          <w:lang w:val="en-GB"/>
        </w:rPr>
        <w:t>, in compliance with its competences and the tasks entrusted to it by the law, has realized the following activities during the course of this reporting period:</w:t>
      </w:r>
    </w:p>
    <w:p w14:paraId="75CCBCDD" w14:textId="77777777" w:rsidR="00675B49" w:rsidRPr="007969E1" w:rsidRDefault="00675B49" w:rsidP="001168BE">
      <w:pPr>
        <w:numPr>
          <w:ilvl w:val="0"/>
          <w:numId w:val="19"/>
        </w:num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Tests were prepared in the national minority languages for all the pupils who took the final examination within the primary education and upbringing in June examination term of the school year of 2020/2021 (in Albanian, Bosnian, Bulgarian, Hungarian, Romanian, Ruthenian, Slovak and Croatian languages). All the pupils are enrolled in the schools of their choice in accordance with the prescribed criteria.</w:t>
      </w:r>
    </w:p>
    <w:p w14:paraId="4A764E17" w14:textId="77777777" w:rsidR="00675B49" w:rsidRPr="007969E1" w:rsidRDefault="00675B49" w:rsidP="001168BE">
      <w:pPr>
        <w:numPr>
          <w:ilvl w:val="0"/>
          <w:numId w:val="19"/>
        </w:num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A new edition of Workbooks (collection of exercises) in mother tongue (Albanian, Bosnian, Bulgarian, Hungarian, Romanian, Ruthenian, Slovak and Croatian) has been prepared for the final examination in primary education and upbringing for the school year of 2020/2021 </w:t>
      </w:r>
    </w:p>
    <w:p w14:paraId="379EA019" w14:textId="77777777" w:rsidR="00675B49" w:rsidRPr="007969E1" w:rsidRDefault="00675B49" w:rsidP="001168BE">
      <w:pPr>
        <w:numPr>
          <w:ilvl w:val="0"/>
          <w:numId w:val="19"/>
        </w:num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The following textbooks have been translated and published: The Mathematics workbook for the final examination in primary education and upbringing for the school year of 2020/2021, as well as Biology workbook, Geography workbook, History workbook, Physics workbook and Chemistry workbook for the final examination in primary education and upbringing for the school year of 2020/2021 </w:t>
      </w:r>
      <w:r w:rsidRPr="007969E1">
        <w:rPr>
          <w:rFonts w:ascii="Times New Roman" w:eastAsia="Calibri" w:hAnsi="Times New Roman" w:cs="Times New Roman"/>
          <w:bCs/>
          <w:sz w:val="24"/>
          <w:szCs w:val="24"/>
          <w:cs/>
          <w:lang w:val="en-GB"/>
        </w:rPr>
        <w:t xml:space="preserve">– </w:t>
      </w:r>
      <w:r w:rsidRPr="007969E1">
        <w:rPr>
          <w:rFonts w:ascii="Times New Roman" w:eastAsia="Calibri" w:hAnsi="Times New Roman" w:cs="Times New Roman"/>
          <w:bCs/>
          <w:sz w:val="24"/>
          <w:szCs w:val="24"/>
          <w:lang w:val="en-GB"/>
        </w:rPr>
        <w:t>in Albanian, Bosnian, Bulgarian, Hungarian, Romanian, Ruthenian, Slovak and Croatian languages.</w:t>
      </w:r>
    </w:p>
    <w:p w14:paraId="5B70AD75" w14:textId="77777777" w:rsidR="00675B49" w:rsidRPr="007969E1" w:rsidRDefault="00675B49" w:rsidP="001168BE">
      <w:pPr>
        <w:numPr>
          <w:ilvl w:val="0"/>
          <w:numId w:val="19"/>
        </w:num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The entrance exam for talented students, i.e. for students with special abilities, for enrolment in the school year of 2021/2022, was realized. For all registered candidates, who are members of national minorities, tests have been translated into their mother tongues (Hungarian, Croatian, Slovak, Ruthenian and Bosnian) or have been specially created: from the subject </w:t>
      </w:r>
      <w:r w:rsidRPr="007969E1">
        <w:rPr>
          <w:rFonts w:ascii="Times New Roman" w:eastAsia="Calibri" w:hAnsi="Times New Roman" w:cs="Times New Roman"/>
          <w:bCs/>
          <w:i/>
          <w:sz w:val="24"/>
          <w:szCs w:val="24"/>
          <w:lang w:val="en-GB"/>
        </w:rPr>
        <w:t xml:space="preserve">Mother tongue </w:t>
      </w:r>
      <w:r w:rsidRPr="007969E1">
        <w:rPr>
          <w:rFonts w:ascii="Times New Roman" w:eastAsia="Calibri" w:hAnsi="Times New Roman" w:cs="Times New Roman"/>
          <w:bCs/>
          <w:i/>
          <w:sz w:val="24"/>
          <w:szCs w:val="24"/>
          <w:cs/>
          <w:lang w:val="en-GB"/>
        </w:rPr>
        <w:t xml:space="preserve">– </w:t>
      </w:r>
      <w:r w:rsidRPr="007969E1">
        <w:rPr>
          <w:rFonts w:ascii="Times New Roman" w:eastAsia="Calibri" w:hAnsi="Times New Roman" w:cs="Times New Roman"/>
          <w:bCs/>
          <w:i/>
          <w:sz w:val="24"/>
          <w:szCs w:val="24"/>
          <w:lang w:val="en-GB"/>
        </w:rPr>
        <w:t>Hungarian language</w:t>
      </w:r>
      <w:r w:rsidRPr="007969E1">
        <w:rPr>
          <w:rFonts w:ascii="Times New Roman" w:eastAsia="Calibri" w:hAnsi="Times New Roman" w:cs="Times New Roman"/>
          <w:bCs/>
          <w:sz w:val="24"/>
          <w:szCs w:val="24"/>
          <w:lang w:val="en-GB"/>
        </w:rPr>
        <w:t>.</w:t>
      </w:r>
    </w:p>
    <w:p w14:paraId="0CBB3B32"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lastRenderedPageBreak/>
        <w:t>Within the project "</w:t>
      </w:r>
      <w:r w:rsidRPr="007969E1">
        <w:rPr>
          <w:rFonts w:ascii="Times New Roman" w:eastAsia="Calibri" w:hAnsi="Times New Roman" w:cs="Times New Roman"/>
          <w:bCs/>
          <w:i/>
          <w:sz w:val="24"/>
          <w:szCs w:val="24"/>
          <w:lang w:val="en-GB"/>
        </w:rPr>
        <w:t>Our city, our schools</w:t>
      </w:r>
      <w:r w:rsidRPr="007969E1">
        <w:rPr>
          <w:rFonts w:ascii="Times New Roman" w:eastAsia="Calibri" w:hAnsi="Times New Roman" w:cs="Times New Roman"/>
          <w:bCs/>
          <w:sz w:val="24"/>
          <w:szCs w:val="24"/>
          <w:lang w:val="en-GB"/>
        </w:rPr>
        <w:t>" (</w:t>
      </w:r>
      <w:r w:rsidRPr="007969E1">
        <w:rPr>
          <w:rFonts w:ascii="Times New Roman" w:eastAsia="Calibri" w:hAnsi="Times New Roman" w:cs="Times New Roman"/>
          <w:bCs/>
          <w:i/>
          <w:sz w:val="24"/>
          <w:szCs w:val="24"/>
          <w:cs/>
          <w:lang w:val="en-GB"/>
        </w:rPr>
        <w:t>“</w:t>
      </w:r>
      <w:r w:rsidRPr="007969E1">
        <w:rPr>
          <w:rFonts w:ascii="Times New Roman" w:eastAsia="Calibri" w:hAnsi="Times New Roman" w:cs="Times New Roman"/>
          <w:bCs/>
          <w:i/>
          <w:sz w:val="24"/>
          <w:szCs w:val="24"/>
          <w:lang w:val="en-GB"/>
        </w:rPr>
        <w:t>Naš grad, naše škole</w:t>
      </w:r>
      <w:r w:rsidRPr="007969E1">
        <w:rPr>
          <w:rFonts w:ascii="Times New Roman" w:eastAsia="Calibri" w:hAnsi="Times New Roman" w:cs="Times New Roman"/>
          <w:bCs/>
          <w:i/>
          <w:sz w:val="24"/>
          <w:szCs w:val="24"/>
          <w:cs/>
          <w:lang w:val="en-GB"/>
        </w:rPr>
        <w:t>”</w:t>
      </w:r>
      <w:r w:rsidRPr="007969E1">
        <w:rPr>
          <w:rFonts w:ascii="Times New Roman" w:eastAsia="Calibri" w:hAnsi="Times New Roman" w:cs="Times New Roman"/>
          <w:bCs/>
          <w:sz w:val="24"/>
          <w:szCs w:val="24"/>
          <w:lang w:val="en-GB"/>
        </w:rPr>
        <w:t xml:space="preserve">), which the Office of the Coordination Body of the Government of the Republic of Serbia for the Municipalities of Preševo, Bujanovac and Medveđa has been implementing since 2017 in cooperation with </w:t>
      </w:r>
      <w:r w:rsidRPr="007969E1">
        <w:rPr>
          <w:rFonts w:ascii="Times New Roman" w:eastAsia="Calibri" w:hAnsi="Times New Roman" w:cs="Times New Roman"/>
          <w:bCs/>
          <w:i/>
          <w:sz w:val="24"/>
          <w:szCs w:val="24"/>
          <w:lang w:val="en-GB"/>
        </w:rPr>
        <w:t>Group 484</w:t>
      </w:r>
      <w:r w:rsidRPr="007969E1">
        <w:rPr>
          <w:rFonts w:ascii="Times New Roman" w:eastAsia="Calibri" w:hAnsi="Times New Roman" w:cs="Times New Roman"/>
          <w:bCs/>
          <w:sz w:val="24"/>
          <w:szCs w:val="24"/>
          <w:lang w:val="en-GB"/>
        </w:rPr>
        <w:t xml:space="preserve"> from Belgrade, with financial support by Pestalozzi Children's Foundation from Switzerland and the Ministry of Education, Science and Technological Development and the municipality of Bujanovac, the following activities have been implemented:</w:t>
      </w:r>
    </w:p>
    <w:p w14:paraId="05DAB0E7"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Two online workshops were held for 7th and 8th grade primary school students, and one for 1st and 2nd year high school students;</w:t>
      </w:r>
    </w:p>
    <w:p w14:paraId="31C14930"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A joint online class was held, which was attended by high school students from Secondary schools "Sveti Sava" and "Sezai Suroi";</w:t>
      </w:r>
    </w:p>
    <w:p w14:paraId="5F2183E9"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Accredited training "</w:t>
      </w:r>
      <w:r w:rsidRPr="007969E1">
        <w:rPr>
          <w:rFonts w:ascii="Times New Roman" w:eastAsia="Calibri" w:hAnsi="Times New Roman" w:cs="Times New Roman"/>
          <w:bCs/>
          <w:i/>
          <w:sz w:val="24"/>
          <w:szCs w:val="24"/>
          <w:lang w:val="en-GB"/>
        </w:rPr>
        <w:t>Learning Techniques</w:t>
      </w:r>
      <w:r w:rsidRPr="007969E1">
        <w:rPr>
          <w:rFonts w:ascii="Times New Roman" w:eastAsia="Calibri" w:hAnsi="Times New Roman" w:cs="Times New Roman"/>
          <w:bCs/>
          <w:sz w:val="24"/>
          <w:szCs w:val="24"/>
          <w:lang w:val="en-GB"/>
        </w:rPr>
        <w:t>" was held (K2, catalogue programme number 584) for a total of 28 teachers;</w:t>
      </w:r>
    </w:p>
    <w:p w14:paraId="23CE7ACE"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Training for teachers "</w:t>
      </w:r>
      <w:r w:rsidRPr="007969E1">
        <w:rPr>
          <w:rFonts w:ascii="Times New Roman" w:eastAsia="Calibri" w:hAnsi="Times New Roman" w:cs="Times New Roman"/>
          <w:bCs/>
          <w:i/>
          <w:sz w:val="24"/>
          <w:szCs w:val="24"/>
          <w:lang w:val="en-GB"/>
        </w:rPr>
        <w:t>Individualization of teaching and learning</w:t>
      </w:r>
      <w:r w:rsidRPr="007969E1">
        <w:rPr>
          <w:rFonts w:ascii="Times New Roman" w:eastAsia="Calibri" w:hAnsi="Times New Roman" w:cs="Times New Roman"/>
          <w:bCs/>
          <w:sz w:val="24"/>
          <w:szCs w:val="24"/>
          <w:lang w:val="en-GB"/>
        </w:rPr>
        <w:t>" was held for a total of 30 teachers;</w:t>
      </w:r>
    </w:p>
    <w:p w14:paraId="4349FFA9"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 xml:space="preserve">The process of awarding 6 grants in the amount of RSD 106,000 to schools for joint projects has commenced (Primary school </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Branko Radičević</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 xml:space="preserve">, Primary school </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Naim Frašeri</w:t>
      </w:r>
      <w:r w:rsidRPr="007969E1">
        <w:rPr>
          <w:rFonts w:ascii="Times New Roman" w:eastAsia="Calibri" w:hAnsi="Times New Roman" w:cs="Times New Roman"/>
          <w:bCs/>
          <w:sz w:val="24"/>
          <w:szCs w:val="24"/>
          <w:cs/>
          <w:lang w:val="en-GB"/>
        </w:rPr>
        <w:t xml:space="preserve">” </w:t>
      </w:r>
      <w:r w:rsidRPr="007969E1">
        <w:rPr>
          <w:rFonts w:ascii="Times New Roman" w:eastAsia="Calibri" w:hAnsi="Times New Roman" w:cs="Times New Roman"/>
          <w:bCs/>
          <w:sz w:val="24"/>
          <w:szCs w:val="24"/>
          <w:lang w:val="en-GB"/>
        </w:rPr>
        <w:t xml:space="preserve">Primary school </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Vuk S. Karadžić</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 xml:space="preserve">, Primary school </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Ali Bektaši</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 xml:space="preserve">, Primary school </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Sveti Sava</w:t>
      </w:r>
      <w:r w:rsidRPr="007969E1">
        <w:rPr>
          <w:rFonts w:ascii="Times New Roman" w:eastAsia="Calibri" w:hAnsi="Times New Roman" w:cs="Times New Roman"/>
          <w:bCs/>
          <w:sz w:val="24"/>
          <w:szCs w:val="24"/>
          <w:cs/>
          <w:lang w:val="en-GB"/>
        </w:rPr>
        <w:t>”</w:t>
      </w:r>
      <w:r w:rsidRPr="007969E1">
        <w:rPr>
          <w:rFonts w:ascii="Times New Roman" w:eastAsia="Calibri" w:hAnsi="Times New Roman" w:cs="Times New Roman"/>
          <w:bCs/>
          <w:sz w:val="24"/>
          <w:szCs w:val="24"/>
          <w:lang w:val="en-GB"/>
        </w:rPr>
        <w:t>, and Secondary School "Sezai Suroi");</w:t>
      </w:r>
    </w:p>
    <w:p w14:paraId="08E1D389"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In cooperation with the National Association of Parents and Teachers of Serbia, a webinar for parents "</w:t>
      </w:r>
      <w:r w:rsidRPr="007969E1">
        <w:rPr>
          <w:rFonts w:ascii="Times New Roman" w:eastAsia="Calibri" w:hAnsi="Times New Roman" w:cs="Times New Roman"/>
          <w:bCs/>
          <w:i/>
          <w:sz w:val="24"/>
          <w:szCs w:val="24"/>
          <w:lang w:val="en-GB"/>
        </w:rPr>
        <w:t>Safety of children on the Internet</w:t>
      </w:r>
      <w:r w:rsidRPr="007969E1">
        <w:rPr>
          <w:rFonts w:ascii="Times New Roman" w:eastAsia="Calibri" w:hAnsi="Times New Roman" w:cs="Times New Roman"/>
          <w:bCs/>
          <w:sz w:val="24"/>
          <w:szCs w:val="24"/>
          <w:lang w:val="en-GB"/>
        </w:rPr>
        <w:t>" was held;</w:t>
      </w:r>
    </w:p>
    <w:p w14:paraId="5A7CD9C7"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Forum for representatives of school parliaments and presentation of good practice;</w:t>
      </w:r>
    </w:p>
    <w:p w14:paraId="02BB8B2D"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t>
      </w:r>
      <w:r w:rsidRPr="007969E1">
        <w:rPr>
          <w:rFonts w:ascii="Times New Roman" w:eastAsia="Calibri" w:hAnsi="Times New Roman" w:cs="Times New Roman"/>
          <w:bCs/>
          <w:sz w:val="24"/>
          <w:szCs w:val="24"/>
          <w:lang w:val="en-GB"/>
        </w:rPr>
        <w:tab/>
        <w:t>Cooperation with the Office for Youth was achieved and a Memorandum of Cooperation was signed;</w:t>
      </w:r>
    </w:p>
    <w:p w14:paraId="6FD6F5B1" w14:textId="77777777" w:rsidR="00675B49" w:rsidRPr="007969E1" w:rsidRDefault="00675B49" w:rsidP="00675B49">
      <w:pPr>
        <w:spacing w:after="160"/>
        <w:jc w:val="both"/>
        <w:rPr>
          <w:rFonts w:ascii="Times New Roman" w:eastAsia="Times New Roman" w:hAnsi="Times New Roman" w:cs="Times New Roman"/>
          <w:bCs/>
          <w:sz w:val="24"/>
          <w:szCs w:val="24"/>
          <w:lang w:val="en-GB" w:eastAsia="en-GB"/>
        </w:rPr>
      </w:pPr>
      <w:r w:rsidRPr="007969E1">
        <w:rPr>
          <w:rFonts w:ascii="Times New Roman" w:eastAsia="Times New Roman" w:hAnsi="Times New Roman" w:cs="Times New Roman"/>
          <w:bCs/>
          <w:color w:val="002060"/>
          <w:lang w:val="en-GB" w:eastAsia="en-GB"/>
        </w:rPr>
        <w:t xml:space="preserve">Promoting the values ​​of non-discrimination, equality and respect for all is achieved through the compulsory </w:t>
      </w:r>
      <w:r w:rsidRPr="007969E1">
        <w:rPr>
          <w:rFonts w:ascii="Times New Roman" w:eastAsia="Times New Roman" w:hAnsi="Times New Roman" w:cs="Times New Roman"/>
          <w:bCs/>
          <w:sz w:val="24"/>
          <w:szCs w:val="24"/>
          <w:lang w:val="en-GB" w:eastAsia="en-GB"/>
        </w:rPr>
        <w:t xml:space="preserve">elective subject </w:t>
      </w:r>
      <w:r w:rsidRPr="007969E1">
        <w:rPr>
          <w:rFonts w:ascii="Times New Roman" w:eastAsia="Times New Roman" w:hAnsi="Times New Roman" w:cs="Times New Roman"/>
          <w:bCs/>
          <w:i/>
          <w:iCs/>
          <w:sz w:val="24"/>
          <w:szCs w:val="24"/>
          <w:lang w:val="en-GB" w:eastAsia="en-GB"/>
        </w:rPr>
        <w:t>Civic Education</w:t>
      </w:r>
      <w:r w:rsidRPr="007969E1">
        <w:rPr>
          <w:rFonts w:ascii="Times New Roman" w:eastAsia="Times New Roman" w:hAnsi="Times New Roman" w:cs="Times New Roman"/>
          <w:bCs/>
          <w:sz w:val="24"/>
          <w:szCs w:val="24"/>
          <w:lang w:val="en-GB" w:eastAsia="en-GB"/>
        </w:rPr>
        <w:t xml:space="preserve"> in primary and secondary </w:t>
      </w:r>
      <w:proofErr w:type="gramStart"/>
      <w:r w:rsidRPr="007969E1">
        <w:rPr>
          <w:rFonts w:ascii="Times New Roman" w:eastAsia="Times New Roman" w:hAnsi="Times New Roman" w:cs="Times New Roman"/>
          <w:bCs/>
          <w:sz w:val="24"/>
          <w:szCs w:val="24"/>
          <w:lang w:val="en-GB" w:eastAsia="en-GB"/>
        </w:rPr>
        <w:t>schools, which in the reformed curriculum introduces</w:t>
      </w:r>
      <w:proofErr w:type="gramEnd"/>
      <w:r w:rsidRPr="007969E1">
        <w:rPr>
          <w:rFonts w:ascii="Times New Roman" w:eastAsia="Times New Roman" w:hAnsi="Times New Roman" w:cs="Times New Roman"/>
          <w:bCs/>
          <w:sz w:val="24"/>
          <w:szCs w:val="24"/>
          <w:lang w:val="en-GB" w:eastAsia="en-GB"/>
        </w:rPr>
        <w:t xml:space="preserve"> thematic units related to the promotion of interculturalism and tolerance, aimed at helping students recognize various forms of violations, understand their origin and be ready to oppose it. Based on the reformed programmes for </w:t>
      </w:r>
      <w:r w:rsidRPr="007969E1">
        <w:rPr>
          <w:rFonts w:ascii="Times New Roman" w:eastAsia="Times New Roman" w:hAnsi="Times New Roman" w:cs="Times New Roman"/>
          <w:bCs/>
          <w:i/>
          <w:iCs/>
          <w:sz w:val="24"/>
          <w:szCs w:val="24"/>
          <w:lang w:val="en-GB" w:eastAsia="en-GB"/>
        </w:rPr>
        <w:t>Civic Education</w:t>
      </w:r>
      <w:r w:rsidRPr="007969E1">
        <w:rPr>
          <w:rFonts w:ascii="Times New Roman" w:eastAsia="Times New Roman" w:hAnsi="Times New Roman" w:cs="Times New Roman"/>
          <w:bCs/>
          <w:sz w:val="24"/>
          <w:szCs w:val="24"/>
          <w:lang w:val="en-GB" w:eastAsia="en-GB"/>
        </w:rPr>
        <w:t xml:space="preserve">, the Institute for the Improvement of Education has prepared three manuals for teachers who implement the elective programme </w:t>
      </w:r>
      <w:r w:rsidRPr="007969E1">
        <w:rPr>
          <w:rFonts w:ascii="Times New Roman" w:eastAsia="Times New Roman" w:hAnsi="Times New Roman" w:cs="Times New Roman"/>
          <w:bCs/>
          <w:i/>
          <w:iCs/>
          <w:sz w:val="24"/>
          <w:szCs w:val="24"/>
          <w:lang w:val="en-GB" w:eastAsia="en-GB"/>
        </w:rPr>
        <w:t>Civic Education</w:t>
      </w:r>
      <w:r w:rsidRPr="007969E1">
        <w:rPr>
          <w:rFonts w:ascii="Times New Roman" w:eastAsia="Times New Roman" w:hAnsi="Times New Roman" w:cs="Times New Roman"/>
          <w:bCs/>
          <w:sz w:val="24"/>
          <w:szCs w:val="24"/>
          <w:lang w:val="en-GB" w:eastAsia="en-GB"/>
        </w:rPr>
        <w:t>, as follows:</w:t>
      </w:r>
    </w:p>
    <w:p w14:paraId="249C77EC" w14:textId="77777777" w:rsidR="00675B49" w:rsidRPr="007969E1" w:rsidRDefault="00675B49" w:rsidP="00675B49">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 </w:t>
      </w:r>
      <w:proofErr w:type="gramStart"/>
      <w:r w:rsidRPr="007969E1">
        <w:rPr>
          <w:rFonts w:ascii="Times New Roman" w:eastAsia="Times New Roman" w:hAnsi="Times New Roman" w:cs="Times New Roman"/>
          <w:sz w:val="24"/>
          <w:szCs w:val="24"/>
          <w:lang w:val="en-GB"/>
        </w:rPr>
        <w:t>for</w:t>
      </w:r>
      <w:proofErr w:type="gramEnd"/>
      <w:r w:rsidRPr="007969E1">
        <w:rPr>
          <w:rFonts w:ascii="Times New Roman" w:eastAsia="Times New Roman" w:hAnsi="Times New Roman" w:cs="Times New Roman"/>
          <w:sz w:val="24"/>
          <w:szCs w:val="24"/>
          <w:lang w:val="en-GB"/>
        </w:rPr>
        <w:t xml:space="preserve"> the first cycle of primary education  </w:t>
      </w:r>
      <w:hyperlink r:id="rId46" w:history="1">
        <w:r w:rsidRPr="007969E1">
          <w:rPr>
            <w:rFonts w:ascii="Times New Roman" w:eastAsia="Times New Roman" w:hAnsi="Times New Roman" w:cs="Times New Roman"/>
            <w:sz w:val="24"/>
            <w:szCs w:val="24"/>
            <w:u w:val="single"/>
            <w:lang w:val="en-GB"/>
          </w:rPr>
          <w:t>https://zuov.gov.rs/wp-content/uploads/2020/10/Prirucnik-prvi-ciklus-approved.pdf</w:t>
        </w:r>
      </w:hyperlink>
      <w:r w:rsidRPr="007969E1">
        <w:rPr>
          <w:rFonts w:ascii="Times New Roman" w:eastAsia="Times New Roman" w:hAnsi="Times New Roman" w:cs="Times New Roman"/>
          <w:sz w:val="24"/>
          <w:szCs w:val="24"/>
          <w:lang w:val="en-GB"/>
        </w:rPr>
        <w:t xml:space="preserve">; </w:t>
      </w:r>
    </w:p>
    <w:p w14:paraId="21B16371" w14:textId="77777777" w:rsidR="00675B49" w:rsidRPr="007969E1" w:rsidRDefault="00675B49" w:rsidP="00675B49">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 xml:space="preserve">- </w:t>
      </w:r>
      <w:proofErr w:type="gramStart"/>
      <w:r w:rsidRPr="007969E1">
        <w:rPr>
          <w:rFonts w:ascii="Times New Roman" w:eastAsia="Times New Roman" w:hAnsi="Times New Roman" w:cs="Times New Roman"/>
          <w:sz w:val="24"/>
          <w:szCs w:val="24"/>
          <w:lang w:val="en-GB"/>
        </w:rPr>
        <w:t>for</w:t>
      </w:r>
      <w:proofErr w:type="gramEnd"/>
      <w:r w:rsidRPr="007969E1">
        <w:rPr>
          <w:rFonts w:ascii="Times New Roman" w:eastAsia="Times New Roman" w:hAnsi="Times New Roman" w:cs="Times New Roman"/>
          <w:sz w:val="24"/>
          <w:szCs w:val="24"/>
          <w:lang w:val="en-GB"/>
        </w:rPr>
        <w:t xml:space="preserve"> the second cycle of primary education </w:t>
      </w:r>
      <w:hyperlink r:id="rId47" w:history="1">
        <w:r w:rsidRPr="007969E1">
          <w:rPr>
            <w:rFonts w:ascii="Times New Roman" w:eastAsia="Times New Roman" w:hAnsi="Times New Roman" w:cs="Times New Roman"/>
            <w:sz w:val="24"/>
            <w:szCs w:val="24"/>
            <w:u w:val="single"/>
            <w:lang w:val="en-GB"/>
          </w:rPr>
          <w:t>https://zuov.gov.rs/wp-content/uploads/2020/10/Prirucnik-drugi-ciklus-approved.pdf</w:t>
        </w:r>
      </w:hyperlink>
      <w:r w:rsidRPr="007969E1">
        <w:rPr>
          <w:rFonts w:ascii="Times New Roman" w:eastAsia="Times New Roman" w:hAnsi="Times New Roman" w:cs="Times New Roman"/>
          <w:sz w:val="24"/>
          <w:szCs w:val="24"/>
          <w:lang w:val="en-GB"/>
        </w:rPr>
        <w:t xml:space="preserve"> и </w:t>
      </w:r>
    </w:p>
    <w:p w14:paraId="2D409D33"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Times New Roman" w:hAnsi="Times New Roman" w:cs="Times New Roman"/>
          <w:sz w:val="24"/>
          <w:szCs w:val="24"/>
          <w:lang w:val="en-GB"/>
        </w:rPr>
        <w:t xml:space="preserve">- </w:t>
      </w:r>
      <w:proofErr w:type="gramStart"/>
      <w:r w:rsidRPr="007969E1">
        <w:rPr>
          <w:rFonts w:ascii="Times New Roman" w:eastAsia="Times New Roman" w:hAnsi="Times New Roman" w:cs="Times New Roman"/>
          <w:sz w:val="24"/>
          <w:szCs w:val="24"/>
          <w:lang w:val="en-GB"/>
        </w:rPr>
        <w:t>for</w:t>
      </w:r>
      <w:proofErr w:type="gramEnd"/>
      <w:r w:rsidRPr="007969E1">
        <w:rPr>
          <w:rFonts w:ascii="Times New Roman" w:eastAsia="Times New Roman" w:hAnsi="Times New Roman" w:cs="Times New Roman"/>
          <w:sz w:val="24"/>
          <w:szCs w:val="24"/>
          <w:lang w:val="en-GB"/>
        </w:rPr>
        <w:t xml:space="preserve"> gymnasium </w:t>
      </w:r>
      <w:hyperlink r:id="rId48" w:history="1">
        <w:r w:rsidRPr="007969E1">
          <w:rPr>
            <w:rFonts w:ascii="Times New Roman" w:eastAsia="Times New Roman" w:hAnsi="Times New Roman" w:cs="Times New Roman"/>
            <w:sz w:val="24"/>
            <w:szCs w:val="24"/>
            <w:u w:val="single"/>
            <w:lang w:val="en-GB"/>
          </w:rPr>
          <w:t>https://zuov.gov.rs/wp-content/uploads/2020/12/gradjansko-srednja-skola.pdf</w:t>
        </w:r>
      </w:hyperlink>
      <w:r w:rsidRPr="007969E1">
        <w:rPr>
          <w:rFonts w:ascii="Times New Roman" w:eastAsia="Times New Roman" w:hAnsi="Times New Roman" w:cs="Times New Roman"/>
          <w:sz w:val="24"/>
          <w:szCs w:val="24"/>
          <w:lang w:val="en-GB"/>
        </w:rPr>
        <w:t xml:space="preserve">.         </w:t>
      </w:r>
    </w:p>
    <w:p w14:paraId="22DB7B61" w14:textId="77777777" w:rsidR="00675B49" w:rsidRPr="007969E1" w:rsidRDefault="00675B49" w:rsidP="00675B49">
      <w:pPr>
        <w:spacing w:after="0"/>
        <w:jc w:val="both"/>
        <w:rPr>
          <w:rFonts w:ascii="Times New Roman" w:eastAsia="Times New Roman" w:hAnsi="Times New Roman" w:cs="Times New Roman"/>
          <w:bCs/>
          <w:sz w:val="24"/>
          <w:szCs w:val="24"/>
          <w:lang w:val="en-GB" w:eastAsia="en-GB"/>
        </w:rPr>
      </w:pPr>
      <w:r w:rsidRPr="007969E1">
        <w:rPr>
          <w:rFonts w:ascii="Times New Roman" w:eastAsia="Times New Roman" w:hAnsi="Times New Roman" w:cs="Times New Roman"/>
          <w:sz w:val="24"/>
          <w:szCs w:val="24"/>
          <w:lang w:val="en-GB" w:eastAsia="zh-CN"/>
        </w:rPr>
        <w:lastRenderedPageBreak/>
        <w:t xml:space="preserve">In addition to </w:t>
      </w:r>
      <w:r w:rsidRPr="007969E1">
        <w:rPr>
          <w:rFonts w:ascii="Times New Roman" w:eastAsia="Times New Roman" w:hAnsi="Times New Roman" w:cs="Times New Roman"/>
          <w:i/>
          <w:iCs/>
          <w:sz w:val="24"/>
          <w:szCs w:val="24"/>
          <w:lang w:val="en-GB" w:eastAsia="zh-CN"/>
        </w:rPr>
        <w:t>Civic Education</w:t>
      </w:r>
      <w:r w:rsidRPr="007969E1">
        <w:rPr>
          <w:rFonts w:ascii="Times New Roman" w:eastAsia="Times New Roman" w:hAnsi="Times New Roman" w:cs="Times New Roman"/>
          <w:sz w:val="24"/>
          <w:szCs w:val="24"/>
          <w:lang w:val="en-GB" w:eastAsia="zh-CN"/>
        </w:rPr>
        <w:t>, following the new educational paradigm, new elective programmes for secondary school were introduced: Individual, Group and Society; Language, Media and Culture; Health and Sports; Education for Sustainable Development; Art and Design; Applied Sciences; Fundamentals of Geopolitics; Economics and Business; Religions and civilizations. Within the Joint Initiative of the Council of Europe and the European Union, a framework of twenty competencies for democratic culture has been prepared through the project "</w:t>
      </w:r>
      <w:r w:rsidRPr="007969E1">
        <w:rPr>
          <w:rFonts w:ascii="Times New Roman" w:eastAsia="Times New Roman" w:hAnsi="Times New Roman" w:cs="Times New Roman"/>
          <w:b/>
          <w:bCs/>
          <w:sz w:val="24"/>
          <w:szCs w:val="24"/>
          <w:lang w:val="en-GB" w:eastAsia="zh-CN"/>
        </w:rPr>
        <w:t>Promoting Democratic Culture in Schools</w:t>
      </w:r>
      <w:r w:rsidRPr="007969E1">
        <w:rPr>
          <w:rFonts w:ascii="Times New Roman" w:eastAsia="Times New Roman" w:hAnsi="Times New Roman" w:cs="Times New Roman"/>
          <w:sz w:val="24"/>
          <w:szCs w:val="24"/>
          <w:lang w:val="en-GB" w:eastAsia="zh-CN"/>
        </w:rPr>
        <w:t>". Examples of the content that leads to democratic competencies can be found in the publication</w:t>
      </w:r>
    </w:p>
    <w:p w14:paraId="59190783" w14:textId="77777777" w:rsidR="00675B49" w:rsidRPr="007969E1" w:rsidRDefault="00EC422A" w:rsidP="00675B49">
      <w:pPr>
        <w:tabs>
          <w:tab w:val="left" w:pos="709"/>
        </w:tabs>
        <w:suppressAutoHyphens/>
        <w:spacing w:after="0"/>
        <w:jc w:val="both"/>
        <w:rPr>
          <w:rFonts w:ascii="Times New Roman" w:eastAsia="Times New Roman" w:hAnsi="Times New Roman" w:cs="Times New Roman"/>
          <w:b/>
          <w:bCs/>
          <w:sz w:val="24"/>
          <w:szCs w:val="24"/>
          <w:lang w:val="en-GB" w:eastAsia="en-GB"/>
        </w:rPr>
      </w:pPr>
      <w:hyperlink r:id="rId49" w:history="1">
        <w:proofErr w:type="gramStart"/>
        <w:r w:rsidR="00675B49" w:rsidRPr="007969E1">
          <w:rPr>
            <w:rFonts w:ascii="Times New Roman" w:eastAsia="Times New Roman" w:hAnsi="Times New Roman" w:cs="Times New Roman"/>
            <w:sz w:val="24"/>
            <w:szCs w:val="24"/>
            <w:u w:val="single"/>
            <w:lang w:val="en-GB" w:eastAsia="zh-CN"/>
          </w:rPr>
          <w:t>http://www.mpn.gov.rs/wp-content/uploads/2019/03/priru%C4%8Dnik-primera-dobreprakseDemokratska-kultura-u-%C5%A1kolama.pdf</w:t>
        </w:r>
      </w:hyperlink>
      <w:r w:rsidR="00675B49" w:rsidRPr="007969E1">
        <w:rPr>
          <w:rFonts w:ascii="Times New Roman" w:eastAsia="Times New Roman" w:hAnsi="Times New Roman" w:cs="Times New Roman"/>
          <w:sz w:val="24"/>
          <w:szCs w:val="24"/>
          <w:lang w:val="en-GB" w:eastAsia="zh-CN"/>
        </w:rPr>
        <w:t xml:space="preserve"> both in Serbian and English </w:t>
      </w:r>
      <w:hyperlink r:id="rId50" w:history="1">
        <w:r w:rsidR="00675B49" w:rsidRPr="007969E1">
          <w:rPr>
            <w:rFonts w:ascii="Times New Roman" w:eastAsia="Times New Roman" w:hAnsi="Times New Roman" w:cs="Times New Roman"/>
            <w:sz w:val="24"/>
            <w:szCs w:val="24"/>
            <w:u w:val="single"/>
            <w:lang w:val="en-GB" w:eastAsia="zh-CN"/>
          </w:rPr>
          <w:t>http://www.mpn.gov.rs/wpcontent/uploads/2019/03/Fostering-a-Democratic-School-Culture-MOESTD-and-COE.pdf</w:t>
        </w:r>
      </w:hyperlink>
      <w:r w:rsidR="00675B49" w:rsidRPr="007969E1">
        <w:rPr>
          <w:rFonts w:ascii="Times New Roman" w:eastAsia="Times New Roman" w:hAnsi="Times New Roman" w:cs="Times New Roman"/>
          <w:sz w:val="24"/>
          <w:szCs w:val="24"/>
          <w:lang w:val="en-GB" w:eastAsia="zh-CN"/>
        </w:rPr>
        <w:t>.</w:t>
      </w:r>
      <w:proofErr w:type="gramEnd"/>
      <w:r w:rsidR="00675B49" w:rsidRPr="007969E1">
        <w:rPr>
          <w:rFonts w:ascii="Times New Roman" w:eastAsia="Times New Roman" w:hAnsi="Times New Roman" w:cs="Times New Roman"/>
          <w:sz w:val="24"/>
          <w:szCs w:val="24"/>
          <w:lang w:val="en-GB" w:eastAsia="zh-CN"/>
        </w:rPr>
        <w:t xml:space="preserve"> </w:t>
      </w:r>
      <w:r w:rsidR="00675B49" w:rsidRPr="007969E1">
        <w:rPr>
          <w:rFonts w:ascii="Times New Roman" w:eastAsia="Times New Roman" w:hAnsi="Times New Roman" w:cs="Times New Roman"/>
          <w:sz w:val="24"/>
          <w:szCs w:val="24"/>
          <w:lang w:val="en-GB"/>
        </w:rPr>
        <w:t>As a follow-up of these activities, in cooperation with the Council of Europe, the MoESTD is implementing the project "</w:t>
      </w:r>
      <w:r w:rsidR="00675B49" w:rsidRPr="007969E1">
        <w:rPr>
          <w:rFonts w:ascii="Times New Roman" w:eastAsia="Times New Roman" w:hAnsi="Times New Roman" w:cs="Times New Roman"/>
          <w:b/>
          <w:bCs/>
          <w:sz w:val="24"/>
          <w:szCs w:val="24"/>
          <w:lang w:val="en-GB"/>
        </w:rPr>
        <w:t>Quality Education for All</w:t>
      </w:r>
      <w:r w:rsidR="00675B49" w:rsidRPr="007969E1">
        <w:rPr>
          <w:rFonts w:ascii="Times New Roman" w:eastAsia="Times New Roman" w:hAnsi="Times New Roman" w:cs="Times New Roman"/>
          <w:sz w:val="24"/>
          <w:szCs w:val="24"/>
          <w:lang w:val="en-GB"/>
        </w:rPr>
        <w:t>" which takes examples of good practice and promotes continuity in the process of improving democratic culture in schools. A total of 60 schools were involved in the new project activities.</w:t>
      </w:r>
      <w:r w:rsidR="00675B49" w:rsidRPr="007969E1">
        <w:rPr>
          <w:rFonts w:ascii="Calibri" w:eastAsia="Calibri" w:hAnsi="Calibri" w:cs="Times New Roman"/>
          <w:sz w:val="24"/>
          <w:szCs w:val="24"/>
          <w:lang w:val="en-GB"/>
        </w:rPr>
        <w:t xml:space="preserve"> </w:t>
      </w:r>
    </w:p>
    <w:p w14:paraId="30420D2C"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3.6.1.9.</w:t>
      </w:r>
      <w:r w:rsidRPr="007969E1">
        <w:rPr>
          <w:rFonts w:ascii="Times New Roman" w:eastAsia="Calibri" w:hAnsi="Times New Roman" w:cs="Times New Roman"/>
          <w:b/>
          <w:sz w:val="24"/>
          <w:szCs w:val="24"/>
          <w:lang w:val="en-GB"/>
        </w:rPr>
        <w:tab/>
        <w:t xml:space="preserve">Improving the quality of the content of textbooks, curricula and other educational materials at all levels of education and the elimination of discriminatory content related to national minorities, through: -continuous monitoring of the content of textbooks and teaching materials at all levels of education -development of standards and technical guidelines; Monitoring content  in line with  standards, guidelines and reporting: </w:t>
      </w:r>
    </w:p>
    <w:p w14:paraId="71002FF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roofErr w:type="gramStart"/>
      <w:r w:rsidRPr="007969E1">
        <w:rPr>
          <w:rFonts w:ascii="Times New Roman" w:eastAsia="Calibri" w:hAnsi="Times New Roman" w:cs="Times New Roman"/>
          <w:b/>
          <w:sz w:val="24"/>
          <w:szCs w:val="24"/>
          <w:lang w:val="en-GB"/>
        </w:rPr>
        <w:t>,  in</w:t>
      </w:r>
      <w:proofErr w:type="gramEnd"/>
      <w:r w:rsidRPr="007969E1">
        <w:rPr>
          <w:rFonts w:ascii="Times New Roman" w:eastAsia="Calibri" w:hAnsi="Times New Roman" w:cs="Times New Roman"/>
          <w:b/>
          <w:sz w:val="24"/>
          <w:szCs w:val="24"/>
          <w:lang w:val="en-GB"/>
        </w:rPr>
        <w:t xml:space="preserve"> accordance with the dynamics of approving new textbooks</w:t>
      </w:r>
    </w:p>
    <w:p w14:paraId="2F3E0967" w14:textId="77777777" w:rsidR="00675B49" w:rsidRPr="007969E1" w:rsidRDefault="00675B49" w:rsidP="00675B49">
      <w:pPr>
        <w:spacing w:line="240" w:lineRule="auto"/>
        <w:jc w:val="both"/>
        <w:rPr>
          <w:rFonts w:ascii="Times New Roman" w:eastAsia="Calibri" w:hAnsi="Times New Roman" w:cs="Times New Roman"/>
          <w:bCs/>
          <w:lang w:val="en-GB"/>
        </w:rPr>
      </w:pPr>
      <w:r w:rsidRPr="007969E1">
        <w:rPr>
          <w:rFonts w:ascii="Times New Roman" w:eastAsia="Calibri" w:hAnsi="Times New Roman" w:cs="Times New Roman"/>
          <w:b/>
          <w:color w:val="92D050"/>
          <w:sz w:val="24"/>
          <w:szCs w:val="28"/>
          <w:lang w:val="en-GB" w:eastAsia="sr-Latn-RS"/>
        </w:rPr>
        <w:t xml:space="preserve">Activity is being successfully implemented. </w:t>
      </w:r>
      <w:r w:rsidRPr="007969E1">
        <w:rPr>
          <w:rFonts w:ascii="Times New Roman" w:eastAsia="Calibri" w:hAnsi="Times New Roman" w:cs="Times New Roman"/>
          <w:bCs/>
          <w:lang w:val="en-GB"/>
        </w:rPr>
        <w:t>In accordance with the Law on Textbooks, when assessing the quality standards of textbooks and giving expert assessments, the commissions of the Institute for the Improvement of Education, among other things, assess the fulfilment of Standard 1, Indicator 6, which refers to the compliance of content with the value system, defined objectives of education as well as compliance with Article 13 of the said law, which refers to respect for the principle of equal opportunities for all students and the prohibition of all forms of discrimination. Textbooks that do not meet the given standard (indicator) cannot receive a positive expert assessment, i.e., they cannot be approved.</w:t>
      </w:r>
    </w:p>
    <w:p w14:paraId="79FB7E12" w14:textId="77777777" w:rsidR="00675B49" w:rsidRPr="007969E1" w:rsidRDefault="00675B49" w:rsidP="00675B49">
      <w:pPr>
        <w:spacing w:line="240" w:lineRule="auto"/>
        <w:jc w:val="both"/>
        <w:rPr>
          <w:rFonts w:ascii="Times New Roman" w:eastAsia="Calibri" w:hAnsi="Times New Roman" w:cs="Times New Roman"/>
          <w:bCs/>
          <w:lang w:val="en-GB"/>
        </w:rPr>
      </w:pPr>
      <w:r w:rsidRPr="007969E1">
        <w:rPr>
          <w:rFonts w:ascii="Times New Roman" w:eastAsia="Calibri" w:hAnsi="Times New Roman" w:cs="Times New Roman"/>
          <w:bCs/>
          <w:lang w:val="en-GB"/>
        </w:rPr>
        <w:t xml:space="preserve">Improving the quality of the teaching and learning process is realized through continuous professional development of teachers and continuous improvement of teaching competencies. </w:t>
      </w:r>
      <w:r w:rsidRPr="007969E1">
        <w:rPr>
          <w:rFonts w:ascii="Times New Roman" w:eastAsia="Calibri" w:hAnsi="Times New Roman" w:cs="Times New Roman"/>
          <w:bCs/>
          <w:i/>
          <w:iCs/>
          <w:lang w:val="en-GB"/>
        </w:rPr>
        <w:t>Training programme for employees in education / Digital classroom / digitally competent teacher - the introduction of e-textbooks and digital educational materials</w:t>
      </w:r>
      <w:r w:rsidRPr="007969E1">
        <w:rPr>
          <w:rFonts w:ascii="Times New Roman" w:eastAsia="Calibri" w:hAnsi="Times New Roman" w:cs="Times New Roman"/>
          <w:bCs/>
          <w:lang w:val="en-GB"/>
        </w:rPr>
        <w:t xml:space="preserve"> takes place online. The training is mandatory for all teachers, professional associates and principals in primary schools, gymnasiums, secondary vocational and art schools, and belongs to the category of training of public interest. Among the participants in these trainings are teachers who teach </w:t>
      </w:r>
      <w:r w:rsidRPr="007969E1">
        <w:rPr>
          <w:rFonts w:ascii="Times New Roman" w:eastAsia="Calibri" w:hAnsi="Times New Roman" w:cs="Times New Roman"/>
          <w:bCs/>
          <w:i/>
          <w:iCs/>
          <w:lang w:val="en-GB"/>
        </w:rPr>
        <w:t>Mother Tongue and Literature</w:t>
      </w:r>
      <w:r w:rsidRPr="007969E1">
        <w:rPr>
          <w:rFonts w:ascii="Times New Roman" w:eastAsia="Calibri" w:hAnsi="Times New Roman" w:cs="Times New Roman"/>
          <w:bCs/>
          <w:lang w:val="en-GB"/>
        </w:rPr>
        <w:t xml:space="preserve"> and </w:t>
      </w:r>
      <w:r w:rsidRPr="007969E1">
        <w:rPr>
          <w:rFonts w:ascii="Times New Roman" w:eastAsia="Calibri" w:hAnsi="Times New Roman" w:cs="Times New Roman"/>
          <w:bCs/>
          <w:i/>
          <w:iCs/>
          <w:lang w:val="en-GB"/>
        </w:rPr>
        <w:t>Mother Tongue / Speech are elements of national culture</w:t>
      </w:r>
      <w:r w:rsidRPr="007969E1">
        <w:rPr>
          <w:rFonts w:ascii="Times New Roman" w:eastAsia="Calibri" w:hAnsi="Times New Roman" w:cs="Times New Roman"/>
          <w:bCs/>
          <w:lang w:val="en-GB"/>
        </w:rPr>
        <w:t xml:space="preserve">, as well as </w:t>
      </w:r>
      <w:r w:rsidRPr="007969E1">
        <w:rPr>
          <w:rFonts w:ascii="Times New Roman" w:eastAsia="Calibri" w:hAnsi="Times New Roman" w:cs="Times New Roman"/>
          <w:bCs/>
          <w:i/>
          <w:iCs/>
          <w:lang w:val="en-GB"/>
        </w:rPr>
        <w:t>Serbian as a non-mother tongue</w:t>
      </w:r>
      <w:r w:rsidRPr="007969E1">
        <w:rPr>
          <w:rFonts w:ascii="Times New Roman" w:eastAsia="Calibri" w:hAnsi="Times New Roman" w:cs="Times New Roman"/>
          <w:bCs/>
          <w:lang w:val="en-GB"/>
        </w:rPr>
        <w:t xml:space="preserve">. All necessary resources and digital services for education are available on the website of the Institute </w:t>
      </w:r>
      <w:hyperlink r:id="rId51" w:history="1">
        <w:r w:rsidRPr="007969E1">
          <w:rPr>
            <w:rFonts w:ascii="Times New Roman" w:eastAsia="Calibri" w:hAnsi="Times New Roman" w:cs="Times New Roman"/>
            <w:bCs/>
            <w:u w:val="single"/>
            <w:lang w:val="en-GB"/>
          </w:rPr>
          <w:t>https://zuov.gov.rs/</w:t>
        </w:r>
      </w:hyperlink>
      <w:r w:rsidRPr="007969E1">
        <w:rPr>
          <w:rFonts w:ascii="Times New Roman" w:eastAsia="Calibri" w:hAnsi="Times New Roman" w:cs="Times New Roman"/>
          <w:bCs/>
          <w:lang w:val="en-GB"/>
        </w:rPr>
        <w:t xml:space="preserve"> and the information is regularly updated.</w:t>
      </w:r>
    </w:p>
    <w:p w14:paraId="40206795" w14:textId="77777777" w:rsidR="00675B49" w:rsidRPr="007969E1" w:rsidRDefault="00675B49" w:rsidP="00EC422A">
      <w:pPr>
        <w:rPr>
          <w:rFonts w:ascii="Times New Roman" w:hAnsi="Times New Roman" w:cs="Times New Roman"/>
          <w:sz w:val="24"/>
          <w:szCs w:val="24"/>
          <w:lang w:val="en-GB" w:eastAsia="en-GB"/>
        </w:rPr>
      </w:pPr>
      <w:r w:rsidRPr="007969E1">
        <w:rPr>
          <w:rFonts w:ascii="Times New Roman" w:hAnsi="Times New Roman" w:cs="Times New Roman"/>
          <w:sz w:val="24"/>
          <w:szCs w:val="24"/>
          <w:lang w:val="en-GB" w:eastAsia="en-GB"/>
        </w:rPr>
        <w:t xml:space="preserve">By introducing a new educational paradigm through the launch of educational reform in 2018, the curriculum became outcome-oriented and should ensure the development of interdisciplinary competencies, one of which is </w:t>
      </w:r>
      <w:r w:rsidRPr="007969E1">
        <w:rPr>
          <w:rFonts w:ascii="Times New Roman" w:hAnsi="Times New Roman" w:cs="Times New Roman"/>
          <w:i/>
          <w:iCs/>
          <w:sz w:val="24"/>
          <w:szCs w:val="24"/>
          <w:lang w:val="en-GB" w:eastAsia="en-GB"/>
        </w:rPr>
        <w:t xml:space="preserve">Responsible Participation in a Democratic </w:t>
      </w:r>
      <w:r w:rsidRPr="007969E1">
        <w:rPr>
          <w:rFonts w:ascii="Times New Roman" w:hAnsi="Times New Roman" w:cs="Times New Roman"/>
          <w:i/>
          <w:iCs/>
          <w:sz w:val="24"/>
          <w:szCs w:val="24"/>
          <w:lang w:val="en-GB" w:eastAsia="en-GB"/>
        </w:rPr>
        <w:lastRenderedPageBreak/>
        <w:t>Society</w:t>
      </w:r>
      <w:r w:rsidRPr="007969E1">
        <w:rPr>
          <w:rFonts w:ascii="Times New Roman" w:hAnsi="Times New Roman" w:cs="Times New Roman"/>
          <w:sz w:val="24"/>
          <w:szCs w:val="24"/>
          <w:lang w:val="en-GB" w:eastAsia="en-GB"/>
        </w:rPr>
        <w:t xml:space="preserve"> - in the outcomes related to respect for human rights and freedoms. In order to develop interdisciplinary competence </w:t>
      </w:r>
      <w:r w:rsidRPr="007969E1">
        <w:rPr>
          <w:rFonts w:ascii="Times New Roman" w:hAnsi="Times New Roman" w:cs="Times New Roman"/>
          <w:i/>
          <w:iCs/>
          <w:sz w:val="24"/>
          <w:szCs w:val="24"/>
          <w:lang w:val="en-GB" w:eastAsia="en-GB"/>
        </w:rPr>
        <w:t>Responsible attitude towards health</w:t>
      </w:r>
      <w:r w:rsidRPr="007969E1">
        <w:rPr>
          <w:rFonts w:ascii="Times New Roman" w:hAnsi="Times New Roman" w:cs="Times New Roman"/>
          <w:sz w:val="24"/>
          <w:szCs w:val="24"/>
          <w:lang w:val="en-GB" w:eastAsia="en-GB"/>
        </w:rPr>
        <w:t>, in cooperation with the UNFPA team and their health consultants, as well as the Institute for the Improvement of Education, in 2021 the MoESTD realised professional training for employees in the education system through an online Training programme for empowering employees in education in developing a responsible attitude towards health, preserving the health and safety of students. Within the health education, we cover the following topics: personal hygiene, mental health, reproductive health, prevention of risky behaviours (alcoholism, drug addiction, cigarettes).</w:t>
      </w:r>
    </w:p>
    <w:p w14:paraId="3632A076"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3.6.1.10. Raising the quality of primary and secondary education in the languages of national minorities with the announcement of a competition for financing and co-financing activities, programmes and projects of the organisations founded by the national councils of national minorities and civil society organisations dealing with the protection and promotion of the rights of national minorities.</w:t>
      </w:r>
    </w:p>
    <w:p w14:paraId="4F42A6D5"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a competition is announced every year</w:t>
      </w:r>
    </w:p>
    <w:p w14:paraId="4B071CA9" w14:textId="6A10917E" w:rsidR="00675B49" w:rsidRPr="007969E1" w:rsidRDefault="002C5F67"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iCs/>
          <w:sz w:val="24"/>
          <w:szCs w:val="24"/>
          <w:lang w:val="en-GB"/>
        </w:rPr>
        <w:t xml:space="preserve">In the meeting of the National Minority Council that was held on March 31, 2021, the proposal of the Coordination of the National Councils to make education the priority field of financing from the Budget Fund for National Minorities for 2021 was adopted unanimously. </w:t>
      </w:r>
      <w:r w:rsidR="00675B49" w:rsidRPr="007969E1">
        <w:rPr>
          <w:rFonts w:ascii="Times New Roman" w:eastAsia="Calibri" w:hAnsi="Times New Roman" w:cs="Times New Roman"/>
          <w:color w:val="040404"/>
          <w:sz w:val="24"/>
          <w:szCs w:val="24"/>
          <w:lang w:val="en-GB"/>
        </w:rPr>
        <w:t>The procedure of reviewing the financial and narrative reports on the implementation of programs and projects in the field of education awarded in the competition from the Budget Fund for National Minorities in 2020 is in progress.</w:t>
      </w:r>
    </w:p>
    <w:p w14:paraId="6AE34CB8"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In accordance with the Decree on the Procedure for Allocating Funds from the Budget Fund for National Minorities, on June 22, 2021, the Minister issued a Decision establishing the Competition Commission conducting the procedure for allocating funds from the Budget Fund for National Minorities in 2021 and the Decision on launching the competition for granting funds from the Budget Fund for National Minorities for programs and projects in the field of education in 2021. Based on the Decision, a competition was launched for granting funds from the Budget Fund for National Minorities for programs and projects in the field of education in 2021. The competition was open from June 29 to July 28, 2021.</w:t>
      </w:r>
    </w:p>
    <w:p w14:paraId="2D031A11"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In accordance with the Decree, the Competition Commission has determined the List of evaluation and ranking of registered programs and projects submitted at the Competition for granting funds from the Budget Fund for National Minorities in 2021 for the implementation of programs and projects in the field of education. In 2021, it passed the Decision on granting funds from the Budget Fund for National Minorities in 2021 for programs and projects in the field of education, which approved funds for the implementation of 78 programs and projects.</w:t>
      </w:r>
    </w:p>
    <w:p w14:paraId="6B0BD551" w14:textId="77777777" w:rsidR="00675B49" w:rsidRPr="007969E1" w:rsidRDefault="00675B49" w:rsidP="00675B49">
      <w:pPr>
        <w:spacing w:after="160"/>
        <w:jc w:val="both"/>
        <w:rPr>
          <w:rFonts w:ascii="Times New Roman" w:eastAsia="Calibri" w:hAnsi="Times New Roman" w:cs="Times New Roman"/>
          <w:iCs/>
          <w:sz w:val="24"/>
          <w:szCs w:val="24"/>
          <w:lang w:val="en-GB"/>
        </w:rPr>
      </w:pPr>
      <w:r w:rsidRPr="007969E1">
        <w:rPr>
          <w:rFonts w:ascii="Times New Roman" w:eastAsia="Calibri" w:hAnsi="Times New Roman" w:cs="Times New Roman"/>
          <w:iCs/>
          <w:sz w:val="24"/>
          <w:szCs w:val="24"/>
          <w:lang w:val="en-GB"/>
        </w:rPr>
        <w:t xml:space="preserve">Bearing in mind that it had been necessary to bring the Regulation on the procedure for allocation of means from the Budget Fund for National Minorities in line with the Law on Ministries, the Government passed the Regulation on Amendments to the above mentioned Regulation at the proposal of the Ministry for Human and Minority Rights and Social Dialogue. In accordance with the Regulation, on June 7, 2021, the Minister passed the Instruction on the method of determining the composition and the number of members of the </w:t>
      </w:r>
      <w:r w:rsidRPr="007969E1">
        <w:rPr>
          <w:rFonts w:ascii="Times New Roman" w:eastAsia="Calibri" w:hAnsi="Times New Roman" w:cs="Times New Roman"/>
          <w:iCs/>
          <w:sz w:val="24"/>
          <w:szCs w:val="24"/>
          <w:lang w:val="en-GB"/>
        </w:rPr>
        <w:lastRenderedPageBreak/>
        <w:t>Competition Commission that will conduct the procedure for allocation of means from the Budget Fund for National Minorities, following which the Competition Commission will be formed.</w:t>
      </w:r>
    </w:p>
    <w:p w14:paraId="400367C8"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lang w:val="en-GB"/>
        </w:rPr>
        <w:t>The Ministry of Education, Science and Technological Development has provided funds and held a Public competition for the allocation of funds for programme promotion or the missing part of funds for financing programmes of public interest which are important for education, which are realized by associations in 2021. The competition was published on the official website of the Ministry of Education, Science and Technological Development and on the e-Government portal. The Minister of Education, Science and Technological Development had formed a Competition Commission to determine the list of evaluations and rankings for the registered programmes. Out of a total of 98 programmes, 37 programmes were supported. Of the supported programmes, 8 are organizations dealing with the improvement of education of the Roma national minority, 6 are organizations working in the field of development of education in the Hungarian language, 1 programme concerns the improvement of education in Romanian language, and 2 programmes are in the field of education in Croatian language. Of the total amount budgeted for the Public competition, 20% was allocated for improving the education of members of national minorities, 37% for the promotion of sports in schools, and 10% for programmes of prevention and protection against violence and discrimination. A number of supported programmes deal with digitalization, while the programmes which contribute to the improvement of the position of students with disabilities in the education system are also supported.</w:t>
      </w:r>
    </w:p>
    <w:p w14:paraId="5DB13819"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In the 2021, the amount of 1,000,000.00 RSD, based on the Call for proposals for financing and co-financing the activities of programmes and projects of the national councils of national minorities in the field of primary and secondary education in the AP Vojvodina for 2021, were planned and ensured.</w:t>
      </w:r>
    </w:p>
    <w:p w14:paraId="72C20C1E"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Funds have been provided for subsidising the preparation and creation of tests and assignments in minority languages 30.000,00 - Society for Ruthenian Language, Literature and Culture – fostering of the Ruthenian language – Call for proposals for financing and co-financing programmes and projects in the field of primary and secondary education in the AP Vojvodina for 2021- fostering of the Ruthenian language.</w:t>
      </w:r>
    </w:p>
    <w:p w14:paraId="1957D077" w14:textId="77777777" w:rsidR="00675B49" w:rsidRPr="007969E1" w:rsidRDefault="00675B49" w:rsidP="00675B49">
      <w:pPr>
        <w:spacing w:after="160" w:line="256" w:lineRule="auto"/>
        <w:jc w:val="both"/>
        <w:rPr>
          <w:rFonts w:ascii="Times New Roman" w:eastAsia="Calibri" w:hAnsi="Times New Roman" w:cs="Times New Roman"/>
          <w:bCs/>
          <w:color w:val="FF0000"/>
          <w:sz w:val="24"/>
          <w:szCs w:val="24"/>
          <w:lang w:val="en-GB"/>
        </w:rPr>
      </w:pPr>
      <w:r w:rsidRPr="007969E1">
        <w:rPr>
          <w:rFonts w:ascii="Times New Roman" w:eastAsia="Calibri" w:hAnsi="Times New Roman" w:cs="Times New Roman"/>
          <w:bCs/>
          <w:sz w:val="24"/>
          <w:szCs w:val="24"/>
          <w:lang w:val="en-GB"/>
        </w:rPr>
        <w:t>The call for proposals for financing and co-financing the activities, programmes and projects of national councils of national minorities in the field of primary and secondary education in the AP Vojvodina for 2021 was launched on 9/9/2021. In this call for proposals, funds have been provided for subsidising the preparation and creation of tests and assignments in minority languages. The total amount of the call for proposals was 1,000,000.00 RSD and it was open until 23/9/2021</w:t>
      </w:r>
      <w:r w:rsidRPr="007969E1">
        <w:rPr>
          <w:rFonts w:ascii="Times New Roman" w:eastAsia="Calibri" w:hAnsi="Times New Roman" w:cs="Times New Roman"/>
          <w:bCs/>
          <w:color w:val="FF0000"/>
          <w:sz w:val="24"/>
          <w:szCs w:val="24"/>
          <w:lang w:val="en-GB"/>
        </w:rPr>
        <w:t>.</w:t>
      </w:r>
    </w:p>
    <w:p w14:paraId="58E5188E"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p>
    <w:p w14:paraId="67EBE9AF"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3.6.1.11</w:t>
      </w:r>
      <w:proofErr w:type="gramStart"/>
      <w:r w:rsidRPr="007969E1">
        <w:rPr>
          <w:rFonts w:ascii="Times New Roman" w:eastAsia="Calibri" w:hAnsi="Times New Roman" w:cs="Times New Roman"/>
          <w:b/>
          <w:color w:val="000000"/>
          <w:sz w:val="24"/>
          <w:szCs w:val="24"/>
          <w:lang w:val="en-GB"/>
        </w:rPr>
        <w:t>.Promotion</w:t>
      </w:r>
      <w:proofErr w:type="gramEnd"/>
      <w:r w:rsidRPr="007969E1">
        <w:rPr>
          <w:rFonts w:ascii="Times New Roman" w:eastAsia="Calibri" w:hAnsi="Times New Roman" w:cs="Times New Roman"/>
          <w:b/>
          <w:color w:val="000000"/>
          <w:sz w:val="24"/>
          <w:szCs w:val="24"/>
          <w:lang w:val="en-GB"/>
        </w:rPr>
        <w:t xml:space="preserve"> of learning Serbian as a second language in accordance with the methodology for studying foreign language. </w:t>
      </w:r>
      <w:r w:rsidRPr="007969E1">
        <w:rPr>
          <w:rFonts w:ascii="Times New Roman" w:eastAsia="Calibri" w:hAnsi="Times New Roman" w:cs="Times New Roman"/>
          <w:b/>
          <w:color w:val="000000"/>
          <w:sz w:val="24"/>
          <w:szCs w:val="24"/>
          <w:lang w:val="en-GB"/>
        </w:rPr>
        <w:tab/>
      </w:r>
    </w:p>
    <w:p w14:paraId="6070C034"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608A7EBA" w14:textId="38AFF93B" w:rsidR="00675B49" w:rsidRPr="007969E1" w:rsidRDefault="002C5F67" w:rsidP="00675B49">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lastRenderedPageBreak/>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The Ministry of Education, Science and Technological Development has made additional efforts to improve the availability and quality of distance education for students attending classes in one of 8 national minority languages. Due to the unstable epidemiological situation in Serbia and the need for flexible educational materials, the Ministry had, with project support by the OSCE Mission, signed a Memorandum of Understanding which defines the framework for cooperation between the two sides as regards the implementation of activities under the project "Support to recording online classes for the school subject Serbian as a Non-mother Tongue". With significant support by educational advisers from our school administrations, who have reviewed the produced educational materials, a total of 300 online classes have been recorded for the compulsory subject Serbian as a Non-mother Tongue, according to models A and B, for students attending classes in one of 8 national minority languages. The filming was conducted in Subotica and Bujanovac. The recorded educational material is available, in addition to the OTT platform of RTS Planet, to students who follow the lessons through the subsite "My school" (“Moja škola”) at mojaskola.rtsplaneta.rs. The subcategory "Serbian as a Non-mother Tongue" is available at the following link:</w:t>
      </w:r>
    </w:p>
    <w:p w14:paraId="3C2C9EBB" w14:textId="77777777" w:rsidR="00675B49" w:rsidRPr="007969E1" w:rsidRDefault="00EC422A" w:rsidP="00675B49">
      <w:pPr>
        <w:spacing w:after="160"/>
        <w:jc w:val="both"/>
        <w:rPr>
          <w:rFonts w:ascii="Times New Roman" w:eastAsia="Calibri" w:hAnsi="Times New Roman" w:cs="Times New Roman"/>
          <w:bCs/>
          <w:sz w:val="24"/>
          <w:szCs w:val="24"/>
          <w:lang w:val="en-GB"/>
        </w:rPr>
      </w:pPr>
      <w:hyperlink r:id="rId52" w:history="1">
        <w:r w:rsidR="00675B49" w:rsidRPr="007969E1">
          <w:rPr>
            <w:rFonts w:ascii="Times New Roman" w:eastAsia="Calibri" w:hAnsi="Times New Roman" w:cs="Times New Roman"/>
            <w:bCs/>
            <w:color w:val="0000FF"/>
            <w:sz w:val="24"/>
            <w:szCs w:val="24"/>
            <w:u w:val="single"/>
            <w:lang w:val="en-GB"/>
          </w:rPr>
          <w:t>https://mojaskola.rtsplaneta.rs/list/772/srpski-kao-nematernji-jezik</w:t>
        </w:r>
      </w:hyperlink>
      <w:r w:rsidR="00675B49" w:rsidRPr="007969E1">
        <w:rPr>
          <w:rFonts w:ascii="Times New Roman" w:eastAsia="Calibri" w:hAnsi="Times New Roman" w:cs="Times New Roman"/>
          <w:bCs/>
          <w:sz w:val="24"/>
          <w:szCs w:val="24"/>
          <w:lang w:val="en-GB"/>
        </w:rPr>
        <w:t xml:space="preserve">. </w:t>
      </w:r>
    </w:p>
    <w:p w14:paraId="16D23AC3" w14:textId="77777777" w:rsidR="00675B49" w:rsidRPr="007969E1" w:rsidRDefault="00675B49" w:rsidP="00675B49">
      <w:pPr>
        <w:spacing w:after="160"/>
        <w:jc w:val="both"/>
        <w:rPr>
          <w:rFonts w:ascii="Times New Roman" w:eastAsia="Calibri" w:hAnsi="Times New Roman" w:cs="Times New Roman"/>
          <w:bCs/>
          <w:iCs/>
          <w:sz w:val="24"/>
          <w:szCs w:val="24"/>
          <w:lang w:val="en-GB"/>
        </w:rPr>
      </w:pPr>
      <w:r w:rsidRPr="007969E1">
        <w:rPr>
          <w:rFonts w:ascii="Times New Roman" w:eastAsia="Calibri" w:hAnsi="Times New Roman" w:cs="Times New Roman"/>
          <w:bCs/>
          <w:iCs/>
          <w:sz w:val="24"/>
          <w:szCs w:val="24"/>
          <w:lang w:val="en-GB"/>
        </w:rPr>
        <w:t xml:space="preserve">The Institute for the Improvement of Education has reviewed the materials of the professional development programme </w:t>
      </w:r>
      <w:r w:rsidRPr="007969E1">
        <w:rPr>
          <w:rFonts w:ascii="Times New Roman" w:eastAsia="Calibri" w:hAnsi="Times New Roman" w:cs="Times New Roman"/>
          <w:bCs/>
          <w:i/>
          <w:sz w:val="24"/>
          <w:szCs w:val="24"/>
          <w:lang w:val="en-GB"/>
        </w:rPr>
        <w:t xml:space="preserve">Teacher Training for the Implementation of the Curriculum and Standards of Educational Achievements for Serbian as a Foreign Language </w:t>
      </w:r>
      <w:r w:rsidRPr="007969E1">
        <w:rPr>
          <w:rFonts w:ascii="Times New Roman" w:eastAsia="Calibri" w:hAnsi="Times New Roman" w:cs="Times New Roman"/>
          <w:bCs/>
          <w:iCs/>
          <w:sz w:val="24"/>
          <w:szCs w:val="24"/>
          <w:lang w:val="en-GB"/>
        </w:rPr>
        <w:t xml:space="preserve">and created the </w:t>
      </w:r>
      <w:r w:rsidRPr="007969E1">
        <w:rPr>
          <w:rFonts w:ascii="Times New Roman" w:eastAsia="Calibri" w:hAnsi="Times New Roman" w:cs="Times New Roman"/>
          <w:bCs/>
          <w:i/>
          <w:sz w:val="24"/>
          <w:szCs w:val="24"/>
          <w:lang w:val="en-GB"/>
        </w:rPr>
        <w:t>Manual for Teachers of Serbian as a Foreign Language</w:t>
      </w:r>
      <w:r w:rsidRPr="007969E1">
        <w:rPr>
          <w:rFonts w:ascii="Times New Roman" w:eastAsia="Calibri" w:hAnsi="Times New Roman" w:cs="Times New Roman"/>
          <w:bCs/>
          <w:iCs/>
          <w:sz w:val="24"/>
          <w:szCs w:val="24"/>
          <w:lang w:val="en-GB"/>
        </w:rPr>
        <w:t xml:space="preserve">. The manual contains a set of materials immediately applicable in the work, and it was created as a result of the mentioned training, and will be published at the link of the Institute, in the section Publications of the Institute </w:t>
      </w:r>
      <w:hyperlink r:id="rId53" w:history="1">
        <w:r w:rsidRPr="007969E1">
          <w:rPr>
            <w:rFonts w:ascii="Times New Roman" w:eastAsia="Calibri" w:hAnsi="Times New Roman" w:cs="Times New Roman"/>
            <w:bCs/>
            <w:iCs/>
            <w:color w:val="0000FF"/>
            <w:sz w:val="24"/>
            <w:szCs w:val="24"/>
            <w:u w:val="single"/>
            <w:lang w:val="en-GB"/>
          </w:rPr>
          <w:t>https://zuov.gov.rs/izdanja-zavoda</w:t>
        </w:r>
      </w:hyperlink>
      <w:r w:rsidRPr="007969E1">
        <w:rPr>
          <w:rFonts w:ascii="Times New Roman" w:eastAsia="Calibri" w:hAnsi="Times New Roman" w:cs="Times New Roman"/>
          <w:bCs/>
          <w:iCs/>
          <w:sz w:val="24"/>
          <w:szCs w:val="24"/>
          <w:lang w:val="en-GB"/>
        </w:rPr>
        <w:t xml:space="preserve">. </w:t>
      </w:r>
    </w:p>
    <w:p w14:paraId="1A25019D" w14:textId="77777777" w:rsidR="00675B49" w:rsidRPr="007969E1" w:rsidRDefault="00675B49" w:rsidP="00675B49">
      <w:pPr>
        <w:spacing w:after="160"/>
        <w:jc w:val="both"/>
        <w:rPr>
          <w:rFonts w:ascii="Times New Roman" w:eastAsia="Calibri" w:hAnsi="Times New Roman" w:cs="Times New Roman"/>
          <w:bCs/>
          <w:iCs/>
          <w:sz w:val="24"/>
          <w:szCs w:val="24"/>
          <w:lang w:val="en-GB"/>
        </w:rPr>
      </w:pPr>
      <w:r w:rsidRPr="007969E1">
        <w:rPr>
          <w:rFonts w:ascii="Times New Roman" w:eastAsia="Calibri" w:hAnsi="Times New Roman" w:cs="Times New Roman"/>
          <w:bCs/>
          <w:iCs/>
          <w:sz w:val="24"/>
          <w:szCs w:val="24"/>
          <w:lang w:val="en-GB"/>
        </w:rPr>
        <w:t>Teachers who teach</w:t>
      </w:r>
      <w:r w:rsidRPr="007969E1">
        <w:rPr>
          <w:rFonts w:ascii="Times New Roman" w:eastAsia="Calibri" w:hAnsi="Times New Roman" w:cs="Times New Roman"/>
          <w:bCs/>
          <w:i/>
          <w:sz w:val="24"/>
          <w:szCs w:val="24"/>
          <w:lang w:val="en-GB"/>
        </w:rPr>
        <w:t xml:space="preserve"> Serbian as a non-mother tongue</w:t>
      </w:r>
      <w:r w:rsidRPr="007969E1">
        <w:rPr>
          <w:rFonts w:ascii="Times New Roman" w:eastAsia="Calibri" w:hAnsi="Times New Roman" w:cs="Times New Roman"/>
          <w:bCs/>
          <w:iCs/>
          <w:sz w:val="24"/>
          <w:szCs w:val="24"/>
          <w:lang w:val="en-GB"/>
        </w:rPr>
        <w:t xml:space="preserve"> are provided with the </w:t>
      </w:r>
      <w:r w:rsidRPr="007969E1">
        <w:rPr>
          <w:rFonts w:ascii="Times New Roman" w:eastAsia="Calibri" w:hAnsi="Times New Roman" w:cs="Times New Roman"/>
          <w:bCs/>
          <w:i/>
          <w:sz w:val="24"/>
          <w:szCs w:val="24"/>
          <w:lang w:val="en-GB"/>
        </w:rPr>
        <w:t>Training of teachers for the application of teaching and learning programs for the subject Serbian as a non-mother tongue for the first and second cycle of compulsory education and general secondary education</w:t>
      </w:r>
      <w:r w:rsidRPr="007969E1">
        <w:rPr>
          <w:rFonts w:ascii="Times New Roman" w:eastAsia="Calibri" w:hAnsi="Times New Roman" w:cs="Times New Roman"/>
          <w:bCs/>
          <w:iCs/>
          <w:sz w:val="24"/>
          <w:szCs w:val="24"/>
          <w:lang w:val="en-GB"/>
        </w:rPr>
        <w:t xml:space="preserve">, and the plan is to have another round of trainings to be realised by the end of 2021. The link </w:t>
      </w:r>
      <w:hyperlink r:id="rId54" w:history="1">
        <w:r w:rsidRPr="007969E1">
          <w:rPr>
            <w:rFonts w:ascii="Times New Roman" w:eastAsia="Calibri" w:hAnsi="Times New Roman" w:cs="Times New Roman"/>
            <w:bCs/>
            <w:iCs/>
            <w:color w:val="0000FF"/>
            <w:sz w:val="24"/>
            <w:szCs w:val="24"/>
            <w:u w:val="single"/>
            <w:lang w:val="en-GB"/>
          </w:rPr>
          <w:t>https://zuov.gov.rs/izdanja-zavoda/</w:t>
        </w:r>
      </w:hyperlink>
      <w:r w:rsidRPr="007969E1">
        <w:rPr>
          <w:rFonts w:ascii="Times New Roman" w:eastAsia="Calibri" w:hAnsi="Times New Roman" w:cs="Times New Roman"/>
          <w:bCs/>
          <w:iCs/>
          <w:sz w:val="24"/>
          <w:szCs w:val="24"/>
          <w:lang w:val="en-GB"/>
        </w:rPr>
        <w:t xml:space="preserve">  contains manuals that include recommended vocabulary for the subject </w:t>
      </w:r>
      <w:r w:rsidRPr="007969E1">
        <w:rPr>
          <w:rFonts w:ascii="Times New Roman" w:eastAsia="Calibri" w:hAnsi="Times New Roman" w:cs="Times New Roman"/>
          <w:bCs/>
          <w:i/>
          <w:sz w:val="24"/>
          <w:szCs w:val="24"/>
          <w:lang w:val="en-GB"/>
        </w:rPr>
        <w:t>Serbian as a non-mother tongue</w:t>
      </w:r>
      <w:r w:rsidRPr="007969E1">
        <w:rPr>
          <w:rFonts w:ascii="Times New Roman" w:eastAsia="Calibri" w:hAnsi="Times New Roman" w:cs="Times New Roman"/>
          <w:bCs/>
          <w:iCs/>
          <w:sz w:val="24"/>
          <w:szCs w:val="24"/>
          <w:lang w:val="en-GB"/>
        </w:rPr>
        <w:t>.</w:t>
      </w:r>
    </w:p>
    <w:p w14:paraId="18BBB569"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3.6.1.12.</w:t>
      </w:r>
      <w:r w:rsidRPr="007969E1">
        <w:rPr>
          <w:rFonts w:ascii="Times New Roman" w:eastAsia="Calibri" w:hAnsi="Times New Roman" w:cs="Times New Roman"/>
          <w:b/>
          <w:sz w:val="24"/>
          <w:szCs w:val="24"/>
          <w:lang w:val="en-GB"/>
        </w:rPr>
        <w:tab/>
        <w:t>Providing basic and further training of the teachers in charge of education on languages of national minorities.</w:t>
      </w:r>
    </w:p>
    <w:p w14:paraId="742B3AA8"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3976441B" w14:textId="5BFC5718" w:rsidR="00675B49" w:rsidRPr="007969E1" w:rsidRDefault="002C5F67" w:rsidP="00675B49">
      <w:pPr>
        <w:spacing w:after="160"/>
        <w:jc w:val="both"/>
        <w:rPr>
          <w:rFonts w:ascii="Times New Roman" w:eastAsia="Calibri" w:hAnsi="Times New Roman" w:cs="Times New Roman"/>
          <w:bCs/>
          <w:i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iCs/>
          <w:sz w:val="24"/>
          <w:szCs w:val="24"/>
          <w:lang w:val="en-GB"/>
        </w:rPr>
        <w:t>In the reporting period, the Pedagogical Institute of Vojvodina has 10 programmes of continuous professional development of teachers, educators and professional associates for 269 participants (Annex).</w:t>
      </w:r>
    </w:p>
    <w:p w14:paraId="091F8A11" w14:textId="77777777" w:rsidR="00675B49" w:rsidRPr="007969E1" w:rsidRDefault="00675B49" w:rsidP="00675B49">
      <w:pPr>
        <w:spacing w:after="160"/>
        <w:jc w:val="both"/>
        <w:rPr>
          <w:rFonts w:ascii="Times New Roman" w:eastAsia="Calibri" w:hAnsi="Times New Roman" w:cs="Times New Roman"/>
          <w:bCs/>
          <w:iCs/>
          <w:sz w:val="24"/>
          <w:szCs w:val="24"/>
          <w:lang w:val="en-GB"/>
        </w:rPr>
      </w:pPr>
      <w:r w:rsidRPr="007969E1">
        <w:rPr>
          <w:rFonts w:ascii="Times New Roman" w:eastAsia="Calibri" w:hAnsi="Times New Roman" w:cs="Times New Roman"/>
          <w:bCs/>
          <w:iCs/>
          <w:sz w:val="24"/>
          <w:szCs w:val="24"/>
          <w:lang w:val="en-GB"/>
        </w:rPr>
        <w:t xml:space="preserve">The Institute for the Improvement of Education has created a programme of </w:t>
      </w:r>
      <w:r w:rsidRPr="007969E1">
        <w:rPr>
          <w:rFonts w:ascii="Times New Roman" w:eastAsia="Calibri" w:hAnsi="Times New Roman" w:cs="Times New Roman"/>
          <w:bCs/>
          <w:i/>
          <w:sz w:val="24"/>
          <w:szCs w:val="24"/>
          <w:lang w:val="en-GB"/>
        </w:rPr>
        <w:t>Professional training for Roma language teachers with elements of national culture</w:t>
      </w:r>
      <w:r w:rsidRPr="007969E1">
        <w:rPr>
          <w:rFonts w:ascii="Times New Roman" w:eastAsia="Calibri" w:hAnsi="Times New Roman" w:cs="Times New Roman"/>
          <w:bCs/>
          <w:iCs/>
          <w:sz w:val="24"/>
          <w:szCs w:val="24"/>
          <w:lang w:val="en-GB"/>
        </w:rPr>
        <w:t xml:space="preserve">. The training was attended by 30 participants, and they are expected to be empowered in planning, implementation, monitoring, evaluation and self-evaluation of the teaching and learning </w:t>
      </w:r>
      <w:r w:rsidRPr="007969E1">
        <w:rPr>
          <w:rFonts w:ascii="Times New Roman" w:eastAsia="Calibri" w:hAnsi="Times New Roman" w:cs="Times New Roman"/>
          <w:bCs/>
          <w:iCs/>
          <w:sz w:val="24"/>
          <w:szCs w:val="24"/>
          <w:lang w:val="en-GB"/>
        </w:rPr>
        <w:lastRenderedPageBreak/>
        <w:t>process in accordance with the requirements of the new educational paradigm, educational goals and the nature of the subject.</w:t>
      </w:r>
    </w:p>
    <w:p w14:paraId="1A0061E1" w14:textId="77777777" w:rsidR="00675B49" w:rsidRPr="007969E1" w:rsidRDefault="00675B49" w:rsidP="00675B49">
      <w:pPr>
        <w:spacing w:after="160"/>
        <w:jc w:val="both"/>
        <w:rPr>
          <w:rFonts w:ascii="Times New Roman" w:eastAsia="Calibri" w:hAnsi="Times New Roman" w:cs="Times New Roman"/>
          <w:bCs/>
          <w:iCs/>
          <w:sz w:val="24"/>
          <w:szCs w:val="24"/>
          <w:lang w:val="en-GB"/>
        </w:rPr>
      </w:pPr>
      <w:r w:rsidRPr="007969E1">
        <w:rPr>
          <w:rFonts w:ascii="Times New Roman" w:eastAsia="Calibri" w:hAnsi="Times New Roman" w:cs="Times New Roman"/>
          <w:bCs/>
          <w:iCs/>
          <w:sz w:val="24"/>
          <w:szCs w:val="24"/>
          <w:lang w:val="en-GB"/>
        </w:rPr>
        <w:t xml:space="preserve">Teachers who teach in the languages ​​of national minorities are the trainees in all trainings of public interest which improve teachers' competencies, and information about trainees and trainings is available on the Institute's website </w:t>
      </w:r>
      <w:hyperlink r:id="rId55" w:history="1">
        <w:r w:rsidRPr="007969E1">
          <w:rPr>
            <w:rFonts w:ascii="Times New Roman" w:eastAsia="Calibri" w:hAnsi="Times New Roman" w:cs="Times New Roman"/>
            <w:bCs/>
            <w:iCs/>
            <w:color w:val="0000FF"/>
            <w:sz w:val="24"/>
            <w:szCs w:val="24"/>
            <w:u w:val="single"/>
            <w:lang w:val="en-GB"/>
          </w:rPr>
          <w:t>https://zuov.gov.rs/</w:t>
        </w:r>
      </w:hyperlink>
      <w:r w:rsidRPr="007969E1">
        <w:rPr>
          <w:rFonts w:ascii="Times New Roman" w:eastAsia="Calibri" w:hAnsi="Times New Roman" w:cs="Times New Roman"/>
          <w:bCs/>
          <w:iCs/>
          <w:sz w:val="24"/>
          <w:szCs w:val="24"/>
          <w:lang w:val="en-GB"/>
        </w:rPr>
        <w:t xml:space="preserve">. </w:t>
      </w:r>
    </w:p>
    <w:p w14:paraId="1BB7B4F4" w14:textId="77777777" w:rsidR="00675B49" w:rsidRPr="007969E1" w:rsidRDefault="00675B49" w:rsidP="00675B49">
      <w:pPr>
        <w:spacing w:after="160"/>
        <w:jc w:val="both"/>
        <w:rPr>
          <w:rFonts w:ascii="Times New Roman" w:eastAsia="Calibri" w:hAnsi="Times New Roman" w:cs="Times New Roman"/>
          <w:bCs/>
          <w:iCs/>
          <w:sz w:val="24"/>
          <w:szCs w:val="24"/>
          <w:lang w:val="en-GB"/>
        </w:rPr>
      </w:pPr>
      <w:r w:rsidRPr="007969E1">
        <w:rPr>
          <w:rFonts w:ascii="Times New Roman" w:eastAsia="Calibri" w:hAnsi="Times New Roman" w:cs="Times New Roman"/>
          <w:bCs/>
          <w:iCs/>
          <w:sz w:val="24"/>
          <w:szCs w:val="24"/>
          <w:lang w:val="en-GB"/>
        </w:rPr>
        <w:t xml:space="preserve">The Catalogue of Continuing Professional Development contains two programmes related to education and upbringing in the languages ​​of national minorities, namely: </w:t>
      </w:r>
      <w:r w:rsidRPr="007969E1">
        <w:rPr>
          <w:rFonts w:ascii="Times New Roman" w:eastAsia="Calibri" w:hAnsi="Times New Roman" w:cs="Times New Roman"/>
          <w:bCs/>
          <w:i/>
          <w:sz w:val="24"/>
          <w:szCs w:val="24"/>
          <w:lang w:val="en-GB"/>
        </w:rPr>
        <w:t>Move across ... Get to know the speech and culture of the Vlachs,</w:t>
      </w:r>
      <w:r w:rsidRPr="007969E1">
        <w:rPr>
          <w:rFonts w:ascii="Times New Roman" w:eastAsia="Calibri" w:hAnsi="Times New Roman" w:cs="Times New Roman"/>
          <w:bCs/>
          <w:iCs/>
          <w:sz w:val="24"/>
          <w:szCs w:val="24"/>
          <w:lang w:val="en-GB"/>
        </w:rPr>
        <w:t xml:space="preserve"> organized by the National Council of the Vlach National Minority and </w:t>
      </w:r>
      <w:r w:rsidRPr="007969E1">
        <w:rPr>
          <w:rFonts w:ascii="Times New Roman" w:eastAsia="Calibri" w:hAnsi="Times New Roman" w:cs="Times New Roman"/>
          <w:bCs/>
          <w:i/>
          <w:sz w:val="24"/>
          <w:szCs w:val="24"/>
          <w:lang w:val="en-GB"/>
        </w:rPr>
        <w:t>Nurturing languages ​​and multiculturalism through teaching contents of Bosnian language and literature</w:t>
      </w:r>
      <w:r w:rsidRPr="007969E1">
        <w:rPr>
          <w:rFonts w:ascii="Times New Roman" w:eastAsia="Calibri" w:hAnsi="Times New Roman" w:cs="Times New Roman"/>
          <w:bCs/>
          <w:iCs/>
          <w:sz w:val="24"/>
          <w:szCs w:val="24"/>
          <w:lang w:val="en-GB"/>
        </w:rPr>
        <w:t xml:space="preserve">, prepared by the Society for Bosnian Language and Literature. Information about the programmes is available at the link </w:t>
      </w:r>
      <w:hyperlink r:id="rId56" w:history="1">
        <w:r w:rsidRPr="007969E1">
          <w:rPr>
            <w:rFonts w:ascii="Times New Roman" w:eastAsia="Calibri" w:hAnsi="Times New Roman" w:cs="Times New Roman"/>
            <w:bCs/>
            <w:iCs/>
            <w:color w:val="0000FF"/>
            <w:sz w:val="24"/>
            <w:szCs w:val="24"/>
            <w:u w:val="single"/>
            <w:lang w:val="en-GB"/>
          </w:rPr>
          <w:t>http://zuov-katalog.rs/</w:t>
        </w:r>
      </w:hyperlink>
      <w:r w:rsidRPr="007969E1">
        <w:rPr>
          <w:rFonts w:ascii="Times New Roman" w:eastAsia="Calibri" w:hAnsi="Times New Roman" w:cs="Times New Roman"/>
          <w:bCs/>
          <w:iCs/>
          <w:sz w:val="24"/>
          <w:szCs w:val="24"/>
          <w:lang w:val="en-GB"/>
        </w:rPr>
        <w:t xml:space="preserve">. </w:t>
      </w:r>
    </w:p>
    <w:p w14:paraId="71A5C1AA"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3.6.1.13. Raising awareness of the general public and civil servants at all levels about the existence of national minorities in the country, their rights, as well as rights to affirmative actions, where necessary.</w:t>
      </w:r>
    </w:p>
    <w:p w14:paraId="7F038C77" w14:textId="77777777" w:rsidR="00675B49" w:rsidRPr="007969E1" w:rsidRDefault="00675B49" w:rsidP="00675B49">
      <w:pPr>
        <w:tabs>
          <w:tab w:val="left" w:pos="5310"/>
        </w:tabs>
        <w:spacing w:after="160"/>
        <w:jc w:val="both"/>
        <w:rPr>
          <w:rFonts w:ascii="Times New Roman" w:eastAsia="Calibri" w:hAnsi="Times New Roman" w:cs="Times New Roman"/>
          <w:b/>
          <w:color w:val="FF0000"/>
          <w:sz w:val="24"/>
          <w:szCs w:val="24"/>
          <w:lang w:val="en-GB"/>
        </w:rPr>
      </w:pPr>
      <w:r w:rsidRPr="007969E1">
        <w:rPr>
          <w:rFonts w:ascii="Times New Roman" w:eastAsia="Calibri" w:hAnsi="Times New Roman" w:cs="Times New Roman"/>
          <w:b/>
          <w:sz w:val="24"/>
          <w:szCs w:val="24"/>
          <w:lang w:val="en-GB"/>
        </w:rPr>
        <w:t>Timeframe: Continuously</w:t>
      </w:r>
      <w:r w:rsidRPr="007969E1">
        <w:rPr>
          <w:rFonts w:ascii="Times New Roman" w:eastAsia="Calibri" w:hAnsi="Times New Roman" w:cs="Times New Roman"/>
          <w:b/>
          <w:color w:val="FF0000"/>
          <w:sz w:val="24"/>
          <w:szCs w:val="24"/>
          <w:lang w:val="en-GB"/>
        </w:rPr>
        <w:tab/>
      </w:r>
    </w:p>
    <w:p w14:paraId="4630BF38" w14:textId="12999EC2" w:rsidR="00675B49" w:rsidRPr="007969E1" w:rsidRDefault="002C5F67"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sz w:val="24"/>
          <w:szCs w:val="24"/>
          <w:lang w:val="en-GB"/>
        </w:rPr>
        <w:t>In 2021 the Ministry of Human and Minority Rights and Social Dialogue began making visits to administrative districts and national minority councils. So far, the Ministry has visited the total of 21 administrative districts and 21 national councils. The meetings organized in the administrative districts are attended by the heads of districts, presidents of municipalities, directors of the social work centres, directors of the regional centres of the National Employment Service, Heads of Police Regional Directorates, etc. The purpose of these visits is, among other things, to analyse the situation in respect of exercising of national minority rights on the local level.</w:t>
      </w:r>
    </w:p>
    <w:p w14:paraId="5724A946"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During 2021 the Ministry of Human and Minority Rights and Social Dialogue has organized thematic social dialogues, which, among other issues, covered the issues related to proposals for amendments and addenda to the Law on Anti-Discrimination, Proposal of the Strategy for development of education and upbringing in the Republic of Serbia by 2030 – education of national minorities and sustainable development goals - Serbia 2030.</w:t>
      </w:r>
    </w:p>
    <w:p w14:paraId="347ECBC8"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Meetings were also organized with the representatives of the Radio Television of Serbia, to discuss, among other issues, adequate presentation of contents in the languages of national minorities, establishing of an editorial committee or a multicultural group and/or a program on the Public Broadcasting Service that would be dedicated to these issues of public interest, with potential relying on externally hired production organisations, involvement of the national council to assist with translations, etc. </w:t>
      </w:r>
    </w:p>
    <w:p w14:paraId="7F5C79F7"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Ministry is preparing continuation of the campaign dedicated to the promotion of rights of the national minorities’ members. As a part of the campaign, clips entitled </w:t>
      </w:r>
      <w:proofErr w:type="gramStart"/>
      <w:r w:rsidRPr="007969E1">
        <w:rPr>
          <w:rFonts w:ascii="Times New Roman" w:eastAsia="Calibri" w:hAnsi="Times New Roman" w:cs="Times New Roman"/>
          <w:i/>
          <w:sz w:val="24"/>
          <w:szCs w:val="24"/>
          <w:lang w:val="en-GB"/>
        </w:rPr>
        <w:t>All</w:t>
      </w:r>
      <w:proofErr w:type="gramEnd"/>
      <w:r w:rsidRPr="007969E1">
        <w:rPr>
          <w:rFonts w:ascii="Times New Roman" w:eastAsia="Calibri" w:hAnsi="Times New Roman" w:cs="Times New Roman"/>
          <w:i/>
          <w:sz w:val="24"/>
          <w:szCs w:val="24"/>
          <w:lang w:val="en-GB"/>
        </w:rPr>
        <w:t xml:space="preserve"> of us together make Serbia</w:t>
      </w:r>
      <w:r w:rsidRPr="007969E1">
        <w:rPr>
          <w:rFonts w:ascii="Times New Roman" w:eastAsia="Calibri" w:hAnsi="Times New Roman" w:cs="Times New Roman"/>
          <w:sz w:val="24"/>
          <w:szCs w:val="24"/>
          <w:lang w:val="en-GB"/>
        </w:rPr>
        <w:t xml:space="preserve"> will be broadcast. The contents of these clips is related to the legislative framework for minority rights, promotion of affirmative measures, writing of toponyms in the languages of the national minorities, and other issues.</w:t>
      </w:r>
    </w:p>
    <w:p w14:paraId="19BFEF6B"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lastRenderedPageBreak/>
        <w:t>As part of the thematic dialogue "Young Roma Men and Women as Bearers of Change", the Government of the Republic of Serbia, UNHCR, UNDP and the National Council of the Roma National Minority signed a joint Declaration of Intent on July 7, 2021 and launched a dialogue on employment and better social inclusion of young Roma men and women in the Republic of Serbia.</w:t>
      </w:r>
    </w:p>
    <w:p w14:paraId="7350AAEB"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 xml:space="preserve">The thematic social dialogue "Economic Empowerment of Roma and Sustainable Development Goals in Serbia" identified the following binding actions: </w:t>
      </w:r>
    </w:p>
    <w:p w14:paraId="78B9EB69" w14:textId="77777777" w:rsidR="00675B49" w:rsidRPr="007969E1" w:rsidRDefault="00675B49" w:rsidP="001168BE">
      <w:pPr>
        <w:numPr>
          <w:ilvl w:val="0"/>
          <w:numId w:val="29"/>
        </w:numPr>
        <w:spacing w:after="0" w:line="259" w:lineRule="auto"/>
        <w:contextualSpacing/>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Strengthen the activities of all competent state institutions on the economic strengthening of Roma men and women.</w:t>
      </w:r>
    </w:p>
    <w:p w14:paraId="0F8906AB" w14:textId="77777777" w:rsidR="00675B49" w:rsidRPr="007969E1" w:rsidRDefault="00675B49" w:rsidP="001168BE">
      <w:pPr>
        <w:numPr>
          <w:ilvl w:val="0"/>
          <w:numId w:val="29"/>
        </w:numPr>
        <w:spacing w:after="0" w:line="259" w:lineRule="auto"/>
        <w:contextualSpacing/>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Provide conditions for better education of Roma children, as well as new programs for education of older Roma.</w:t>
      </w:r>
    </w:p>
    <w:p w14:paraId="16D19AC7" w14:textId="77777777" w:rsidR="00675B49" w:rsidRPr="007969E1" w:rsidRDefault="00675B49" w:rsidP="001168BE">
      <w:pPr>
        <w:numPr>
          <w:ilvl w:val="0"/>
          <w:numId w:val="29"/>
        </w:numPr>
        <w:spacing w:after="0" w:line="259" w:lineRule="auto"/>
        <w:contextualSpacing/>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Implement measures to support functional primary adult education through more efficient exchange of information and monitoring of beneficiaries of NES, centers for social work and schools for primary adult education.</w:t>
      </w:r>
    </w:p>
    <w:p w14:paraId="022B70CE" w14:textId="77777777" w:rsidR="00675B49" w:rsidRPr="007969E1" w:rsidRDefault="00675B49" w:rsidP="001168BE">
      <w:pPr>
        <w:numPr>
          <w:ilvl w:val="0"/>
          <w:numId w:val="29"/>
        </w:numPr>
        <w:spacing w:after="0" w:line="259" w:lineRule="auto"/>
        <w:contextualSpacing/>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Point out to the Roma community the advantages of dual education and undertake ongoing activities to include Roma in this type of education.</w:t>
      </w:r>
    </w:p>
    <w:p w14:paraId="57933E44" w14:textId="77777777" w:rsidR="00675B49" w:rsidRPr="007969E1" w:rsidRDefault="00675B49" w:rsidP="001168BE">
      <w:pPr>
        <w:numPr>
          <w:ilvl w:val="0"/>
          <w:numId w:val="29"/>
        </w:numPr>
        <w:spacing w:after="0" w:line="259" w:lineRule="auto"/>
        <w:contextualSpacing/>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Propose to the Working Group for Amendments to the Law on Social Protection to establish more efficient procedures in the field of employment for all those who are temporarily employed for a period of 3 to 6 months, by suspending social assistance while they are employed.</w:t>
      </w:r>
    </w:p>
    <w:p w14:paraId="46C88FB8" w14:textId="77777777" w:rsidR="00675B49" w:rsidRPr="007969E1" w:rsidRDefault="00675B49" w:rsidP="001168BE">
      <w:pPr>
        <w:numPr>
          <w:ilvl w:val="0"/>
          <w:numId w:val="29"/>
        </w:numPr>
        <w:spacing w:after="0" w:line="259" w:lineRule="auto"/>
        <w:contextualSpacing/>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By better connecting all relevant institutions, greater involvement of local governments and civil society organizations, find models of solutions to issues that lead to additional vulnerability of Roma men and women due to the epidemic crisis, with a focus on access to: basic infrastructure (water, electricity and sewerage), education system (especially the transition between different levels of education), sources of income (through employment and material support through the social protection system) and community services.</w:t>
      </w:r>
    </w:p>
    <w:p w14:paraId="173E6E99" w14:textId="77777777" w:rsidR="00675B49" w:rsidRPr="007969E1" w:rsidRDefault="00675B49" w:rsidP="00675B49">
      <w:pPr>
        <w:spacing w:after="120"/>
        <w:jc w:val="both"/>
        <w:rPr>
          <w:rFonts w:ascii="Times New Roman" w:eastAsia="Calibri" w:hAnsi="Times New Roman" w:cs="Times New Roman"/>
          <w:color w:val="FF0000"/>
          <w:sz w:val="24"/>
          <w:szCs w:val="24"/>
          <w:lang w:val="en-GB"/>
        </w:rPr>
      </w:pPr>
      <w:r w:rsidRPr="007969E1">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7969E1">
        <w:rPr>
          <w:rFonts w:ascii="Times New Roman" w:eastAsia="Calibri" w:hAnsi="Times New Roman" w:cs="Times New Roman"/>
          <w:color w:val="FF0000"/>
          <w:sz w:val="24"/>
          <w:szCs w:val="24"/>
          <w:lang w:val="en-GB"/>
        </w:rPr>
        <w:t xml:space="preserve"> </w:t>
      </w:r>
    </w:p>
    <w:p w14:paraId="51259482"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General Training Programme for civil servants for 2021, within the thematic area “Protection of human rights and data protection”, envisaged the following trainings: Protection of human rights, Rights of persons belonging to national minorities. In addition, the training “Rights of persons belonging to national minorities – Official use of language and script of national minorities” was developed. The Sectorial continuous professional development programme for employees in local self-government units, being the part of the General Training Programme for employees in LSGU for 2021, envisaged among others the following trainings: Exercise of rights of persons belonging to national minorities in LSGU, Development, implementation and monitoring of measures for social inclusion of Roma at local level and Social inclusion of Roma at local level – online training, within the thematic area “Exercise, protection and improvement of human and minority rights”.</w:t>
      </w:r>
    </w:p>
    <w:p w14:paraId="29BF3085"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In the reporting period, 16 participants finished the online training “Rights of persons belonging to national minorities – Official use of language and script of national minorities”.</w:t>
      </w:r>
    </w:p>
    <w:p w14:paraId="26B52A5F" w14:textId="77777777" w:rsidR="00675B49" w:rsidRPr="007969E1" w:rsidRDefault="00675B49" w:rsidP="00675B49">
      <w:pPr>
        <w:spacing w:after="120"/>
        <w:jc w:val="both"/>
        <w:rPr>
          <w:rFonts w:ascii="Times New Roman" w:eastAsia="Calibri" w:hAnsi="Times New Roman" w:cs="Times New Roman"/>
          <w:sz w:val="24"/>
          <w:szCs w:val="24"/>
          <w:lang w:val="en-GB"/>
        </w:rPr>
      </w:pPr>
    </w:p>
    <w:p w14:paraId="0F274001" w14:textId="77777777" w:rsidR="00675B49" w:rsidRPr="007969E1" w:rsidRDefault="00675B49" w:rsidP="00675B49">
      <w:pPr>
        <w:spacing w:after="12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3.6.1.14. Conduct effective investigation and sanctioning of inter-ethnic incidents, particularly those characterized by the elements of the criminal offence of racial, national and religious hatred and intolerance.</w:t>
      </w:r>
    </w:p>
    <w:p w14:paraId="6FCF1065" w14:textId="77777777" w:rsidR="00675B49" w:rsidRPr="007969E1" w:rsidRDefault="00675B49" w:rsidP="00675B49">
      <w:pPr>
        <w:spacing w:after="12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75B4EF12" w14:textId="119A2FEE" w:rsidR="00675B49" w:rsidRPr="007969E1" w:rsidRDefault="002C5F67" w:rsidP="00675B49">
      <w:pPr>
        <w:spacing w:after="0"/>
        <w:jc w:val="both"/>
        <w:rPr>
          <w:rFonts w:ascii="Times New Roman" w:eastAsia="Times New Roman" w:hAnsi="Times New Roman" w:cs="Calibri"/>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Calibri"/>
          <w:sz w:val="24"/>
          <w:szCs w:val="24"/>
          <w:lang w:val="en-GB"/>
        </w:rPr>
        <w:t xml:space="preserve">Implementation of this activity is ongoing. Criminal acts with elements of discrimination, instigation to violence and hate speech such as Instigating National, Racial and Religious Hatred and Intolerance (Art 317 CC) are criminal acts whose prosecution is undertaken </w:t>
      </w:r>
      <w:r w:rsidR="00675B49" w:rsidRPr="007969E1">
        <w:rPr>
          <w:rFonts w:ascii="Times New Roman" w:eastAsia="Times New Roman" w:hAnsi="Times New Roman" w:cs="Calibri"/>
          <w:i/>
          <w:sz w:val="24"/>
          <w:szCs w:val="24"/>
          <w:lang w:val="en-GB"/>
        </w:rPr>
        <w:t xml:space="preserve">ex officio </w:t>
      </w:r>
      <w:r w:rsidR="00675B49" w:rsidRPr="007969E1">
        <w:rPr>
          <w:rFonts w:ascii="Times New Roman" w:eastAsia="Times New Roman" w:hAnsi="Times New Roman" w:cs="Calibri"/>
          <w:sz w:val="24"/>
          <w:szCs w:val="24"/>
          <w:lang w:val="en-GB"/>
        </w:rPr>
        <w:t>which means that the public prosecutor is obliged to prosecute whenever there are grounds for suspicion that a criminal act was committed, in accordance with the principle of legality prescribed in Article 6 paragraph 1 of the Criminal Procedure Code. Accordingly, the public prosecutions continued to investigate and prosecute criminal acts related to the interethnic incidents.</w:t>
      </w:r>
    </w:p>
    <w:p w14:paraId="39447376" w14:textId="77777777" w:rsidR="00675B49" w:rsidRPr="007969E1" w:rsidRDefault="00675B49" w:rsidP="00675B49">
      <w:pPr>
        <w:spacing w:after="0"/>
        <w:jc w:val="both"/>
        <w:rPr>
          <w:rFonts w:ascii="Times New Roman" w:eastAsia="Times New Roman" w:hAnsi="Times New Roman" w:cs="Calibri"/>
          <w:sz w:val="24"/>
          <w:szCs w:val="24"/>
          <w:lang w:val="en-GB"/>
        </w:rPr>
      </w:pPr>
    </w:p>
    <w:p w14:paraId="120E3B54" w14:textId="77777777" w:rsidR="00675B49" w:rsidRPr="007969E1" w:rsidRDefault="00675B49" w:rsidP="00675B49">
      <w:pPr>
        <w:spacing w:after="0"/>
        <w:jc w:val="both"/>
        <w:rPr>
          <w:rFonts w:ascii="Times New Roman" w:eastAsia="Times New Roman" w:hAnsi="Times New Roman" w:cs="Calibri"/>
          <w:sz w:val="24"/>
          <w:szCs w:val="24"/>
          <w:lang w:val="en-GB"/>
        </w:rPr>
      </w:pPr>
      <w:r w:rsidRPr="007969E1">
        <w:rPr>
          <w:rFonts w:ascii="Times New Roman" w:eastAsia="Times New Roman" w:hAnsi="Times New Roman" w:cs="Calibri"/>
          <w:sz w:val="24"/>
          <w:szCs w:val="24"/>
          <w:lang w:val="en-GB"/>
        </w:rPr>
        <w:t>Furthermore, representative of the Republic Public Prosecution Office participated in the Coordination meeting of representatives of the competent state bodies and civil society organizations on prevention of hate crimes in the Republic of Serbia, held on 1 October 2020, organized by the Office for Human and Minority Rights of the Government of the Republic of Serbia and the OSCE Mission to Serbia.</w:t>
      </w:r>
    </w:p>
    <w:p w14:paraId="4706C79A"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Times New Roman" w:hAnsi="Times New Roman" w:cs="Calibri"/>
          <w:sz w:val="24"/>
          <w:lang w:val="en-GB"/>
        </w:rPr>
        <w:t>The new cycle of training of public prosecutors on improvement of the investigation and prosecution of hate crimes, presentation of Guidelines for criminal prosecution of hate crimes in the Republic of Serbia, examples of practical actions of competent authorities in cases of hate crimes and case law of the European Court of Human Rights is planned for September 2021.</w:t>
      </w:r>
      <w:r w:rsidRPr="007969E1">
        <w:rPr>
          <w:rFonts w:ascii="Times New Roman" w:eastAsia="Calibri" w:hAnsi="Times New Roman" w:cs="Times New Roman"/>
          <w:color w:val="FF0000"/>
          <w:sz w:val="24"/>
          <w:szCs w:val="24"/>
          <w:lang w:val="en-GB"/>
        </w:rPr>
        <w:t xml:space="preserve"> </w:t>
      </w:r>
      <w:r w:rsidRPr="007969E1">
        <w:rPr>
          <w:rFonts w:ascii="Times New Roman" w:eastAsia="Calibri" w:hAnsi="Times New Roman" w:cs="Times New Roman"/>
          <w:sz w:val="24"/>
          <w:szCs w:val="24"/>
          <w:lang w:val="en-GB"/>
        </w:rPr>
        <w:t>In cooperation with the OSCE Mission to Serbia and the Judicial Academy, a draft training plan for a contact person for hate crimes in the Republic of Serbia for the period between 2022 and 2024 has been prepared.</w:t>
      </w:r>
    </w:p>
    <w:p w14:paraId="6A2440B9"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3.6.1.15. 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official use in court shall be taken into account.</w:t>
      </w:r>
    </w:p>
    <w:p w14:paraId="0BD3FAFD" w14:textId="77777777" w:rsidR="00675B49" w:rsidRPr="007969E1" w:rsidRDefault="00675B49" w:rsidP="00675B49">
      <w:pPr>
        <w:spacing w:after="160"/>
        <w:jc w:val="both"/>
        <w:rPr>
          <w:rFonts w:ascii="Times New Roman" w:eastAsia="Calibri" w:hAnsi="Times New Roman" w:cs="Times New Roman"/>
          <w:b/>
          <w:sz w:val="24"/>
          <w:szCs w:val="24"/>
          <w:lang w:val="en-GB"/>
        </w:rPr>
      </w:pPr>
      <w:bookmarkStart w:id="22" w:name="_Hlk77685979"/>
      <w:r w:rsidRPr="007969E1">
        <w:rPr>
          <w:rFonts w:ascii="Times New Roman" w:eastAsia="Calibri" w:hAnsi="Times New Roman" w:cs="Times New Roman"/>
          <w:b/>
          <w:sz w:val="24"/>
          <w:szCs w:val="24"/>
          <w:lang w:val="en-GB"/>
        </w:rPr>
        <w:t>Timeframe: Continuously</w:t>
      </w:r>
      <w:bookmarkEnd w:id="22"/>
      <w:r w:rsidRPr="007969E1">
        <w:rPr>
          <w:rFonts w:ascii="Times New Roman" w:eastAsia="Calibri" w:hAnsi="Times New Roman" w:cs="Times New Roman"/>
          <w:b/>
          <w:sz w:val="24"/>
          <w:szCs w:val="24"/>
          <w:lang w:val="en-GB"/>
        </w:rPr>
        <w:t xml:space="preserve">, in each election procedure </w:t>
      </w:r>
    </w:p>
    <w:p w14:paraId="4C839505" w14:textId="77777777" w:rsidR="00675B49" w:rsidRPr="007969E1" w:rsidRDefault="00675B49" w:rsidP="00675B49">
      <w:pPr>
        <w:spacing w:after="160"/>
        <w:jc w:val="both"/>
        <w:rPr>
          <w:rFonts w:ascii="Times New Roman" w:eastAsia="Calibri" w:hAnsi="Times New Roman" w:cs="Times New Roman"/>
          <w:sz w:val="24"/>
          <w:szCs w:val="24"/>
          <w:highlight w:val="yellow"/>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Since beginning of 2021 no new data was provided.</w:t>
      </w:r>
    </w:p>
    <w:p w14:paraId="6EF8B6E8"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 xml:space="preserve">3.6.1.16. Effective implementation of the Rulebook on Criteria and Measures for evaluation of qualifications, competence and </w:t>
      </w:r>
      <w:proofErr w:type="gramStart"/>
      <w:r w:rsidRPr="007969E1">
        <w:rPr>
          <w:rFonts w:ascii="Times New Roman" w:eastAsia="Calibri" w:hAnsi="Times New Roman" w:cs="Times New Roman"/>
          <w:b/>
          <w:bCs/>
          <w:sz w:val="24"/>
          <w:szCs w:val="24"/>
          <w:lang w:val="en-GB"/>
        </w:rPr>
        <w:t>worthiness  for</w:t>
      </w:r>
      <w:proofErr w:type="gramEnd"/>
      <w:r w:rsidRPr="007969E1">
        <w:rPr>
          <w:rFonts w:ascii="Times New Roman" w:eastAsia="Calibri" w:hAnsi="Times New Roman" w:cs="Times New Roman"/>
          <w:b/>
          <w:bCs/>
          <w:sz w:val="24"/>
          <w:szCs w:val="24"/>
          <w:lang w:val="en-GB"/>
        </w:rPr>
        <w:t xml:space="preserve"> the election of judges  and </w:t>
      </w:r>
      <w:r w:rsidRPr="007969E1">
        <w:rPr>
          <w:rFonts w:ascii="Times New Roman" w:eastAsia="Calibri" w:hAnsi="Times New Roman" w:cs="Times New Roman"/>
          <w:b/>
          <w:bCs/>
          <w:sz w:val="24"/>
          <w:szCs w:val="24"/>
          <w:lang w:val="en-GB"/>
        </w:rPr>
        <w:lastRenderedPageBreak/>
        <w:t>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 shall be taken into account in  the nomination and selection of judges,</w:t>
      </w:r>
    </w:p>
    <w:p w14:paraId="568DD72B"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in each election procedure</w:t>
      </w:r>
    </w:p>
    <w:p w14:paraId="1A847440" w14:textId="77777777" w:rsidR="00675B49" w:rsidRPr="007969E1" w:rsidRDefault="00675B49" w:rsidP="00675B49">
      <w:pPr>
        <w:spacing w:after="160"/>
        <w:jc w:val="both"/>
        <w:rPr>
          <w:rFonts w:ascii="Times New Roman" w:eastAsia="Calibri" w:hAnsi="Times New Roman" w:cs="Times New Roman"/>
          <w:sz w:val="24"/>
          <w:szCs w:val="24"/>
          <w:highlight w:val="yellow"/>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Since beginning of 2021 no new data was provided.</w:t>
      </w:r>
    </w:p>
    <w:p w14:paraId="666C76BE" w14:textId="77777777" w:rsidR="00675B49" w:rsidRPr="007969E1" w:rsidRDefault="00675B49" w:rsidP="00675B49">
      <w:pPr>
        <w:spacing w:after="160"/>
        <w:jc w:val="both"/>
        <w:rPr>
          <w:rFonts w:ascii="Times New Roman" w:eastAsia="Calibri" w:hAnsi="Times New Roman" w:cs="Times New Roman"/>
          <w:b/>
          <w:bCs/>
          <w:color w:val="000000"/>
          <w:sz w:val="24"/>
          <w:szCs w:val="24"/>
          <w:lang w:val="en-GB"/>
        </w:rPr>
      </w:pPr>
      <w:r w:rsidRPr="007969E1">
        <w:rPr>
          <w:rFonts w:ascii="Times New Roman" w:eastAsia="Calibri" w:hAnsi="Times New Roman" w:cs="Times New Roman"/>
          <w:b/>
          <w:bCs/>
          <w:color w:val="000000"/>
          <w:sz w:val="24"/>
          <w:szCs w:val="24"/>
          <w:lang w:val="en-GB"/>
        </w:rPr>
        <w:t>3.6.1.17.</w:t>
      </w:r>
      <w:r w:rsidRPr="007969E1">
        <w:rPr>
          <w:rFonts w:ascii="Times New Roman" w:eastAsia="Calibri" w:hAnsi="Times New Roman" w:cs="Times New Roman"/>
          <w:b/>
          <w:bCs/>
          <w:color w:val="000000"/>
          <w:sz w:val="24"/>
          <w:szCs w:val="24"/>
          <w:lang w:val="en-GB"/>
        </w:rPr>
        <w:tab/>
        <w:t>Conduct training of judges on international instruments and standards in the field of protection of national minorities from discrimination and ECHR practice.</w:t>
      </w:r>
    </w:p>
    <w:p w14:paraId="6A143967"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in line with annual training plan</w:t>
      </w:r>
    </w:p>
    <w:p w14:paraId="24EB1137" w14:textId="44F2912A" w:rsidR="00675B49" w:rsidRPr="007969E1" w:rsidRDefault="00105DD2" w:rsidP="00675B49">
      <w:pPr>
        <w:spacing w:after="160"/>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color w:val="000000"/>
          <w:sz w:val="24"/>
          <w:szCs w:val="24"/>
          <w:lang w:val="en-GB"/>
        </w:rPr>
        <w:t>Judicial Academy, in cooperation with the OSCE Mission, on June 10, 2021, held a round table on "Shifting the burden of proof: a regional overview, main challenges and approaches" for judges from Bosnia and Herzegovina, Northern Macedonia and Serbia. The training was held through the Zoom platform, and the participants from Serbia are judges of higher and appellate courts in the Republic of Serbia, as a judge of the Constitutional Court. The latest case law of the European Court of Human Rights in this area was presented, as well as the case law of domestic courts.</w:t>
      </w:r>
    </w:p>
    <w:p w14:paraId="69003AED" w14:textId="77777777" w:rsidR="00675B49" w:rsidRPr="007969E1" w:rsidRDefault="00675B49" w:rsidP="00675B49">
      <w:pPr>
        <w:spacing w:after="160"/>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Specialized seminars on international instruments and standards in the field of protection of national minorities from discrimination and ECHR practice were organized for the participants of the initial training through the HELP platform of the Council of Europe.</w:t>
      </w:r>
    </w:p>
    <w:p w14:paraId="48E18F08"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Team of lecturers was formed to prepare lectures based on the adopted curriculum for comprehensive distance learning in the field of non-discrimination for judges, beneficiaries of the initial training of the Judicial Academy and public prosecutors. </w:t>
      </w:r>
    </w:p>
    <w:p w14:paraId="10390631"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3.6.1.18. Conducting a competition for co-financing organisations of national minorities in AP Vojvodina for multicultural projects with the aim of creating a spirit of tolerance and encouraging the promotion of cultural diversification.</w:t>
      </w:r>
    </w:p>
    <w:p w14:paraId="76AF48EF"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Conducting a competition for co-financing programmes and projects of the organisations founded by the national councils of national minorities and civil society organisations dealing with the protection and promotion of the rights of national minorities in other areas inhabited by national minorities, by providing funds from the Budget Fund for multicultural projects with the aim of creating a spirit of tolerance and encouraging the promotion of cultural diversification.</w:t>
      </w:r>
    </w:p>
    <w:p w14:paraId="3D8DEF70"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092763D9" w14:textId="2DB669C2" w:rsidR="00675B49" w:rsidRPr="007969E1" w:rsidRDefault="00105DD2"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color w:val="040404"/>
          <w:sz w:val="24"/>
          <w:szCs w:val="24"/>
          <w:lang w:val="en-GB"/>
        </w:rPr>
        <w:t xml:space="preserve">The execution of programs and projects in the field of culture of national minorities, which were awarded funds in 2019 from the Budget Fund for National Minorities at the competition, has been completed. A report on the expenditure of funds and realization of goals under the public competition for the allocation </w:t>
      </w:r>
      <w:r w:rsidR="00675B49" w:rsidRPr="007969E1">
        <w:rPr>
          <w:rFonts w:ascii="Times New Roman" w:eastAsia="Calibri" w:hAnsi="Times New Roman" w:cs="Times New Roman"/>
          <w:color w:val="040404"/>
          <w:sz w:val="24"/>
          <w:szCs w:val="24"/>
          <w:lang w:val="en-GB"/>
        </w:rPr>
        <w:lastRenderedPageBreak/>
        <w:t xml:space="preserve">of funds from the Budget Fund for National Minorities in 2019 was prepared, which stated that the supported projects contributed to the improvement of cultural activities of national minorities in the Republic of Serbia. In accordance with the Decree, a positive opinion of the Ministry of Culture and Information on the said report was obtained. </w:t>
      </w:r>
    </w:p>
    <w:p w14:paraId="472E2C3C"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 xml:space="preserve">The execution of a total of 72 programs and projects in the field of education of national minorities is in progress, which were awarded funds in the 2020 competition from the Budget Fund for National Minorities in the amount of RSD 24,000,000.00. Funds in the amount of over RSD 7,000,000.00 were awarded to 17 programs and projects that had multicultural content. </w:t>
      </w:r>
    </w:p>
    <w:p w14:paraId="5163E0AC" w14:textId="77777777" w:rsidR="00675B49" w:rsidRPr="007969E1" w:rsidRDefault="00675B49" w:rsidP="00675B49">
      <w:pPr>
        <w:spacing w:after="16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 xml:space="preserve">A competition was announced for granting  funds from the Budget Fund for National Minorities in 2021for programs and projects in the field of education, after which the Minister passed a Decision on the allocation of funds from the Budget Fund for National Minorities in 2021 for programs and projects in the field of education on September 30 2021, which approved funds for the implementation of 78 programs and projects, of which 9 projects with multicultural content were awarded funds in the amount of about RSD 3,000,000.00. </w:t>
      </w:r>
    </w:p>
    <w:p w14:paraId="7FAF0F61"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During 2021 based on the results of the calls for proposals and concluded grant agreements, the Secretariat has transferred funds to beneficiaries who submitted applications for the following calls for proposals of the Secretariat, announced in February 2021: </w:t>
      </w:r>
    </w:p>
    <w:p w14:paraId="79EE07D4" w14:textId="77777777" w:rsidR="00675B49" w:rsidRPr="007969E1" w:rsidRDefault="00675B49" w:rsidP="00675B49">
      <w:pPr>
        <w:spacing w:after="16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The Call for proposal for co-financing programmes and projects aimed at improving the rights of national minorities - national communities in the AP Vojvodina in 2021 (available amount: 33,000,000.00 RSD, the amount paid until 1/10/2021 being 28,115,500.00 RSD, of which 21,903,500.00 RSD in the last quarter (and 6,212,000.00 RSD in the first and second quarter); The Call for proposal for co-financing programmes and projects for preserving and fostering of multiculturalism and interethnic tolerance in the AP Vojvodina in 2021 (available amount of 14,000,000.00 RSD, the amount paid until 1/10/2021 being 13,651,522.96, of which 5,971,522.96 in the last quarter (and 7,680,000.00 RSD in the first and second quarter of 2021).</w:t>
      </w:r>
    </w:p>
    <w:p w14:paraId="3BAF3924"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3.6.1.19.</w:t>
      </w:r>
      <w:r w:rsidRPr="007969E1">
        <w:rPr>
          <w:rFonts w:ascii="Times New Roman" w:eastAsia="Calibri" w:hAnsi="Times New Roman" w:cs="Times New Roman"/>
          <w:b/>
          <w:sz w:val="24"/>
          <w:szCs w:val="20"/>
          <w:lang w:val="en-GB"/>
        </w:rPr>
        <w:tab/>
        <w:t>Enabling full implementation of the Law on Local Self-Government in particular relating to establishment of the councils for multi-ethnic relations in all ethnically mixed areas in line with the Law. Conduct monitoring over the implementation of the Law on Local Self-Government in this regard, through reporting on the activities and outputs of the councils for multi-ethnic relations.</w:t>
      </w:r>
    </w:p>
    <w:p w14:paraId="4C2FEDEC" w14:textId="77777777" w:rsidR="00675B49" w:rsidRPr="007969E1" w:rsidRDefault="00675B49" w:rsidP="00675B49">
      <w:pPr>
        <w:spacing w:after="160"/>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65C75A63" w14:textId="657B8100" w:rsidR="00675B49" w:rsidRPr="007969E1" w:rsidRDefault="00105DD2"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 xml:space="preserve">Data on the work of the Council for Interethnic Relations for the period January-June 2021 were collected (whether they were established, whether they were active or not, if so - how many sessions of the council were held). 63 LGUs have established the Council for Interethnic relations, while in 8 LGUs the Council has not been formed. Two </w:t>
      </w:r>
      <w:proofErr w:type="gramStart"/>
      <w:r w:rsidR="00675B49" w:rsidRPr="007969E1">
        <w:rPr>
          <w:rFonts w:ascii="Times New Roman" w:eastAsia="Calibri" w:hAnsi="Times New Roman" w:cs="Times New Roman"/>
          <w:sz w:val="24"/>
          <w:szCs w:val="24"/>
          <w:lang w:val="en-GB"/>
        </w:rPr>
        <w:t>municipalities</w:t>
      </w:r>
      <w:proofErr w:type="gramEnd"/>
      <w:r w:rsidR="00675B49" w:rsidRPr="007969E1">
        <w:rPr>
          <w:rFonts w:ascii="Times New Roman" w:eastAsia="Calibri" w:hAnsi="Times New Roman" w:cs="Times New Roman"/>
          <w:sz w:val="24"/>
          <w:szCs w:val="24"/>
          <w:lang w:val="en-GB"/>
        </w:rPr>
        <w:t xml:space="preserve"> who were obliged to form the Council, did not submit the requested data.</w:t>
      </w:r>
    </w:p>
    <w:p w14:paraId="2BE37822" w14:textId="77777777" w:rsidR="00675B49" w:rsidRPr="007969E1" w:rsidRDefault="00675B49" w:rsidP="00675B49">
      <w:pPr>
        <w:spacing w:after="160"/>
        <w:rPr>
          <w:rFonts w:ascii="Times New Roman" w:eastAsia="Calibri" w:hAnsi="Times New Roman" w:cs="Times New Roman"/>
          <w:sz w:val="24"/>
          <w:lang w:val="en-GB"/>
        </w:rPr>
      </w:pPr>
    </w:p>
    <w:p w14:paraId="508486F8" w14:textId="77777777" w:rsidR="00675B49" w:rsidRPr="007969E1" w:rsidRDefault="00675B49" w:rsidP="00675B49">
      <w:pPr>
        <w:spacing w:after="160"/>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lastRenderedPageBreak/>
        <w:t>3.6.1.20. Provision of special funds in the budget of the Autonomous Province of Vojvodina for financial support of the work of the national councils of national minorities.</w:t>
      </w:r>
    </w:p>
    <w:p w14:paraId="073AB10A"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Provision of funds from the Budget Fund for National Minorities for financing programmes and projects of the organisations founded by the national councils of national minorities and civil society organisations dealing with the protection and promotion of the rights of national minorities.</w:t>
      </w:r>
    </w:p>
    <w:p w14:paraId="71A6710C"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194BBDD7" w14:textId="670CBD3F" w:rsidR="00675B49" w:rsidRPr="007969E1" w:rsidRDefault="00105DD2"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iCs/>
          <w:sz w:val="24"/>
          <w:szCs w:val="24"/>
          <w:lang w:val="en-GB"/>
        </w:rPr>
        <w:t xml:space="preserve">In the meeting of the National Minority Council that was held on March 31, 2021, the proposal put by the Coordination of National Councils to make education the priority field for financing from the Budget fund for national minorities for 2021 was adopted unanimously. </w:t>
      </w:r>
      <w:r w:rsidR="00675B49" w:rsidRPr="007969E1">
        <w:rPr>
          <w:rFonts w:ascii="Times New Roman" w:eastAsia="Calibri" w:hAnsi="Times New Roman" w:cs="Times New Roman"/>
          <w:color w:val="040404"/>
          <w:sz w:val="24"/>
          <w:szCs w:val="24"/>
          <w:lang w:val="en-GB"/>
        </w:rPr>
        <w:t>The competition for awarding funds from the Budget Fund for National Minorities for programs and projects in the field of education in 2021, for which funds in the amount of RSD 30,000,000.00 were allocated, was launched on June 29, 2021. After the competition, on September 30, 2021, the Minister passed a Decision on the distribution of funds from the Budget Fund for National Minorities in 2021 for programs and projects in the field of education, approving funds for the execution of 78 programs and projects.</w:t>
      </w:r>
    </w:p>
    <w:p w14:paraId="09BEAAEA"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p>
    <w:p w14:paraId="72AF8342" w14:textId="77777777" w:rsidR="00675B49" w:rsidRPr="007969E1" w:rsidRDefault="00675B49" w:rsidP="00675B49">
      <w:pPr>
        <w:spacing w:after="160" w:line="256"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The Provincial Secretariat for Education, Regulations, Administration and National Minorities - National Communities, pursuant to the Provincial Assembly Decision on Method and Criteria for Allocation of Budget Funds for National Councils of National Minorities (“Official Journal of the APV”, number 8/2019) has planned the allocation of 61.600.000,00 RSD to national councils of national minorities in 2021. The funds are allocated in line with the agreements on the allocation of funds, concluded with national councils based in the territory of the Autonomous Province of Vojvodina, in equal parts out of total amount of funds, for a dual purpose: fixed costs and regular activity. The fixed costs include: costs for renting and use of premises of national councils; salaries, taxes and contributions on behalf of the employees in a national council; fees and contributions for work performed for the purposes of national councils; travel expenses and per diems for business trips; procurement of office supplies and work equipment for the national councils’ operations; bookkeeping services; annual audit costs; costs of maintaining the Internet web pages of national councils.  The scope of regular activities includes financing and co-financing costs for programmes and projects in the field of education, culture, information and official use of languages and scripts of national minorities and financing the work of institutions, foundations and companies founded or co-founded by a national council or whose founder’s rights are partially or fully transferred to a national council. In the previous three months, the Secretariat transferred the funds for both purposes in the amount of 15,375,000.00 RSD (in the first and second quarter, the amount transferred was 30,750,000.00 RSD.)</w:t>
      </w:r>
    </w:p>
    <w:p w14:paraId="524B7A47"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3.6.1.21.</w:t>
      </w:r>
      <w:r w:rsidRPr="007969E1">
        <w:rPr>
          <w:rFonts w:ascii="Times New Roman" w:eastAsia="Calibri" w:hAnsi="Times New Roman" w:cs="Times New Roman"/>
          <w:b/>
          <w:sz w:val="24"/>
          <w:szCs w:val="20"/>
          <w:lang w:val="en-GB"/>
        </w:rPr>
        <w:tab/>
        <w:t>Analysis of the effects of the implementation of the mandatory instruction regarding the exercise of the right to register personal data in the relevant registers in the language and script of national minorities.</w:t>
      </w:r>
      <w:r w:rsidRPr="007969E1">
        <w:rPr>
          <w:rFonts w:ascii="Times New Roman" w:eastAsia="Calibri" w:hAnsi="Times New Roman" w:cs="Times New Roman"/>
          <w:b/>
          <w:sz w:val="24"/>
          <w:szCs w:val="20"/>
          <w:lang w:val="en-GB"/>
        </w:rPr>
        <w:tab/>
      </w:r>
    </w:p>
    <w:p w14:paraId="349EE70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lastRenderedPageBreak/>
        <w:t xml:space="preserve">Timeframe: </w:t>
      </w:r>
      <w:r w:rsidRPr="007969E1">
        <w:rPr>
          <w:rFonts w:ascii="Times New Roman" w:eastAsia="Calibri" w:hAnsi="Times New Roman" w:cs="Times New Roman"/>
          <w:b/>
          <w:sz w:val="24"/>
          <w:szCs w:val="20"/>
          <w:lang w:val="en-GB"/>
        </w:rPr>
        <w:t>Continuously, through annual report</w:t>
      </w:r>
    </w:p>
    <w:p w14:paraId="4F11232C" w14:textId="537F32C4"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Inspection control over the work of the Local Self-Government Units in terms of exercising the right to register a personal name in the registers in the language and script of the national minority is actively carried out and measures are ordered to eliminate deficiencies.</w:t>
      </w:r>
    </w:p>
    <w:p w14:paraId="5F7F3AF4" w14:textId="77777777" w:rsidR="00675B49" w:rsidRPr="007969E1" w:rsidRDefault="00675B49" w:rsidP="00675B49">
      <w:pPr>
        <w:spacing w:after="160" w:line="256"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Within the inspection control  in  the third quarter 2021,  in the field of the official use of languages and scripts, conducted by the Inspection of the Secretariat, pursuant to Article 76 of the Law on Establishing the Competences of the Autonomous Province of Vojvodina ("Official Gazette of the RS” no. 99/2009 and 67/2012 - Constitutional Court Decision), the inspection, among other issues related to the official use of languages and scripts, supervised, on the basis of a check-list, the issue of whether persons belonging to national minorities were granted the right to enter their personal name and names and surnames of their children in all public documents, official records and collections of personal data, according to the language and spelling used by persons belonging to that particular national minority. The Inspection has not found any irregularities in the implementation of this right. </w:t>
      </w:r>
    </w:p>
    <w:p w14:paraId="2F059907"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04CC7B16"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 xml:space="preserve">3.6.1.22. </w:t>
      </w:r>
      <w:r w:rsidRPr="007969E1">
        <w:rPr>
          <w:rFonts w:ascii="Times New Roman" w:eastAsia="Calibri" w:hAnsi="Times New Roman" w:cs="Times New Roman"/>
          <w:b/>
          <w:bCs/>
          <w:sz w:val="24"/>
          <w:szCs w:val="24"/>
          <w:lang w:val="en-GB"/>
        </w:rPr>
        <w:t>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bodies on national affiliation is introduced, in order to collect data on appropriate representation of national minorities in public administration bodies, local level, police and judiciary, in accordance with the rules on personal data protection.</w:t>
      </w:r>
    </w:p>
    <w:p w14:paraId="339AB0CB" w14:textId="77777777" w:rsidR="00675B49" w:rsidRPr="007969E1" w:rsidRDefault="00675B49" w:rsidP="00675B49">
      <w:pPr>
        <w:spacing w:before="240" w:after="160"/>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For establishment: Until I quarter of 2021. For the availability of statistical data: starting from II quarter of 2021.</w:t>
      </w:r>
    </w:p>
    <w:p w14:paraId="507D1F41" w14:textId="061E8695" w:rsidR="00675B49" w:rsidRPr="007969E1" w:rsidRDefault="00105DD2"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The activity was realized in the first quarter of 2021 by establishing the Register of employees, elected, appointed and engaged persons with users of public funds within the Central Register of Compulsory Social Insurance information system (the Register was put into operation on January 1, 2021, in accordance with the plan). Data on the nationality of employees of users of public funds are submitted optionally on the basis of explicit consent of employees in public administration bodies, in accordance with the rules on personal data protection, and accordingly data on the representation of national minorities in public administration bodies, local and provincial bodies, police and judiciary are available.</w:t>
      </w:r>
    </w:p>
    <w:p w14:paraId="6B24F3B3" w14:textId="77777777" w:rsidR="00675B49" w:rsidRPr="007969E1" w:rsidRDefault="00675B49" w:rsidP="00675B49">
      <w:pPr>
        <w:spacing w:after="160"/>
        <w:jc w:val="both"/>
        <w:rPr>
          <w:rFonts w:ascii="Times New Roman" w:eastAsia="Calibri" w:hAnsi="Times New Roman" w:cs="Times New Roman"/>
          <w:sz w:val="24"/>
          <w:szCs w:val="24"/>
          <w:lang w:val="en-GB"/>
        </w:rPr>
      </w:pPr>
    </w:p>
    <w:p w14:paraId="03A61A3C"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3.6.1.23. Analysis of the effects of 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w:t>
      </w:r>
      <w:bookmarkStart w:id="23" w:name="_Hlk82433402"/>
    </w:p>
    <w:p w14:paraId="16491B2F"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For analysis: III quarter of 2021</w:t>
      </w:r>
    </w:p>
    <w:bookmarkEnd w:id="23"/>
    <w:p w14:paraId="0DA49412"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lastRenderedPageBreak/>
        <w:t xml:space="preserve">Activity is fully implemented. </w:t>
      </w:r>
      <w:r w:rsidRPr="007969E1">
        <w:rPr>
          <w:rFonts w:ascii="Times New Roman" w:eastAsia="Calibri" w:hAnsi="Times New Roman" w:cs="Times New Roman"/>
          <w:sz w:val="24"/>
          <w:szCs w:val="24"/>
          <w:lang w:val="en-GB"/>
        </w:rPr>
        <w:t xml:space="preserve">In accordance with the obligation envisaged by the Action Plan for Chapter 23, the Ministry of Public Administration and Local Self-Government has prepared an Analysis of the effects of the implementation of bylaws adopted on the basis of the Law on Employees in Autonomous Provinces and Local Self-Government Units (Official Gazette of RS, No. 21/16, 113 / 17, 113/17 - second law and 95/18, hereinafter: Law on Employees in AP and JLS). For the needs of conducting the mentioned analysis, the Ministry of Public Administration and Local Self-Government sent a letter to all local self-government units (145), and the answers were submitted by 100 local self-governments, which </w:t>
      </w:r>
      <w:proofErr w:type="gramStart"/>
      <w:r w:rsidRPr="007969E1">
        <w:rPr>
          <w:rFonts w:ascii="Times New Roman" w:eastAsia="Calibri" w:hAnsi="Times New Roman" w:cs="Times New Roman"/>
          <w:sz w:val="24"/>
          <w:szCs w:val="24"/>
          <w:lang w:val="en-GB"/>
        </w:rPr>
        <w:t>makes</w:t>
      </w:r>
      <w:proofErr w:type="gramEnd"/>
      <w:r w:rsidRPr="007969E1">
        <w:rPr>
          <w:rFonts w:ascii="Times New Roman" w:eastAsia="Calibri" w:hAnsi="Times New Roman" w:cs="Times New Roman"/>
          <w:sz w:val="24"/>
          <w:szCs w:val="24"/>
          <w:lang w:val="en-GB"/>
        </w:rPr>
        <w:t xml:space="preserve"> (68.96%). Out of the total number of local self-government units, 43 local self-government units introduced some of the languages ​​and scripts of national minorities into official use, either on the whole or part of the territory (according to data available to the Ministry of Public Administration and Local Self-Government), the answers were submitted by 40 local self-governments units, which makes (93.02%), and represents a satisfactory result for the analysis.</w:t>
      </w:r>
    </w:p>
    <w:p w14:paraId="7DD140A4" w14:textId="77777777" w:rsidR="00675B49" w:rsidRPr="007969E1" w:rsidRDefault="00675B49" w:rsidP="00675B49">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shd w:val="clear" w:color="auto" w:fill="FFFFFF"/>
          <w:lang w:val="en-GB"/>
        </w:rPr>
        <w:t>By analyzing the data obtained from the answers to the questionnaire, it can be concluded that local self-government units, as a rule, apply bylaws adopted in order to implement the Law on Servants in AP and LSGUs, i.e. the </w:t>
      </w:r>
      <w:r w:rsidRPr="007969E1">
        <w:rPr>
          <w:rFonts w:ascii="Times New Roman" w:eastAsia="Times New Roman" w:hAnsi="Times New Roman" w:cs="Times New Roman"/>
          <w:spacing w:val="-4"/>
          <w:sz w:val="24"/>
          <w:szCs w:val="24"/>
          <w:lang w:val="en-GB"/>
        </w:rPr>
        <w:t>Regulation on Criteria for Job Positions Classification and Criteria for Job Descriptions of Servants in Autonomous Provinces and Local Self-Government Units and the Regulation on Criteria for Job Positions Classification and Criteria for Job Description of General employees in Autonomous Provinces and Local Self-Government Units, which prescribe affirmative action measures aimed at exercising the right of citizens to official use of languages ​​and scripts of national minorities, and to contribute to a more adequate representation of persons belonging to national minorities among the employees of the AP and LSGU bodies.</w:t>
      </w:r>
    </w:p>
    <w:p w14:paraId="5FA9C611" w14:textId="77777777" w:rsidR="00675B49" w:rsidRPr="007969E1" w:rsidRDefault="00675B49" w:rsidP="00675B49">
      <w:pPr>
        <w:spacing w:after="0"/>
        <w:jc w:val="both"/>
        <w:rPr>
          <w:rFonts w:ascii="Times New Roman" w:eastAsia="Times New Roman" w:hAnsi="Times New Roman" w:cs="Times New Roman"/>
          <w:sz w:val="24"/>
          <w:szCs w:val="24"/>
          <w:shd w:val="clear" w:color="auto" w:fill="FFFFFF"/>
          <w:lang w:val="en-GB"/>
        </w:rPr>
      </w:pPr>
      <w:r w:rsidRPr="007969E1">
        <w:rPr>
          <w:rFonts w:ascii="Times New Roman" w:eastAsia="Times New Roman" w:hAnsi="Times New Roman" w:cs="Times New Roman"/>
          <w:sz w:val="24"/>
          <w:szCs w:val="24"/>
          <w:shd w:val="clear" w:color="auto" w:fill="FFFFFF"/>
          <w:lang w:val="en-GB"/>
        </w:rPr>
        <w:t>The analysis showed that out of 40 local self-government units (93.02%) that submitted answers to the questionnaire, and in which the language and script of the national minority /minorities is in official use, in 28 local self-government units the </w:t>
      </w:r>
      <w:r w:rsidRPr="007969E1">
        <w:rPr>
          <w:rFonts w:ascii="Times New Roman" w:eastAsia="Times New Roman" w:hAnsi="Times New Roman" w:cs="Times New Roman"/>
          <w:sz w:val="24"/>
          <w:szCs w:val="24"/>
          <w:lang w:val="en-GB"/>
        </w:rPr>
        <w:t>rulebook on organization and systematization of job position(s) for which </w:t>
      </w:r>
      <w:r w:rsidRPr="007969E1">
        <w:rPr>
          <w:rFonts w:ascii="Times New Roman" w:eastAsia="Times New Roman" w:hAnsi="Times New Roman" w:cs="Times New Roman"/>
          <w:sz w:val="24"/>
          <w:szCs w:val="24"/>
          <w:shd w:val="clear" w:color="auto" w:fill="FFFFFF"/>
          <w:lang w:val="en-GB"/>
        </w:rPr>
        <w:t>knowledge of the languages ​​and scripts of national minorities in official use is prescribed </w:t>
      </w:r>
      <w:r w:rsidRPr="007969E1">
        <w:rPr>
          <w:rFonts w:ascii="Times New Roman" w:eastAsia="Times New Roman" w:hAnsi="Times New Roman" w:cs="Times New Roman"/>
          <w:sz w:val="24"/>
          <w:szCs w:val="24"/>
          <w:lang w:val="en-GB"/>
        </w:rPr>
        <w:t>as a </w:t>
      </w:r>
      <w:r w:rsidRPr="007969E1">
        <w:rPr>
          <w:rFonts w:ascii="Times New Roman" w:eastAsia="Times New Roman" w:hAnsi="Times New Roman" w:cs="Times New Roman"/>
          <w:sz w:val="24"/>
          <w:szCs w:val="24"/>
          <w:shd w:val="clear" w:color="auto" w:fill="FFFFFF"/>
          <w:lang w:val="en-GB"/>
        </w:rPr>
        <w:t>special requirement (70%), which is a significant percentage, especially since only 3 local self-government units (6.98%), which according to the records of the Ministry of Public Administration  and Local Self-Government have the language and script of the national minority in their official use in their territory, did not submit answers to the questionnaire.</w:t>
      </w:r>
    </w:p>
    <w:p w14:paraId="0F2068FF" w14:textId="77777777" w:rsidR="00675B49" w:rsidRPr="007969E1" w:rsidRDefault="00675B49" w:rsidP="00675B49">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shd w:val="clear" w:color="auto" w:fill="FFFFFF"/>
          <w:lang w:val="en-GB"/>
        </w:rPr>
        <w:t xml:space="preserve">Regarding the analysis of the application of the </w:t>
      </w:r>
      <w:r w:rsidRPr="007969E1">
        <w:rPr>
          <w:rFonts w:ascii="Times New Roman" w:eastAsia="Times New Roman" w:hAnsi="Times New Roman" w:cs="Times New Roman"/>
          <w:sz w:val="24"/>
          <w:szCs w:val="24"/>
          <w:lang w:val="en-GB"/>
        </w:rPr>
        <w:t>Regulation on enforcing internal and public vacancies in autonomous provinces and local self-government units</w:t>
      </w:r>
      <w:proofErr w:type="gramStart"/>
      <w:r w:rsidRPr="007969E1">
        <w:rPr>
          <w:rFonts w:ascii="Times New Roman" w:eastAsia="Times New Roman" w:hAnsi="Times New Roman" w:cs="Times New Roman"/>
          <w:sz w:val="24"/>
          <w:szCs w:val="24"/>
          <w:lang w:val="en-GB"/>
        </w:rPr>
        <w:t xml:space="preserve">, </w:t>
      </w:r>
      <w:r w:rsidRPr="007969E1">
        <w:rPr>
          <w:rFonts w:ascii="Times New Roman" w:eastAsia="Calibri" w:hAnsi="Times New Roman" w:cs="Times New Roman"/>
          <w:sz w:val="24"/>
          <w:szCs w:val="24"/>
          <w:lang w:val="en-GB"/>
        </w:rPr>
        <w:t xml:space="preserve"> among</w:t>
      </w:r>
      <w:proofErr w:type="gramEnd"/>
      <w:r w:rsidRPr="007969E1">
        <w:rPr>
          <w:rFonts w:ascii="Times New Roman" w:eastAsia="Calibri" w:hAnsi="Times New Roman" w:cs="Times New Roman"/>
          <w:sz w:val="24"/>
          <w:szCs w:val="24"/>
          <w:lang w:val="en-GB"/>
        </w:rPr>
        <w:t xml:space="preserve"> the LSGUs which introduced some of the languages ​​and scripts of national minorities into official use</w:t>
      </w:r>
      <w:r w:rsidRPr="007969E1">
        <w:rPr>
          <w:rFonts w:ascii="Times New Roman" w:eastAsia="Times New Roman" w:hAnsi="Times New Roman" w:cs="Times New Roman"/>
          <w:sz w:val="24"/>
          <w:szCs w:val="24"/>
          <w:shd w:val="clear" w:color="auto" w:fill="FFFFFF"/>
          <w:lang w:val="en-GB"/>
        </w:rPr>
        <w:t>, it can be concluded that the provisions of this Regulation are directly applied in the implementation of affirmative action measures in local self-government units. Namely, the analysis showed that out of 36 local self-government units, which submitted answers to the questionnaire and which provided an answer to the question whether Article 7 para. 2-4, and Article 23, paragraph 6, of the Regulation, it was determined that 16 LSGUs gave an affirmative answer (44.44%), while 20 LSGUs (55.56%) gave a negative answer.</w:t>
      </w:r>
    </w:p>
    <w:p w14:paraId="6968CAE9" w14:textId="77777777" w:rsidR="00675B49" w:rsidRPr="007969E1" w:rsidRDefault="00675B49" w:rsidP="00675B49">
      <w:pPr>
        <w:spacing w:after="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shd w:val="clear" w:color="auto" w:fill="FFFFFF"/>
          <w:lang w:val="en-GB"/>
        </w:rPr>
        <w:lastRenderedPageBreak/>
        <w:t>The reasons for the insufficient possibility of applying this regulation can be found primarily in the ban on employment in the public sector, which was introduced by the Law on Determining the Maximum Number of Servants in the Public Sector, which was in force until December 31, 2019 and continued with restrictions, which is prescribed by the Law on Budget System, in the sense that it is necessary to obtain the consent of the Commission </w:t>
      </w:r>
      <w:r w:rsidRPr="007969E1">
        <w:rPr>
          <w:rFonts w:ascii="Times New Roman" w:eastAsia="Times New Roman" w:hAnsi="Times New Roman" w:cs="Times New Roman"/>
          <w:sz w:val="24"/>
          <w:szCs w:val="24"/>
          <w:lang w:val="en-GB"/>
        </w:rPr>
        <w:t>for giving consent for new employment and additional employment with the budget funds users </w:t>
      </w:r>
      <w:r w:rsidRPr="007969E1">
        <w:rPr>
          <w:rFonts w:ascii="Times New Roman" w:eastAsia="Times New Roman" w:hAnsi="Times New Roman" w:cs="Times New Roman"/>
          <w:sz w:val="24"/>
          <w:szCs w:val="24"/>
          <w:shd w:val="clear" w:color="auto" w:fill="FFFFFF"/>
          <w:lang w:val="en-GB"/>
        </w:rPr>
        <w:t>for each new employment. </w:t>
      </w:r>
    </w:p>
    <w:p w14:paraId="743D4966"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Times New Roman" w:hAnsi="Times New Roman" w:cs="Times New Roman"/>
          <w:sz w:val="24"/>
          <w:szCs w:val="24"/>
          <w:shd w:val="clear" w:color="auto" w:fill="FFFFFF"/>
          <w:lang w:val="en-GB"/>
        </w:rPr>
        <w:t>A number of local self-government units already have an adequate representation of members of national minorities in local self-government bodies, and in this regard there is no need to apply the prescribed affirmative measures. In addition, one of the significant reasons for non-compliance of local self-government units with the prescribed affirmative measures is the </w:t>
      </w:r>
      <w:r w:rsidRPr="007969E1">
        <w:rPr>
          <w:rFonts w:ascii="Times New Roman" w:eastAsia="Times New Roman" w:hAnsi="Times New Roman" w:cs="Times New Roman"/>
          <w:sz w:val="24"/>
          <w:szCs w:val="24"/>
          <w:lang w:val="en-GB"/>
        </w:rPr>
        <w:t xml:space="preserve">insufficient percentage of employees who declared their ethnicity (it is necessary that at least 30% of the total number of servants declare their ethnicity), which is a prerequisite for proper application of the aforementioned provisions which prescribe affirmative measures for the employment of members of national minorities. </w:t>
      </w:r>
      <w:r w:rsidRPr="007969E1">
        <w:rPr>
          <w:rFonts w:ascii="Times New Roman" w:eastAsia="Calibri" w:hAnsi="Times New Roman" w:cs="Times New Roman"/>
          <w:sz w:val="24"/>
          <w:szCs w:val="24"/>
          <w:lang w:val="en-GB"/>
        </w:rPr>
        <w:t>The analysis also provides recommendations to local self- government units for improvement the implementation of these regulations.</w:t>
      </w:r>
    </w:p>
    <w:p w14:paraId="6E35B873" w14:textId="77777777" w:rsidR="00675B49" w:rsidRPr="007969E1" w:rsidRDefault="00675B49" w:rsidP="00675B49">
      <w:pPr>
        <w:spacing w:after="160"/>
        <w:jc w:val="both"/>
        <w:rPr>
          <w:rFonts w:ascii="Times New Roman" w:eastAsia="Calibri" w:hAnsi="Times New Roman" w:cs="Times New Roman"/>
          <w:sz w:val="24"/>
          <w:szCs w:val="24"/>
          <w:lang w:val="en-GB"/>
        </w:rPr>
      </w:pPr>
    </w:p>
    <w:p w14:paraId="1DF21149" w14:textId="77777777" w:rsidR="00675B49" w:rsidRPr="007969E1" w:rsidRDefault="00675B49" w:rsidP="00675B49">
      <w:pPr>
        <w:spacing w:after="160"/>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3.6.1.24 Announcement of a public call for the allocation of budgetary resources to the local authorities in order to: -Educate the staff in bodies and organizations of local self-government units where minority languages and scripts of national minorities are in the official use; -Improve the electronic administration system to work in conditions of multilingualism in areas inhabited by national minorities;-Secure funding for preparing and setting up bilingual topographic signs and printing of bilingual or multilingual forms, official journals and other publications for public use.</w:t>
      </w:r>
      <w:r w:rsidRPr="007969E1">
        <w:rPr>
          <w:rFonts w:ascii="Times New Roman" w:eastAsia="Calibri" w:hAnsi="Times New Roman" w:cs="Times New Roman"/>
          <w:b/>
          <w:color w:val="000000"/>
          <w:sz w:val="24"/>
          <w:szCs w:val="24"/>
          <w:lang w:val="en-GB"/>
        </w:rPr>
        <w:tab/>
      </w:r>
    </w:p>
    <w:p w14:paraId="6A8DDA95" w14:textId="77777777" w:rsidR="00675B49" w:rsidRPr="007969E1" w:rsidRDefault="00675B49" w:rsidP="00675B49">
      <w:pPr>
        <w:spacing w:after="160"/>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5F0787C1" w14:textId="7900E1AB" w:rsidR="00675B49" w:rsidRPr="007969E1" w:rsidRDefault="00105DD2" w:rsidP="00675B49">
      <w:pPr>
        <w:spacing w:after="160"/>
        <w:jc w:val="both"/>
        <w:rPr>
          <w:rFonts w:ascii="Times New Roman" w:eastAsia="Calibri" w:hAnsi="Times New Roman" w:cs="Times New Roman"/>
          <w:bCs/>
          <w:color w:val="FF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A total of 111 beneficiaries applied for the Call for proposals for the allocation of budget funds to authorities and organisations in the Autonomous Province of Vojvodina, which officially use languages and scripts of national minorities - national communities in their work in 2021, which was launched in the first quarter of 2021 (on 10/02/2021) for the total amount of 7.500.000</w:t>
      </w:r>
      <w:proofErr w:type="gramStart"/>
      <w:r w:rsidR="00675B49" w:rsidRPr="007969E1">
        <w:rPr>
          <w:rFonts w:ascii="Times New Roman" w:eastAsia="Calibri" w:hAnsi="Times New Roman" w:cs="Times New Roman"/>
          <w:bCs/>
          <w:sz w:val="24"/>
          <w:szCs w:val="24"/>
          <w:lang w:val="en-GB"/>
        </w:rPr>
        <w:t>,00</w:t>
      </w:r>
      <w:proofErr w:type="gramEnd"/>
      <w:r w:rsidR="00675B49" w:rsidRPr="007969E1">
        <w:rPr>
          <w:rFonts w:ascii="Times New Roman" w:eastAsia="Calibri" w:hAnsi="Times New Roman" w:cs="Times New Roman"/>
          <w:bCs/>
          <w:sz w:val="24"/>
          <w:szCs w:val="24"/>
          <w:lang w:val="en-GB"/>
        </w:rPr>
        <w:t xml:space="preserve"> RSD. The funds were allocated to 103 beneficiaries.  In the previous three months, the total of 2,671,000.00 RSD of the allocated funds was transferred (in the first and second quarter of 2021, the total of 2,000,500.00 RSD was paid out).</w:t>
      </w:r>
    </w:p>
    <w:p w14:paraId="3EEFDA18" w14:textId="77777777" w:rsidR="00675B49" w:rsidRPr="007969E1" w:rsidRDefault="00675B49" w:rsidP="00675B49">
      <w:pPr>
        <w:spacing w:after="160"/>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3.6.1.25. Provide support to the national councils of national minorities in the execution of their competencies by:</w:t>
      </w:r>
    </w:p>
    <w:p w14:paraId="128EA28A"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 Financing the work of the НСНМ;</w:t>
      </w:r>
    </w:p>
    <w:p w14:paraId="04FE371E"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-Strengthening management capacities and abilities for НСНМ financing reporting.</w:t>
      </w:r>
    </w:p>
    <w:p w14:paraId="2795291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2056B4EC" w14:textId="3BB1BF43" w:rsidR="00675B49" w:rsidRPr="007969E1" w:rsidRDefault="00105DD2" w:rsidP="00675B49">
      <w:pPr>
        <w:spacing w:after="160"/>
        <w:jc w:val="both"/>
        <w:rPr>
          <w:rFonts w:ascii="Times New Roman" w:eastAsia="Calibri" w:hAnsi="Times New Roman" w:cs="Times New Roman"/>
          <w:color w:val="040404"/>
          <w:sz w:val="24"/>
          <w:szCs w:val="24"/>
          <w:lang w:val="en-GB"/>
        </w:rPr>
      </w:pPr>
      <w:bookmarkStart w:id="24" w:name="_Hlk77759202"/>
      <w:r w:rsidRPr="007969E1">
        <w:rPr>
          <w:rFonts w:ascii="Times New Roman" w:eastAsia="Calibri" w:hAnsi="Times New Roman" w:cs="Times New Roman"/>
          <w:b/>
          <w:color w:val="92D050"/>
          <w:sz w:val="24"/>
          <w:szCs w:val="28"/>
          <w:lang w:val="en-GB" w:eastAsia="sr-Latn-RS"/>
        </w:rPr>
        <w:lastRenderedPageBreak/>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bookmarkEnd w:id="24"/>
      <w:r w:rsidR="00675B49" w:rsidRPr="007969E1">
        <w:rPr>
          <w:rFonts w:ascii="Times New Roman" w:eastAsia="Calibri" w:hAnsi="Times New Roman" w:cs="Times New Roman"/>
          <w:sz w:val="24"/>
          <w:szCs w:val="24"/>
          <w:lang w:val="en-GB"/>
        </w:rPr>
        <w:t>In the period January – June 2021, the amount of RSD 123,977,969.00 has been allocated to the national councils out of the total amount of means provided for financing of the work of national councils in the Republic of Serbia budget for 2021.</w:t>
      </w:r>
      <w:r w:rsidR="00675B49" w:rsidRPr="007969E1">
        <w:rPr>
          <w:rFonts w:ascii="Times New Roman" w:eastAsia="Calibri" w:hAnsi="Times New Roman" w:cs="Times New Roman"/>
          <w:color w:val="040404"/>
          <w:sz w:val="24"/>
          <w:szCs w:val="24"/>
          <w:lang w:val="en-GB"/>
        </w:rPr>
        <w:t xml:space="preserve"> Regular funding of the work of national councils of national minorities continued. In the period July-September 2021, of the total funds provided for financing the work of national councils in the budget of the Republic of Serbia for 2021, funds in the amount of RSD 61,988,991.00 were allocated to national councils.</w:t>
      </w:r>
    </w:p>
    <w:p w14:paraId="3967797B"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From September 22 to 24, 2021, the Ministry of Human and Minority Rights and Social Dialogue conducted a training for councils of national minorities "Equal, Women's Power of Change" in Aranđelovac.</w:t>
      </w:r>
    </w:p>
    <w:p w14:paraId="51AC42EB"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 xml:space="preserve">Within the joint project of the Council of Europe and the European Union "Promotion of Diversity and Equality in Serbia", a "Manual for the Work of National Councils of National Minorities in the Republic of Serbia" was prepared. The main purpose of the manual is to enable users to find in one place practical examples of acts that national councils of national minorities can adopt, in accordance with regulations, as well as advice on steps and activities to take in order to exercise some of the public powers entrusted to them in a timely, complete and effective manner. The manual was presented in Belgrade and Novi Sad and delivered to all national councils. A translation of the manual into 13 languages ​​of national minorities is being prepared. </w:t>
      </w:r>
    </w:p>
    <w:p w14:paraId="5890060A" w14:textId="77777777" w:rsidR="00675B49" w:rsidRPr="007969E1" w:rsidRDefault="00675B49" w:rsidP="00675B49">
      <w:pPr>
        <w:spacing w:after="160" w:line="256"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The Provincial Secretariat for Education, Regulations, Administration and National Minorities - National Communities, pursuant to the Provincial Assembly Decision on Criteria for Allocation of Budget Funds for National Councils of National Minorities (“Official Journal of the APV”, number 8/2019) provides financial support to national councils of national minorities based in the territory of AP Vojvodina by financing their work, in accordance with the criteria stated in the above-mentioned Decision, and on the basis of the provincial budget. </w:t>
      </w:r>
    </w:p>
    <w:p w14:paraId="28449137" w14:textId="77777777" w:rsidR="00675B49" w:rsidRPr="007969E1" w:rsidRDefault="00675B49" w:rsidP="00675B49">
      <w:pPr>
        <w:spacing w:after="160" w:line="256"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See item 3.6.1.20. </w:t>
      </w:r>
      <w:proofErr w:type="gramStart"/>
      <w:r w:rsidRPr="007969E1">
        <w:rPr>
          <w:rFonts w:ascii="Times New Roman" w:eastAsia="Calibri" w:hAnsi="Times New Roman" w:cs="Times New Roman"/>
          <w:bCs/>
          <w:sz w:val="24"/>
          <w:szCs w:val="24"/>
          <w:lang w:val="en-GB"/>
        </w:rPr>
        <w:t>of</w:t>
      </w:r>
      <w:proofErr w:type="gramEnd"/>
      <w:r w:rsidRPr="007969E1">
        <w:rPr>
          <w:rFonts w:ascii="Times New Roman" w:eastAsia="Calibri" w:hAnsi="Times New Roman" w:cs="Times New Roman"/>
          <w:bCs/>
          <w:sz w:val="24"/>
          <w:szCs w:val="24"/>
          <w:lang w:val="en-GB"/>
        </w:rPr>
        <w:t xml:space="preserve"> this report.</w:t>
      </w:r>
    </w:p>
    <w:p w14:paraId="6983ADD0" w14:textId="77777777" w:rsidR="00675B49" w:rsidRPr="007969E1" w:rsidRDefault="00675B49" w:rsidP="00675B49">
      <w:pPr>
        <w:spacing w:after="160" w:line="256"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In addition to the above-specified, the Provincial Secretariat for Education, Regulations, Administration and National Minorities - National Communities launched the Call for Proposals for financing and co-financing the activities, programmes and projects of national councils of national minorities in the field of primary and secondary education in the AP Vojvodina for 2021-for subsidising the preparation and creation of tests and assignments in minority languages, with the available amount of 1,000,000.00 RSD. In the third quarter of 2021, this Provincial Secretariat organised the presentation of the "Guidelines for Work of the National Councils of National Minorities in the Republic of Serbia“, as one of the ways to enhance the national councils of national minorities’ management capacities and financial reporting capabilities. </w:t>
      </w:r>
    </w:p>
    <w:p w14:paraId="7BB005A9"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3.6.2.1.</w:t>
      </w:r>
      <w:r w:rsidRPr="007969E1">
        <w:rPr>
          <w:rFonts w:ascii="Times New Roman" w:eastAsia="Calibri" w:hAnsi="Times New Roman" w:cs="Times New Roman"/>
          <w:b/>
          <w:bCs/>
          <w:sz w:val="24"/>
          <w:szCs w:val="24"/>
          <w:lang w:val="en-GB"/>
        </w:rPr>
        <w:tab/>
        <w:t>Development and full implementation of Action Plan for the implementation of the new Strategy for social inclusion of Roma in the Republic of Serbia 2016-2025, containing SMART indicators.</w:t>
      </w:r>
    </w:p>
    <w:p w14:paraId="2AD62353" w14:textId="77777777" w:rsidR="00675B49" w:rsidRPr="007969E1" w:rsidRDefault="00675B49" w:rsidP="00675B49">
      <w:pPr>
        <w:spacing w:after="160"/>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For adoption: By IV quarter of 2020 </w:t>
      </w:r>
      <w:proofErr w:type="gramStart"/>
      <w:r w:rsidRPr="007969E1">
        <w:rPr>
          <w:rFonts w:ascii="Times New Roman" w:eastAsia="Calibri" w:hAnsi="Times New Roman" w:cs="Times New Roman"/>
          <w:b/>
          <w:sz w:val="24"/>
          <w:szCs w:val="24"/>
          <w:lang w:val="en-GB"/>
        </w:rPr>
        <w:t>For</w:t>
      </w:r>
      <w:proofErr w:type="gramEnd"/>
      <w:r w:rsidRPr="007969E1">
        <w:rPr>
          <w:rFonts w:ascii="Times New Roman" w:eastAsia="Calibri" w:hAnsi="Times New Roman" w:cs="Times New Roman"/>
          <w:b/>
          <w:sz w:val="24"/>
          <w:szCs w:val="24"/>
          <w:lang w:val="en-GB"/>
        </w:rPr>
        <w:t xml:space="preserve"> implementation: Continuously, commencing from adoption of the Action plan.</w:t>
      </w:r>
    </w:p>
    <w:p w14:paraId="7415F599"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FF0000"/>
          <w:sz w:val="24"/>
          <w:szCs w:val="28"/>
          <w:lang w:val="en-GB" w:eastAsia="sr-Latn-RS"/>
        </w:rPr>
        <w:lastRenderedPageBreak/>
        <w:t xml:space="preserve">Activity is not implemented. </w:t>
      </w:r>
      <w:r w:rsidRPr="007969E1">
        <w:rPr>
          <w:rFonts w:ascii="Times New Roman" w:eastAsia="Calibri" w:hAnsi="Times New Roman" w:cs="Times New Roman"/>
          <w:color w:val="040404"/>
          <w:sz w:val="24"/>
          <w:szCs w:val="24"/>
          <w:lang w:val="en-GB"/>
        </w:rPr>
        <w:t>The Action Plan for the implementation of the National Strategy for Social Inclusion of Roma Men and Women in the Republic of Serbia for the period 2016-2025 has not been adopted for the period 2019-2020. An action plan for the next multi-year period is being drafted, as well as a revision of the existing strategy.</w:t>
      </w:r>
    </w:p>
    <w:p w14:paraId="097BF59B"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 xml:space="preserve">3.6.2.2. Monitoring the achievement of the objectives of a new Strategy for social inclusion of Roma in the Republic of Serbia 2016-2025 through:  -continuous work of the Coordination body for social inclusion of Roma, - regular meetings with responsible </w:t>
      </w:r>
      <w:proofErr w:type="gramStart"/>
      <w:r w:rsidRPr="007969E1">
        <w:rPr>
          <w:rFonts w:ascii="Times New Roman" w:eastAsia="Calibri" w:hAnsi="Times New Roman" w:cs="Times New Roman"/>
          <w:b/>
          <w:bCs/>
          <w:sz w:val="24"/>
          <w:szCs w:val="24"/>
          <w:lang w:val="en-GB"/>
        </w:rPr>
        <w:t>authorities  including</w:t>
      </w:r>
      <w:proofErr w:type="gramEnd"/>
      <w:r w:rsidRPr="007969E1">
        <w:rPr>
          <w:rFonts w:ascii="Times New Roman" w:eastAsia="Calibri" w:hAnsi="Times New Roman" w:cs="Times New Roman"/>
          <w:b/>
          <w:bCs/>
          <w:sz w:val="24"/>
          <w:szCs w:val="24"/>
          <w:lang w:val="en-GB"/>
        </w:rPr>
        <w:t xml:space="preserve"> local governments and public enterprises,  -  regular reporting.</w:t>
      </w:r>
    </w:p>
    <w:p w14:paraId="7389FB12"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until the expiry of the Strategy</w:t>
      </w:r>
    </w:p>
    <w:p w14:paraId="0F71D17C" w14:textId="6EF1825C" w:rsidR="00675B49" w:rsidRPr="007969E1" w:rsidRDefault="00105DD2"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color w:val="040404"/>
          <w:sz w:val="24"/>
          <w:szCs w:val="24"/>
          <w:lang w:val="en-GB"/>
        </w:rPr>
        <w:t xml:space="preserve">The action plan has not been adopted. The constitutive session of the Coordination Body for Improving the Position and Social Inclusion of Roma Men and Women and monitoring the implementation of the Strategy for Social Inclusion of Roma Men and Women in the Republic of Serbia for the period from 2016 to 2025 was held on August 25, 2021. The Prime Minister of the Republic of Serbia has been appointed President of the Coordination Body, and the Minister of Human and Minority Rights and Social Dialogue </w:t>
      </w:r>
      <w:proofErr w:type="gramStart"/>
      <w:r w:rsidR="00675B49" w:rsidRPr="007969E1">
        <w:rPr>
          <w:rFonts w:ascii="Times New Roman" w:eastAsia="Calibri" w:hAnsi="Times New Roman" w:cs="Times New Roman"/>
          <w:color w:val="040404"/>
          <w:sz w:val="24"/>
          <w:szCs w:val="24"/>
          <w:lang w:val="en-GB"/>
        </w:rPr>
        <w:t>has</w:t>
      </w:r>
      <w:proofErr w:type="gramEnd"/>
      <w:r w:rsidR="00675B49" w:rsidRPr="007969E1">
        <w:rPr>
          <w:rFonts w:ascii="Times New Roman" w:eastAsia="Calibri" w:hAnsi="Times New Roman" w:cs="Times New Roman"/>
          <w:color w:val="040404"/>
          <w:sz w:val="24"/>
          <w:szCs w:val="24"/>
          <w:lang w:val="en-GB"/>
        </w:rPr>
        <w:t xml:space="preserve"> been appointed Deputy President of that body. At the session, an Expert Group was formed within this mechanism of the Government, which is in charge of drafting the text of the Proposal of the Action Plan for the period 2021-2022 for the implementation of the Strategy for Social Inclusion of Roma Men and Women in RS 2016-2025.</w:t>
      </w:r>
    </w:p>
    <w:p w14:paraId="1C7E43E9" w14:textId="77777777" w:rsidR="00675B49" w:rsidRPr="007969E1" w:rsidRDefault="00675B49" w:rsidP="00675B49">
      <w:pPr>
        <w:spacing w:after="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The first meeting of the Expert Group was held on September 14, 2021, at which the basic issues related to the preparation of the said document were discussed.</w:t>
      </w:r>
    </w:p>
    <w:p w14:paraId="33000E86"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p>
    <w:p w14:paraId="2439EC18"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3.6.2.3. Regular keeping of coordination meetings concerning projects for the improvement of the position of the Roma.</w:t>
      </w:r>
    </w:p>
    <w:p w14:paraId="5D231E26"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w:t>
      </w:r>
    </w:p>
    <w:p w14:paraId="274871F2" w14:textId="50BFABCB" w:rsidR="00675B49" w:rsidRPr="007969E1" w:rsidRDefault="00105DD2" w:rsidP="00675B49">
      <w:pPr>
        <w:jc w:val="both"/>
        <w:rPr>
          <w:rFonts w:ascii="Calibri" w:eastAsia="Calibri" w:hAnsi="Calibri" w:cs="Times New Roman"/>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SIPRU is in continuous contact with all relevant partners that implement programs aimed to contribute to the inclusion of Roma men and women. SIPRU, in cooperation with the UN Team in Serbia, has updated data on the distribution of social help. In March-October 2020, we distributed approximately 139.226 food packages, hygienic and protection equipment to the vulnerable groups, including 57.584 packages for Roma households.</w:t>
      </w:r>
    </w:p>
    <w:p w14:paraId="21481819"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3.6.2.4. Monitoring the implementation of measures from five priority areas (education, employment, housing, health care and social welfare) at the local level with the collection and processing of data through “one-stop shop” body–database.</w:t>
      </w:r>
    </w:p>
    <w:p w14:paraId="65D13FFC"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in accordance with the reporting schedule.</w:t>
      </w:r>
    </w:p>
    <w:p w14:paraId="27909CA3" w14:textId="4434F45A" w:rsidR="00675B49" w:rsidRPr="007969E1" w:rsidRDefault="00105DD2"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sz w:val="24"/>
          <w:szCs w:val="24"/>
          <w:lang w:val="en-GB"/>
        </w:rPr>
        <w:t xml:space="preserve">During April 2021, the Social Inclusion and Poverty Reduction Unit in cooperation with the Ministry for Human and Minority Rights and Social Dialogue realised the process of reporting by towns and municipalities for 2020 </w:t>
      </w:r>
      <w:r w:rsidR="00675B49" w:rsidRPr="007969E1">
        <w:rPr>
          <w:rFonts w:ascii="Times New Roman" w:eastAsia="Calibri" w:hAnsi="Times New Roman" w:cs="Times New Roman"/>
          <w:sz w:val="24"/>
          <w:szCs w:val="24"/>
          <w:lang w:val="en-GB"/>
        </w:rPr>
        <w:lastRenderedPageBreak/>
        <w:t xml:space="preserve">through the online Database for Monitoring Roma Inclusion Measures. A total of 116 local self-governments submitted a report to the Database in 2020. Based on the obtained data, SIPRU compiled a Review of Cities and Municipalities Data on Measures for Social Inclusion of Roma in 2020, which was published May 24th, 2021. It is available at the following links: </w:t>
      </w:r>
      <w:hyperlink r:id="rId57" w:history="1">
        <w:r w:rsidR="00675B49" w:rsidRPr="007969E1">
          <w:rPr>
            <w:rFonts w:ascii="Times New Roman" w:eastAsia="Calibri" w:hAnsi="Times New Roman" w:cs="Times New Roman"/>
            <w:color w:val="0000FF"/>
            <w:sz w:val="24"/>
            <w:szCs w:val="24"/>
            <w:u w:val="single"/>
            <w:lang w:val="en-GB"/>
          </w:rPr>
          <w:t>http://inkluzijaroma.stat.gov.rs</w:t>
        </w:r>
      </w:hyperlink>
    </w:p>
    <w:p w14:paraId="71D5D6E1" w14:textId="77777777" w:rsidR="00675B49" w:rsidRPr="007969E1" w:rsidRDefault="00EC422A" w:rsidP="00675B49">
      <w:pPr>
        <w:jc w:val="both"/>
        <w:rPr>
          <w:rFonts w:ascii="Times New Roman" w:eastAsia="Calibri" w:hAnsi="Times New Roman" w:cs="Times New Roman"/>
          <w:sz w:val="24"/>
          <w:szCs w:val="24"/>
          <w:lang w:val="en-GB"/>
        </w:rPr>
      </w:pPr>
      <w:hyperlink r:id="rId58" w:history="1">
        <w:r w:rsidR="00675B49" w:rsidRPr="007969E1">
          <w:rPr>
            <w:rFonts w:ascii="Times New Roman" w:eastAsia="Calibri" w:hAnsi="Times New Roman" w:cs="Times New Roman"/>
            <w:color w:val="0000FF"/>
            <w:sz w:val="24"/>
            <w:szCs w:val="24"/>
            <w:u w:val="single"/>
            <w:lang w:val="en-GB"/>
          </w:rPr>
          <w:t>http://socijalnoukljucivanje.gov.rs/wp-content/uploads/2021/05/Pregled_podataka_gradova_i_opstina_o_merama_za_socijalno_ukljucivanje_Roma_i_Romkinja_u_2020.pdf</w:t>
        </w:r>
      </w:hyperlink>
      <w:r w:rsidR="00675B49" w:rsidRPr="007969E1">
        <w:rPr>
          <w:rFonts w:ascii="Times New Roman" w:eastAsia="Calibri" w:hAnsi="Times New Roman" w:cs="Times New Roman"/>
          <w:sz w:val="24"/>
          <w:szCs w:val="24"/>
          <w:lang w:val="en-GB"/>
        </w:rPr>
        <w:t xml:space="preserve"> </w:t>
      </w:r>
    </w:p>
    <w:p w14:paraId="33A16263" w14:textId="77777777" w:rsidR="00675B49" w:rsidRPr="007969E1" w:rsidRDefault="00675B49" w:rsidP="00675B49">
      <w:pPr>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3.6.2.5.</w:t>
      </w:r>
      <w:r w:rsidRPr="007969E1">
        <w:rPr>
          <w:rFonts w:ascii="Calibri" w:eastAsia="Calibri" w:hAnsi="Calibri" w:cs="Times New Roman"/>
          <w:lang w:val="en-GB"/>
        </w:rPr>
        <w:t xml:space="preserve"> </w:t>
      </w:r>
      <w:r w:rsidRPr="007969E1">
        <w:rPr>
          <w:rFonts w:ascii="Times New Roman" w:eastAsia="Calibri" w:hAnsi="Times New Roman" w:cs="Times New Roman"/>
          <w:b/>
          <w:bCs/>
          <w:sz w:val="24"/>
          <w:szCs w:val="24"/>
          <w:lang w:val="en-GB"/>
        </w:rPr>
        <w:t>Development and further strengthening of the network of Roma coordinators including an increase of their number, according to the local needs, in order to closely cooperate with other relevant state mechanisms to improve the position of the Roma.</w:t>
      </w:r>
    </w:p>
    <w:p w14:paraId="51483220" w14:textId="77777777" w:rsidR="00675B49" w:rsidRPr="007969E1" w:rsidRDefault="00675B49" w:rsidP="00675B49">
      <w:pPr>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Timeframe: By 2021.</w:t>
      </w:r>
    </w:p>
    <w:p w14:paraId="59B7DE60" w14:textId="77777777" w:rsidR="00675B49" w:rsidRPr="007969E1" w:rsidRDefault="00675B49" w:rsidP="00675B49">
      <w:pPr>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sz w:val="24"/>
          <w:szCs w:val="24"/>
          <w:lang w:val="en-GB"/>
        </w:rPr>
        <w:t>In this reporting period there were no new activities.</w:t>
      </w:r>
    </w:p>
    <w:p w14:paraId="7DDAE02A"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3.6.2.6.</w:t>
      </w:r>
      <w:r w:rsidRPr="007969E1">
        <w:rPr>
          <w:rFonts w:ascii="Times New Roman" w:eastAsia="Calibri" w:hAnsi="Times New Roman" w:cs="Times New Roman"/>
          <w:b/>
          <w:bCs/>
          <w:sz w:val="24"/>
          <w:szCs w:val="24"/>
          <w:lang w:val="en-GB"/>
        </w:rPr>
        <w:tab/>
        <w:t>Establish mechanisms for an integrated social services delivery model by searching more actively for solutions for the activation of clients who are fit for work, yet continually receive financial social assistance, in order to promote active inclusion of the Roma.</w:t>
      </w:r>
      <w:r w:rsidRPr="007969E1">
        <w:rPr>
          <w:rFonts w:ascii="Times New Roman" w:eastAsia="Calibri" w:hAnsi="Times New Roman" w:cs="Times New Roman"/>
          <w:b/>
          <w:bCs/>
          <w:sz w:val="24"/>
          <w:szCs w:val="24"/>
          <w:lang w:val="en-GB"/>
        </w:rPr>
        <w:tab/>
      </w:r>
    </w:p>
    <w:p w14:paraId="50D69C8C"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bCs/>
          <w:sz w:val="24"/>
          <w:szCs w:val="24"/>
          <w:lang w:val="en-GB"/>
        </w:rPr>
        <w:t>Continuously, by 2021.</w:t>
      </w:r>
    </w:p>
    <w:p w14:paraId="54409946" w14:textId="0D9E71E9" w:rsidR="00675B49" w:rsidRPr="007969E1" w:rsidRDefault="00105DD2" w:rsidP="00675B49">
      <w:pPr>
        <w:spacing w:after="160"/>
        <w:jc w:val="both"/>
        <w:rPr>
          <w:rFonts w:ascii="Times New Roman" w:eastAsia="Calibri" w:hAnsi="Times New Roman" w:cs="Times New Roman"/>
          <w:b/>
          <w:color w:val="92D050"/>
          <w:sz w:val="24"/>
          <w:szCs w:val="28"/>
          <w:lang w:val="en-GB" w:eastAsia="sr-Latn-RS"/>
        </w:rPr>
      </w:pPr>
      <w:bookmarkStart w:id="25" w:name="_Hlk77759245"/>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bookmarkEnd w:id="25"/>
    </w:p>
    <w:p w14:paraId="4D44FA48" w14:textId="77777777" w:rsidR="00675B49" w:rsidRPr="007969E1" w:rsidRDefault="00675B49" w:rsidP="00675B49">
      <w:pPr>
        <w:spacing w:after="160"/>
        <w:ind w:firstLine="708"/>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8"/>
          <w:lang w:val="en-GB" w:eastAsia="sr-Latn-RS"/>
        </w:rPr>
        <w:t xml:space="preserve">Activities in 2021- </w:t>
      </w:r>
      <w:r w:rsidRPr="007969E1">
        <w:rPr>
          <w:rFonts w:ascii="Times New Roman" w:eastAsia="Calibri" w:hAnsi="Times New Roman" w:cs="Times New Roman"/>
          <w:sz w:val="24"/>
          <w:szCs w:val="24"/>
          <w:lang w:val="en-GB"/>
        </w:rPr>
        <w:t xml:space="preserve">The Republic Institute for Social Protection has prepared an analysis of </w:t>
      </w:r>
      <w:r w:rsidRPr="007969E1">
        <w:rPr>
          <w:rFonts w:ascii="Times New Roman" w:eastAsia="Calibri" w:hAnsi="Times New Roman" w:cs="Times New Roman"/>
          <w:i/>
          <w:sz w:val="24"/>
          <w:szCs w:val="24"/>
          <w:lang w:val="en-GB"/>
        </w:rPr>
        <w:t>"Application of social inclusion measures"</w:t>
      </w:r>
      <w:r w:rsidRPr="007969E1">
        <w:rPr>
          <w:rFonts w:ascii="Times New Roman" w:eastAsia="Calibri" w:hAnsi="Times New Roman" w:cs="Times New Roman"/>
          <w:sz w:val="24"/>
          <w:szCs w:val="24"/>
          <w:lang w:val="en-GB"/>
        </w:rPr>
        <w:t xml:space="preserve"> in order to have a more comprehensive view of the current application of activation measures defined by the </w:t>
      </w:r>
      <w:r w:rsidRPr="007969E1">
        <w:rPr>
          <w:rFonts w:ascii="Times New Roman" w:eastAsia="Calibri" w:hAnsi="Times New Roman" w:cs="Times New Roman"/>
          <w:b/>
          <w:i/>
          <w:sz w:val="24"/>
          <w:szCs w:val="24"/>
          <w:lang w:val="en-GB"/>
        </w:rPr>
        <w:t>Regulation on measures of inclusion of beneficiaries of financial social assistance</w:t>
      </w:r>
      <w:r w:rsidRPr="007969E1">
        <w:rPr>
          <w:rFonts w:ascii="Times New Roman" w:eastAsia="Calibri" w:hAnsi="Times New Roman" w:cs="Times New Roman"/>
          <w:sz w:val="24"/>
          <w:szCs w:val="24"/>
          <w:lang w:val="en-GB"/>
        </w:rPr>
        <w:t xml:space="preserve"> based on annual reports of centres for social work. The analysis indicated a weak application of the Regulation: in 2020, out of a total of 170 CSWs departments, 23 CSWs, i.e. 13.5% applied activation measures, in 2019, 21 CSWs applied activation measures, i.e. 12.4% of the total number, and in 2018, activation measures were applied by 25 CSWs or 14.7% of the total number of CSWs.</w:t>
      </w:r>
    </w:p>
    <w:p w14:paraId="6A426C8D" w14:textId="77777777" w:rsidR="00675B49" w:rsidRPr="007969E1" w:rsidRDefault="00675B49" w:rsidP="00675B49">
      <w:pPr>
        <w:spacing w:after="160"/>
        <w:ind w:firstLine="708"/>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After the ex post analysis of the previous effects of the implementation of the Regulation (not yet done), amendments to the Regulation will be made, in which it will be necessary to further develop measures to ensure social inclusion of beneficiaries of social assistance, criteria for selection and engagement of beneficiaries of financial social assistance, and define the best forms of cooperation with other institutions, especially with the National Employment Service (individual employment plans and individual activation plans).</w:t>
      </w:r>
    </w:p>
    <w:p w14:paraId="114B599B" w14:textId="77777777" w:rsidR="00675B49" w:rsidRPr="007969E1" w:rsidRDefault="00675B49" w:rsidP="00675B49">
      <w:pPr>
        <w:spacing w:after="160"/>
        <w:ind w:firstLine="708"/>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Amendments to the Law on Social Protection plan to regulate the procedure of activation and responsibilities of all actors in that procedure, and certain duties and </w:t>
      </w:r>
      <w:r w:rsidRPr="007969E1">
        <w:rPr>
          <w:rFonts w:ascii="Times New Roman" w:eastAsia="Calibri" w:hAnsi="Times New Roman" w:cs="Times New Roman"/>
          <w:sz w:val="24"/>
          <w:szCs w:val="24"/>
          <w:lang w:val="en-GB"/>
        </w:rPr>
        <w:lastRenderedPageBreak/>
        <w:t>responsibilities of the NES and CSWs will be specified in particular. Work on amendments to the LSP is still ongoing.</w:t>
      </w:r>
    </w:p>
    <w:p w14:paraId="12B956DE" w14:textId="77777777" w:rsidR="00675B49" w:rsidRPr="007969E1" w:rsidRDefault="00675B49" w:rsidP="00675B49">
      <w:pPr>
        <w:spacing w:after="160"/>
        <w:ind w:firstLine="708"/>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number of beneficiaries of financial social assistance who are able to work is around 100,000 depending on the period of the year, considering that these beneficiaries are entitled to only 9 months of assistance during the year.</w:t>
      </w:r>
    </w:p>
    <w:p w14:paraId="6B464808"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
          <w:sz w:val="24"/>
          <w:szCs w:val="28"/>
          <w:lang w:val="en-GB" w:eastAsia="sr-Latn-RS"/>
        </w:rPr>
        <w:t xml:space="preserve">Activities in 2020 – </w:t>
      </w:r>
      <w:r w:rsidRPr="007969E1">
        <w:rPr>
          <w:rFonts w:ascii="Times New Roman" w:eastAsia="Calibri" w:hAnsi="Times New Roman" w:cs="Times New Roman"/>
          <w:bCs/>
          <w:sz w:val="24"/>
          <w:szCs w:val="28"/>
          <w:lang w:val="en-GB" w:eastAsia="sr-Latn-RS"/>
        </w:rPr>
        <w:t xml:space="preserve">As part of the Project "Promotion of Inclusive Labor Market Solutions in the Western Balkans" - Phase 2 implemented by UNDP and ILO with the financial support of ADA, an in-depth analysis of obstacles faced by "hard-to-employ persons" (beneficiaries of financial social assistance and active employment policy measures) ) at the national level was performed. Within the mentioned document, one of the five selected categories </w:t>
      </w:r>
      <w:proofErr w:type="gramStart"/>
      <w:r w:rsidRPr="007969E1">
        <w:rPr>
          <w:rFonts w:ascii="Times New Roman" w:eastAsia="Calibri" w:hAnsi="Times New Roman" w:cs="Times New Roman"/>
          <w:bCs/>
          <w:sz w:val="24"/>
          <w:szCs w:val="28"/>
          <w:lang w:val="en-GB" w:eastAsia="sr-Latn-RS"/>
        </w:rPr>
        <w:t>of  beneficiaries</w:t>
      </w:r>
      <w:proofErr w:type="gramEnd"/>
      <w:r w:rsidRPr="007969E1">
        <w:rPr>
          <w:rFonts w:ascii="Times New Roman" w:eastAsia="Calibri" w:hAnsi="Times New Roman" w:cs="Times New Roman"/>
          <w:bCs/>
          <w:sz w:val="24"/>
          <w:szCs w:val="28"/>
          <w:lang w:val="en-GB" w:eastAsia="sr-Latn-RS"/>
        </w:rPr>
        <w:t xml:space="preserve"> that have been analysed in detail, are also unemployed Roma women, NES beneficiaries, with a secondary level of education who have been looking for a job for more than 5 years.</w:t>
      </w:r>
    </w:p>
    <w:p w14:paraId="02463C64"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Cs/>
          <w:sz w:val="24"/>
          <w:szCs w:val="28"/>
          <w:lang w:val="en-GB" w:eastAsia="sr-Latn-RS"/>
        </w:rPr>
        <w:t>Project prepared in order to develop institutional capacities for the application of the integrated service delivery system, the Manual for NES and CSR employees on the implementation of integrated services, the Draft Rulebook on Cooperation between CSR and Employment Organizations, the Instruction for the Implementation of the Rulebook is 10 on-line info sessions with employees from both systems and prepared a training program for employees in CSR and NES, which will be implemented when favourable epidemiological conditions are met.</w:t>
      </w:r>
    </w:p>
    <w:p w14:paraId="5B8787F1"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Within phase II of the project "Inclusive Markets in the Western Balkans", implemented by the ILO and UNDP with the financial support of the Austrian Development Agency, instruments were developed to ensure the improvement of the employability assessment system within the National Employment Service, and the improved capacity of employees in the National Employment Service and centres for social work (case managers and employment counsellors) in the implementation of integrated service delivery and inter-institutional mutual cooperation, and an evaluation of the impact of six selected local employment action plans was conducted. Fact sheets were produced (pamphlets "Active job search", "Support of the National Employment Service to service beneficiaries", "Looking for a job", "Assessment of working ability", "Vocational rehabilitation and employment of persons with disabilities"). </w:t>
      </w:r>
    </w:p>
    <w:p w14:paraId="79770A8E" w14:textId="77777777" w:rsidR="00675B49" w:rsidRPr="007969E1" w:rsidRDefault="00675B49" w:rsidP="00675B49">
      <w:pPr>
        <w:spacing w:after="160"/>
        <w:jc w:val="both"/>
        <w:rPr>
          <w:rFonts w:ascii="Times New Roman" w:eastAsia="Calibri" w:hAnsi="Times New Roman" w:cs="Times New Roman"/>
          <w:b/>
          <w:bCs/>
          <w:sz w:val="24"/>
          <w:szCs w:val="24"/>
          <w:lang w:val="en-GB"/>
        </w:rPr>
      </w:pPr>
    </w:p>
    <w:p w14:paraId="66DCF0E8" w14:textId="77777777" w:rsidR="00675B49" w:rsidRPr="007969E1" w:rsidRDefault="00675B49" w:rsidP="00675B49">
      <w:pPr>
        <w:spacing w:after="16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 xml:space="preserve">3.6.2.7. Monitoring of the situation in the field of exercising the right to register in the registry books in accordance with: -The Law on Birth Registries,  -The Law on Non-Contentious Proceedings, including the number of persons enrolled in this record.- The Law on Citizenship - The Law on residence of citizens. </w:t>
      </w:r>
      <w:r w:rsidRPr="007969E1">
        <w:rPr>
          <w:rFonts w:ascii="Times New Roman" w:eastAsia="Calibri" w:hAnsi="Times New Roman" w:cs="Times New Roman"/>
          <w:b/>
          <w:bCs/>
          <w:sz w:val="24"/>
          <w:szCs w:val="24"/>
          <w:lang w:val="en-GB"/>
        </w:rPr>
        <w:tab/>
      </w:r>
    </w:p>
    <w:p w14:paraId="4512CFE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in line with Operational Conclusions</w:t>
      </w:r>
    </w:p>
    <w:p w14:paraId="7DBF49D4" w14:textId="08B67E24"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p>
    <w:p w14:paraId="2E803397"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lastRenderedPageBreak/>
        <w:t>The Ministry monitors the situation as regards the exercising of the right to register the fact of birth into the Birth register at an annual level; as a result, the previous report provides data collected from the Administrative Inspectorate and the Ministry of Justice on the number of persons who, in 2020, exercised the right to registration in the Register of Births under the administrative procedure by subsequent registration of the fact of birth - a total of 430 requests were resolved, while under the extra-judicial proceedings for determining the time and place of birth a total of 299 court decisions were reached on the basis of which the fact of birth is entered into the Birth register. We would like to emphasize that, in respect of the aforementioned, it is not possible to single-out the number of entries related to members of the Roma national minority, since the Constitution of the Republic of Serbia guarantees freedom of expression, and no one is obliged to declare their nationality. Therefore, the data on national affiliation is not entered in the birth register as mandatory data, but it is an optional data that is entered on an explicit request based on a joint statement of the minor, ie an adult, is recorded in front of the registrar who keeps the birth register.</w:t>
      </w:r>
    </w:p>
    <w:p w14:paraId="0747FF27" w14:textId="77777777" w:rsidR="00675B49" w:rsidRPr="007969E1" w:rsidRDefault="00675B49" w:rsidP="00675B49">
      <w:pPr>
        <w:shd w:val="clear" w:color="auto" w:fill="FFFFFF"/>
        <w:spacing w:after="0" w:line="240" w:lineRule="auto"/>
        <w:jc w:val="both"/>
        <w:rPr>
          <w:rFonts w:ascii="Times New Roman" w:eastAsia="Times New Roman" w:hAnsi="Times New Roman" w:cs="Times New Roman"/>
          <w:color w:val="222222"/>
          <w:sz w:val="24"/>
          <w:szCs w:val="24"/>
          <w:lang w:val="en-GB"/>
        </w:rPr>
      </w:pPr>
      <w:r w:rsidRPr="007969E1">
        <w:rPr>
          <w:rFonts w:ascii="Times New Roman" w:eastAsia="Times New Roman" w:hAnsi="Times New Roman" w:cs="Times New Roman"/>
          <w:color w:val="222222"/>
          <w:sz w:val="24"/>
          <w:szCs w:val="24"/>
          <w:lang w:val="en-GB"/>
        </w:rPr>
        <w:t xml:space="preserve">The Ministry of Health - Health Inspectorate monitors the situation in the field of exercising the right to registration in the registry books by preventive action, as well as by supervising the implementation of prescribed obligations regarding birth registration, death certificate, </w:t>
      </w:r>
      <w:proofErr w:type="gramStart"/>
      <w:r w:rsidRPr="007969E1">
        <w:rPr>
          <w:rFonts w:ascii="Times New Roman" w:eastAsia="Times New Roman" w:hAnsi="Times New Roman" w:cs="Times New Roman"/>
          <w:color w:val="222222"/>
          <w:sz w:val="24"/>
          <w:szCs w:val="24"/>
          <w:lang w:val="en-GB"/>
        </w:rPr>
        <w:t>gender</w:t>
      </w:r>
      <w:proofErr w:type="gramEnd"/>
      <w:r w:rsidRPr="007969E1">
        <w:rPr>
          <w:rFonts w:ascii="Times New Roman" w:eastAsia="Times New Roman" w:hAnsi="Times New Roman" w:cs="Times New Roman"/>
          <w:color w:val="222222"/>
          <w:sz w:val="24"/>
          <w:szCs w:val="24"/>
          <w:lang w:val="en-GB"/>
        </w:rPr>
        <w:t xml:space="preserve"> reassignment.</w:t>
      </w:r>
    </w:p>
    <w:p w14:paraId="70141FBB" w14:textId="77777777" w:rsidR="00675B49" w:rsidRPr="007969E1" w:rsidRDefault="00675B49" w:rsidP="00675B49">
      <w:pPr>
        <w:shd w:val="clear" w:color="auto" w:fill="FFFFFF"/>
        <w:spacing w:after="0" w:line="240" w:lineRule="auto"/>
        <w:jc w:val="both"/>
        <w:rPr>
          <w:rFonts w:ascii="Times New Roman" w:eastAsia="Times New Roman" w:hAnsi="Times New Roman" w:cs="Times New Roman"/>
          <w:color w:val="222222"/>
          <w:sz w:val="24"/>
          <w:szCs w:val="24"/>
          <w:lang w:val="en-GB"/>
        </w:rPr>
      </w:pPr>
      <w:r w:rsidRPr="007969E1">
        <w:rPr>
          <w:rFonts w:ascii="Times New Roman" w:eastAsia="Times New Roman" w:hAnsi="Times New Roman" w:cs="Times New Roman"/>
          <w:color w:val="222222"/>
          <w:sz w:val="24"/>
          <w:szCs w:val="24"/>
          <w:lang w:val="en-GB"/>
        </w:rPr>
        <w:t>Namely, after the Ministry of Health and the Ministry of Public Administration and Local Self-Government, within the project "Good governance - fast service for parents and baby", made changes to the Rulebook on the procedure for issuing birth certificates and child birth registration form in a health institution, since 2016, electronic birth registration has been enabled, which is performed by almost all maternity hospitals, after equipping them with the necessary computer equipment and after being provided with the Internet communication, during which the birth registration is also performed along with the registration of the new-born's place of residence and health insurance. A certain number of maternity hospitals in the same procedure enable the mother to submit a request for parental allowance to the competent authority in the local self-government unit at the same time.</w:t>
      </w:r>
    </w:p>
    <w:p w14:paraId="4F123B59" w14:textId="77777777" w:rsidR="00675B49" w:rsidRPr="007969E1" w:rsidRDefault="00675B49" w:rsidP="00675B49">
      <w:pPr>
        <w:shd w:val="clear" w:color="auto" w:fill="FFFFFF"/>
        <w:spacing w:after="0" w:line="240" w:lineRule="auto"/>
        <w:jc w:val="both"/>
        <w:rPr>
          <w:rFonts w:ascii="Times New Roman" w:eastAsia="Times New Roman" w:hAnsi="Times New Roman" w:cs="Times New Roman"/>
          <w:color w:val="222222"/>
          <w:sz w:val="24"/>
          <w:szCs w:val="24"/>
          <w:lang w:val="en-GB"/>
        </w:rPr>
      </w:pPr>
      <w:r w:rsidRPr="007969E1">
        <w:rPr>
          <w:rFonts w:ascii="Times New Roman" w:eastAsia="Times New Roman" w:hAnsi="Times New Roman" w:cs="Times New Roman"/>
          <w:color w:val="222222"/>
          <w:sz w:val="24"/>
          <w:szCs w:val="24"/>
          <w:lang w:val="en-GB"/>
        </w:rPr>
        <w:t>On October 3, 2019, the Ministry of Public Administration and Local Self-Government, the Protector of Citizens and the United Nations High Commissioner for Refugees – Country Office to Serbia signed a Memorandum of Understanding in order to continue cooperation in reviewing the challenges still largely faced by members of the Roma national minority in terms of exercising their rights from personal status with special reference to new-born children, in order to prevent the risk of statelessness.</w:t>
      </w:r>
    </w:p>
    <w:p w14:paraId="097BAD43"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r w:rsidRPr="007969E1">
        <w:rPr>
          <w:rFonts w:ascii="Times New Roman" w:eastAsia="Times New Roman" w:hAnsi="Times New Roman" w:cs="Times New Roman"/>
          <w:color w:val="222222"/>
          <w:sz w:val="24"/>
          <w:szCs w:val="24"/>
          <w:lang w:val="en-GB"/>
        </w:rPr>
        <w:t>In the implementation of this agreement, the Task Force, which in addition to the parties, consists of representatives of the Ministry of Interior, Ministry of Health, Ministry of Labour, Employment, Veterans and Social Affairs, Ministry of Justice, City Administration of Belgrade and other relevant institutions, proposes measures and activities to address issues that are in its focus.</w:t>
      </w:r>
      <w:r w:rsidRPr="007969E1">
        <w:rPr>
          <w:rFonts w:ascii="Times New Roman" w:eastAsia="Calibri" w:hAnsi="Times New Roman" w:cs="Times New Roman"/>
          <w:sz w:val="24"/>
          <w:szCs w:val="24"/>
          <w:lang w:val="en-GB"/>
        </w:rPr>
        <w:t xml:space="preserve"> As a result, on December 16, 2020, the </w:t>
      </w:r>
      <w:r w:rsidRPr="007969E1">
        <w:rPr>
          <w:rFonts w:ascii="Times New Roman" w:eastAsia="Calibri" w:hAnsi="Times New Roman" w:cs="Times New Roman"/>
          <w:b/>
          <w:bCs/>
          <w:sz w:val="24"/>
          <w:szCs w:val="24"/>
          <w:lang w:val="en-GB"/>
        </w:rPr>
        <w:t xml:space="preserve">Instruction for dealing with cases of the birth of a child whose parents do not have personal documents was adopted in order to enable registration in the birth register. </w:t>
      </w:r>
      <w:r w:rsidRPr="007969E1">
        <w:rPr>
          <w:rFonts w:ascii="Times New Roman" w:eastAsia="Calibri" w:hAnsi="Times New Roman" w:cs="Times New Roman"/>
          <w:sz w:val="24"/>
          <w:szCs w:val="24"/>
          <w:lang w:val="en-GB"/>
        </w:rPr>
        <w:t>This instruction directs the actions of all relevant participants in the process (authorized persons of health institutions, registrars, police officers, as well as employees in social work centers), in order to be efficient in cases when the child is born whose mother does not have personal documents, all in order to enable the entry of the fact of the child's birth in the Birth Register.</w:t>
      </w:r>
    </w:p>
    <w:p w14:paraId="68B29457" w14:textId="77777777" w:rsidR="00675B49" w:rsidRPr="007969E1" w:rsidRDefault="00675B49" w:rsidP="00675B49">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25F1C5DE"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 xml:space="preserve">As one of the activities in the period from April to September 2021, four online round tables were held which were attended by over 350 participants - authorized persons of maternity hospitals who conduct activities of registration of childbirth, registrars, police officers, employees of Centres for Social Work, the provider of free legal aid and the Commissioner for Refugees, in order to get them acquainted with the Instruction and the importance of its implementation. </w:t>
      </w:r>
    </w:p>
    <w:p w14:paraId="47409D94" w14:textId="77777777" w:rsidR="00675B49" w:rsidRPr="007969E1" w:rsidRDefault="00675B49" w:rsidP="00675B49">
      <w:pPr>
        <w:shd w:val="clear" w:color="auto" w:fill="FFFFFF"/>
        <w:spacing w:after="0" w:line="240" w:lineRule="auto"/>
        <w:ind w:firstLine="851"/>
        <w:jc w:val="both"/>
        <w:rPr>
          <w:rFonts w:ascii="Times New Roman" w:eastAsia="Times New Roman" w:hAnsi="Times New Roman" w:cs="Times New Roman"/>
          <w:color w:val="222222"/>
          <w:sz w:val="24"/>
          <w:szCs w:val="24"/>
          <w:lang w:val="en-GB"/>
        </w:rPr>
      </w:pPr>
    </w:p>
    <w:p w14:paraId="14EA1EF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In the period of 01 January 2021 – </w:t>
      </w:r>
      <w:r w:rsidRPr="007969E1">
        <w:rPr>
          <w:rFonts w:ascii="Times New Roman" w:eastAsia="Calibri" w:hAnsi="Times New Roman" w:cs="Times New Roman"/>
          <w:color w:val="000000"/>
          <w:sz w:val="24"/>
          <w:szCs w:val="24"/>
          <w:lang w:val="en-GB"/>
        </w:rPr>
        <w:t xml:space="preserve">October 10, 2021, </w:t>
      </w:r>
      <w:r w:rsidRPr="007969E1">
        <w:rPr>
          <w:rFonts w:ascii="Times New Roman" w:eastAsia="Calibri" w:hAnsi="Times New Roman" w:cs="Times New Roman"/>
          <w:bCs/>
          <w:sz w:val="24"/>
          <w:szCs w:val="20"/>
          <w:lang w:val="en-GB"/>
        </w:rPr>
        <w:t xml:space="preserve">in line with the Rulebook on residence application form at the address of an institution or centre for social work, a place of residence was established by the </w:t>
      </w:r>
      <w:r w:rsidRPr="007969E1">
        <w:rPr>
          <w:rFonts w:ascii="Times New Roman" w:eastAsia="Calibri" w:hAnsi="Times New Roman" w:cs="Times New Roman"/>
          <w:b/>
          <w:sz w:val="24"/>
          <w:szCs w:val="20"/>
          <w:lang w:val="en-GB"/>
        </w:rPr>
        <w:t>Ministry of Interior</w:t>
      </w:r>
      <w:r w:rsidRPr="007969E1">
        <w:rPr>
          <w:rFonts w:ascii="Times New Roman" w:eastAsia="Calibri" w:hAnsi="Times New Roman" w:cs="Times New Roman"/>
          <w:bCs/>
          <w:sz w:val="24"/>
          <w:szCs w:val="20"/>
          <w:lang w:val="en-GB"/>
        </w:rPr>
        <w:t xml:space="preserve"> for 277 persons, of which most live in informal settlements, after which they also obtained personal identity documents.</w:t>
      </w:r>
    </w:p>
    <w:p w14:paraId="74B3C326"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3.6.2.8.</w:t>
      </w:r>
      <w:r w:rsidRPr="007969E1">
        <w:rPr>
          <w:rFonts w:ascii="Times New Roman" w:eastAsia="Calibri" w:hAnsi="Times New Roman" w:cs="Times New Roman"/>
          <w:b/>
          <w:sz w:val="24"/>
          <w:szCs w:val="20"/>
          <w:lang w:val="en-GB"/>
        </w:rPr>
        <w:tab/>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personal documents.</w:t>
      </w:r>
      <w:r w:rsidRPr="007969E1">
        <w:rPr>
          <w:rFonts w:ascii="Times New Roman" w:eastAsia="Calibri" w:hAnsi="Times New Roman" w:cs="Times New Roman"/>
          <w:b/>
          <w:sz w:val="24"/>
          <w:szCs w:val="20"/>
          <w:lang w:val="en-GB"/>
        </w:rPr>
        <w:tab/>
      </w:r>
    </w:p>
    <w:p w14:paraId="2F52709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By II quarter of 2021</w:t>
      </w:r>
    </w:p>
    <w:p w14:paraId="08B5CDA3"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0"/>
          <w:lang w:val="en-GB"/>
        </w:rPr>
        <w:t xml:space="preserve">As The Ministry of Public Administration and Local Self-Government has repeatedly pointed </w:t>
      </w:r>
      <w:proofErr w:type="gramStart"/>
      <w:r w:rsidRPr="007969E1">
        <w:rPr>
          <w:rFonts w:ascii="Times New Roman" w:eastAsia="Calibri" w:hAnsi="Times New Roman" w:cs="Times New Roman"/>
          <w:bCs/>
          <w:sz w:val="24"/>
          <w:szCs w:val="20"/>
          <w:lang w:val="en-GB"/>
        </w:rPr>
        <w:t>out  previously</w:t>
      </w:r>
      <w:proofErr w:type="gramEnd"/>
      <w:r w:rsidRPr="007969E1">
        <w:rPr>
          <w:rFonts w:ascii="Times New Roman" w:eastAsia="Calibri" w:hAnsi="Times New Roman" w:cs="Times New Roman"/>
          <w:bCs/>
          <w:sz w:val="24"/>
          <w:szCs w:val="20"/>
          <w:lang w:val="en-GB"/>
        </w:rPr>
        <w:t xml:space="preserve">. </w:t>
      </w:r>
      <w:proofErr w:type="gramStart"/>
      <w:r w:rsidRPr="007969E1">
        <w:rPr>
          <w:rFonts w:ascii="Times New Roman" w:eastAsia="Calibri" w:hAnsi="Times New Roman" w:cs="Times New Roman"/>
          <w:bCs/>
          <w:sz w:val="24"/>
          <w:szCs w:val="20"/>
          <w:lang w:val="en-GB"/>
        </w:rPr>
        <w:t>submitted</w:t>
      </w:r>
      <w:proofErr w:type="gramEnd"/>
      <w:r w:rsidRPr="007969E1">
        <w:rPr>
          <w:rFonts w:ascii="Times New Roman" w:eastAsia="Calibri" w:hAnsi="Times New Roman" w:cs="Times New Roman"/>
          <w:bCs/>
          <w:sz w:val="24"/>
          <w:szCs w:val="20"/>
          <w:lang w:val="en-GB"/>
        </w:rPr>
        <w:t xml:space="preserve"> answers to the Ministry of Justice, which was also said when giving an opinion on the text of the revised Action Plan for Negotiating Chapter 23, we once again have to declare that this activity is not acceptable. The Republic of Serbia is provided with all conditions for unhindered exercise of the right to registration in the birth register through a mechanism that enables every child to be registered in the birth register immediately after birth, while respecting the legality of the procedure and legal security of registration in the birth register.</w:t>
      </w:r>
    </w:p>
    <w:p w14:paraId="419EA0F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On the other hand, the obligation to have personal documents - a valid ID card is a legal obligation of all citizens of RS, who have reached 16 years of age and who reside in its territory, and these persons are subject to misdemeanor liability if they do not have a (valid) ID card, or if they do not submit a request for its issuance within the Timeframe, pointed out by the Constitutional Court when rejecting the initiative to commence with proceedings for assessing the constitutionality, legality, and compliance with ratified international treaties of the Rulebook and Instructions, all requested to be amended by this activity. The initiative was based on the argument that the lack of personal documents of parents - ID card, passport or other identification documents leads to the fact that "their newborn children will not be able to be registered at birth with all the necessary information, including personal name and information about parents."</w:t>
      </w:r>
    </w:p>
    <w:p w14:paraId="7D91C06D"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Therefore, the Constitutional Court pointed out that only registering in the manner prescribed by the disputed bylaws provides the constitutionally guaranteed rights of a child to a personal name, registration in the birth register, the right to know one's origin and the right to preserve one's identity from Article 64 para. </w:t>
      </w:r>
      <w:proofErr w:type="gramStart"/>
      <w:r w:rsidRPr="007969E1">
        <w:rPr>
          <w:rFonts w:ascii="Times New Roman" w:eastAsia="Calibri" w:hAnsi="Times New Roman" w:cs="Times New Roman"/>
          <w:bCs/>
          <w:sz w:val="24"/>
          <w:szCs w:val="20"/>
          <w:lang w:val="en-GB"/>
        </w:rPr>
        <w:t>2 of the Constitution, which is also the attitude of this Ministry.</w:t>
      </w:r>
      <w:proofErr w:type="gramEnd"/>
    </w:p>
    <w:p w14:paraId="5B90053D"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lastRenderedPageBreak/>
        <w:t>Also, The Ministry of Public Administration and Local Self-Government in the previous period, especially with the Protector of Citizens and the UN High Commissioner for Refugees - UNHCR Representation in Serbia, within the Agreement on Understanding (early 2012 to 2016), achieved significant results in resolving the issue of so-</w:t>
      </w:r>
      <w:proofErr w:type="gramStart"/>
      <w:r w:rsidRPr="007969E1">
        <w:rPr>
          <w:rFonts w:ascii="Times New Roman" w:eastAsia="Calibri" w:hAnsi="Times New Roman" w:cs="Times New Roman"/>
          <w:bCs/>
          <w:sz w:val="24"/>
          <w:szCs w:val="20"/>
          <w:lang w:val="en-GB"/>
        </w:rPr>
        <w:t>called  "</w:t>
      </w:r>
      <w:proofErr w:type="gramEnd"/>
      <w:r w:rsidRPr="007969E1">
        <w:rPr>
          <w:rFonts w:ascii="Times New Roman" w:eastAsia="Calibri" w:hAnsi="Times New Roman" w:cs="Times New Roman"/>
          <w:bCs/>
          <w:sz w:val="24"/>
          <w:szCs w:val="20"/>
          <w:lang w:val="en-GB"/>
        </w:rPr>
        <w:t>Legally invisible persons" and enabling the exercise of the right to registration in the birth register.</w:t>
      </w:r>
    </w:p>
    <w:p w14:paraId="3F25E7E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Precisely in proceedings deciding on children's rights, it is necessary to provide all protection mechanisms in order to prevent any possible type of abuse (e.g. children and human trafficking), especially with regard to the obligations of the Republic of Serbia in accordance with the Council of Europe Convention on Action against Trafficking in Human Beings.</w:t>
      </w:r>
    </w:p>
    <w:p w14:paraId="2C3D59BD"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By monitoring the present situation, and in order to resolve situations occurring as individual cases, cooperation continued by signing a new Agreement on Understanding on October 3, 2019 (for a period of two years), in order to consider possible problems of members of the Roma minority in the right to enroll in the birth register, as well as other rights from personal status, with special reference to newborn children, in order to prevent the risk of statelessness.</w:t>
      </w:r>
    </w:p>
    <w:p w14:paraId="48A86793"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In order to implement the Agreement, an Operational Group was formed, consisting of representatives of relevant institutions and whose task is to propose measures and activities, as well as to find the most adequate solutions needed to resolve the issue of a small number of persons not registered in birth registers. As a result, on December 16, 2020, the Instruction for dealing with cases of the birth of a child whose parents do not have personal documents was adopted in order to enable registration in the birth register. </w:t>
      </w:r>
    </w:p>
    <w:p w14:paraId="7F9A49EA"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This instruction directs the actions of all relevant participants in the process (authorized persons of health institutions, registrars, police officers, as well as employees in social work centers), in order to be effective in cases when the child is born whose mother does not have personal documents, all in order to enable the entry of the fact of the child's birth in the birth register.</w:t>
      </w:r>
    </w:p>
    <w:p w14:paraId="5D129C34"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One of the planned activities are round tables, i.e. it is planned to hold 6 online round tables in the period from the end of April to the end of September 2021, with the aim of harmonizing the practice and coordination of all participants in the process to exercise the right to birth registration.</w:t>
      </w:r>
    </w:p>
    <w:p w14:paraId="2DFF5D05"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As one of the activities in the period from April to September 2021, four online round tables were held which were attended by over 350 participants - authorized persons of maternity hospitals who conduct activities of registration of childbirth, registrars, police officers, employees of Centres for Social Work, the provider of free legal aid and the Commissioner for Refugees, in order to get them acquainted with the Instruction and the importance of its implementation. </w:t>
      </w:r>
    </w:p>
    <w:p w14:paraId="38A0526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Therefore, we emphasize once again that there are mechanisms that all persons who are not registered in the birth register can exercise that right in accordance with the Law on Registry Books or in the procedure of determining the time and place of birth. Each state aspires to </w:t>
      </w:r>
      <w:r w:rsidRPr="007969E1">
        <w:rPr>
          <w:rFonts w:ascii="Times New Roman" w:eastAsia="Calibri" w:hAnsi="Times New Roman" w:cs="Times New Roman"/>
          <w:bCs/>
          <w:sz w:val="24"/>
          <w:szCs w:val="20"/>
          <w:lang w:val="en-GB"/>
        </w:rPr>
        <w:lastRenderedPageBreak/>
        <w:t>have clear and legally established personal data, in order to prevent any possible misuse of these official records.</w:t>
      </w:r>
    </w:p>
    <w:p w14:paraId="7985D4C3" w14:textId="35DB7084"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In the procedure of registration of residence, the competence of the center for social work is to issue </w:t>
      </w:r>
      <w:proofErr w:type="gramStart"/>
      <w:r w:rsidRPr="007969E1">
        <w:rPr>
          <w:rFonts w:ascii="Times New Roman" w:eastAsia="Calibri" w:hAnsi="Times New Roman" w:cs="Times New Roman"/>
          <w:bCs/>
          <w:sz w:val="24"/>
          <w:szCs w:val="20"/>
          <w:lang w:val="en-GB"/>
        </w:rPr>
        <w:t>a consent</w:t>
      </w:r>
      <w:proofErr w:type="gramEnd"/>
      <w:r w:rsidRPr="007969E1">
        <w:rPr>
          <w:rFonts w:ascii="Times New Roman" w:eastAsia="Calibri" w:hAnsi="Times New Roman" w:cs="Times New Roman"/>
          <w:bCs/>
          <w:sz w:val="24"/>
          <w:szCs w:val="20"/>
          <w:lang w:val="en-GB"/>
        </w:rPr>
        <w:t xml:space="preserve"> after the competent organizational unit of the Ministry of the Interior determines the </w:t>
      </w:r>
      <w:r w:rsidR="00105DD2" w:rsidRPr="007969E1">
        <w:rPr>
          <w:rFonts w:ascii="Times New Roman" w:eastAsia="Calibri" w:hAnsi="Times New Roman" w:cs="Times New Roman"/>
          <w:bCs/>
          <w:sz w:val="24"/>
          <w:szCs w:val="20"/>
          <w:lang w:val="en-GB"/>
        </w:rPr>
        <w:t>fulfilment</w:t>
      </w:r>
      <w:r w:rsidRPr="007969E1">
        <w:rPr>
          <w:rFonts w:ascii="Times New Roman" w:eastAsia="Calibri" w:hAnsi="Times New Roman" w:cs="Times New Roman"/>
          <w:bCs/>
          <w:sz w:val="24"/>
          <w:szCs w:val="20"/>
          <w:lang w:val="en-GB"/>
        </w:rPr>
        <w:t xml:space="preserve"> of the legally prescribed conditions for registration of residence. Active and passive records of persons registered at the address of the social protection institution (CSR or accommodation institution) are kept by the Ministry of the Interior.</w:t>
      </w:r>
    </w:p>
    <w:p w14:paraId="1E40488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No changes compared to the previous report. According to law, CSW is not obliged to keep records of persons who have a social protection institution registered as their residence (CSW or residential social protection institution).</w:t>
      </w:r>
    </w:p>
    <w:p w14:paraId="232A6CE2"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3.6.2.9. Continue to inform the Roma about their civil status rights and provide free legal aid to members of the Roma community in these proceedings by the relevant authorities and CSOs active in the promotion of human and minority rights. Strengthen the access to free legal aid in line with the Law on Free Legal Aid to ensure full access to rights of the Roma community</w:t>
      </w:r>
    </w:p>
    <w:p w14:paraId="2D9FE2C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 Timeframe: Provision of legal aid by the relevant authorities and CSOs: Continuously      Provision of legal aid in line with FLA Law: Continuously, commencing from the start of   implementation of the law.</w:t>
      </w:r>
    </w:p>
    <w:p w14:paraId="69CBF3D6" w14:textId="4568B5B9"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bCs/>
          <w:sz w:val="24"/>
          <w:szCs w:val="20"/>
          <w:lang w:val="en-GB"/>
        </w:rPr>
        <w:t xml:space="preserve">The Ministry of Interior of the Republic of Serbia undertakes the activities of identification and addressing the identified issues the Roma in the form of a prioritized decision – making on the basis of applications for acquisition of Serbian citizenship filed by the Roma, timely and full informing of the Roma on the procedures for the issuance of identity documents, as well as on other measures to be taken which allow that every individual case of the granting of  identity document to this category of persons is conducted in a simplified and efficient manner.  </w:t>
      </w:r>
    </w:p>
    <w:p w14:paraId="50564922"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3.6.2.10. Providing the opportunity to register the place of residence at the Centre for Social Work, enabling the fulfilment of the requirements for the registration of address or residence when applying for personal documents. </w:t>
      </w:r>
      <w:proofErr w:type="gramStart"/>
      <w:r w:rsidRPr="007969E1">
        <w:rPr>
          <w:rFonts w:ascii="Times New Roman" w:eastAsia="Calibri" w:hAnsi="Times New Roman" w:cs="Times New Roman"/>
          <w:b/>
          <w:sz w:val="24"/>
          <w:szCs w:val="20"/>
          <w:lang w:val="en-GB"/>
        </w:rPr>
        <w:t>Monitoring the exercise of the right to permanent residence registration at the address of a centre for social work by persons who are unable to register their permanent residence on any other grounds.</w:t>
      </w:r>
      <w:proofErr w:type="gramEnd"/>
    </w:p>
    <w:p w14:paraId="194088E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5BCFC5F3" w14:textId="3165FFC8"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In the period of 01 January 2021 – </w:t>
      </w:r>
      <w:r w:rsidR="00675B49" w:rsidRPr="007969E1">
        <w:rPr>
          <w:rFonts w:ascii="Times New Roman" w:eastAsia="Calibri" w:hAnsi="Times New Roman" w:cs="Times New Roman"/>
          <w:color w:val="000000"/>
          <w:sz w:val="24"/>
          <w:szCs w:val="24"/>
          <w:lang w:val="en-GB"/>
        </w:rPr>
        <w:t xml:space="preserve">October 10, 2021, </w:t>
      </w:r>
      <w:r w:rsidR="00675B49" w:rsidRPr="007969E1">
        <w:rPr>
          <w:rFonts w:ascii="Times New Roman" w:eastAsia="Calibri" w:hAnsi="Times New Roman" w:cs="Times New Roman"/>
          <w:bCs/>
          <w:sz w:val="24"/>
          <w:szCs w:val="20"/>
          <w:lang w:val="en-GB"/>
        </w:rPr>
        <w:t xml:space="preserve">in line with the Rulebook on residence application form at the address of an institution or centre for social work, a place of residence was established by the </w:t>
      </w:r>
      <w:r w:rsidR="00675B49" w:rsidRPr="007969E1">
        <w:rPr>
          <w:rFonts w:ascii="Times New Roman" w:eastAsia="Calibri" w:hAnsi="Times New Roman" w:cs="Times New Roman"/>
          <w:b/>
          <w:sz w:val="24"/>
          <w:szCs w:val="20"/>
          <w:lang w:val="en-GB"/>
        </w:rPr>
        <w:t>Ministry of Interior</w:t>
      </w:r>
      <w:r w:rsidR="00675B49" w:rsidRPr="007969E1">
        <w:rPr>
          <w:rFonts w:ascii="Times New Roman" w:eastAsia="Calibri" w:hAnsi="Times New Roman" w:cs="Times New Roman"/>
          <w:bCs/>
          <w:sz w:val="24"/>
          <w:szCs w:val="20"/>
          <w:lang w:val="en-GB"/>
        </w:rPr>
        <w:t xml:space="preserve"> for 277 persons, of which most live in informal settlements, after which they also obtained personal identity documents.</w:t>
      </w:r>
    </w:p>
    <w:p w14:paraId="4CE9ED8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3.6.2.11. Further expand the teaching assistants' network on the basis of an analytical survey carried out by the relevant government bodies. </w:t>
      </w:r>
    </w:p>
    <w:p w14:paraId="454AC76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lastRenderedPageBreak/>
        <w:t>Timeframe:</w:t>
      </w:r>
      <w:r w:rsidRPr="007969E1">
        <w:rPr>
          <w:rFonts w:ascii="Times New Roman" w:eastAsia="Calibri" w:hAnsi="Times New Roman" w:cs="Times New Roman"/>
          <w:b/>
          <w:sz w:val="24"/>
          <w:szCs w:val="20"/>
          <w:lang w:val="en-GB"/>
        </w:rPr>
        <w:tab/>
        <w:t>Analytical survey: III quarter of 2020. Expansion of network: Continuously, until 2022.</w:t>
      </w:r>
    </w:p>
    <w:p w14:paraId="60D0DFC8" w14:textId="28AEA34A"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With the adoption of two by-laws regulating criteria and standards for financing of institutions pursuing the activity of primary and/or secondary education and upbringing, standards were provided for the work of pedagogical assistants (PA) providing support to students of Roma nationality, who need additional support in education. Schools should address applications to the Ministry for hiring PAs when they have at least 25 students who need additional support in education, based on the decision passed by the pedagogical board. The pedagogical board passes decision based on the recommendation of the team for inclusive education on the level of the institution. The pedagogical assistant who provides support to students of Roma nationality realized full norm when working with 50 students who need additional support in education. The Ministry provides consent to the school in introduction of pedagogical assistants according to the ranking list, up to the amount of means provided in the budget of the Republic of Serbia for that purpose. 15 primary schools applied to the Ministry for the school year of 2020/21 by supplying the required documents for engagement of a PA for the first time. Despite the fact that the MESTD in the course of 2021 budget planning activities delivered to the Ministry of Finance notice on the need for additional means for hiring new PAs in 2021, no additional means for hiring new PAs were approved.</w:t>
      </w:r>
    </w:p>
    <w:p w14:paraId="4825F74A"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Following the recommendation of the National Council of the Roma National Minority, amendments to the regulations governing the criteria and standards for financing primary and secondary schools have been prepared, and the regulations were published in the “Official Gazette of the RS”, no. 115/20 of 11 September </w:t>
      </w:r>
      <w:proofErr w:type="gramStart"/>
      <w:r w:rsidRPr="007969E1">
        <w:rPr>
          <w:rFonts w:ascii="Times New Roman" w:eastAsia="Calibri" w:hAnsi="Times New Roman" w:cs="Times New Roman"/>
          <w:bCs/>
          <w:sz w:val="24"/>
          <w:szCs w:val="20"/>
          <w:lang w:val="en-GB"/>
        </w:rPr>
        <w:t>2020 .</w:t>
      </w:r>
      <w:proofErr w:type="gramEnd"/>
      <w:r w:rsidRPr="007969E1">
        <w:rPr>
          <w:rFonts w:ascii="Times New Roman" w:eastAsia="Calibri" w:hAnsi="Times New Roman" w:cs="Times New Roman"/>
          <w:bCs/>
          <w:sz w:val="24"/>
          <w:szCs w:val="20"/>
          <w:lang w:val="en-GB"/>
        </w:rPr>
        <w:t xml:space="preserve"> The changes refer to the standardization of the work of the pedagogical assistant (PA) who provides support to students of Roma nationality, who require additional support in education. A school can hire a PA when it has at least 20 students who require additional support in education. The PA that provides support to students of Roma nationality realizes full norm when working with 35 students of Roma nationality who require additional support in education.  The preparation of online training for pedagogical assistants who provide support to students of Roma nationality is underway.</w:t>
      </w:r>
    </w:p>
    <w:p w14:paraId="738CA07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3.6.2.12. Monitoring implementation of a by-law specifying teaching assistants' scope of work with specific tasks, performance quality standards, continued building of teaching assistants' capacities and contractual modality </w:t>
      </w:r>
      <w:r w:rsidRPr="007969E1">
        <w:rPr>
          <w:rFonts w:ascii="Times New Roman" w:eastAsia="Calibri" w:hAnsi="Times New Roman" w:cs="Times New Roman"/>
          <w:b/>
          <w:sz w:val="24"/>
          <w:szCs w:val="20"/>
          <w:lang w:val="en-GB"/>
        </w:rPr>
        <w:tab/>
      </w:r>
    </w:p>
    <w:p w14:paraId="74F57D46"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IV quarter of 2020.</w:t>
      </w:r>
    </w:p>
    <w:p w14:paraId="08D3EA88" w14:textId="7AB3AF9D" w:rsidR="00675B49" w:rsidRPr="007969E1" w:rsidRDefault="00105DD2" w:rsidP="00675B49">
      <w:pPr>
        <w:spacing w:after="160"/>
        <w:jc w:val="both"/>
        <w:rPr>
          <w:rFonts w:ascii="Times New Roman" w:eastAsia="Calibri" w:hAnsi="Times New Roman" w:cs="Times New Roman"/>
          <w:b/>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The adoption of the Rulebook on Pedagogical Assistant and Andragogical Assistant ("Official Gazette of RS", No. 87/2019) defines the engagement of pedagogical assistants (PA) in the field of providing assistance and additional support to a group of Roma children and students in preschools and schools. PAs also provide support to teachers, educators and professional associates, and parents. The work of the PA is standardized: the school can hire the PA when it has at least 20 students who need additional support in education and achieves the full norm in the work with 35 students of the Roma </w:t>
      </w:r>
      <w:r w:rsidR="00675B49" w:rsidRPr="007969E1">
        <w:rPr>
          <w:rFonts w:ascii="Times New Roman" w:eastAsia="Calibri" w:hAnsi="Times New Roman" w:cs="Times New Roman"/>
          <w:bCs/>
          <w:sz w:val="24"/>
          <w:szCs w:val="20"/>
          <w:lang w:val="en-GB"/>
        </w:rPr>
        <w:lastRenderedPageBreak/>
        <w:t xml:space="preserve">national minority. </w:t>
      </w:r>
      <w:proofErr w:type="gramStart"/>
      <w:r w:rsidR="00675B49" w:rsidRPr="007969E1">
        <w:rPr>
          <w:rFonts w:ascii="Times New Roman" w:eastAsia="Calibri" w:hAnsi="Times New Roman" w:cs="Times New Roman"/>
          <w:bCs/>
          <w:sz w:val="24"/>
          <w:szCs w:val="20"/>
          <w:lang w:val="en-GB"/>
        </w:rPr>
        <w:t>In the school year 2020/21, a total of 260 pedagogical assistants were hired, 219 in primary schools and preschool institutions, while 41 assistants are financed by the local self-government.</w:t>
      </w:r>
      <w:proofErr w:type="gramEnd"/>
      <w:r w:rsidR="00675B49" w:rsidRPr="007969E1">
        <w:rPr>
          <w:rFonts w:ascii="Times New Roman" w:eastAsia="Calibri" w:hAnsi="Times New Roman" w:cs="Times New Roman"/>
          <w:bCs/>
          <w:sz w:val="24"/>
          <w:szCs w:val="20"/>
          <w:lang w:val="en-GB"/>
        </w:rPr>
        <w:t xml:space="preserve"> The Ministry is actively working on expanding the network of pedagogical assistants. The Rulebook on Pedagogical Assistant and Andragogical Assistant has created conditions for the continuation of work on expanding the network of pedagogical assistants. </w:t>
      </w:r>
      <w:r w:rsidR="00675B49" w:rsidRPr="007969E1">
        <w:rPr>
          <w:rFonts w:ascii="Times New Roman" w:eastAsia="Calibri" w:hAnsi="Times New Roman" w:cs="Times New Roman"/>
          <w:b/>
          <w:bCs/>
          <w:sz w:val="24"/>
          <w:szCs w:val="20"/>
          <w:lang w:val="en-GB"/>
        </w:rPr>
        <w:t>For the school year 2021/22, 21 new pedagogical assistants are hired, 20 of them are entering primary schools, while for the first time a pedagogical assistant will be hired in secondary school.</w:t>
      </w:r>
    </w:p>
    <w:p w14:paraId="44D91FE0" w14:textId="77777777" w:rsidR="00675B49" w:rsidRPr="007969E1" w:rsidRDefault="00675B49" w:rsidP="00675B49">
      <w:pPr>
        <w:spacing w:after="160"/>
        <w:jc w:val="both"/>
        <w:rPr>
          <w:rFonts w:ascii="Times New Roman" w:eastAsia="Calibri" w:hAnsi="Times New Roman" w:cs="Times New Roman"/>
          <w:b/>
          <w:color w:val="FF0000"/>
          <w:sz w:val="24"/>
          <w:szCs w:val="24"/>
          <w:lang w:val="en-GB"/>
        </w:rPr>
      </w:pPr>
      <w:r w:rsidRPr="007969E1">
        <w:rPr>
          <w:rFonts w:ascii="Times New Roman" w:eastAsia="Calibri" w:hAnsi="Times New Roman" w:cs="Times New Roman"/>
          <w:b/>
          <w:sz w:val="24"/>
          <w:szCs w:val="20"/>
          <w:lang w:val="en-GB"/>
        </w:rPr>
        <w:t>3.6.2.13.</w:t>
      </w:r>
      <w:r w:rsidRPr="007969E1">
        <w:rPr>
          <w:rFonts w:ascii="Times New Roman" w:eastAsia="Calibri" w:hAnsi="Times New Roman" w:cs="Times New Roman"/>
          <w:b/>
          <w:sz w:val="24"/>
          <w:szCs w:val="20"/>
          <w:lang w:val="en-GB"/>
        </w:rPr>
        <w:tab/>
        <w:t>Monitoring the implementation and impact of the bylaw that defines the prevention and prohibition of discriminatory behavior in the education system</w:t>
      </w: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w:t>
      </w:r>
      <w:r w:rsidRPr="007969E1">
        <w:rPr>
          <w:rFonts w:ascii="Times New Roman" w:eastAsia="Calibri" w:hAnsi="Times New Roman" w:cs="Times New Roman"/>
          <w:b/>
          <w:color w:val="FF0000"/>
          <w:sz w:val="24"/>
          <w:szCs w:val="24"/>
          <w:lang w:val="en-GB"/>
        </w:rPr>
        <w:t xml:space="preserve"> </w:t>
      </w:r>
    </w:p>
    <w:p w14:paraId="58A89E41"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Continuously, through annual reports</w:t>
      </w:r>
    </w:p>
    <w:p w14:paraId="57CC0133" w14:textId="700631DC"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Since 2011, the MoESTD has had an SOS phone line for reporting violence in schools (80 telephone counsellors have been trained) to which, in addition to violence, cases of discrimination in education are also reported. Reporting discrimination and violence in educational institutions, both through the SOS hotline and through reports from parents, has a tendency to grow as a result of active work in this area and strengthening competencies for recognizing and responding: in the school year 2016/17 - 750 cases of violence and discrimination, in the school year 2017/18 - 820 cases, in the school year 2018/19 – 890 cases, in the school year 2019/20 - 950 cases, in the school year 2020/21 – 410 cases, and in the school year 2021 (until October 10, 2021) - 330 reports.</w:t>
      </w:r>
    </w:p>
    <w:p w14:paraId="4856D659" w14:textId="77777777" w:rsidR="00675B49" w:rsidRPr="007969E1" w:rsidRDefault="00675B49" w:rsidP="00675B49">
      <w:pPr>
        <w:spacing w:after="160"/>
        <w:jc w:val="both"/>
        <w:rPr>
          <w:rFonts w:ascii="Times New Roman" w:eastAsia="Calibri" w:hAnsi="Times New Roman" w:cs="Times New Roman"/>
          <w:b/>
          <w:bCs/>
          <w:sz w:val="24"/>
          <w:szCs w:val="20"/>
          <w:lang w:val="en-GB"/>
        </w:rPr>
      </w:pPr>
      <w:r w:rsidRPr="007969E1">
        <w:rPr>
          <w:rFonts w:ascii="Times New Roman" w:eastAsia="Calibri" w:hAnsi="Times New Roman" w:cs="Times New Roman"/>
          <w:bCs/>
          <w:sz w:val="24"/>
          <w:szCs w:val="20"/>
          <w:lang w:val="en-GB"/>
        </w:rPr>
        <w:t xml:space="preserve">The number of reports in 2020 was reduced compared to the previous year 2019 due to the situation with the COVID-19 virus pandemic and the transition to online classes during this school year. At the quarterly level, we have an average of 150 reports, </w:t>
      </w:r>
      <w:r w:rsidRPr="007969E1">
        <w:rPr>
          <w:rFonts w:ascii="Times New Roman" w:eastAsia="Calibri" w:hAnsi="Times New Roman" w:cs="Times New Roman"/>
          <w:b/>
          <w:bCs/>
          <w:sz w:val="24"/>
          <w:szCs w:val="20"/>
          <w:lang w:val="en-GB"/>
        </w:rPr>
        <w:t>of which 10% relate to cases of discrimination</w:t>
      </w:r>
      <w:r w:rsidRPr="007969E1">
        <w:rPr>
          <w:rFonts w:ascii="Times New Roman" w:eastAsia="Calibri" w:hAnsi="Times New Roman" w:cs="Times New Roman"/>
          <w:bCs/>
          <w:sz w:val="24"/>
          <w:szCs w:val="20"/>
          <w:lang w:val="en-GB"/>
        </w:rPr>
        <w:t>. A total of 30 situations of discriminatory behaviour have been reported since the entry into force of the Rulebook on the Institution's Response. Parental complaints are generally reports that do not imply a presumed or actual personal trait that is crucial in determining discriminatory behaviour. Institutions generally report parent associations in order to exclude students who need additional educational support from the class/school. Part of the reports (up to 25%) has a personal characteristic - nationality. Discrimination is less well reported and is often not separated from situations of violence or is not recognized as a basis. With the aim of professional training of employees in the education system for the application of the Rulebook on the institution’s response in case of suspicion or established discriminatory behaviour, a ToT training was held for 30 educational inspectors and advisors, and online training for 300 teachers and professional associates, educational advisors, and educational inspectors. During the COVID-19 pandemic, the SOS phone line was transformed into a phone line for providing psycho-social support to students and parents.</w:t>
      </w:r>
    </w:p>
    <w:p w14:paraId="4669DF7C"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3.6.2.14. Developing a system for monitoring the effects of implementation of affirmative measures of enrolment of Roma students in secondary schools, with an aim of closing the gap between Roma and non Roma children.</w:t>
      </w:r>
      <w:r w:rsidRPr="007969E1">
        <w:rPr>
          <w:rFonts w:ascii="Times New Roman" w:eastAsia="Calibri" w:hAnsi="Times New Roman" w:cs="Times New Roman"/>
          <w:b/>
          <w:sz w:val="24"/>
          <w:szCs w:val="20"/>
          <w:lang w:val="en-GB"/>
        </w:rPr>
        <w:tab/>
      </w:r>
    </w:p>
    <w:p w14:paraId="66AF7901"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lastRenderedPageBreak/>
        <w:t xml:space="preserve">Timeframe: </w:t>
      </w:r>
      <w:r w:rsidRPr="007969E1">
        <w:rPr>
          <w:rFonts w:ascii="Times New Roman" w:eastAsia="Calibri" w:hAnsi="Times New Roman" w:cs="Times New Roman"/>
          <w:b/>
          <w:sz w:val="24"/>
          <w:szCs w:val="20"/>
          <w:lang w:val="en-GB"/>
        </w:rPr>
        <w:t>Continuously, until 2021</w:t>
      </w:r>
    </w:p>
    <w:p w14:paraId="74C1F6D9" w14:textId="630B94E4"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The Ministry of Education, Science and Technological Development participates in the implementation of the project "</w:t>
      </w:r>
      <w:r w:rsidR="00675B49" w:rsidRPr="007969E1">
        <w:rPr>
          <w:rFonts w:ascii="Times New Roman" w:eastAsia="Calibri" w:hAnsi="Times New Roman" w:cs="Times New Roman"/>
          <w:bCs/>
          <w:i/>
          <w:sz w:val="24"/>
          <w:szCs w:val="20"/>
          <w:lang w:val="en-GB"/>
        </w:rPr>
        <w:t>EU support to Roma students for continuing with secondary education</w:t>
      </w:r>
      <w:r w:rsidR="00675B49" w:rsidRPr="007969E1">
        <w:rPr>
          <w:rFonts w:ascii="Times New Roman" w:eastAsia="Calibri" w:hAnsi="Times New Roman" w:cs="Times New Roman"/>
          <w:bCs/>
          <w:sz w:val="24"/>
          <w:szCs w:val="20"/>
          <w:lang w:val="en-GB"/>
        </w:rPr>
        <w:t xml:space="preserve">", which is a part of the Annual Programme of Activities for Serbia. The project is aimed at high school students of Roma nationality and at strengthening the capacity of the education system, in order to develop and implement efficient scholarships and mentoring support for high school students of Roma nationality. Student scholarships alone are one of the motivating factors for regular school attendance and efforts to maintain or improve school success. Within this project, an Instruction for Early School Leaving Prevention was created with recommendations and proposals of measures for prevention of dropouts prepared by the Institute for Education Quality and Evaluation, based on empirical data and analysis of existing studies and research in education related to dropouts and early school leaving. The Instruction was preceded by a qualitative analysis of the effects of the measures undertaken so far in order to support the students of Roma nationality in the field of prevention of school leaving and a higher percentage of primary and secondary school completion.  </w:t>
      </w:r>
    </w:p>
    <w:tbl>
      <w:tblPr>
        <w:tblpPr w:leftFromText="180" w:rightFromText="180" w:vertAnchor="text" w:horzAnchor="margin" w:tblpY="1018"/>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65"/>
        <w:gridCol w:w="1063"/>
        <w:gridCol w:w="1063"/>
        <w:gridCol w:w="1063"/>
        <w:gridCol w:w="1063"/>
        <w:gridCol w:w="1063"/>
        <w:gridCol w:w="1063"/>
      </w:tblGrid>
      <w:tr w:rsidR="00675B49" w:rsidRPr="007969E1" w14:paraId="2945E9E2" w14:textId="77777777" w:rsidTr="00EC422A">
        <w:tc>
          <w:tcPr>
            <w:tcW w:w="1589" w:type="pct"/>
            <w:shd w:val="clear" w:color="auto" w:fill="auto"/>
          </w:tcPr>
          <w:p w14:paraId="5027DAB7"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
                <w:bCs/>
                <w:i/>
                <w:sz w:val="24"/>
                <w:szCs w:val="20"/>
                <w:lang w:val="en-GB"/>
              </w:rPr>
              <w:t>School year</w:t>
            </w:r>
          </w:p>
        </w:tc>
        <w:tc>
          <w:tcPr>
            <w:tcW w:w="568" w:type="pct"/>
            <w:shd w:val="clear" w:color="auto" w:fill="auto"/>
          </w:tcPr>
          <w:p w14:paraId="23FE904C"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Cs/>
                <w:i/>
                <w:sz w:val="24"/>
                <w:szCs w:val="20"/>
                <w:lang w:val="en-GB"/>
              </w:rPr>
              <w:t>2014/15.</w:t>
            </w:r>
          </w:p>
        </w:tc>
        <w:tc>
          <w:tcPr>
            <w:tcW w:w="568" w:type="pct"/>
            <w:shd w:val="clear" w:color="auto" w:fill="auto"/>
          </w:tcPr>
          <w:p w14:paraId="77F28A13"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Cs/>
                <w:i/>
                <w:sz w:val="24"/>
                <w:szCs w:val="20"/>
                <w:lang w:val="en-GB"/>
              </w:rPr>
              <w:t>2015/16.</w:t>
            </w:r>
          </w:p>
        </w:tc>
        <w:tc>
          <w:tcPr>
            <w:tcW w:w="568" w:type="pct"/>
            <w:shd w:val="clear" w:color="auto" w:fill="auto"/>
          </w:tcPr>
          <w:p w14:paraId="2EA7EC45"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Cs/>
                <w:i/>
                <w:sz w:val="24"/>
                <w:szCs w:val="20"/>
                <w:lang w:val="en-GB"/>
              </w:rPr>
              <w:t>2016/17.</w:t>
            </w:r>
          </w:p>
        </w:tc>
        <w:tc>
          <w:tcPr>
            <w:tcW w:w="568" w:type="pct"/>
            <w:shd w:val="clear" w:color="auto" w:fill="auto"/>
          </w:tcPr>
          <w:p w14:paraId="7B1FE629"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Cs/>
                <w:i/>
                <w:sz w:val="24"/>
                <w:szCs w:val="20"/>
                <w:lang w:val="en-GB"/>
              </w:rPr>
              <w:t>2017/18.</w:t>
            </w:r>
          </w:p>
        </w:tc>
        <w:tc>
          <w:tcPr>
            <w:tcW w:w="568" w:type="pct"/>
            <w:shd w:val="clear" w:color="auto" w:fill="auto"/>
          </w:tcPr>
          <w:p w14:paraId="11CD9D98"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Cs/>
                <w:i/>
                <w:sz w:val="24"/>
                <w:szCs w:val="20"/>
                <w:lang w:val="en-GB"/>
              </w:rPr>
              <w:t>2018/19.</w:t>
            </w:r>
          </w:p>
        </w:tc>
        <w:tc>
          <w:tcPr>
            <w:tcW w:w="568" w:type="pct"/>
            <w:shd w:val="clear" w:color="auto" w:fill="auto"/>
          </w:tcPr>
          <w:p w14:paraId="18239CE0"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Cs/>
                <w:i/>
                <w:sz w:val="24"/>
                <w:szCs w:val="20"/>
                <w:lang w:val="en-GB"/>
              </w:rPr>
              <w:t>2019/20.</w:t>
            </w:r>
          </w:p>
        </w:tc>
      </w:tr>
      <w:tr w:rsidR="00675B49" w:rsidRPr="007969E1" w14:paraId="2E49B254" w14:textId="77777777" w:rsidTr="00EC422A">
        <w:tc>
          <w:tcPr>
            <w:tcW w:w="1589" w:type="pct"/>
            <w:shd w:val="clear" w:color="auto" w:fill="auto"/>
          </w:tcPr>
          <w:p w14:paraId="7A2A58E4"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
                <w:bCs/>
                <w:i/>
                <w:sz w:val="24"/>
                <w:szCs w:val="20"/>
                <w:lang w:val="en-GB"/>
              </w:rPr>
              <w:t>% of high school dropouts</w:t>
            </w:r>
          </w:p>
        </w:tc>
        <w:tc>
          <w:tcPr>
            <w:tcW w:w="568" w:type="pct"/>
            <w:shd w:val="clear" w:color="auto" w:fill="auto"/>
            <w:vAlign w:val="center"/>
          </w:tcPr>
          <w:p w14:paraId="45A12235"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7%</w:t>
            </w:r>
          </w:p>
        </w:tc>
        <w:tc>
          <w:tcPr>
            <w:tcW w:w="568" w:type="pct"/>
            <w:shd w:val="clear" w:color="auto" w:fill="auto"/>
            <w:vAlign w:val="center"/>
          </w:tcPr>
          <w:p w14:paraId="51AA1D00"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3%</w:t>
            </w:r>
          </w:p>
        </w:tc>
        <w:tc>
          <w:tcPr>
            <w:tcW w:w="568" w:type="pct"/>
            <w:shd w:val="clear" w:color="auto" w:fill="auto"/>
            <w:vAlign w:val="center"/>
          </w:tcPr>
          <w:p w14:paraId="0627695D"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1%</w:t>
            </w:r>
          </w:p>
        </w:tc>
        <w:tc>
          <w:tcPr>
            <w:tcW w:w="568" w:type="pct"/>
            <w:shd w:val="clear" w:color="auto" w:fill="auto"/>
            <w:vAlign w:val="center"/>
          </w:tcPr>
          <w:p w14:paraId="3101B887"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2.4%</w:t>
            </w:r>
          </w:p>
        </w:tc>
        <w:tc>
          <w:tcPr>
            <w:tcW w:w="568" w:type="pct"/>
            <w:shd w:val="clear" w:color="auto" w:fill="auto"/>
            <w:vAlign w:val="center"/>
          </w:tcPr>
          <w:p w14:paraId="2A10DF2C"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3.5</w:t>
            </w:r>
          </w:p>
        </w:tc>
        <w:tc>
          <w:tcPr>
            <w:tcW w:w="568" w:type="pct"/>
            <w:shd w:val="clear" w:color="auto" w:fill="auto"/>
            <w:vAlign w:val="center"/>
          </w:tcPr>
          <w:p w14:paraId="644E6370"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2.3%</w:t>
            </w:r>
          </w:p>
        </w:tc>
      </w:tr>
      <w:tr w:rsidR="00675B49" w:rsidRPr="007969E1" w14:paraId="5CEA6505" w14:textId="77777777" w:rsidTr="00EC422A">
        <w:tc>
          <w:tcPr>
            <w:tcW w:w="1589" w:type="pct"/>
            <w:shd w:val="clear" w:color="auto" w:fill="auto"/>
          </w:tcPr>
          <w:p w14:paraId="5C4B16E8" w14:textId="77777777" w:rsidR="00675B49" w:rsidRPr="007969E1" w:rsidRDefault="00675B49" w:rsidP="00675B49">
            <w:pPr>
              <w:spacing w:after="160"/>
              <w:jc w:val="both"/>
              <w:rPr>
                <w:rFonts w:ascii="Times New Roman" w:eastAsia="Calibri" w:hAnsi="Times New Roman" w:cs="Times New Roman"/>
                <w:b/>
                <w:bCs/>
                <w:i/>
                <w:iCs/>
                <w:sz w:val="24"/>
                <w:szCs w:val="20"/>
                <w:lang w:val="en-GB"/>
              </w:rPr>
            </w:pPr>
            <w:r w:rsidRPr="007969E1">
              <w:rPr>
                <w:rFonts w:ascii="Times New Roman" w:eastAsia="Calibri" w:hAnsi="Times New Roman" w:cs="Times New Roman"/>
                <w:b/>
                <w:bCs/>
                <w:i/>
                <w:sz w:val="24"/>
                <w:szCs w:val="20"/>
                <w:lang w:val="en-GB"/>
              </w:rPr>
              <w:t>Number of scholarship beneficiaries</w:t>
            </w:r>
          </w:p>
        </w:tc>
        <w:tc>
          <w:tcPr>
            <w:tcW w:w="568" w:type="pct"/>
            <w:shd w:val="clear" w:color="auto" w:fill="auto"/>
            <w:vAlign w:val="center"/>
          </w:tcPr>
          <w:p w14:paraId="47BAACAE"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525</w:t>
            </w:r>
          </w:p>
        </w:tc>
        <w:tc>
          <w:tcPr>
            <w:tcW w:w="568" w:type="pct"/>
            <w:shd w:val="clear" w:color="auto" w:fill="auto"/>
            <w:vAlign w:val="center"/>
          </w:tcPr>
          <w:p w14:paraId="5F7F665A"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516</w:t>
            </w:r>
          </w:p>
        </w:tc>
        <w:tc>
          <w:tcPr>
            <w:tcW w:w="568" w:type="pct"/>
            <w:shd w:val="clear" w:color="auto" w:fill="auto"/>
            <w:vAlign w:val="center"/>
          </w:tcPr>
          <w:p w14:paraId="35866E0D"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498</w:t>
            </w:r>
          </w:p>
        </w:tc>
        <w:tc>
          <w:tcPr>
            <w:tcW w:w="568" w:type="pct"/>
            <w:shd w:val="clear" w:color="auto" w:fill="auto"/>
            <w:vAlign w:val="center"/>
          </w:tcPr>
          <w:p w14:paraId="0138BD05"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500</w:t>
            </w:r>
          </w:p>
        </w:tc>
        <w:tc>
          <w:tcPr>
            <w:tcW w:w="568" w:type="pct"/>
            <w:shd w:val="clear" w:color="auto" w:fill="auto"/>
            <w:vAlign w:val="center"/>
          </w:tcPr>
          <w:p w14:paraId="78B8298D"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312</w:t>
            </w:r>
          </w:p>
        </w:tc>
        <w:tc>
          <w:tcPr>
            <w:tcW w:w="568" w:type="pct"/>
            <w:shd w:val="clear" w:color="auto" w:fill="auto"/>
            <w:vAlign w:val="center"/>
          </w:tcPr>
          <w:p w14:paraId="4C1F0407"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r w:rsidRPr="007969E1">
              <w:rPr>
                <w:rFonts w:ascii="Times New Roman" w:eastAsia="Calibri" w:hAnsi="Times New Roman" w:cs="Times New Roman"/>
                <w:bCs/>
                <w:i/>
                <w:sz w:val="24"/>
                <w:szCs w:val="20"/>
                <w:lang w:val="en-GB"/>
              </w:rPr>
              <w:t>503</w:t>
            </w:r>
          </w:p>
        </w:tc>
      </w:tr>
    </w:tbl>
    <w:p w14:paraId="273260E9" w14:textId="77777777" w:rsidR="00675B49" w:rsidRPr="007969E1" w:rsidRDefault="00675B49" w:rsidP="00675B49">
      <w:pPr>
        <w:spacing w:after="160"/>
        <w:jc w:val="both"/>
        <w:rPr>
          <w:rFonts w:ascii="Times New Roman" w:eastAsia="Calibri" w:hAnsi="Times New Roman" w:cs="Times New Roman"/>
          <w:bCs/>
          <w:i/>
          <w:iCs/>
          <w:sz w:val="24"/>
          <w:szCs w:val="20"/>
          <w:lang w:val="en-GB"/>
        </w:rPr>
      </w:pPr>
      <w:proofErr w:type="gramStart"/>
      <w:r w:rsidRPr="007969E1">
        <w:rPr>
          <w:rFonts w:ascii="Times New Roman" w:eastAsia="Calibri" w:hAnsi="Times New Roman" w:cs="Times New Roman"/>
          <w:bCs/>
          <w:i/>
          <w:sz w:val="24"/>
          <w:szCs w:val="20"/>
          <w:lang w:val="en-GB"/>
        </w:rPr>
        <w:t>Table 1.</w:t>
      </w:r>
      <w:proofErr w:type="gramEnd"/>
      <w:r w:rsidRPr="007969E1">
        <w:rPr>
          <w:rFonts w:ascii="Times New Roman" w:eastAsia="Calibri" w:hAnsi="Times New Roman" w:cs="Times New Roman"/>
          <w:bCs/>
          <w:i/>
          <w:sz w:val="24"/>
          <w:szCs w:val="20"/>
          <w:lang w:val="en-GB"/>
        </w:rPr>
        <w:t xml:space="preserve"> Overview of the number of scholarship students and the percentage of high school dropouts by school year</w:t>
      </w:r>
    </w:p>
    <w:p w14:paraId="52BC9A4B"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28780C4F"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most significant effects of the affirmative measure of enrolment in secondary school under more favourable conditions for Roma students are reflected in the increased coverage and transition rate to secondary school for Roma students of 52.6%</w:t>
      </w:r>
      <w:r w:rsidRPr="007969E1">
        <w:rPr>
          <w:rFonts w:ascii="Times New Roman" w:eastAsia="Calibri" w:hAnsi="Times New Roman" w:cs="Times New Roman"/>
          <w:bCs/>
          <w:sz w:val="24"/>
          <w:szCs w:val="20"/>
          <w:vertAlign w:val="superscript"/>
          <w:lang w:val="en-GB"/>
        </w:rPr>
        <w:footnoteReference w:id="2"/>
      </w:r>
      <w:r w:rsidRPr="007969E1">
        <w:rPr>
          <w:rFonts w:ascii="Times New Roman" w:eastAsia="Calibri" w:hAnsi="Times New Roman" w:cs="Times New Roman"/>
          <w:bCs/>
          <w:sz w:val="24"/>
          <w:szCs w:val="20"/>
          <w:lang w:val="en-GB"/>
        </w:rPr>
        <w:t>, while the completion rate of secondary school is 61%. In particular, there is an increase in students enrolling and graduating from secondary school, from 15 in 2014 to 27% in 2019</w:t>
      </w:r>
      <w:r w:rsidRPr="007969E1">
        <w:rPr>
          <w:rFonts w:ascii="Times New Roman" w:eastAsia="Calibri" w:hAnsi="Times New Roman" w:cs="Times New Roman"/>
          <w:bCs/>
          <w:sz w:val="24"/>
          <w:szCs w:val="20"/>
          <w:vertAlign w:val="superscript"/>
          <w:lang w:val="en-GB"/>
        </w:rPr>
        <w:footnoteReference w:id="3"/>
      </w:r>
      <w:r w:rsidRPr="007969E1">
        <w:rPr>
          <w:rFonts w:ascii="Times New Roman" w:eastAsia="Calibri" w:hAnsi="Times New Roman" w:cs="Times New Roman"/>
          <w:bCs/>
          <w:sz w:val="24"/>
          <w:szCs w:val="20"/>
          <w:lang w:val="en-GB"/>
        </w:rPr>
        <w:t xml:space="preserve">. Data on the number of Roma </w:t>
      </w:r>
      <w:proofErr w:type="gramStart"/>
      <w:r w:rsidRPr="007969E1">
        <w:rPr>
          <w:rFonts w:ascii="Times New Roman" w:eastAsia="Calibri" w:hAnsi="Times New Roman" w:cs="Times New Roman"/>
          <w:bCs/>
          <w:sz w:val="24"/>
          <w:szCs w:val="20"/>
          <w:lang w:val="en-GB"/>
        </w:rPr>
        <w:t>students</w:t>
      </w:r>
      <w:proofErr w:type="gramEnd"/>
      <w:r w:rsidRPr="007969E1">
        <w:rPr>
          <w:rFonts w:ascii="Times New Roman" w:eastAsia="Calibri" w:hAnsi="Times New Roman" w:cs="Times New Roman"/>
          <w:bCs/>
          <w:sz w:val="24"/>
          <w:szCs w:val="20"/>
          <w:lang w:val="en-GB"/>
        </w:rPr>
        <w:t xml:space="preserve"> who used the affirmative measure for enrolment in secondary school in the school year 2021/22, will be available in the next reporting period.</w:t>
      </w:r>
    </w:p>
    <w:p w14:paraId="207CFD1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3.6.2.15. Establishment of a mechanism to prevent drop-outs and early school drop-outs, along with the support to transition at all levels of education.</w:t>
      </w:r>
      <w:r w:rsidRPr="007969E1">
        <w:rPr>
          <w:rFonts w:ascii="Times New Roman" w:eastAsia="Calibri" w:hAnsi="Times New Roman" w:cs="Times New Roman"/>
          <w:b/>
          <w:sz w:val="24"/>
          <w:szCs w:val="20"/>
          <w:lang w:val="en-GB"/>
        </w:rPr>
        <w:tab/>
      </w:r>
    </w:p>
    <w:p w14:paraId="7606B671"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 xml:space="preserve"> Continuously</w:t>
      </w:r>
    </w:p>
    <w:p w14:paraId="7A9211BF" w14:textId="0FED9F68"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Within the IPA 2014 project "EU support to Roma students for continuing with secondary education", the Instruction for Early School Leaving Prevention was prepared with recommendations and proposals for measures to </w:t>
      </w:r>
      <w:r w:rsidR="00675B49" w:rsidRPr="007969E1">
        <w:rPr>
          <w:rFonts w:ascii="Times New Roman" w:eastAsia="Calibri" w:hAnsi="Times New Roman" w:cs="Times New Roman"/>
          <w:bCs/>
          <w:sz w:val="24"/>
          <w:szCs w:val="20"/>
          <w:lang w:val="en-GB"/>
        </w:rPr>
        <w:lastRenderedPageBreak/>
        <w:t xml:space="preserve">prevent dropouts by the Institute for Education Quality and Evaluation, which was presented to secondary schools and regional school administrations in June. The Instruction for Early School Leaving Prevention with recommendations and proposals for measures for prevention of dropouts is based on empirical data and analysis of the existing studies and research in education related to dropouts and early school leaving. Based on the qualitative analysis, a number of specific measures, proposals, activities and actions have been formulated that can be applied on this topic in primary and secondary schools. </w:t>
      </w:r>
    </w:p>
    <w:p w14:paraId="50BFC09A"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Within the project "Together in transition - Support to Children from Vulnerable Groups in Transition to Secondary Education (2020)" - the Centre for Education Policy, in partnership with the Pestalozzi Children's Foundation, has performed the following in this period:</w:t>
      </w:r>
    </w:p>
    <w:p w14:paraId="674CA34B"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 </w:t>
      </w:r>
      <w:proofErr w:type="gramStart"/>
      <w:r w:rsidRPr="007969E1">
        <w:rPr>
          <w:rFonts w:ascii="Times New Roman" w:eastAsia="Calibri" w:hAnsi="Times New Roman" w:cs="Times New Roman"/>
          <w:bCs/>
          <w:sz w:val="24"/>
          <w:szCs w:val="20"/>
          <w:lang w:val="en-GB"/>
        </w:rPr>
        <w:t>in</w:t>
      </w:r>
      <w:proofErr w:type="gramEnd"/>
      <w:r w:rsidRPr="007969E1">
        <w:rPr>
          <w:rFonts w:ascii="Times New Roman" w:eastAsia="Calibri" w:hAnsi="Times New Roman" w:cs="Times New Roman"/>
          <w:bCs/>
          <w:sz w:val="24"/>
          <w:szCs w:val="20"/>
          <w:lang w:val="en-GB"/>
        </w:rPr>
        <w:t xml:space="preserve"> regards to primary schools (10 schools), there have been intensified efforts on strengthening the quality of teaching through trainings and mentoring support for planning, implementation and evaluation of interdisciplinary topics. </w:t>
      </w:r>
    </w:p>
    <w:p w14:paraId="02215BCD"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in regards to secondary schools (10), work has been performed on establishing the so-called "Transition clubs" - a stimulating online and offline environment in which students from vulnerable groups and other students would receive support during the transition period (mostly during the first year of secondary school). Areas of support are learning (currently, the biggest focus is on the need to catch-up on the curriculum), accepting peers and raising self-confidence, communication skills, professional interests and a sense of well-being, cooperation with parents.</w:t>
      </w:r>
    </w:p>
    <w:p w14:paraId="54CB7BFF"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with LSUs (10), we are working on recognizing the importance and planning how to introduce support measures for students from vulnerable groups which would contribute to their stay in the education system. Some results have already been achieved:  For example</w:t>
      </w:r>
      <w:proofErr w:type="gramStart"/>
      <w:r w:rsidRPr="007969E1">
        <w:rPr>
          <w:rFonts w:ascii="Times New Roman" w:eastAsia="Calibri" w:hAnsi="Times New Roman" w:cs="Times New Roman"/>
          <w:bCs/>
          <w:sz w:val="24"/>
          <w:szCs w:val="20"/>
          <w:lang w:val="en-GB"/>
        </w:rPr>
        <w:t>,  under</w:t>
      </w:r>
      <w:proofErr w:type="gramEnd"/>
      <w:r w:rsidRPr="007969E1">
        <w:rPr>
          <w:rFonts w:ascii="Times New Roman" w:eastAsia="Calibri" w:hAnsi="Times New Roman" w:cs="Times New Roman"/>
          <w:bCs/>
          <w:sz w:val="24"/>
          <w:szCs w:val="20"/>
          <w:lang w:val="en-GB"/>
        </w:rPr>
        <w:t xml:space="preserve"> its budget for 2021, Novi Sad has allocated additional funds for four primary schools that have a high percentage of students of Roma nationality, while Bor is working on the introduction of subsidized transportation for high school students and free meals for primary school students, etc.</w:t>
      </w:r>
    </w:p>
    <w:p w14:paraId="1D60CC2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3.6.2.16. Formulation of systemic support measures at school level and local government level on the basis of findings and recommendations of the analysis, subsequent piloting   and mainstreaming systemic measures in order to support the education of Roma children at the local level and at the school level.</w:t>
      </w:r>
      <w:r w:rsidRPr="007969E1">
        <w:rPr>
          <w:rFonts w:ascii="Times New Roman" w:eastAsia="Calibri" w:hAnsi="Times New Roman" w:cs="Times New Roman"/>
          <w:b/>
          <w:sz w:val="24"/>
          <w:szCs w:val="20"/>
          <w:lang w:val="en-GB"/>
        </w:rPr>
        <w:tab/>
      </w:r>
    </w:p>
    <w:p w14:paraId="25845E24"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Continuously, by IV quarter of 2020.</w:t>
      </w:r>
    </w:p>
    <w:p w14:paraId="621C557B" w14:textId="530AF5DC"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bCs/>
          <w:sz w:val="24"/>
          <w:szCs w:val="20"/>
          <w:lang w:val="en-GB"/>
        </w:rPr>
        <w:t>The results of support measures implemented by MESTD for increased coverage by the System of Preschool Education and Upbringing (PEU) of children from vulnerable social groups are:</w:t>
      </w:r>
    </w:p>
    <w:p w14:paraId="740837A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Affirmative enrolment in preschool institutions is actively applied.</w:t>
      </w:r>
    </w:p>
    <w:p w14:paraId="7A4D12E8"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A total of 63.9% of children from vulnerable social groups have attended PEU in 2019/20 (10.5% of children from poor families, 7.4% from the Roma community, and 46% from rural areas) (according to preliminary data from MICs 2019);</w:t>
      </w:r>
    </w:p>
    <w:p w14:paraId="79DB427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lastRenderedPageBreak/>
        <w:t>- 80% of Roma children are included in the obligatory preparatory preschool programme (children of ages 5.5-6.5).</w:t>
      </w:r>
    </w:p>
    <w:p w14:paraId="6B92D17C"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Within the project "Inclusive preschool education and upbringing", which is implemented with the support from the World Bank's loan in the period from 2019–2022, training was created for directors of preschool institutions to take the license exam (Component 2 of the project), within which 128 directors of preschool institutions have underwent the complete training for taking the license exam (103 in person + 25 online), whereby 103 directors have attended all 4 days</w:t>
      </w:r>
    </w:p>
    <w:p w14:paraId="7A7B69AB"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A total of 17 trainings have been organized for educators from 23 preschool institutions, in which 446 educators have participated</w:t>
      </w:r>
    </w:p>
    <w:p w14:paraId="6B91CD6A"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Application for electronic pedagogical documentation and Instructions for using the application for electronic pedagogical documentation have been completed and submitted</w:t>
      </w:r>
    </w:p>
    <w:p w14:paraId="538244E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 xml:space="preserve">WАNDA (3 + 2) training programme has been developed and submitted </w:t>
      </w:r>
    </w:p>
    <w:p w14:paraId="479B4E2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The proposal of the Instruction for the development of the preschool programme has been prepared and adopted</w:t>
      </w:r>
    </w:p>
    <w:p w14:paraId="2C130DE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Draft bylaw Rulebook on detailed conditions for the implementation of various forms and programmes of educational work, other forms of work and services of preschool institutions has been prepared</w:t>
      </w:r>
    </w:p>
    <w:p w14:paraId="72086267"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Draft bylaw Standards of competencies of professional associates in the preschool institution has been prepared and submitted. -</w:t>
      </w:r>
    </w:p>
    <w:p w14:paraId="46B3F85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The Rulebook on the standards of competencies for the profession of professional associate in a preschool institution and his professional development has been published ("Official Gazette of the RS – Education Gazette", No. 3/2021)</w:t>
      </w:r>
    </w:p>
    <w:p w14:paraId="0149E85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Since there is 7.8% of students from vulnerable social groups in the education system (students belonging to the Roma national minority, students with disabilities, and students from families with low socio-economic status), in response to the COVID-19 crisis, support has been provided through individualization measures and procurement of equipment in cooperation with various donors during distance learning. Through the project "Bridging the digital divide for the most vulnerable children", which is implemented jointly by MESTD and UNICEF with the financial support by the European Union, over 2000 devices have been provided for 30 most vulnerable schools in which education is provided to students of Roma nationality, of which a total of 1890 tablet computers, i.e. 63 per school for use by students, as well as at least 1 to 3 laptops for each of the 30 selected schools. In addition, primary schools in which PAs were engaged have been provided with laptops - a total of 250, in order to provide better access to distance learning for students of Roma nationality.  The project will also provide 96 hours of training for each of the 900 teachers, schools will receive funds (in the amount of EUR 5,000) for the formation of a Learning Club, where children will have conditions for online learning which they do not have at home. Psycho-social support in selected schools is also planned. With the support of the Roma Education Fund and the Open </w:t>
      </w:r>
      <w:r w:rsidRPr="007969E1">
        <w:rPr>
          <w:rFonts w:ascii="Times New Roman" w:eastAsia="Calibri" w:hAnsi="Times New Roman" w:cs="Times New Roman"/>
          <w:bCs/>
          <w:sz w:val="24"/>
          <w:szCs w:val="20"/>
          <w:lang w:val="en-GB"/>
        </w:rPr>
        <w:lastRenderedPageBreak/>
        <w:t>Society Foundation, 550 IT devices have been provided and allocated to schools where education is provided to students of Roma nationality.</w:t>
      </w:r>
    </w:p>
    <w:p w14:paraId="0B61F0F9"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Within the 2014 IPA project "EU support to Roma students for continuing secondary education", the Instruction for prevention of leaving school early was made with recommendations and proposals for measures to prevent dropouts by the Institute for Evaluation of the Quality of Education, which was distributed and presented online in June. Within the same project, a Survey on the success of the scholarship/mentoring support programmes at the end of the school year 2020/2021 was prepared by the Institute for the Evaluation of the Quality of Education.</w:t>
      </w:r>
    </w:p>
    <w:p w14:paraId="476644DE"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With the 3</w:t>
      </w:r>
      <w:r w:rsidRPr="007969E1">
        <w:rPr>
          <w:rFonts w:ascii="Times New Roman" w:eastAsia="Calibri" w:hAnsi="Times New Roman" w:cs="Times New Roman"/>
          <w:bCs/>
          <w:sz w:val="24"/>
          <w:szCs w:val="20"/>
          <w:vertAlign w:val="superscript"/>
          <w:lang w:val="en-GB"/>
        </w:rPr>
        <w:t>rd</w:t>
      </w:r>
      <w:r w:rsidRPr="007969E1">
        <w:rPr>
          <w:rFonts w:ascii="Times New Roman" w:eastAsia="Calibri" w:hAnsi="Times New Roman" w:cs="Times New Roman"/>
          <w:bCs/>
          <w:sz w:val="24"/>
          <w:szCs w:val="20"/>
          <w:lang w:val="en-GB"/>
        </w:rPr>
        <w:t xml:space="preserve"> component of the project "Inclusive preschool education", which is implemented with the support of the World Bank loan, a grant programme is implemented which includes provision of support to children and families from vulnerable social groups, through intersectoral cooperation at the local level. A total of 34 local self-governments received financial support based on local project proposals. In this way, 4,400 children from vulnerable groups (including Roma families), up to the age of 6</w:t>
      </w:r>
      <w:proofErr w:type="gramStart"/>
      <w:r w:rsidRPr="007969E1">
        <w:rPr>
          <w:rFonts w:ascii="Times New Roman" w:eastAsia="Calibri" w:hAnsi="Times New Roman" w:cs="Times New Roman"/>
          <w:bCs/>
          <w:sz w:val="24"/>
          <w:szCs w:val="20"/>
          <w:lang w:val="en-GB"/>
        </w:rPr>
        <w:t>,5</w:t>
      </w:r>
      <w:proofErr w:type="gramEnd"/>
      <w:r w:rsidRPr="007969E1">
        <w:rPr>
          <w:rFonts w:ascii="Times New Roman" w:eastAsia="Calibri" w:hAnsi="Times New Roman" w:cs="Times New Roman"/>
          <w:bCs/>
          <w:sz w:val="24"/>
          <w:szCs w:val="20"/>
          <w:lang w:val="en-GB"/>
        </w:rPr>
        <w:t>, as well as their parents, will have direct benefits.</w:t>
      </w:r>
    </w:p>
    <w:p w14:paraId="396CD7C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3.6.2.17. Further strengthen early education of children of age 3 to 5 under a support system targeting the child, rather than the institution, and developed through:  -support to early childhood development programs, -the introduction of integrative specialized and additional programs in preschool education,  -enabling active inclusion of more Roma children and parents in early development programs.</w:t>
      </w:r>
    </w:p>
    <w:p w14:paraId="1F9E7DEE"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Continuously</w:t>
      </w:r>
    </w:p>
    <w:p w14:paraId="1E51D361" w14:textId="1B3B0272"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The most significant </w:t>
      </w:r>
      <w:r w:rsidR="00675B49" w:rsidRPr="007969E1">
        <w:rPr>
          <w:rFonts w:ascii="Times New Roman" w:eastAsia="Calibri" w:hAnsi="Times New Roman" w:cs="Times New Roman"/>
          <w:b/>
          <w:bCs/>
          <w:sz w:val="24"/>
          <w:szCs w:val="20"/>
          <w:lang w:val="en-GB"/>
        </w:rPr>
        <w:t>effects of the support measures undertaken</w:t>
      </w:r>
      <w:r w:rsidR="00675B49" w:rsidRPr="007969E1">
        <w:rPr>
          <w:rFonts w:ascii="Times New Roman" w:eastAsia="Calibri" w:hAnsi="Times New Roman" w:cs="Times New Roman"/>
          <w:bCs/>
          <w:sz w:val="24"/>
          <w:szCs w:val="20"/>
          <w:lang w:val="en-GB"/>
        </w:rPr>
        <w:t xml:space="preserve"> are reflected in the increased coverage of Roma children in the education system. Data from the new MICS 6</w:t>
      </w:r>
      <w:r w:rsidR="00675B49" w:rsidRPr="007969E1">
        <w:rPr>
          <w:rFonts w:ascii="Times New Roman" w:eastAsia="Calibri" w:hAnsi="Times New Roman" w:cs="Times New Roman"/>
          <w:bCs/>
          <w:sz w:val="24"/>
          <w:szCs w:val="20"/>
          <w:vertAlign w:val="superscript"/>
          <w:lang w:val="en-GB"/>
        </w:rPr>
        <w:footnoteReference w:id="4"/>
      </w:r>
      <w:r w:rsidR="00675B49" w:rsidRPr="007969E1">
        <w:rPr>
          <w:rFonts w:ascii="Times New Roman" w:eastAsia="Calibri" w:hAnsi="Times New Roman" w:cs="Times New Roman"/>
          <w:bCs/>
          <w:sz w:val="24"/>
          <w:szCs w:val="20"/>
          <w:lang w:val="en-GB"/>
        </w:rPr>
        <w:t xml:space="preserve"> survey (2019) show that </w:t>
      </w:r>
      <w:r w:rsidR="00675B49" w:rsidRPr="007969E1">
        <w:rPr>
          <w:rFonts w:ascii="Times New Roman" w:eastAsia="Calibri" w:hAnsi="Times New Roman" w:cs="Times New Roman"/>
          <w:b/>
          <w:bCs/>
          <w:sz w:val="24"/>
          <w:szCs w:val="20"/>
          <w:lang w:val="en-GB"/>
        </w:rPr>
        <w:t>7.4% of Roma children under 5 attend PVO (51M, 49F),</w:t>
      </w:r>
      <w:r w:rsidR="00675B49" w:rsidRPr="007969E1">
        <w:rPr>
          <w:rFonts w:ascii="Times New Roman" w:eastAsia="Calibri" w:hAnsi="Times New Roman" w:cs="Times New Roman"/>
          <w:bCs/>
          <w:sz w:val="24"/>
          <w:szCs w:val="20"/>
          <w:lang w:val="en-GB"/>
        </w:rPr>
        <w:t xml:space="preserve"> which is an increase compared to 5.7% (2014). Compulsory Preparatory Preschool Programme (PPP) is attended by 80% of Roma children (52M, 48F). Within the project "Inclusive preschool education" which is implemented with the support of the World Bank loan, over 3000 children from vulnerable groups aged 3-5 are included in the PVO system through regular or flexible programmes and grants.</w:t>
      </w:r>
    </w:p>
    <w:p w14:paraId="4426E164"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22A1992A"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3.6.2.18. Increase the coverage of children by the education system, from the mandatory preschool programme to higher education, through: -development of a support system including active involvement of Roma parents, -adoption of by-laws on students' living standard.</w:t>
      </w:r>
      <w:r w:rsidRPr="007969E1">
        <w:rPr>
          <w:rFonts w:ascii="Times New Roman" w:eastAsia="Calibri" w:hAnsi="Times New Roman" w:cs="Times New Roman"/>
          <w:b/>
          <w:sz w:val="24"/>
          <w:szCs w:val="20"/>
          <w:lang w:val="en-GB"/>
        </w:rPr>
        <w:tab/>
      </w:r>
    </w:p>
    <w:p w14:paraId="2C7D9FF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Continuously, commencing from III quarter of 2018</w:t>
      </w:r>
    </w:p>
    <w:p w14:paraId="6A6DEFE3" w14:textId="500C3BAC"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lastRenderedPageBreak/>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bookmarkStart w:id="26" w:name="_Hlk85094067"/>
      <w:r w:rsidR="00675B49" w:rsidRPr="007969E1">
        <w:rPr>
          <w:rFonts w:ascii="Times New Roman" w:eastAsia="Calibri" w:hAnsi="Times New Roman" w:cs="Times New Roman"/>
          <w:bCs/>
          <w:sz w:val="24"/>
          <w:szCs w:val="20"/>
          <w:lang w:val="en-GB"/>
        </w:rPr>
        <w:t xml:space="preserve">The most significant </w:t>
      </w:r>
      <w:r w:rsidR="00675B49" w:rsidRPr="007969E1">
        <w:rPr>
          <w:rFonts w:ascii="Times New Roman" w:eastAsia="Calibri" w:hAnsi="Times New Roman" w:cs="Times New Roman"/>
          <w:b/>
          <w:bCs/>
          <w:sz w:val="24"/>
          <w:szCs w:val="20"/>
          <w:lang w:val="en-GB"/>
        </w:rPr>
        <w:t>effects of the support measures undertaken</w:t>
      </w:r>
      <w:r w:rsidR="00675B49" w:rsidRPr="007969E1">
        <w:rPr>
          <w:rFonts w:ascii="Times New Roman" w:eastAsia="Calibri" w:hAnsi="Times New Roman" w:cs="Times New Roman"/>
          <w:bCs/>
          <w:sz w:val="24"/>
          <w:szCs w:val="20"/>
          <w:lang w:val="en-GB"/>
        </w:rPr>
        <w:t xml:space="preserve"> are reflected in the increased coverage of Roma children with the education system, reduced drop-out rates and prevention of early school leaving. The increase in students who enrol and finish secondary school is especially noticeable.</w:t>
      </w:r>
    </w:p>
    <w:p w14:paraId="1698C3AA"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u w:val="single"/>
          <w:lang w:val="en-GB"/>
        </w:rPr>
        <w:t>The new MICS 6</w:t>
      </w:r>
      <w:r w:rsidRPr="007969E1">
        <w:rPr>
          <w:rFonts w:ascii="Times New Roman" w:eastAsia="Calibri" w:hAnsi="Times New Roman" w:cs="Times New Roman"/>
          <w:bCs/>
          <w:sz w:val="24"/>
          <w:szCs w:val="20"/>
          <w:vertAlign w:val="superscript"/>
          <w:lang w:val="en-GB"/>
        </w:rPr>
        <w:footnoteReference w:id="5"/>
      </w:r>
      <w:r w:rsidRPr="007969E1">
        <w:rPr>
          <w:rFonts w:ascii="Times New Roman" w:eastAsia="Calibri" w:hAnsi="Times New Roman" w:cs="Times New Roman"/>
          <w:bCs/>
          <w:sz w:val="24"/>
          <w:szCs w:val="20"/>
          <w:u w:val="single"/>
          <w:lang w:val="en-GB"/>
        </w:rPr>
        <w:t xml:space="preserve"> survey</w:t>
      </w:r>
      <w:r w:rsidRPr="007969E1">
        <w:rPr>
          <w:rFonts w:ascii="Times New Roman" w:eastAsia="Calibri" w:hAnsi="Times New Roman" w:cs="Times New Roman"/>
          <w:bCs/>
          <w:sz w:val="24"/>
          <w:szCs w:val="20"/>
          <w:lang w:val="en-GB"/>
        </w:rPr>
        <w:t xml:space="preserve"> (2019) provided the following data:</w:t>
      </w:r>
    </w:p>
    <w:p w14:paraId="7D970F5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- 85.4% of Roma children enrol in primary schools (49% male, 51% female), of whom 80.8% attended PPP;</w:t>
      </w:r>
    </w:p>
    <w:p w14:paraId="2733B05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The gross enrolment rate in the 8</w:t>
      </w:r>
      <w:r w:rsidRPr="007969E1">
        <w:rPr>
          <w:rFonts w:ascii="Times New Roman" w:eastAsia="Calibri" w:hAnsi="Times New Roman" w:cs="Times New Roman"/>
          <w:bCs/>
          <w:sz w:val="24"/>
          <w:szCs w:val="20"/>
          <w:vertAlign w:val="superscript"/>
          <w:lang w:val="en-GB"/>
        </w:rPr>
        <w:t>th</w:t>
      </w:r>
      <w:r w:rsidRPr="007969E1">
        <w:rPr>
          <w:rFonts w:ascii="Times New Roman" w:eastAsia="Calibri" w:hAnsi="Times New Roman" w:cs="Times New Roman"/>
          <w:bCs/>
          <w:sz w:val="24"/>
          <w:szCs w:val="20"/>
          <w:lang w:val="en-GB"/>
        </w:rPr>
        <w:t xml:space="preserve"> grade of primary school is 62%, while the completion rate of primary school is 64%;</w:t>
      </w:r>
    </w:p>
    <w:p w14:paraId="050063F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Drop-out reduced by 7%</w:t>
      </w:r>
    </w:p>
    <w:p w14:paraId="7B074E8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The transition rate to secondary school for Roma students is 52.6%, while the completion rate is 61%</w:t>
      </w:r>
    </w:p>
    <w:p w14:paraId="625C3E13"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- 27% of Roma girls in secondary school.</w:t>
      </w:r>
      <w:bookmarkEnd w:id="26"/>
    </w:p>
    <w:p w14:paraId="07C63F3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In school year of 2020/21, a total of 2.467 Roma students (1.163 females, 1.304 males) attend the elective programme Romani language with elements of national culture in 68 schools.</w:t>
      </w:r>
    </w:p>
    <w:p w14:paraId="5B72D79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Scholarships as a measure to support Roma education </w:t>
      </w:r>
    </w:p>
    <w:p w14:paraId="5FC4F2A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In the last 5 school years, a total of 4,212 scholarships have been awarded to Roma students, of which 65% are females – REF is also participating in this activity.</w:t>
      </w:r>
    </w:p>
    <w:p w14:paraId="219DB8C0"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w:t>
      </w:r>
      <w:r w:rsidRPr="007969E1">
        <w:rPr>
          <w:rFonts w:ascii="Times New Roman" w:eastAsia="Calibri" w:hAnsi="Times New Roman" w:cs="Times New Roman"/>
          <w:bCs/>
          <w:sz w:val="24"/>
          <w:szCs w:val="20"/>
          <w:lang w:val="en-GB"/>
        </w:rPr>
        <w:tab/>
        <w:t>Mentoring support for high school students - 200 mentors;</w:t>
      </w:r>
    </w:p>
    <w:p w14:paraId="3AC56D8D"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3.6.2.19.</w:t>
      </w:r>
      <w:r w:rsidRPr="007969E1">
        <w:rPr>
          <w:rFonts w:ascii="Times New Roman" w:eastAsia="Calibri" w:hAnsi="Times New Roman" w:cs="Times New Roman"/>
          <w:b/>
          <w:sz w:val="24"/>
          <w:szCs w:val="20"/>
          <w:lang w:val="en-GB"/>
        </w:rPr>
        <w:tab/>
        <w:t>Improvement of the educational status of the Roma on the basis of improved cooperation among all existing mechanisms by: - providing support for enrolment of Roma in schools and preventing dropout by the scholarship programme for high school students with average marks higher than 2.5, which will contribute to dropout prevention. -ensuring the universal enrolment of Roma children in regular schools and the Preparatory Preschool Programme - monitoring the implementation of the actions and warning of potential shortcomings in the system</w:t>
      </w:r>
    </w:p>
    <w:p w14:paraId="43087ED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Continuously</w:t>
      </w:r>
    </w:p>
    <w:p w14:paraId="37F78016" w14:textId="1BAE61F2"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Within the 2014 IPA project "EU support to Roma students for continuing secondary education", all instalments (10) of scholarships for 705 secondary school students for the school year 2020/21 were paid. All 10 instalments of scholarships for 508 Roma students were also paid from the budget for the school year 2020/21.</w:t>
      </w:r>
    </w:p>
    <w:p w14:paraId="2CF98E61"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In the school years 2019/20 and 2020/21, the percentage of Roma children enrolling in primary schools increased from 64% (2014) to 85.4% (49% male, 51% female). Of this </w:t>
      </w:r>
      <w:r w:rsidRPr="007969E1">
        <w:rPr>
          <w:rFonts w:ascii="Times New Roman" w:eastAsia="Calibri" w:hAnsi="Times New Roman" w:cs="Times New Roman"/>
          <w:bCs/>
          <w:sz w:val="24"/>
          <w:szCs w:val="20"/>
          <w:lang w:val="en-GB"/>
        </w:rPr>
        <w:lastRenderedPageBreak/>
        <w:t>number, 80.8% of them attended the Preparatory Preschool Program (2019)</w:t>
      </w:r>
      <w:r w:rsidRPr="007969E1">
        <w:rPr>
          <w:rFonts w:ascii="Times New Roman" w:eastAsia="Calibri" w:hAnsi="Times New Roman" w:cs="Times New Roman"/>
          <w:bCs/>
          <w:sz w:val="24"/>
          <w:szCs w:val="20"/>
          <w:vertAlign w:val="superscript"/>
          <w:lang w:val="en-GB"/>
        </w:rPr>
        <w:footnoteReference w:id="6"/>
      </w:r>
      <w:r w:rsidRPr="007969E1">
        <w:rPr>
          <w:rFonts w:ascii="Times New Roman" w:eastAsia="Calibri" w:hAnsi="Times New Roman" w:cs="Times New Roman"/>
          <w:bCs/>
          <w:sz w:val="24"/>
          <w:szCs w:val="20"/>
          <w:lang w:val="en-GB"/>
        </w:rPr>
        <w:t>. The gross enrolment rate in the 8</w:t>
      </w:r>
      <w:r w:rsidRPr="007969E1">
        <w:rPr>
          <w:rFonts w:ascii="Times New Roman" w:eastAsia="Calibri" w:hAnsi="Times New Roman" w:cs="Times New Roman"/>
          <w:bCs/>
          <w:sz w:val="24"/>
          <w:szCs w:val="20"/>
          <w:vertAlign w:val="superscript"/>
          <w:lang w:val="en-GB"/>
        </w:rPr>
        <w:t>th</w:t>
      </w:r>
      <w:r w:rsidRPr="007969E1">
        <w:rPr>
          <w:rFonts w:ascii="Times New Roman" w:eastAsia="Calibri" w:hAnsi="Times New Roman" w:cs="Times New Roman"/>
          <w:bCs/>
          <w:sz w:val="24"/>
          <w:szCs w:val="20"/>
          <w:lang w:val="en-GB"/>
        </w:rPr>
        <w:t xml:space="preserve"> grade of primary school is 62%, while the completion rate of primary school is 64%. The drop-out was reduced by 7%. The secondary school transfer rate for Roma students is 52.6%, while the secondary school completion rate is 61%. The percentage of Roma girls in secondary school has increased, from 15% to 27%.</w:t>
      </w:r>
    </w:p>
    <w:p w14:paraId="7CD7F687"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The newly adopted Rulebook on Criteria for Determining the Economic Price of Education Programmes in Preschool Institutions ("Official Gazette of the RS", No. 87/21) provides more favourable conditions for attending education programmes in preschool institutions. Article 12 of the Rulebook defines the participation of beneficiaries in the monthly economic price of the programme: "Parents, i.e., other legal representatives of children without parental care, children with developmental and other disabilities and </w:t>
      </w:r>
      <w:r w:rsidRPr="007969E1">
        <w:rPr>
          <w:rFonts w:ascii="Times New Roman" w:eastAsia="Calibri" w:hAnsi="Times New Roman" w:cs="Times New Roman"/>
          <w:b/>
          <w:bCs/>
          <w:sz w:val="24"/>
          <w:szCs w:val="20"/>
          <w:lang w:val="en-GB"/>
        </w:rPr>
        <w:t>children from materially vulnerable families</w:t>
      </w:r>
      <w:r w:rsidRPr="007969E1">
        <w:rPr>
          <w:rFonts w:ascii="Times New Roman" w:eastAsia="Calibri" w:hAnsi="Times New Roman" w:cs="Times New Roman"/>
          <w:bCs/>
          <w:sz w:val="24"/>
          <w:szCs w:val="20"/>
          <w:lang w:val="en-GB"/>
        </w:rPr>
        <w:t xml:space="preserve">, </w:t>
      </w:r>
      <w:r w:rsidRPr="007969E1">
        <w:rPr>
          <w:rFonts w:ascii="Times New Roman" w:eastAsia="Calibri" w:hAnsi="Times New Roman" w:cs="Times New Roman"/>
          <w:b/>
          <w:bCs/>
          <w:sz w:val="24"/>
          <w:szCs w:val="20"/>
          <w:lang w:val="en-GB"/>
        </w:rPr>
        <w:t>are exempted</w:t>
      </w:r>
      <w:r w:rsidRPr="007969E1">
        <w:rPr>
          <w:rFonts w:ascii="Times New Roman" w:eastAsia="Calibri" w:hAnsi="Times New Roman" w:cs="Times New Roman"/>
          <w:bCs/>
          <w:sz w:val="24"/>
          <w:szCs w:val="20"/>
          <w:lang w:val="en-GB"/>
        </w:rPr>
        <w:t xml:space="preserve"> from the </w:t>
      </w:r>
      <w:r w:rsidRPr="007969E1">
        <w:rPr>
          <w:rFonts w:ascii="Times New Roman" w:eastAsia="Calibri" w:hAnsi="Times New Roman" w:cs="Times New Roman"/>
          <w:b/>
          <w:bCs/>
          <w:sz w:val="24"/>
          <w:szCs w:val="20"/>
          <w:lang w:val="en-GB"/>
        </w:rPr>
        <w:t>obligation</w:t>
      </w:r>
      <w:r w:rsidRPr="007969E1">
        <w:rPr>
          <w:rFonts w:ascii="Times New Roman" w:eastAsia="Calibri" w:hAnsi="Times New Roman" w:cs="Times New Roman"/>
          <w:bCs/>
          <w:sz w:val="24"/>
          <w:szCs w:val="20"/>
          <w:lang w:val="en-GB"/>
        </w:rPr>
        <w:t xml:space="preserve"> to participate in the monthly economic price in accordance with the regulations governing financial support to families with children."</w:t>
      </w:r>
    </w:p>
    <w:p w14:paraId="04198A57" w14:textId="77777777" w:rsidR="00675B49" w:rsidRPr="007969E1" w:rsidRDefault="00675B49" w:rsidP="00675B49">
      <w:pPr>
        <w:spacing w:after="160"/>
        <w:jc w:val="both"/>
        <w:rPr>
          <w:rFonts w:ascii="Times New Roman" w:eastAsia="Calibri" w:hAnsi="Times New Roman" w:cs="Times New Roman"/>
          <w:bCs/>
          <w:sz w:val="24"/>
          <w:szCs w:val="20"/>
          <w:lang w:val="en-GB"/>
        </w:rPr>
      </w:pPr>
    </w:p>
    <w:p w14:paraId="62DCD14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3.6.2.20.</w:t>
      </w:r>
      <w:r w:rsidRPr="007969E1">
        <w:rPr>
          <w:rFonts w:ascii="Times New Roman" w:eastAsia="Calibri" w:hAnsi="Times New Roman" w:cs="Times New Roman"/>
          <w:b/>
          <w:sz w:val="24"/>
          <w:szCs w:val="20"/>
          <w:lang w:val="en-GB"/>
        </w:rPr>
        <w:tab/>
        <w:t>Provide funds for community services aimed at social inclusion of Roma children through the provision of support to Roma children in learning, inclusion in extra-curricular activities and the development of additional skills necessary for the labour market.</w:t>
      </w:r>
      <w:r w:rsidRPr="007969E1">
        <w:rPr>
          <w:rFonts w:ascii="Times New Roman" w:eastAsia="Calibri" w:hAnsi="Times New Roman" w:cs="Times New Roman"/>
          <w:b/>
          <w:sz w:val="24"/>
          <w:szCs w:val="20"/>
          <w:lang w:val="en-GB"/>
        </w:rPr>
        <w:tab/>
      </w:r>
    </w:p>
    <w:p w14:paraId="4C56121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Continuously</w:t>
      </w:r>
    </w:p>
    <w:p w14:paraId="1D01197C" w14:textId="1AD72C37" w:rsidR="00675B49" w:rsidRPr="007969E1" w:rsidRDefault="00105DD2" w:rsidP="00675B49">
      <w:pPr>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A total of 34 local self-governments received financial support under the third component of the project "Inclusive preschool education" based on the proposals of local projects, through intersectoral cooperation at the local level. These funds supported 4,400 children from vulnerable groups (including Roma families), up to 6.5 years of age.</w:t>
      </w:r>
    </w:p>
    <w:p w14:paraId="4E3B59B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color w:val="FF0000"/>
          <w:sz w:val="24"/>
          <w:szCs w:val="20"/>
          <w:lang w:val="en-GB"/>
        </w:rPr>
        <w:t xml:space="preserve"> </w:t>
      </w:r>
      <w:r w:rsidRPr="007969E1">
        <w:rPr>
          <w:rFonts w:ascii="Times New Roman" w:eastAsia="Calibri" w:hAnsi="Times New Roman" w:cs="Times New Roman"/>
          <w:b/>
          <w:sz w:val="24"/>
          <w:szCs w:val="20"/>
          <w:lang w:val="en-GB"/>
        </w:rPr>
        <w:t>3.6.2.21.</w:t>
      </w:r>
      <w:r w:rsidRPr="007969E1">
        <w:rPr>
          <w:rFonts w:ascii="Times New Roman" w:eastAsia="Calibri" w:hAnsi="Times New Roman" w:cs="Times New Roman"/>
          <w:b/>
          <w:sz w:val="24"/>
          <w:szCs w:val="20"/>
          <w:lang w:val="en-GB"/>
        </w:rPr>
        <w:tab/>
        <w:t>Continue the implementation of affirmative measures through the mentoring system and scholarships for education.</w:t>
      </w:r>
    </w:p>
    <w:p w14:paraId="55ED15F2"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Continuously</w:t>
      </w:r>
    </w:p>
    <w:p w14:paraId="036FD0AA" w14:textId="5088AC31" w:rsidR="00675B49" w:rsidRPr="007969E1" w:rsidRDefault="00105DD2" w:rsidP="00675B49">
      <w:pPr>
        <w:spacing w:after="160"/>
        <w:jc w:val="both"/>
        <w:rPr>
          <w:rFonts w:ascii="Times New Roman" w:eastAsia="Calibri" w:hAnsi="Times New Roman" w:cs="Times New Roman"/>
          <w:bCs/>
          <w:sz w:val="24"/>
          <w:szCs w:val="20"/>
          <w:lang w:val="en-GB"/>
        </w:rPr>
      </w:pPr>
      <w:bookmarkStart w:id="27" w:name="_Hlk86701157"/>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bookmarkEnd w:id="27"/>
      <w:r w:rsidR="00675B49" w:rsidRPr="007969E1">
        <w:rPr>
          <w:rFonts w:ascii="Times New Roman" w:eastAsia="Calibri" w:hAnsi="Times New Roman" w:cs="Times New Roman"/>
          <w:bCs/>
          <w:sz w:val="24"/>
          <w:szCs w:val="20"/>
          <w:lang w:val="en-GB"/>
        </w:rPr>
        <w:t>Within the 2014 IPA project "EU support to Roma students for continuing secondary education", all instalments (10) of scholarships for 705 secondary school students for the school year 2020/21 were paid. All 10 instalments of scholarships for 508 Roma students were also paid from the budget for the school year 2020/21.</w:t>
      </w:r>
    </w:p>
    <w:p w14:paraId="73A4C4E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3.6.2.22. Adoption of an annual plan of adult education based on experience gained through “Second Chance” IPA project that allows: -persons who complete primary education to continue their education with the support of affirmative measures, </w:t>
      </w:r>
      <w:proofErr w:type="gramStart"/>
      <w:r w:rsidRPr="007969E1">
        <w:rPr>
          <w:rFonts w:ascii="Times New Roman" w:eastAsia="Calibri" w:hAnsi="Times New Roman" w:cs="Times New Roman"/>
          <w:b/>
          <w:sz w:val="24"/>
          <w:szCs w:val="20"/>
          <w:lang w:val="en-GB"/>
        </w:rPr>
        <w:t>or  -</w:t>
      </w:r>
      <w:proofErr w:type="gramEnd"/>
      <w:r w:rsidRPr="007969E1">
        <w:rPr>
          <w:rFonts w:ascii="Times New Roman" w:eastAsia="Calibri" w:hAnsi="Times New Roman" w:cs="Times New Roman"/>
          <w:b/>
          <w:sz w:val="24"/>
          <w:szCs w:val="20"/>
          <w:lang w:val="en-GB"/>
        </w:rPr>
        <w:t xml:space="preserve">for </w:t>
      </w:r>
      <w:r w:rsidRPr="007969E1">
        <w:rPr>
          <w:rFonts w:ascii="Times New Roman" w:eastAsia="Calibri" w:hAnsi="Times New Roman" w:cs="Times New Roman"/>
          <w:b/>
          <w:sz w:val="24"/>
          <w:szCs w:val="20"/>
          <w:lang w:val="en-GB"/>
        </w:rPr>
        <w:lastRenderedPageBreak/>
        <w:t xml:space="preserve">persons older than 17 to graduate from secondary school with additional financial support. </w:t>
      </w:r>
    </w:p>
    <w:p w14:paraId="1321AB48"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Continuously</w:t>
      </w:r>
    </w:p>
    <w:p w14:paraId="0DB49DD6" w14:textId="682031D5"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In the school year 2021, in 65 primary schools implementing the Programme of functional primary education of adults on the territory of 16 school administrations, 6156 students were enrolled in all three cycles of education, of whom 5107 members of the Roma population (about 83%). Out of 2330 students in the third cycle of education, including 1818 Roma (78% of the total number of students), 1008 students passed the final exam in June, while 90 students exercised this right in August. The total turnout for the final exam was 75.4%. In the school year 2021, 404 students attended classes in penitentiary institutions, of whom 308 were members of the Roma population (76.2%). MoESTD has taken steps to improve the organization of the final exam in schools that implement the FPEA Programme (functional primary education of adults), so that students took the final exam in satellite classes, where they attend school, and not only in their central schools as was the case in previous years. Final exam for adults in this school year, in accordance with the Rulebook on Amendments to the Rulebook on the Final Exam Programme in Primary Education (</w:t>
      </w:r>
      <w:r w:rsidR="00675B49" w:rsidRPr="007969E1">
        <w:rPr>
          <w:rFonts w:ascii="Times New Roman" w:eastAsia="Calibri" w:hAnsi="Times New Roman" w:cs="Times New Roman"/>
          <w:bCs/>
          <w:i/>
          <w:iCs/>
          <w:sz w:val="24"/>
          <w:szCs w:val="20"/>
          <w:lang w:val="en-GB"/>
        </w:rPr>
        <w:t>Official Gazette of RS - Education Gazette No</w:t>
      </w:r>
      <w:r w:rsidR="00675B49" w:rsidRPr="007969E1">
        <w:rPr>
          <w:rFonts w:ascii="Times New Roman" w:eastAsia="Calibri" w:hAnsi="Times New Roman" w:cs="Times New Roman"/>
          <w:bCs/>
          <w:sz w:val="24"/>
          <w:szCs w:val="20"/>
          <w:lang w:val="en-GB"/>
        </w:rPr>
        <w:t>. 1/11, 1/12, 1/14, 12 / 14, 2/18, 3/21) was realized in one day, and adults took a single test, made in accordance with the general standards of achievement for primary adult education (</w:t>
      </w:r>
      <w:r w:rsidR="00675B49" w:rsidRPr="007969E1">
        <w:rPr>
          <w:rFonts w:ascii="Times New Roman" w:eastAsia="Calibri" w:hAnsi="Times New Roman" w:cs="Times New Roman"/>
          <w:bCs/>
          <w:i/>
          <w:iCs/>
          <w:sz w:val="24"/>
          <w:szCs w:val="20"/>
          <w:lang w:val="en-GB"/>
        </w:rPr>
        <w:t>Official Gazette of RS - Education Gazette</w:t>
      </w:r>
      <w:r w:rsidR="00675B49" w:rsidRPr="007969E1">
        <w:rPr>
          <w:rFonts w:ascii="Times New Roman" w:eastAsia="Calibri" w:hAnsi="Times New Roman" w:cs="Times New Roman"/>
          <w:bCs/>
          <w:sz w:val="24"/>
          <w:szCs w:val="20"/>
          <w:lang w:val="en-GB"/>
        </w:rPr>
        <w:t xml:space="preserve"> No. 13/13). This measure is expected to reduce the percentage of dropouts in the final exam, i.e., an increased number of adult students, especially members of the Roma population who will finish primary school. Part-time secondary education of adults, for students older than 17, is realized in 70 secondary schools on the territory of 70 school administrations, which included 175 students. The first grade of secondary part-time education was completed by 193 adult students, and out of that number, 173 of them enrolled in the second grade, this year. According to the enrolment plan for the school year 2021, the approved number for enrolled adults in retraining programmes is 11,996, for additional training programmes 7,208 and specializations 3,101 adult students in the school year 2020/21. Affirmative measures for enrolling students in secondary school enabled:</w:t>
      </w:r>
    </w:p>
    <w:p w14:paraId="6517C274"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 enrolment of Roma students in the first grade of secondary school based on the application of the Rulebook on criteria and procedure for enrolment of students - members of the Roma national minority in high school under more favourable conditions in order to achieve full equality ("Official Gazette of RS", No. 12/2016) </w:t>
      </w:r>
    </w:p>
    <w:p w14:paraId="5B8BC05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enrolment of adults - older than 17 years of age on the basis of the Rulebook on criteria and procedure for enrolment of students who have completed the programme of primary education of adults in secondary school under more favourable conditions in order to achieve full equality.</w:t>
      </w:r>
    </w:p>
    <w:p w14:paraId="1B5DDE03"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 Decision on giving consent for expanded activity and acquiring the status of a publicly recognized organizer for the activity of non-formal adult education in the period from July 1, 2021 – September 30, 2021,  was received by 4 institutions for 7 programmes, while the </w:t>
      </w:r>
      <w:r w:rsidRPr="007969E1">
        <w:rPr>
          <w:rFonts w:ascii="Times New Roman" w:eastAsia="Calibri" w:hAnsi="Times New Roman" w:cs="Times New Roman"/>
          <w:bCs/>
          <w:sz w:val="24"/>
          <w:szCs w:val="20"/>
          <w:lang w:val="en-GB"/>
        </w:rPr>
        <w:lastRenderedPageBreak/>
        <w:t xml:space="preserve">Decision on giving consent for expanded activities and acquiring the status of a publicly recognized organizer of adult education activities for the recognition of previous learning was received by 1 institution for </w:t>
      </w:r>
      <w:r w:rsidRPr="007969E1">
        <w:rPr>
          <w:rFonts w:ascii="Times New Roman" w:eastAsia="Calibri" w:hAnsi="Times New Roman" w:cs="Times New Roman"/>
          <w:b/>
          <w:bCs/>
          <w:sz w:val="24"/>
          <w:szCs w:val="20"/>
          <w:lang w:val="en-GB"/>
        </w:rPr>
        <w:t>acquiring</w:t>
      </w:r>
      <w:r w:rsidRPr="007969E1">
        <w:rPr>
          <w:rFonts w:ascii="Times New Roman" w:eastAsia="Calibri" w:hAnsi="Times New Roman" w:cs="Times New Roman"/>
          <w:bCs/>
          <w:sz w:val="24"/>
          <w:szCs w:val="20"/>
          <w:lang w:val="en-GB"/>
        </w:rPr>
        <w:t xml:space="preserve"> 4 qualifications.</w:t>
      </w:r>
    </w:p>
    <w:p w14:paraId="7B1AD2D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3.6.2.23.</w:t>
      </w:r>
      <w:r w:rsidRPr="007969E1">
        <w:rPr>
          <w:rFonts w:ascii="Times New Roman" w:eastAsia="Calibri" w:hAnsi="Times New Roman" w:cs="Times New Roman"/>
          <w:b/>
          <w:sz w:val="24"/>
          <w:szCs w:val="20"/>
          <w:lang w:val="en-GB"/>
        </w:rPr>
        <w:tab/>
        <w:t>Development of systemic models of support to migrant/reintegration returnee children in line with Readmission Agreement and pupils through programs of the Serbian language as a non-mother tongue and support to learning during summer holidays, as well as programs aimed at supporting and assisting school children in improving the school curriculum and materials.</w:t>
      </w:r>
      <w:r w:rsidRPr="007969E1">
        <w:rPr>
          <w:rFonts w:ascii="Times New Roman" w:eastAsia="Calibri" w:hAnsi="Times New Roman" w:cs="Times New Roman"/>
          <w:b/>
          <w:sz w:val="24"/>
          <w:szCs w:val="20"/>
          <w:lang w:val="en-GB"/>
        </w:rPr>
        <w:tab/>
      </w:r>
    </w:p>
    <w:p w14:paraId="4F181D7C"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 xml:space="preserve">For development of systemic models of support: III quarter of 2016 </w:t>
      </w:r>
      <w:proofErr w:type="gramStart"/>
      <w:r w:rsidRPr="007969E1">
        <w:rPr>
          <w:rFonts w:ascii="Times New Roman" w:eastAsia="Calibri" w:hAnsi="Times New Roman" w:cs="Times New Roman"/>
          <w:b/>
          <w:sz w:val="24"/>
          <w:szCs w:val="20"/>
          <w:lang w:val="en-GB"/>
        </w:rPr>
        <w:t>For</w:t>
      </w:r>
      <w:proofErr w:type="gramEnd"/>
      <w:r w:rsidRPr="007969E1">
        <w:rPr>
          <w:rFonts w:ascii="Times New Roman" w:eastAsia="Calibri" w:hAnsi="Times New Roman" w:cs="Times New Roman"/>
          <w:b/>
          <w:sz w:val="24"/>
          <w:szCs w:val="20"/>
          <w:lang w:val="en-GB"/>
        </w:rPr>
        <w:t xml:space="preserve"> implementation: Continuously, commencing from IV quarter of 2016.</w:t>
      </w:r>
    </w:p>
    <w:p w14:paraId="6B2FF6AF" w14:textId="106C3CDB" w:rsidR="00675B49" w:rsidRPr="007969E1" w:rsidRDefault="00105DD2" w:rsidP="00675B49">
      <w:pPr>
        <w:spacing w:after="150" w:line="240" w:lineRule="auto"/>
        <w:jc w:val="both"/>
        <w:rPr>
          <w:rFonts w:ascii="Times New Roman" w:eastAsia="Times New Roman" w:hAnsi="Times New Roman" w:cs="Times New Roman"/>
          <w:sz w:val="24"/>
          <w:szCs w:val="24"/>
          <w:lang w:val="en-GB" w:eastAsia="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sz w:val="24"/>
          <w:szCs w:val="24"/>
          <w:lang w:val="en-GB" w:eastAsia="en-GB"/>
        </w:rPr>
        <w:t xml:space="preserve">During the school year of 2020/21, in primary schools in the territory of the Republic of Serbia, a total of 120 students, who were returnees following the readmission, have been enrolled, of which 74 females and 46 males. Thanks to the flexibility of the system and support measures, the students can quickly reintegrate and become regular students. In addition, schools take an affirmative approach to resolving the issue of returnees upon readmission. Primary schools apply simplified school enrolment procedures, hire a team for assessment of students' prior knowledge, and involve students in regular classes. The majority of the pupils returned upon readmission in the school year of 2020/21 was enrolled in adequate grades, while the remaining ones remained enrolled in the lower grades based on the results of the tests of prior knowledge and skills.  During the current school year of 2020/21, students returned upon readmission are enrolled in 30 primary schools in the following school administrations: Belgrade, Jagodina, Leskovac, Novi Sad, Niš, Požarevac, Sombor, Valjevo, Zrenjanin, Zaječar, as well as in the territory of the Group for the professional - pedagogical supervision for the municipality of Novi Pazar. The highest concentration of returnees was recorded in the school administrations of Belgrade, Zrenjanin, Niš and Leskovac. The Ministry continued to implement a number of systemic measures, such as learning Serbian as a foreign language, developing an Individual Education Plan (IEP) </w:t>
      </w:r>
      <w:r w:rsidR="00675B49" w:rsidRPr="007969E1">
        <w:rPr>
          <w:rFonts w:ascii="Times New Roman" w:eastAsia="Times New Roman" w:hAnsi="Times New Roman" w:cs="Times New Roman"/>
          <w:sz w:val="24"/>
          <w:szCs w:val="24"/>
          <w:cs/>
          <w:lang w:val="en-GB" w:eastAsia="en-GB"/>
        </w:rPr>
        <w:t xml:space="preserve">– </w:t>
      </w:r>
      <w:r w:rsidR="00675B49" w:rsidRPr="007969E1">
        <w:rPr>
          <w:rFonts w:ascii="Times New Roman" w:eastAsia="Times New Roman" w:hAnsi="Times New Roman" w:cs="Times New Roman"/>
          <w:sz w:val="24"/>
          <w:szCs w:val="24"/>
          <w:lang w:val="en-GB" w:eastAsia="en-GB"/>
        </w:rPr>
        <w:t xml:space="preserve">primarily to support the learning of Serbian language and Cyrillic script - IEP-1 for Serbian language (plan for accelerated mastery of the Serbian </w:t>
      </w:r>
      <w:proofErr w:type="gramStart"/>
      <w:r w:rsidR="00675B49" w:rsidRPr="007969E1">
        <w:rPr>
          <w:rFonts w:ascii="Times New Roman" w:eastAsia="Times New Roman" w:hAnsi="Times New Roman" w:cs="Times New Roman"/>
          <w:sz w:val="24"/>
          <w:szCs w:val="24"/>
          <w:lang w:val="en-GB" w:eastAsia="en-GB"/>
        </w:rPr>
        <w:t>language )</w:t>
      </w:r>
      <w:proofErr w:type="gramEnd"/>
      <w:r w:rsidR="00675B49" w:rsidRPr="007969E1">
        <w:rPr>
          <w:rFonts w:ascii="Times New Roman" w:eastAsia="Times New Roman" w:hAnsi="Times New Roman" w:cs="Times New Roman"/>
          <w:sz w:val="24"/>
          <w:szCs w:val="24"/>
          <w:lang w:val="en-GB" w:eastAsia="en-GB"/>
        </w:rPr>
        <w:t>; followed by mathematics and other subjects, provision of free textbooks, work of pedagogical assistants of Roma nationality with students and families etc.  In addition to these measures, the schools provide support in other ways as well:</w:t>
      </w:r>
    </w:p>
    <w:p w14:paraId="2A179335"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w:t>
      </w:r>
      <w:r w:rsidRPr="007969E1">
        <w:rPr>
          <w:rFonts w:ascii="Times New Roman" w:eastAsia="Calibri" w:hAnsi="Times New Roman" w:cs="Times New Roman"/>
          <w:sz w:val="24"/>
          <w:szCs w:val="24"/>
          <w:lang w:val="en-GB" w:eastAsia="en-GB"/>
        </w:rPr>
        <w:tab/>
        <w:t>help with adjustment and inclusion in the peer group;</w:t>
      </w:r>
    </w:p>
    <w:p w14:paraId="65772700"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w:t>
      </w:r>
      <w:r w:rsidRPr="007969E1">
        <w:rPr>
          <w:rFonts w:ascii="Times New Roman" w:eastAsia="Calibri" w:hAnsi="Times New Roman" w:cs="Times New Roman"/>
          <w:sz w:val="24"/>
          <w:szCs w:val="24"/>
          <w:lang w:val="en-GB" w:eastAsia="en-GB"/>
        </w:rPr>
        <w:tab/>
      </w:r>
      <w:proofErr w:type="gramStart"/>
      <w:r w:rsidRPr="007969E1">
        <w:rPr>
          <w:rFonts w:ascii="Times New Roman" w:eastAsia="Calibri" w:hAnsi="Times New Roman" w:cs="Times New Roman"/>
          <w:sz w:val="24"/>
          <w:szCs w:val="24"/>
          <w:lang w:val="en-GB" w:eastAsia="en-GB"/>
        </w:rPr>
        <w:t>online</w:t>
      </w:r>
      <w:proofErr w:type="gramEnd"/>
      <w:r w:rsidRPr="007969E1">
        <w:rPr>
          <w:rFonts w:ascii="Times New Roman" w:eastAsia="Calibri" w:hAnsi="Times New Roman" w:cs="Times New Roman"/>
          <w:sz w:val="24"/>
          <w:szCs w:val="24"/>
          <w:lang w:val="en-GB" w:eastAsia="en-GB"/>
        </w:rPr>
        <w:t xml:space="preserve"> support in the form of additional classes;</w:t>
      </w:r>
    </w:p>
    <w:p w14:paraId="27202788"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w:t>
      </w:r>
      <w:r w:rsidRPr="007969E1">
        <w:rPr>
          <w:rFonts w:ascii="Times New Roman" w:eastAsia="Calibri" w:hAnsi="Times New Roman" w:cs="Times New Roman"/>
          <w:sz w:val="24"/>
          <w:szCs w:val="24"/>
          <w:lang w:val="en-GB" w:eastAsia="en-GB"/>
        </w:rPr>
        <w:tab/>
      </w:r>
      <w:proofErr w:type="gramStart"/>
      <w:r w:rsidRPr="007969E1">
        <w:rPr>
          <w:rFonts w:ascii="Times New Roman" w:eastAsia="Calibri" w:hAnsi="Times New Roman" w:cs="Times New Roman"/>
          <w:sz w:val="24"/>
          <w:szCs w:val="24"/>
          <w:lang w:val="en-GB" w:eastAsia="en-GB"/>
        </w:rPr>
        <w:t>assistance</w:t>
      </w:r>
      <w:proofErr w:type="gramEnd"/>
      <w:r w:rsidRPr="007969E1">
        <w:rPr>
          <w:rFonts w:ascii="Times New Roman" w:eastAsia="Calibri" w:hAnsi="Times New Roman" w:cs="Times New Roman"/>
          <w:sz w:val="24"/>
          <w:szCs w:val="24"/>
          <w:lang w:val="en-GB" w:eastAsia="en-GB"/>
        </w:rPr>
        <w:t xml:space="preserve"> in providing textbooks and other school supplies;</w:t>
      </w:r>
    </w:p>
    <w:p w14:paraId="179961E7"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w:t>
      </w:r>
      <w:r w:rsidRPr="007969E1">
        <w:rPr>
          <w:rFonts w:ascii="Times New Roman" w:eastAsia="Calibri" w:hAnsi="Times New Roman" w:cs="Times New Roman"/>
          <w:sz w:val="24"/>
          <w:szCs w:val="24"/>
          <w:lang w:val="en-GB" w:eastAsia="en-GB"/>
        </w:rPr>
        <w:tab/>
      </w:r>
      <w:proofErr w:type="gramStart"/>
      <w:r w:rsidRPr="007969E1">
        <w:rPr>
          <w:rFonts w:ascii="Times New Roman" w:eastAsia="Calibri" w:hAnsi="Times New Roman" w:cs="Times New Roman"/>
          <w:sz w:val="24"/>
          <w:szCs w:val="24"/>
          <w:lang w:val="en-GB" w:eastAsia="en-GB"/>
        </w:rPr>
        <w:t>advisory-instructive</w:t>
      </w:r>
      <w:proofErr w:type="gramEnd"/>
      <w:r w:rsidRPr="007969E1">
        <w:rPr>
          <w:rFonts w:ascii="Times New Roman" w:eastAsia="Calibri" w:hAnsi="Times New Roman" w:cs="Times New Roman"/>
          <w:sz w:val="24"/>
          <w:szCs w:val="24"/>
          <w:lang w:val="en-GB" w:eastAsia="en-GB"/>
        </w:rPr>
        <w:t xml:space="preserve"> conversation with the family;</w:t>
      </w:r>
    </w:p>
    <w:p w14:paraId="724D980F"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w:t>
      </w:r>
      <w:r w:rsidRPr="007969E1">
        <w:rPr>
          <w:rFonts w:ascii="Times New Roman" w:eastAsia="Calibri" w:hAnsi="Times New Roman" w:cs="Times New Roman"/>
          <w:sz w:val="24"/>
          <w:szCs w:val="24"/>
          <w:lang w:val="en-GB" w:eastAsia="en-GB"/>
        </w:rPr>
        <w:tab/>
        <w:t>enhanced individualized teaching;</w:t>
      </w:r>
    </w:p>
    <w:p w14:paraId="25CF59AF"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w:t>
      </w:r>
      <w:r w:rsidRPr="007969E1">
        <w:rPr>
          <w:rFonts w:ascii="Times New Roman" w:eastAsia="Calibri" w:hAnsi="Times New Roman" w:cs="Times New Roman"/>
          <w:sz w:val="24"/>
          <w:szCs w:val="24"/>
          <w:lang w:val="en-GB" w:eastAsia="en-GB"/>
        </w:rPr>
        <w:tab/>
      </w:r>
      <w:proofErr w:type="gramStart"/>
      <w:r w:rsidRPr="007969E1">
        <w:rPr>
          <w:rFonts w:ascii="Times New Roman" w:eastAsia="Calibri" w:hAnsi="Times New Roman" w:cs="Times New Roman"/>
          <w:sz w:val="24"/>
          <w:szCs w:val="24"/>
          <w:lang w:val="en-GB" w:eastAsia="en-GB"/>
        </w:rPr>
        <w:t>inclusion</w:t>
      </w:r>
      <w:proofErr w:type="gramEnd"/>
      <w:r w:rsidRPr="007969E1">
        <w:rPr>
          <w:rFonts w:ascii="Times New Roman" w:eastAsia="Calibri" w:hAnsi="Times New Roman" w:cs="Times New Roman"/>
          <w:sz w:val="24"/>
          <w:szCs w:val="24"/>
          <w:lang w:val="en-GB" w:eastAsia="en-GB"/>
        </w:rPr>
        <w:t xml:space="preserve"> in enhanced additional classes with a focus on learning Serbian as a foreign language and Cyrillic script; and</w:t>
      </w:r>
    </w:p>
    <w:p w14:paraId="1EB04726"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w:t>
      </w:r>
      <w:r w:rsidRPr="007969E1">
        <w:rPr>
          <w:rFonts w:ascii="Times New Roman" w:eastAsia="Calibri" w:hAnsi="Times New Roman" w:cs="Times New Roman"/>
          <w:sz w:val="24"/>
          <w:szCs w:val="24"/>
          <w:lang w:val="en-GB" w:eastAsia="en-GB"/>
        </w:rPr>
        <w:tab/>
        <w:t>monitoring students' progress based on the measures taken.</w:t>
      </w:r>
    </w:p>
    <w:p w14:paraId="6BA63599" w14:textId="77777777" w:rsidR="00675B49" w:rsidRPr="007969E1" w:rsidRDefault="00675B49" w:rsidP="00675B49">
      <w:pPr>
        <w:spacing w:after="0" w:line="240" w:lineRule="auto"/>
        <w:rPr>
          <w:rFonts w:ascii="Times New Roman" w:eastAsia="Calibri" w:hAnsi="Times New Roman" w:cs="Times New Roman"/>
          <w:sz w:val="24"/>
          <w:szCs w:val="24"/>
          <w:lang w:val="en-GB" w:eastAsia="en-GB"/>
        </w:rPr>
      </w:pPr>
    </w:p>
    <w:p w14:paraId="626322A5" w14:textId="77777777" w:rsidR="00675B49" w:rsidRPr="007969E1" w:rsidRDefault="00675B49" w:rsidP="00675B49">
      <w:pPr>
        <w:jc w:val="both"/>
        <w:rPr>
          <w:rFonts w:ascii="Times New Roman" w:eastAsia="Calibri" w:hAnsi="Times New Roman" w:cs="Times New Roman"/>
          <w:sz w:val="24"/>
          <w:szCs w:val="24"/>
          <w:lang w:val="en-GB" w:eastAsia="en-GB"/>
        </w:rPr>
      </w:pPr>
      <w:r w:rsidRPr="007969E1">
        <w:rPr>
          <w:rFonts w:ascii="Times New Roman" w:eastAsia="Calibri" w:hAnsi="Times New Roman" w:cs="Times New Roman"/>
          <w:sz w:val="24"/>
          <w:szCs w:val="24"/>
          <w:lang w:val="en-GB" w:eastAsia="en-GB"/>
        </w:rPr>
        <w:t xml:space="preserve">During first half of 2021 in connection with the public call from March for financing the program of civil society organizations of pertinence for the population of refugees, internally displaced persons and returnees based on the Readmission Agreement, funds were approved for the total of 34 programs of civil society organizations relevant to the population of </w:t>
      </w:r>
      <w:r w:rsidRPr="007969E1">
        <w:rPr>
          <w:rFonts w:ascii="Times New Roman" w:eastAsia="Calibri" w:hAnsi="Times New Roman" w:cs="Times New Roman"/>
          <w:sz w:val="24"/>
          <w:szCs w:val="24"/>
          <w:lang w:val="en-GB" w:eastAsia="en-GB"/>
        </w:rPr>
        <w:lastRenderedPageBreak/>
        <w:t>refugees, internally displaced persons and returnees under the Readmission Agreement. The total of RSD 360,000 has been approved for two programs that contain activities related to returnees upon readmission.</w:t>
      </w:r>
      <w:r w:rsidRPr="007969E1">
        <w:rPr>
          <w:rFonts w:ascii="Times New Roman" w:eastAsia="Calibri" w:hAnsi="Times New Roman" w:cs="Times New Roman"/>
          <w:sz w:val="24"/>
          <w:lang w:val="en-GB"/>
        </w:rPr>
        <w:t xml:space="preserve"> </w:t>
      </w:r>
      <w:proofErr w:type="gramStart"/>
      <w:r w:rsidRPr="007969E1">
        <w:rPr>
          <w:rFonts w:ascii="Times New Roman" w:eastAsia="Calibri" w:hAnsi="Times New Roman" w:cs="Times New Roman"/>
          <w:sz w:val="24"/>
          <w:lang w:val="en-GB"/>
        </w:rPr>
        <w:t>During third quarter of 2021.</w:t>
      </w:r>
      <w:proofErr w:type="gramEnd"/>
      <w:r w:rsidRPr="007969E1">
        <w:rPr>
          <w:rFonts w:ascii="Times New Roman" w:eastAsia="Calibri" w:hAnsi="Times New Roman" w:cs="Times New Roman"/>
          <w:sz w:val="24"/>
          <w:lang w:val="en-GB"/>
        </w:rPr>
        <w:t xml:space="preserve"> </w:t>
      </w:r>
      <w:proofErr w:type="gramStart"/>
      <w:r w:rsidRPr="007969E1">
        <w:rPr>
          <w:rFonts w:ascii="Times New Roman" w:eastAsia="Calibri" w:hAnsi="Times New Roman" w:cs="Times New Roman"/>
          <w:sz w:val="24"/>
          <w:lang w:val="en-GB"/>
        </w:rPr>
        <w:t>the</w:t>
      </w:r>
      <w:proofErr w:type="gramEnd"/>
      <w:r w:rsidRPr="007969E1">
        <w:rPr>
          <w:rFonts w:ascii="Times New Roman" w:eastAsia="Calibri" w:hAnsi="Times New Roman" w:cs="Times New Roman"/>
          <w:sz w:val="24"/>
          <w:lang w:val="en-GB"/>
        </w:rPr>
        <w:t xml:space="preserve"> public call for financing the program of civil society organizations of pertinence for the population of refugees, internally displaced persons and returnees based on the Readmission Agreement was published, but there were no significance programs aimed at supporting and assisting returnee children under the readmission agreement through learning non-native Serbian language and learning during the summer holidays.</w:t>
      </w:r>
    </w:p>
    <w:p w14:paraId="1034FBB8"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p>
    <w:p w14:paraId="5BA98B46"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3.6.2.24. Continue to improve the work of the Center for Lifelong Learning of the Faculty of Philology, University of Belgrade in order to train teachers and researchers for lectures and scientific work in the field of Romani language and culture. </w:t>
      </w:r>
    </w:p>
    <w:p w14:paraId="1250D692" w14:textId="4CDEE07A"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00105DD2" w:rsidRPr="007969E1">
        <w:rPr>
          <w:rFonts w:ascii="Times New Roman" w:eastAsia="Calibri" w:hAnsi="Times New Roman" w:cs="Times New Roman"/>
          <w:b/>
          <w:sz w:val="24"/>
          <w:szCs w:val="20"/>
          <w:lang w:val="en-GB"/>
        </w:rPr>
        <w:t>Continuously</w:t>
      </w:r>
    </w:p>
    <w:p w14:paraId="42446639" w14:textId="1B3F2B65" w:rsidR="00675B49" w:rsidRPr="007969E1" w:rsidRDefault="00105DD2" w:rsidP="00675B49">
      <w:pPr>
        <w:spacing w:after="160"/>
        <w:jc w:val="both"/>
        <w:rPr>
          <w:rFonts w:ascii="Times New Roman" w:eastAsia="Calibri" w:hAnsi="Times New Roman" w:cs="Times New Roman"/>
          <w:bCs/>
          <w:i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iCs/>
          <w:sz w:val="24"/>
          <w:szCs w:val="20"/>
          <w:lang w:val="en-GB"/>
        </w:rPr>
        <w:t xml:space="preserve">The Institute for the Improvement of Education has created a programme of professional development </w:t>
      </w:r>
      <w:r w:rsidR="00675B49" w:rsidRPr="007969E1">
        <w:rPr>
          <w:rFonts w:ascii="Times New Roman" w:eastAsia="Calibri" w:hAnsi="Times New Roman" w:cs="Times New Roman"/>
          <w:bCs/>
          <w:i/>
          <w:sz w:val="24"/>
          <w:szCs w:val="20"/>
          <w:lang w:val="en-GB"/>
        </w:rPr>
        <w:t>Training for Roma language teachers with elements of national culture</w:t>
      </w:r>
      <w:r w:rsidR="00675B49" w:rsidRPr="007969E1">
        <w:rPr>
          <w:rFonts w:ascii="Times New Roman" w:eastAsia="Calibri" w:hAnsi="Times New Roman" w:cs="Times New Roman"/>
          <w:bCs/>
          <w:iCs/>
          <w:sz w:val="24"/>
          <w:szCs w:val="20"/>
          <w:lang w:val="en-GB"/>
        </w:rPr>
        <w:t xml:space="preserve"> in cooperation with the Centre for Education of Roma and Ethnic Communities (01-03 October 2021). Elective programme </w:t>
      </w:r>
      <w:r w:rsidR="00675B49" w:rsidRPr="007969E1">
        <w:rPr>
          <w:rFonts w:ascii="Times New Roman" w:eastAsia="Calibri" w:hAnsi="Times New Roman" w:cs="Times New Roman"/>
          <w:bCs/>
          <w:i/>
          <w:sz w:val="24"/>
          <w:szCs w:val="20"/>
          <w:lang w:val="en-GB"/>
        </w:rPr>
        <w:t>Roma language with elements of national culture</w:t>
      </w:r>
      <w:r w:rsidR="00675B49" w:rsidRPr="007969E1">
        <w:rPr>
          <w:rFonts w:ascii="Times New Roman" w:eastAsia="Calibri" w:hAnsi="Times New Roman" w:cs="Times New Roman"/>
          <w:bCs/>
          <w:iCs/>
          <w:sz w:val="24"/>
          <w:szCs w:val="20"/>
          <w:lang w:val="en-GB"/>
        </w:rPr>
        <w:t xml:space="preserve"> is implemented in the first and the second cycle of primary education. The training was attended by 30 participants, and they are expected to be empowered in planning, implementation, monitoring, evaluation and self-evaluation of the teaching and learning process in accordance with the requirements of the new educational paradigm, educational goals and the nature of the subject. In addition, special attention is paid to the knowledge and use of the available textbook corpus and relevant literature, their application in teaching, selection and design of adequate methods, techniques and forms of work, in order to meet educational goals. The participants improved their linguistic competencies and strengthened their knowledge in the field of knowledge of Roma cultural heritage, contemporary Roma culture and its presence in general social and cultural developments. In accordance with the Standards of Competences for the teaching profession and their professional development, the trainees of the training programme developed the following competencies: competencies for the teaching area, subject and teaching methodology; teaching and learning competencies; competencies to support student personality development; competencies for communication and cooperation.</w:t>
      </w:r>
    </w:p>
    <w:p w14:paraId="5512619C"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3.6.2.25.</w:t>
      </w:r>
      <w:r w:rsidRPr="007969E1">
        <w:rPr>
          <w:rFonts w:ascii="Times New Roman" w:eastAsia="Calibri" w:hAnsi="Times New Roman" w:cs="Times New Roman"/>
          <w:b/>
          <w:sz w:val="24"/>
          <w:szCs w:val="20"/>
          <w:lang w:val="en-GB"/>
        </w:rPr>
        <w:tab/>
        <w:t>Improving the teaching quality of the elective subject Roma language with elements of national culture</w:t>
      </w:r>
    </w:p>
    <w:p w14:paraId="3D3793C2"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By the end of 2021.</w:t>
      </w:r>
    </w:p>
    <w:p w14:paraId="182C5D82" w14:textId="36455683"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Following the educational reform, the MPNTR, with the participation of the National Council of the Roma National Minority, developed reformed teaching and learning programs for the Roma language with elements of national culture for all grades of primary school. These programs have been adopted by the National Education Council. For the elective subject / program Romani language with elements of </w:t>
      </w:r>
      <w:r w:rsidR="00675B49" w:rsidRPr="007969E1">
        <w:rPr>
          <w:rFonts w:ascii="Times New Roman" w:eastAsia="Calibri" w:hAnsi="Times New Roman" w:cs="Times New Roman"/>
          <w:bCs/>
          <w:sz w:val="24"/>
          <w:szCs w:val="20"/>
          <w:lang w:val="en-GB"/>
        </w:rPr>
        <w:lastRenderedPageBreak/>
        <w:t xml:space="preserve">national culture, four textbooks for the first four grades were printed and are in the Catalog of textbooks in the languages of national minorities for preschool, primary and secondary education - school 2020/2021. year, http://www.mpn.gov.rs/udzbenici/: Romani language with elements of national culture, textbook for the fourth grade of primary school in Romani; Romani language with elements of national culture, textbook for the third grade of primary school in Romani language; Romani language with elements of national culture - Primer for the 2nd grade of primary school for teaching in Romani language; Picture book for the 1st grade of primary school - Romani language with elements of Roma national culture. </w:t>
      </w:r>
      <w:proofErr w:type="gramStart"/>
      <w:r w:rsidR="00675B49" w:rsidRPr="007969E1">
        <w:rPr>
          <w:rFonts w:ascii="Times New Roman" w:eastAsia="Calibri" w:hAnsi="Times New Roman" w:cs="Times New Roman"/>
          <w:bCs/>
          <w:sz w:val="24"/>
          <w:szCs w:val="20"/>
          <w:lang w:val="en-GB"/>
        </w:rPr>
        <w:t>In the school year 2020/21.</w:t>
      </w:r>
      <w:proofErr w:type="gramEnd"/>
      <w:r w:rsidR="00675B49" w:rsidRPr="007969E1">
        <w:rPr>
          <w:rFonts w:ascii="Times New Roman" w:eastAsia="Calibri" w:hAnsi="Times New Roman" w:cs="Times New Roman"/>
          <w:bCs/>
          <w:sz w:val="24"/>
          <w:szCs w:val="20"/>
          <w:lang w:val="en-GB"/>
        </w:rPr>
        <w:t xml:space="preserve"> </w:t>
      </w:r>
      <w:proofErr w:type="gramStart"/>
      <w:r w:rsidR="00675B49" w:rsidRPr="007969E1">
        <w:rPr>
          <w:rFonts w:ascii="Times New Roman" w:eastAsia="Calibri" w:hAnsi="Times New Roman" w:cs="Times New Roman"/>
          <w:bCs/>
          <w:sz w:val="24"/>
          <w:szCs w:val="20"/>
          <w:lang w:val="en-GB"/>
        </w:rPr>
        <w:t>annual</w:t>
      </w:r>
      <w:proofErr w:type="gramEnd"/>
      <w:r w:rsidR="00675B49" w:rsidRPr="007969E1">
        <w:rPr>
          <w:rFonts w:ascii="Times New Roman" w:eastAsia="Calibri" w:hAnsi="Times New Roman" w:cs="Times New Roman"/>
          <w:bCs/>
          <w:sz w:val="24"/>
          <w:szCs w:val="20"/>
          <w:lang w:val="en-GB"/>
        </w:rPr>
        <w:t xml:space="preserve"> elective subject / program Romani language with elements of national culture is attended by 2,467 students in 68 primary schools in Serbia.</w:t>
      </w:r>
    </w:p>
    <w:p w14:paraId="790C0A82"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Ministry of Education, Science and Technological Development had also, for the next school year of 2021/22, submitted a questionnaire for the selection of an elective subject/programme Mother tongue/speech with elements of national culture. The questionnaire contains 16 languages/dialects, one of which is the Romani language with elements of national culture.</w:t>
      </w:r>
    </w:p>
    <w:p w14:paraId="5DFC059A"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3.6.2.26. Establishment of a legislative framework in the field of social entrepreneurship that will enable an increase in the labor activation of working age persons in the social protection system and hard-to-employ unemployed persons, in accordance with the regulations in the field of employment (including Roma) and other hard-to-employ persons from particularly vulnerable categories, in line with the best practices of the European Union.</w:t>
      </w:r>
      <w:r w:rsidRPr="007969E1">
        <w:rPr>
          <w:rFonts w:ascii="Times New Roman" w:eastAsia="Calibri" w:hAnsi="Times New Roman" w:cs="Times New Roman"/>
          <w:b/>
          <w:sz w:val="24"/>
          <w:szCs w:val="20"/>
          <w:lang w:val="en-GB"/>
        </w:rPr>
        <w:tab/>
      </w:r>
    </w:p>
    <w:p w14:paraId="286FBFD6"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sz w:val="24"/>
          <w:szCs w:val="20"/>
          <w:lang w:val="en-GB"/>
        </w:rPr>
        <w:tab/>
        <w:t>IV quarter of 2020.</w:t>
      </w:r>
    </w:p>
    <w:p w14:paraId="621F34E1" w14:textId="77777777" w:rsidR="00675B49" w:rsidRPr="007969E1" w:rsidRDefault="00675B49" w:rsidP="00675B49">
      <w:pPr>
        <w:spacing w:after="160"/>
        <w:contextualSpacing/>
        <w:jc w:val="both"/>
        <w:rPr>
          <w:rFonts w:ascii="Times New Roman" w:eastAsia="Times New Roman" w:hAnsi="Times New Roman" w:cs="Times New Roman"/>
          <w:sz w:val="24"/>
          <w:szCs w:val="24"/>
          <w:lang w:val="en-GB" w:eastAsia="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sz w:val="24"/>
          <w:szCs w:val="24"/>
          <w:lang w:val="en-GB"/>
        </w:rPr>
        <w:t xml:space="preserve">A working group for drafting the law on social entrepreneurship was formed in March 2021. Representatives of competent ministries and other state bodies are involved in the work of the Working Group. Also, a large number of representatives of the non-governmental sector are involved in the work of the Working Group, in order to determine the concept of the future law, and bearing in mind that the draft law that passed the internal procedure in 2019 was not sent to the Government for further adoption. </w:t>
      </w:r>
      <w:proofErr w:type="gramStart"/>
      <w:r w:rsidRPr="007969E1">
        <w:rPr>
          <w:rFonts w:ascii="Times New Roman" w:eastAsia="Calibri" w:hAnsi="Times New Roman" w:cs="Times New Roman"/>
          <w:sz w:val="24"/>
          <w:szCs w:val="24"/>
          <w:lang w:val="en-GB"/>
        </w:rPr>
        <w:t>concept</w:t>
      </w:r>
      <w:proofErr w:type="gramEnd"/>
      <w:r w:rsidRPr="007969E1">
        <w:rPr>
          <w:rFonts w:ascii="Times New Roman" w:eastAsia="Calibri" w:hAnsi="Times New Roman" w:cs="Times New Roman"/>
          <w:sz w:val="24"/>
          <w:szCs w:val="24"/>
          <w:lang w:val="en-GB"/>
        </w:rPr>
        <w:t xml:space="preserve"> of the Draft Law. So far, four meetings of the Working Group have been held, on April 23, May 14, September 15 and September 29, 2021. This ministry continues intensive work on drafting the law, so that the fifth meeting of the Working Group is scheduled for October 13, 2021.</w:t>
      </w:r>
    </w:p>
    <w:p w14:paraId="623C8828" w14:textId="77777777" w:rsidR="00675B49" w:rsidRPr="007969E1" w:rsidRDefault="00675B49" w:rsidP="00675B49">
      <w:pPr>
        <w:spacing w:after="0"/>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t>Cooperation with UNFPA is being agreed upon, which should financially support the preparation of an analysis of the current implementation of the Regulation on social inclusion measures for cash social assistance beneficiaries (ex post analysis). At a societal dialogue which was organized in June of this year with civil society organizations on the topic of "Social Protection in the Republic of Serbia", the NGOs requested the repeal of the Regulation, but it was agreed that an analysis will be done first, which should deliver recommendations or amendments to improve the Regulation, or to repeal it if it turns out that its application so far has had no effect in practice.</w:t>
      </w:r>
    </w:p>
    <w:p w14:paraId="4740605D" w14:textId="77777777" w:rsidR="00675B49" w:rsidRPr="007969E1" w:rsidRDefault="00675B49" w:rsidP="00675B49">
      <w:pPr>
        <w:spacing w:after="0"/>
        <w:jc w:val="both"/>
        <w:rPr>
          <w:rFonts w:ascii="Times New Roman" w:eastAsia="Times New Roman" w:hAnsi="Times New Roman" w:cs="Times New Roman"/>
          <w:sz w:val="24"/>
          <w:szCs w:val="24"/>
          <w:lang w:val="en-GB" w:eastAsia="en-GB"/>
        </w:rPr>
      </w:pPr>
      <w:r w:rsidRPr="007969E1">
        <w:rPr>
          <w:rFonts w:ascii="Times New Roman" w:eastAsia="Times New Roman" w:hAnsi="Times New Roman" w:cs="Times New Roman"/>
          <w:sz w:val="24"/>
          <w:szCs w:val="24"/>
          <w:lang w:val="en-GB" w:eastAsia="en-GB"/>
        </w:rPr>
        <w:lastRenderedPageBreak/>
        <w:t xml:space="preserve">Amendments to the Law on Social Protection are planned to regulate the activation procedure and responsibilities of all actors in that procedure, and certain duties and responsibilities of the NES and CSWs will be specified in particular. These amendments are underway, and a public debate is planned for the end of June 2021. </w:t>
      </w:r>
    </w:p>
    <w:p w14:paraId="0BBDB6F7"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p>
    <w:p w14:paraId="0820D9C8"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3.6.2.27.</w:t>
      </w:r>
      <w:r w:rsidRPr="007969E1">
        <w:rPr>
          <w:rFonts w:ascii="Times New Roman" w:eastAsia="Calibri" w:hAnsi="Times New Roman" w:cs="Times New Roman"/>
          <w:b/>
          <w:sz w:val="24"/>
          <w:szCs w:val="20"/>
          <w:lang w:val="en-GB"/>
        </w:rPr>
        <w:tab/>
        <w:t xml:space="preserve">Actively promote and implement the policies and measures aimed at increasing employment of the Roma, with special emphasis on Roma women, in particular through: </w:t>
      </w:r>
    </w:p>
    <w:p w14:paraId="6F4F7C09"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 xml:space="preserve">-public calls for applications of self-employment </w:t>
      </w:r>
    </w:p>
    <w:p w14:paraId="57564FD1" w14:textId="77777777" w:rsidR="00675B49" w:rsidRPr="007969E1" w:rsidRDefault="00675B49" w:rsidP="00675B49">
      <w:pPr>
        <w:spacing w:after="160"/>
        <w:jc w:val="both"/>
        <w:rPr>
          <w:rFonts w:ascii="Times New Roman" w:eastAsia="Calibri" w:hAnsi="Times New Roman" w:cs="Times New Roman"/>
          <w:b/>
          <w:sz w:val="24"/>
          <w:szCs w:val="20"/>
          <w:lang w:val="en-GB"/>
        </w:rPr>
      </w:pPr>
      <w:proofErr w:type="gramStart"/>
      <w:r w:rsidRPr="007969E1">
        <w:rPr>
          <w:rFonts w:ascii="Times New Roman" w:eastAsia="Calibri" w:hAnsi="Times New Roman" w:cs="Times New Roman"/>
          <w:b/>
          <w:sz w:val="24"/>
          <w:szCs w:val="20"/>
          <w:lang w:val="en-GB"/>
        </w:rPr>
        <w:t>-public works activities targeting hard-to-employ populations including the Roma population.</w:t>
      </w:r>
      <w:proofErr w:type="gramEnd"/>
    </w:p>
    <w:p w14:paraId="2540EA28"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w:t>
      </w:r>
    </w:p>
    <w:p w14:paraId="4663C338" w14:textId="3EE10538" w:rsidR="00675B49" w:rsidRPr="007969E1" w:rsidRDefault="00105DD2"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iCs/>
          <w:sz w:val="24"/>
          <w:szCs w:val="20"/>
          <w:lang w:val="en-GB"/>
        </w:rPr>
        <w:t>In accordance with the provisions of the Law on Employment and Unemployment Insurance ("Official Gazette of RS", No. 36/09, 88/10, 38/15, 113/17-other law, 113/17 and 49/21), The National Employment Service (NES) also keeps records on unemployed persons - persons from 15 years of age until they meet the conditions for retirement, ie no later than 65 years of age, who are able and immediately ready to work, who have not established employment or otherwise exercised the right to work, which are kept on the records of the unemployed and are actively seeking employment.</w:t>
      </w:r>
    </w:p>
    <w:p w14:paraId="7C450824"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 xml:space="preserve">When it comes to registered unemployment of Roma men and women, it is indicated that the registration of persons in the NES records, ie the manner of keeping records and the content of data on persons are defined by the Law on Employment and Unemployment Insurance and the Rulebook on Detailed Data and Manner of Keeping Records in the Field of Employment. </w:t>
      </w:r>
      <w:proofErr w:type="gramStart"/>
      <w:r w:rsidRPr="007969E1">
        <w:rPr>
          <w:rFonts w:ascii="Times New Roman" w:eastAsia="Calibri" w:hAnsi="Times New Roman" w:cs="Times New Roman"/>
          <w:iCs/>
          <w:sz w:val="24"/>
          <w:szCs w:val="20"/>
          <w:lang w:val="en-GB"/>
        </w:rPr>
        <w:t>("Official Gazette of RS", No. 15/10).</w:t>
      </w:r>
      <w:proofErr w:type="gramEnd"/>
      <w:r w:rsidRPr="007969E1">
        <w:rPr>
          <w:rFonts w:ascii="Times New Roman" w:eastAsia="Calibri" w:hAnsi="Times New Roman" w:cs="Times New Roman"/>
          <w:iCs/>
          <w:sz w:val="24"/>
          <w:szCs w:val="20"/>
          <w:lang w:val="en-GB"/>
        </w:rPr>
        <w:t xml:space="preserve"> Nationality or ethnicity is only one of the personal data provided for in Article 5 of the said Ordinance. The data is recorded on the basis of the statement of the person, ie the declaration is not obligatory, having in mind the legal provisions that refer to the prohibition of discrimination when looking for a job and employment.</w:t>
      </w:r>
    </w:p>
    <w:p w14:paraId="7F56543F"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As of September 30, 2021, there were 28,952 (14,780 women) persons who declared themselves as members of the Roma national minority in the NES unemployment records.</w:t>
      </w:r>
    </w:p>
    <w:p w14:paraId="2DEAE8CD"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Observed by age, young people up to 30 years of age accounted for 27.7% of the total registered unemployment of Roma men and women, while the share of those over 50 years of age was 24.3%, which is more favorable compared to the characteristics of total registered unemployment.</w:t>
      </w:r>
    </w:p>
    <w:p w14:paraId="27F1DA50"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Observed by level of education, persons without qualifications or with low level of education accounted for 89.2% of the total registered unemployment of Roma / Roma women, 10% were persons with secondary education, while the share of Roma / Roma women with higher education was 0.8%, which is significantly less favourable in relation to the qualification structure of total registered unemployment.</w:t>
      </w:r>
    </w:p>
    <w:p w14:paraId="045100BD"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lastRenderedPageBreak/>
        <w:t>Observed by the length of job search, the long-term unemployed (persons looking for work for more than 12 months) accounted for 67.8% of the total registered unemployment of Roma men and women.</w:t>
      </w:r>
    </w:p>
    <w:p w14:paraId="329605B0"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In accordance with the Action Plan for the period from 2021 to 2023 for the implementation of the Employment Strategy in the Republic of Serbia for the period from 2021 to 2026, in the period January-September 2021, services from the system of active employment policy (employment fairs, job search club, active job search training, self-efficacy training, workshop for overcoming stress due to job loss and educational services in the Business Centre) were used by 2,982 unemployed Roma (1,389 Roma women).</w:t>
      </w:r>
    </w:p>
    <w:p w14:paraId="4064FF2A" w14:textId="77777777" w:rsidR="00675B49" w:rsidRPr="007969E1" w:rsidRDefault="00675B49" w:rsidP="00675B49">
      <w:pPr>
        <w:spacing w:after="160"/>
        <w:jc w:val="both"/>
        <w:rPr>
          <w:rFonts w:ascii="Times New Roman" w:eastAsia="Calibri" w:hAnsi="Times New Roman" w:cs="Times New Roman"/>
          <w:b/>
          <w:iCs/>
          <w:sz w:val="24"/>
          <w:szCs w:val="20"/>
          <w:lang w:val="en-GB"/>
        </w:rPr>
      </w:pPr>
    </w:p>
    <w:p w14:paraId="7D9DBA02" w14:textId="77777777" w:rsidR="00675B49" w:rsidRPr="007969E1" w:rsidRDefault="00675B49" w:rsidP="00675B49">
      <w:pPr>
        <w:spacing w:after="160"/>
        <w:jc w:val="both"/>
        <w:rPr>
          <w:rFonts w:ascii="Times New Roman" w:eastAsia="Calibri" w:hAnsi="Times New Roman" w:cs="Times New Roman"/>
          <w:b/>
          <w:i/>
          <w:iCs/>
          <w:sz w:val="24"/>
          <w:szCs w:val="20"/>
          <w:lang w:val="en-GB"/>
        </w:rPr>
      </w:pPr>
      <w:r w:rsidRPr="007969E1">
        <w:rPr>
          <w:rFonts w:ascii="Times New Roman" w:eastAsia="Calibri" w:hAnsi="Times New Roman" w:cs="Times New Roman"/>
          <w:b/>
          <w:iCs/>
          <w:sz w:val="24"/>
          <w:szCs w:val="20"/>
          <w:lang w:val="en-GB"/>
        </w:rPr>
        <w:t>Table: Overview of the coverage of unemployed Roma men and women with services from the active job search system, January-September 2021</w:t>
      </w:r>
    </w:p>
    <w:tbl>
      <w:tblPr>
        <w:tblStyle w:val="GridTable4-Accent1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911"/>
        <w:gridCol w:w="936"/>
        <w:gridCol w:w="2430"/>
      </w:tblGrid>
      <w:tr w:rsidR="00675B49" w:rsidRPr="007969E1" w14:paraId="0FB56485" w14:textId="77777777" w:rsidTr="00675B4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vMerge w:val="restart"/>
            <w:tcBorders>
              <w:bottom w:val="single" w:sz="4" w:space="0" w:color="auto"/>
            </w:tcBorders>
            <w:noWrap/>
            <w:hideMark/>
          </w:tcPr>
          <w:p w14:paraId="26F5D112"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SERVICES FROM THE ACTIVE EMPLOYMENT POLICY SYSTEM</w:t>
            </w:r>
          </w:p>
        </w:tc>
        <w:tc>
          <w:tcPr>
            <w:tcW w:w="1811" w:type="dxa"/>
            <w:gridSpan w:val="2"/>
            <w:noWrap/>
            <w:hideMark/>
          </w:tcPr>
          <w:p w14:paraId="3F625A35" w14:textId="77777777" w:rsidR="00675B49" w:rsidRPr="007969E1" w:rsidRDefault="00675B49" w:rsidP="00675B49">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Roma</w:t>
            </w:r>
          </w:p>
        </w:tc>
        <w:tc>
          <w:tcPr>
            <w:tcW w:w="2430" w:type="dxa"/>
            <w:vMerge w:val="restart"/>
            <w:tcBorders>
              <w:bottom w:val="single" w:sz="4" w:space="0" w:color="auto"/>
            </w:tcBorders>
            <w:noWrap/>
            <w:hideMark/>
          </w:tcPr>
          <w:p w14:paraId="3B2B85B6" w14:textId="77777777" w:rsidR="00675B49" w:rsidRPr="007969E1" w:rsidRDefault="00675B49" w:rsidP="00675B49">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Share in the total number of service users</w:t>
            </w:r>
          </w:p>
        </w:tc>
      </w:tr>
      <w:tr w:rsidR="00675B49" w:rsidRPr="007969E1" w14:paraId="3080115A" w14:textId="77777777" w:rsidTr="00675B4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472C4"/>
              <w:left w:val="single" w:sz="4" w:space="0" w:color="4472C4"/>
              <w:bottom w:val="single" w:sz="4" w:space="0" w:color="auto"/>
              <w:right w:val="nil"/>
            </w:tcBorders>
            <w:vAlign w:val="center"/>
            <w:hideMark/>
          </w:tcPr>
          <w:p w14:paraId="3CDE0E25" w14:textId="77777777" w:rsidR="00675B49" w:rsidRPr="007969E1" w:rsidRDefault="00675B49" w:rsidP="00675B49">
            <w:pPr>
              <w:spacing w:after="160"/>
              <w:jc w:val="both"/>
              <w:rPr>
                <w:rFonts w:ascii="Times New Roman" w:eastAsia="Calibri" w:hAnsi="Times New Roman" w:cs="Times New Roman"/>
                <w:iCs/>
                <w:sz w:val="24"/>
                <w:szCs w:val="20"/>
                <w:lang w:val="en-GB"/>
              </w:rPr>
            </w:pPr>
          </w:p>
        </w:tc>
        <w:tc>
          <w:tcPr>
            <w:tcW w:w="911" w:type="dxa"/>
            <w:tcBorders>
              <w:top w:val="single" w:sz="4" w:space="0" w:color="auto"/>
              <w:left w:val="single" w:sz="4" w:space="0" w:color="auto"/>
              <w:bottom w:val="single" w:sz="4" w:space="0" w:color="auto"/>
              <w:right w:val="single" w:sz="4" w:space="0" w:color="auto"/>
            </w:tcBorders>
            <w:noWrap/>
            <w:hideMark/>
          </w:tcPr>
          <w:p w14:paraId="2DD17463"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iCs/>
                <w:sz w:val="24"/>
                <w:szCs w:val="20"/>
                <w:lang w:val="en-GB"/>
              </w:rPr>
            </w:pPr>
            <w:r w:rsidRPr="007969E1">
              <w:rPr>
                <w:rFonts w:ascii="Times New Roman" w:eastAsia="Calibri" w:hAnsi="Times New Roman" w:cs="Times New Roman"/>
                <w:bCs/>
                <w:i/>
                <w:iCs/>
                <w:sz w:val="24"/>
                <w:szCs w:val="20"/>
                <w:lang w:val="en-GB"/>
              </w:rPr>
              <w:t>Total</w:t>
            </w:r>
          </w:p>
        </w:tc>
        <w:tc>
          <w:tcPr>
            <w:tcW w:w="900" w:type="dxa"/>
            <w:tcBorders>
              <w:top w:val="single" w:sz="4" w:space="0" w:color="auto"/>
              <w:left w:val="single" w:sz="4" w:space="0" w:color="auto"/>
              <w:bottom w:val="single" w:sz="4" w:space="0" w:color="auto"/>
              <w:right w:val="single" w:sz="4" w:space="0" w:color="auto"/>
            </w:tcBorders>
            <w:noWrap/>
            <w:hideMark/>
          </w:tcPr>
          <w:p w14:paraId="576AD6BA"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iCs/>
                <w:sz w:val="24"/>
                <w:szCs w:val="20"/>
                <w:lang w:val="en-GB"/>
              </w:rPr>
            </w:pPr>
            <w:r w:rsidRPr="007969E1">
              <w:rPr>
                <w:rFonts w:ascii="Times New Roman" w:eastAsia="Calibri" w:hAnsi="Times New Roman" w:cs="Times New Roman"/>
                <w:bCs/>
                <w:i/>
                <w:iCs/>
                <w:sz w:val="24"/>
                <w:szCs w:val="20"/>
                <w:lang w:val="en-GB"/>
              </w:rPr>
              <w:t>Women</w:t>
            </w:r>
          </w:p>
        </w:tc>
        <w:tc>
          <w:tcPr>
            <w:tcW w:w="0" w:type="auto"/>
            <w:vMerge/>
            <w:tcBorders>
              <w:top w:val="single" w:sz="4" w:space="0" w:color="4472C4"/>
              <w:left w:val="nil"/>
              <w:bottom w:val="single" w:sz="4" w:space="0" w:color="auto"/>
              <w:right w:val="single" w:sz="4" w:space="0" w:color="4472C4"/>
            </w:tcBorders>
            <w:vAlign w:val="center"/>
            <w:hideMark/>
          </w:tcPr>
          <w:p w14:paraId="38BC7277"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 w:val="24"/>
                <w:szCs w:val="20"/>
                <w:lang w:val="en-GB"/>
              </w:rPr>
            </w:pPr>
          </w:p>
        </w:tc>
      </w:tr>
      <w:tr w:rsidR="00675B49" w:rsidRPr="007969E1" w14:paraId="5173774E" w14:textId="77777777" w:rsidTr="00EC422A">
        <w:trPr>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3C268688"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Job fairs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2D03EB45"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300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A658412"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137</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73885D62"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3.18%</w:t>
            </w:r>
          </w:p>
        </w:tc>
      </w:tr>
      <w:tr w:rsidR="00675B49" w:rsidRPr="007969E1" w14:paraId="5AA1B0F4" w14:textId="77777777" w:rsidTr="00675B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55B4CB2B"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Job search clubs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13E316AD"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52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9E9AD76"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30</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64B04DB3"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1.84%</w:t>
            </w:r>
          </w:p>
        </w:tc>
      </w:tr>
      <w:tr w:rsidR="00675B49" w:rsidRPr="007969E1" w14:paraId="70D439C1" w14:textId="77777777" w:rsidTr="00EC422A">
        <w:trPr>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080E742F"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Active job search training for the skilled</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2D8BE600"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288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B0346F1"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126</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77C58D8C"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1.54%</w:t>
            </w:r>
          </w:p>
        </w:tc>
      </w:tr>
      <w:tr w:rsidR="00675B49" w:rsidRPr="007969E1" w14:paraId="233AAC06" w14:textId="77777777" w:rsidTr="00675B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18B891BC"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 xml:space="preserve">Motivational-activation training for the unskilled and low-skilled </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7BBB8D12"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1.639</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51FD915"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815</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11D7EA0D"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16.02%</w:t>
            </w:r>
          </w:p>
        </w:tc>
      </w:tr>
      <w:tr w:rsidR="00675B49" w:rsidRPr="007969E1" w14:paraId="40387473" w14:textId="77777777" w:rsidTr="00EC422A">
        <w:trPr>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1CE6179B"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Self-efficiency training</w:t>
            </w:r>
          </w:p>
        </w:tc>
        <w:tc>
          <w:tcPr>
            <w:tcW w:w="911" w:type="dxa"/>
            <w:tcBorders>
              <w:top w:val="single" w:sz="4" w:space="0" w:color="auto"/>
              <w:left w:val="single" w:sz="4" w:space="0" w:color="auto"/>
              <w:bottom w:val="single" w:sz="4" w:space="0" w:color="auto"/>
              <w:right w:val="single" w:sz="4" w:space="0" w:color="auto"/>
            </w:tcBorders>
            <w:noWrap/>
            <w:hideMark/>
          </w:tcPr>
          <w:p w14:paraId="42245C57"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35</w:t>
            </w:r>
          </w:p>
        </w:tc>
        <w:tc>
          <w:tcPr>
            <w:tcW w:w="900" w:type="dxa"/>
            <w:tcBorders>
              <w:top w:val="single" w:sz="4" w:space="0" w:color="auto"/>
              <w:left w:val="single" w:sz="4" w:space="0" w:color="auto"/>
              <w:bottom w:val="single" w:sz="4" w:space="0" w:color="auto"/>
              <w:right w:val="single" w:sz="4" w:space="0" w:color="auto"/>
            </w:tcBorders>
            <w:noWrap/>
            <w:hideMark/>
          </w:tcPr>
          <w:p w14:paraId="07F756F1"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23</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36CF0D27"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1.64%</w:t>
            </w:r>
          </w:p>
        </w:tc>
      </w:tr>
      <w:tr w:rsidR="00675B49" w:rsidRPr="007969E1" w14:paraId="1FDD6C12" w14:textId="77777777" w:rsidTr="00675B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50D82D1A"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Job-loss induced stress management workshop</w:t>
            </w:r>
          </w:p>
        </w:tc>
        <w:tc>
          <w:tcPr>
            <w:tcW w:w="911" w:type="dxa"/>
            <w:tcBorders>
              <w:top w:val="single" w:sz="4" w:space="0" w:color="auto"/>
              <w:left w:val="single" w:sz="4" w:space="0" w:color="auto"/>
              <w:bottom w:val="single" w:sz="4" w:space="0" w:color="auto"/>
              <w:right w:val="single" w:sz="4" w:space="0" w:color="auto"/>
            </w:tcBorders>
            <w:noWrap/>
            <w:hideMark/>
          </w:tcPr>
          <w:p w14:paraId="104729AC"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w:t>
            </w:r>
          </w:p>
        </w:tc>
        <w:tc>
          <w:tcPr>
            <w:tcW w:w="900" w:type="dxa"/>
            <w:tcBorders>
              <w:top w:val="single" w:sz="4" w:space="0" w:color="auto"/>
              <w:left w:val="single" w:sz="4" w:space="0" w:color="auto"/>
              <w:bottom w:val="single" w:sz="4" w:space="0" w:color="auto"/>
              <w:right w:val="single" w:sz="4" w:space="0" w:color="auto"/>
            </w:tcBorders>
            <w:noWrap/>
            <w:hideMark/>
          </w:tcPr>
          <w:p w14:paraId="15165C31"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15DB79D4"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0.31%</w:t>
            </w:r>
          </w:p>
        </w:tc>
      </w:tr>
      <w:tr w:rsidR="00675B49" w:rsidRPr="007969E1" w14:paraId="03CFE36F" w14:textId="77777777" w:rsidTr="00EC422A">
        <w:trPr>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0C87AEE8"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Business Centre educational services</w:t>
            </w:r>
          </w:p>
        </w:tc>
        <w:tc>
          <w:tcPr>
            <w:tcW w:w="911" w:type="dxa"/>
            <w:tcBorders>
              <w:top w:val="single" w:sz="4" w:space="0" w:color="auto"/>
              <w:left w:val="single" w:sz="4" w:space="0" w:color="auto"/>
              <w:bottom w:val="single" w:sz="4" w:space="0" w:color="auto"/>
              <w:right w:val="single" w:sz="4" w:space="0" w:color="auto"/>
            </w:tcBorders>
            <w:noWrap/>
            <w:hideMark/>
          </w:tcPr>
          <w:p w14:paraId="4C4DAEE1"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666</w:t>
            </w:r>
          </w:p>
        </w:tc>
        <w:tc>
          <w:tcPr>
            <w:tcW w:w="900" w:type="dxa"/>
            <w:tcBorders>
              <w:top w:val="single" w:sz="4" w:space="0" w:color="auto"/>
              <w:left w:val="single" w:sz="4" w:space="0" w:color="auto"/>
              <w:bottom w:val="single" w:sz="4" w:space="0" w:color="auto"/>
              <w:right w:val="single" w:sz="4" w:space="0" w:color="auto"/>
            </w:tcBorders>
            <w:noWrap/>
            <w:hideMark/>
          </w:tcPr>
          <w:p w14:paraId="5B3ADB35"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256</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7BF8688D"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5.07%</w:t>
            </w:r>
          </w:p>
        </w:tc>
      </w:tr>
      <w:tr w:rsidR="00675B49" w:rsidRPr="007969E1" w14:paraId="500509C5" w14:textId="77777777" w:rsidTr="00675B4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34" w:type="dxa"/>
            <w:tcBorders>
              <w:top w:val="single" w:sz="4" w:space="0" w:color="auto"/>
              <w:left w:val="single" w:sz="4" w:space="0" w:color="auto"/>
              <w:bottom w:val="single" w:sz="4" w:space="0" w:color="auto"/>
              <w:right w:val="single" w:sz="4" w:space="0" w:color="auto"/>
            </w:tcBorders>
            <w:noWrap/>
            <w:hideMark/>
          </w:tcPr>
          <w:p w14:paraId="5954D6B0"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TOTAL</w:t>
            </w:r>
          </w:p>
        </w:tc>
        <w:tc>
          <w:tcPr>
            <w:tcW w:w="911" w:type="dxa"/>
            <w:tcBorders>
              <w:top w:val="single" w:sz="4" w:space="0" w:color="auto"/>
              <w:left w:val="single" w:sz="4" w:space="0" w:color="auto"/>
              <w:bottom w:val="single" w:sz="4" w:space="0" w:color="auto"/>
              <w:right w:val="single" w:sz="4" w:space="0" w:color="auto"/>
            </w:tcBorders>
            <w:noWrap/>
            <w:hideMark/>
          </w:tcPr>
          <w:p w14:paraId="26BD1513"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 w:val="24"/>
                <w:szCs w:val="20"/>
                <w:lang w:val="en-GB"/>
              </w:rPr>
            </w:pPr>
            <w:r w:rsidRPr="007969E1">
              <w:rPr>
                <w:rFonts w:ascii="Times New Roman" w:eastAsia="Calibri" w:hAnsi="Times New Roman" w:cs="Times New Roman"/>
                <w:b/>
                <w:bCs/>
                <w:iCs/>
                <w:sz w:val="24"/>
                <w:szCs w:val="20"/>
                <w:lang w:val="en-GB"/>
              </w:rPr>
              <w:t>2.982</w:t>
            </w:r>
          </w:p>
        </w:tc>
        <w:tc>
          <w:tcPr>
            <w:tcW w:w="900" w:type="dxa"/>
            <w:tcBorders>
              <w:top w:val="single" w:sz="4" w:space="0" w:color="auto"/>
              <w:left w:val="single" w:sz="4" w:space="0" w:color="auto"/>
              <w:bottom w:val="single" w:sz="4" w:space="0" w:color="auto"/>
              <w:right w:val="single" w:sz="4" w:space="0" w:color="auto"/>
            </w:tcBorders>
            <w:noWrap/>
            <w:hideMark/>
          </w:tcPr>
          <w:p w14:paraId="3EDE4C66"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 w:val="24"/>
                <w:szCs w:val="20"/>
                <w:lang w:val="en-GB"/>
              </w:rPr>
            </w:pPr>
            <w:r w:rsidRPr="007969E1">
              <w:rPr>
                <w:rFonts w:ascii="Times New Roman" w:eastAsia="Calibri" w:hAnsi="Times New Roman" w:cs="Times New Roman"/>
                <w:b/>
                <w:bCs/>
                <w:iCs/>
                <w:sz w:val="24"/>
                <w:szCs w:val="20"/>
                <w:lang w:val="en-GB"/>
              </w:rPr>
              <w:t>1.389</w:t>
            </w:r>
          </w:p>
        </w:tc>
        <w:tc>
          <w:tcPr>
            <w:tcW w:w="2430" w:type="dxa"/>
            <w:tcBorders>
              <w:top w:val="single" w:sz="4" w:space="0" w:color="auto"/>
              <w:left w:val="single" w:sz="4" w:space="0" w:color="auto"/>
              <w:bottom w:val="single" w:sz="4" w:space="0" w:color="auto"/>
              <w:right w:val="single" w:sz="4" w:space="0" w:color="auto"/>
            </w:tcBorders>
            <w:noWrap/>
            <w:vAlign w:val="center"/>
          </w:tcPr>
          <w:p w14:paraId="7125BE5E"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 w:val="24"/>
                <w:szCs w:val="20"/>
                <w:lang w:val="en-GB"/>
              </w:rPr>
            </w:pPr>
          </w:p>
        </w:tc>
      </w:tr>
    </w:tbl>
    <w:p w14:paraId="6C549A83" w14:textId="77777777" w:rsidR="00675B49" w:rsidRPr="007969E1" w:rsidRDefault="00675B49" w:rsidP="00675B49">
      <w:pPr>
        <w:spacing w:after="160"/>
        <w:jc w:val="both"/>
        <w:rPr>
          <w:rFonts w:ascii="Times New Roman" w:eastAsia="Calibri" w:hAnsi="Times New Roman" w:cs="Times New Roman"/>
          <w:i/>
          <w:iCs/>
          <w:sz w:val="24"/>
          <w:szCs w:val="20"/>
          <w:lang w:val="en-GB"/>
        </w:rPr>
      </w:pPr>
      <w:r w:rsidRPr="007969E1">
        <w:rPr>
          <w:rFonts w:ascii="Times New Roman" w:eastAsia="Calibri" w:hAnsi="Times New Roman" w:cs="Times New Roman"/>
          <w:iCs/>
          <w:sz w:val="24"/>
          <w:szCs w:val="20"/>
          <w:lang w:val="en-GB"/>
        </w:rPr>
        <w:tab/>
      </w:r>
      <w:r w:rsidRPr="007969E1">
        <w:rPr>
          <w:rFonts w:ascii="Times New Roman" w:eastAsia="Calibri" w:hAnsi="Times New Roman" w:cs="Times New Roman"/>
          <w:i/>
          <w:iCs/>
          <w:sz w:val="24"/>
          <w:szCs w:val="20"/>
          <w:lang w:val="en-GB"/>
        </w:rPr>
        <w:t>Source NES</w:t>
      </w:r>
    </w:p>
    <w:p w14:paraId="04B88C87"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 xml:space="preserve"> </w:t>
      </w:r>
    </w:p>
    <w:p w14:paraId="36F3D11D" w14:textId="77777777" w:rsidR="00675B49" w:rsidRPr="007969E1" w:rsidRDefault="00675B49" w:rsidP="00675B49">
      <w:pPr>
        <w:spacing w:after="160"/>
        <w:jc w:val="both"/>
        <w:rPr>
          <w:rFonts w:ascii="Times New Roman" w:eastAsia="Calibri" w:hAnsi="Times New Roman" w:cs="Times New Roman"/>
          <w:iCs/>
          <w:sz w:val="24"/>
          <w:szCs w:val="20"/>
          <w:lang w:val="en-GB"/>
        </w:rPr>
      </w:pPr>
      <w:bookmarkStart w:id="28" w:name="_Hlk86484554"/>
      <w:r w:rsidRPr="007969E1">
        <w:rPr>
          <w:rFonts w:ascii="Times New Roman" w:eastAsia="Calibri" w:hAnsi="Times New Roman" w:cs="Times New Roman"/>
          <w:iCs/>
          <w:sz w:val="24"/>
          <w:szCs w:val="20"/>
          <w:lang w:val="en-GB"/>
        </w:rPr>
        <w:t>Also, information and counselling services in the Business Centre were used by 722 Roma (280 Roma women), while information and counselling services on career development and selection opportunities included 275 Roma (167 Roma women).</w:t>
      </w:r>
    </w:p>
    <w:bookmarkEnd w:id="28"/>
    <w:p w14:paraId="42AA169C"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 xml:space="preserve">In accordance with public calls and competitions for the implementation of active employment policy measures, announced by the NES, in the period January-September 2021, 1,225 unemployed Roma were included in active employment policy measures, of which 536 were Roma women, while an additional person (1) included in labour market training through the IPA 2013 program cycle. </w:t>
      </w:r>
    </w:p>
    <w:p w14:paraId="123226AE"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b/>
          <w:iCs/>
          <w:sz w:val="24"/>
          <w:szCs w:val="20"/>
          <w:lang w:val="en-GB"/>
        </w:rPr>
        <w:lastRenderedPageBreak/>
        <w:t>Table: Overview of the coverage of unemployed Roma women by active employment policy measures, January-September 2021</w:t>
      </w:r>
    </w:p>
    <w:tbl>
      <w:tblPr>
        <w:tblStyle w:val="GridTable6Colorful-Accent21"/>
        <w:tblW w:w="0" w:type="auto"/>
        <w:jc w:val="center"/>
        <w:tblLook w:val="04A0" w:firstRow="1" w:lastRow="0" w:firstColumn="1" w:lastColumn="0" w:noHBand="0" w:noVBand="1"/>
      </w:tblPr>
      <w:tblGrid>
        <w:gridCol w:w="4937"/>
        <w:gridCol w:w="909"/>
        <w:gridCol w:w="936"/>
        <w:gridCol w:w="2271"/>
      </w:tblGrid>
      <w:tr w:rsidR="00675B49" w:rsidRPr="007969E1" w14:paraId="2068ECD4" w14:textId="77777777" w:rsidTr="00675B4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vMerge w:val="restart"/>
            <w:tcBorders>
              <w:top w:val="single" w:sz="4" w:space="0" w:color="F4B083"/>
              <w:left w:val="single" w:sz="4" w:space="0" w:color="F4B083"/>
              <w:bottom w:val="single" w:sz="4" w:space="0" w:color="F4B083"/>
              <w:right w:val="single" w:sz="4" w:space="0" w:color="F4B083"/>
            </w:tcBorders>
            <w:noWrap/>
            <w:vAlign w:val="center"/>
            <w:hideMark/>
          </w:tcPr>
          <w:p w14:paraId="2902AA0B"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ACTIVE EMPLOYMENT POLICY MEASURES</w:t>
            </w:r>
          </w:p>
        </w:tc>
        <w:tc>
          <w:tcPr>
            <w:tcW w:w="1808" w:type="dxa"/>
            <w:gridSpan w:val="2"/>
            <w:tcBorders>
              <w:top w:val="single" w:sz="4" w:space="0" w:color="F4B083"/>
              <w:left w:val="single" w:sz="4" w:space="0" w:color="F4B083"/>
              <w:right w:val="single" w:sz="4" w:space="0" w:color="F4B083"/>
            </w:tcBorders>
            <w:noWrap/>
            <w:vAlign w:val="center"/>
            <w:hideMark/>
          </w:tcPr>
          <w:p w14:paraId="664230C0" w14:textId="77777777" w:rsidR="00675B49" w:rsidRPr="007969E1" w:rsidRDefault="00675B49" w:rsidP="00675B49">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Roma</w:t>
            </w:r>
          </w:p>
        </w:tc>
        <w:tc>
          <w:tcPr>
            <w:tcW w:w="2271" w:type="dxa"/>
            <w:vMerge w:val="restart"/>
            <w:tcBorders>
              <w:top w:val="single" w:sz="4" w:space="0" w:color="F4B083"/>
              <w:left w:val="single" w:sz="4" w:space="0" w:color="F4B083"/>
              <w:bottom w:val="single" w:sz="4" w:space="0" w:color="F4B083"/>
              <w:right w:val="single" w:sz="4" w:space="0" w:color="F4B083"/>
            </w:tcBorders>
            <w:noWrap/>
            <w:vAlign w:val="center"/>
            <w:hideMark/>
          </w:tcPr>
          <w:p w14:paraId="14551DE7" w14:textId="77777777" w:rsidR="00675B49" w:rsidRPr="007969E1" w:rsidRDefault="00675B49" w:rsidP="00675B49">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Share in the total number of beneficiaries of measures</w:t>
            </w:r>
          </w:p>
        </w:tc>
      </w:tr>
      <w:tr w:rsidR="00675B49" w:rsidRPr="007969E1" w14:paraId="75010561"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4B083"/>
              <w:left w:val="single" w:sz="4" w:space="0" w:color="F4B083"/>
              <w:bottom w:val="single" w:sz="4" w:space="0" w:color="F4B083"/>
              <w:right w:val="single" w:sz="4" w:space="0" w:color="F4B083"/>
            </w:tcBorders>
            <w:vAlign w:val="center"/>
            <w:hideMark/>
          </w:tcPr>
          <w:p w14:paraId="7452468C" w14:textId="77777777" w:rsidR="00675B49" w:rsidRPr="007969E1" w:rsidRDefault="00675B49" w:rsidP="00675B49">
            <w:pPr>
              <w:spacing w:after="160"/>
              <w:jc w:val="both"/>
              <w:rPr>
                <w:rFonts w:ascii="Times New Roman" w:eastAsia="Calibri" w:hAnsi="Times New Roman" w:cs="Times New Roman"/>
                <w:iCs/>
                <w:sz w:val="24"/>
                <w:szCs w:val="20"/>
                <w:lang w:val="en-GB"/>
              </w:rPr>
            </w:pP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13695848"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iCs/>
                <w:sz w:val="24"/>
                <w:szCs w:val="20"/>
                <w:lang w:val="en-GB"/>
              </w:rPr>
            </w:pPr>
            <w:r w:rsidRPr="007969E1">
              <w:rPr>
                <w:rFonts w:ascii="Times New Roman" w:eastAsia="Calibri" w:hAnsi="Times New Roman" w:cs="Times New Roman"/>
                <w:bCs/>
                <w:i/>
                <w:iCs/>
                <w:sz w:val="24"/>
                <w:szCs w:val="20"/>
                <w:lang w:val="en-GB"/>
              </w:rPr>
              <w:t>Total</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4B6C7987"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iCs/>
                <w:sz w:val="24"/>
                <w:szCs w:val="20"/>
                <w:lang w:val="en-GB"/>
              </w:rPr>
            </w:pPr>
            <w:r w:rsidRPr="007969E1">
              <w:rPr>
                <w:rFonts w:ascii="Times New Roman" w:eastAsia="Calibri" w:hAnsi="Times New Roman" w:cs="Times New Roman"/>
                <w:bCs/>
                <w:i/>
                <w:iCs/>
                <w:sz w:val="24"/>
                <w:szCs w:val="20"/>
                <w:lang w:val="en-GB"/>
              </w:rPr>
              <w:t>Women</w:t>
            </w:r>
          </w:p>
        </w:tc>
        <w:tc>
          <w:tcPr>
            <w:tcW w:w="0" w:type="auto"/>
            <w:vMerge/>
            <w:tcBorders>
              <w:top w:val="single" w:sz="4" w:space="0" w:color="F4B083"/>
              <w:left w:val="single" w:sz="4" w:space="0" w:color="F4B083"/>
              <w:bottom w:val="single" w:sz="4" w:space="0" w:color="F4B083"/>
              <w:right w:val="single" w:sz="4" w:space="0" w:color="F4B083"/>
            </w:tcBorders>
            <w:vAlign w:val="center"/>
            <w:hideMark/>
          </w:tcPr>
          <w:p w14:paraId="1B7F12CD"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 w:val="24"/>
                <w:szCs w:val="20"/>
                <w:lang w:val="en-GB"/>
              </w:rPr>
            </w:pPr>
          </w:p>
        </w:tc>
      </w:tr>
      <w:tr w:rsidR="00675B49" w:rsidRPr="007969E1" w14:paraId="0451F1B3"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4338624F"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Apprenticeship</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65204524"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8</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22096B1E"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5</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5E5F2D19"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0.41%</w:t>
            </w:r>
          </w:p>
        </w:tc>
      </w:tr>
      <w:tr w:rsidR="00675B49" w:rsidRPr="007969E1" w14:paraId="0C1773C6"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56B21CCB"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Internship for young people with higher education</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0A077D81"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30</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5C66649A"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17</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5F2E3E43"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6.20%</w:t>
            </w:r>
          </w:p>
        </w:tc>
      </w:tr>
      <w:tr w:rsidR="00675B49" w:rsidRPr="007969E1" w14:paraId="3BAEE782"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7AC127D3"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Internship for the unemployed with secondary education</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5F21D2FF"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32</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2FA85887"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20</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68590F5A"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14.48%</w:t>
            </w:r>
          </w:p>
        </w:tc>
      </w:tr>
      <w:tr w:rsidR="00675B49" w:rsidRPr="007969E1" w14:paraId="5E13AF69"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3FF42AB6"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Acquisition of practical knowledge</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151762B5"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18</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3D328462"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9</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560D7A25"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4,32%</w:t>
            </w:r>
          </w:p>
        </w:tc>
      </w:tr>
      <w:tr w:rsidR="00675B49" w:rsidRPr="007969E1" w14:paraId="1934117D"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343D4469"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Training for independent work - My first salary</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2D762DE3"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29CB2AB8"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723292BB"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0.43%</w:t>
            </w:r>
          </w:p>
        </w:tc>
      </w:tr>
      <w:tr w:rsidR="00675B49" w:rsidRPr="007969E1" w14:paraId="67042517"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7D8F9E21"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Functional primary education</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09B26143"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24</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1B49F1D4"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15</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7ECF051D"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43.64%</w:t>
            </w:r>
          </w:p>
        </w:tc>
      </w:tr>
      <w:tr w:rsidR="00675B49" w:rsidRPr="007969E1" w14:paraId="2432E818"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250FD16D"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Labour market training</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6AE215EA"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11</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7E6FB19B"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1DFD9467"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25.58%</w:t>
            </w:r>
          </w:p>
        </w:tc>
      </w:tr>
      <w:tr w:rsidR="00675B49" w:rsidRPr="007969E1" w14:paraId="5D161183"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4FFEAECB"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Training at the request of the employer</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788485EC"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7</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0F12A952"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4</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59F6688F"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1.58%</w:t>
            </w:r>
          </w:p>
        </w:tc>
      </w:tr>
      <w:tr w:rsidR="00675B49" w:rsidRPr="007969E1" w14:paraId="44DCEDDC"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32AAA715"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Subsidy for employment of unemployed persons from the category of hard-to-employ</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57D897F6"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357</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2B4A8F36"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150</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6664D219"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13.23%</w:t>
            </w:r>
          </w:p>
        </w:tc>
      </w:tr>
      <w:tr w:rsidR="00675B49" w:rsidRPr="007969E1" w14:paraId="473981D4"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6A9DF686"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Public works</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49075835"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410</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39CFC7D0"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171</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7331593E"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15.04%</w:t>
            </w:r>
          </w:p>
        </w:tc>
      </w:tr>
      <w:tr w:rsidR="00675B49" w:rsidRPr="007969E1" w14:paraId="120B2489"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043687D9"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Subsidy for self-employment</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3B063D8A"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322</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7973A953"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139</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6533DF51"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10.60%</w:t>
            </w:r>
          </w:p>
        </w:tc>
      </w:tr>
      <w:tr w:rsidR="00675B49" w:rsidRPr="007969E1" w14:paraId="794BA2BF"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508543C8"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Wage subsidy for PWD without work experience</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23862959"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5</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6CECFF11"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3</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5B0210CE" w14:textId="77777777" w:rsidR="00675B49" w:rsidRPr="007969E1" w:rsidRDefault="00675B49" w:rsidP="00675B49">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4"/>
                <w:szCs w:val="20"/>
                <w:lang w:val="en-GB"/>
              </w:rPr>
            </w:pPr>
            <w:r w:rsidRPr="007969E1">
              <w:rPr>
                <w:rFonts w:ascii="Times New Roman" w:eastAsia="Calibri" w:hAnsi="Times New Roman" w:cs="Times New Roman"/>
                <w:bCs/>
                <w:iCs/>
                <w:sz w:val="24"/>
                <w:szCs w:val="20"/>
                <w:lang w:val="en-GB"/>
              </w:rPr>
              <w:t>1.29%</w:t>
            </w:r>
          </w:p>
        </w:tc>
      </w:tr>
      <w:tr w:rsidR="00675B49" w:rsidRPr="007969E1" w14:paraId="64DA1D16"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65AF7983"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TOTAL</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17D587CF"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sz w:val="24"/>
                <w:szCs w:val="20"/>
                <w:lang w:val="en-GB"/>
              </w:rPr>
            </w:pPr>
            <w:r w:rsidRPr="007969E1">
              <w:rPr>
                <w:rFonts w:ascii="Times New Roman" w:eastAsia="Calibri" w:hAnsi="Times New Roman" w:cs="Times New Roman"/>
                <w:b/>
                <w:bCs/>
                <w:iCs/>
                <w:sz w:val="24"/>
                <w:szCs w:val="20"/>
                <w:lang w:val="en-GB"/>
              </w:rPr>
              <w:t>1.225</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75C7D548"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sz w:val="24"/>
                <w:szCs w:val="20"/>
                <w:lang w:val="en-GB"/>
              </w:rPr>
            </w:pPr>
            <w:r w:rsidRPr="007969E1">
              <w:rPr>
                <w:rFonts w:ascii="Times New Roman" w:eastAsia="Calibri" w:hAnsi="Times New Roman" w:cs="Times New Roman"/>
                <w:b/>
                <w:bCs/>
                <w:iCs/>
                <w:sz w:val="24"/>
                <w:szCs w:val="20"/>
                <w:lang w:val="en-GB"/>
              </w:rPr>
              <w:t>536</w:t>
            </w:r>
          </w:p>
        </w:tc>
        <w:tc>
          <w:tcPr>
            <w:tcW w:w="2271" w:type="dxa"/>
            <w:tcBorders>
              <w:top w:val="single" w:sz="4" w:space="0" w:color="F4B083"/>
              <w:left w:val="single" w:sz="4" w:space="0" w:color="F4B083"/>
              <w:bottom w:val="single" w:sz="4" w:space="0" w:color="F4B083"/>
              <w:right w:val="single" w:sz="4" w:space="0" w:color="F4B083"/>
            </w:tcBorders>
            <w:noWrap/>
            <w:vAlign w:val="center"/>
          </w:tcPr>
          <w:p w14:paraId="0E4E1722"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sz w:val="24"/>
                <w:szCs w:val="20"/>
                <w:lang w:val="en-GB"/>
              </w:rPr>
            </w:pPr>
          </w:p>
        </w:tc>
      </w:tr>
      <w:tr w:rsidR="00675B49" w:rsidRPr="007969E1" w14:paraId="3031C78B"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F4B083"/>
              <w:left w:val="single" w:sz="4" w:space="0" w:color="F4B083"/>
              <w:bottom w:val="single" w:sz="4" w:space="0" w:color="F4B083"/>
              <w:right w:val="single" w:sz="4" w:space="0" w:color="F4B083"/>
            </w:tcBorders>
            <w:noWrap/>
            <w:vAlign w:val="center"/>
            <w:hideMark/>
          </w:tcPr>
          <w:p w14:paraId="1E9AB581" w14:textId="77777777" w:rsidR="00675B49" w:rsidRPr="007969E1" w:rsidRDefault="00675B49" w:rsidP="00675B49">
            <w:pPr>
              <w:spacing w:after="160"/>
              <w:jc w:val="both"/>
              <w:rPr>
                <w:rFonts w:ascii="Times New Roman" w:eastAsia="Calibri" w:hAnsi="Times New Roman" w:cs="Times New Roman"/>
                <w:iCs/>
                <w:sz w:val="24"/>
                <w:szCs w:val="20"/>
                <w:lang w:val="en-GB"/>
              </w:rPr>
            </w:pPr>
          </w:p>
        </w:tc>
      </w:tr>
      <w:tr w:rsidR="00675B49" w:rsidRPr="007969E1" w14:paraId="33941DFA"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tcBorders>
              <w:top w:val="single" w:sz="4" w:space="0" w:color="F4B083"/>
              <w:left w:val="single" w:sz="4" w:space="0" w:color="F4B083"/>
              <w:bottom w:val="single" w:sz="4" w:space="0" w:color="F4B083"/>
              <w:right w:val="single" w:sz="4" w:space="0" w:color="F4B083"/>
            </w:tcBorders>
            <w:noWrap/>
            <w:vAlign w:val="center"/>
            <w:hideMark/>
          </w:tcPr>
          <w:p w14:paraId="00C0E363" w14:textId="77777777" w:rsidR="00675B49" w:rsidRPr="007969E1" w:rsidRDefault="00675B49" w:rsidP="00675B49">
            <w:pPr>
              <w:spacing w:after="160"/>
              <w:jc w:val="both"/>
              <w:rPr>
                <w:rFonts w:ascii="Times New Roman" w:eastAsia="Calibri" w:hAnsi="Times New Roman" w:cs="Times New Roman"/>
                <w:i/>
                <w:iCs/>
                <w:sz w:val="24"/>
                <w:szCs w:val="20"/>
                <w:lang w:val="en-GB"/>
              </w:rPr>
            </w:pPr>
            <w:r w:rsidRPr="007969E1">
              <w:rPr>
                <w:rFonts w:ascii="Times New Roman" w:eastAsia="Calibri" w:hAnsi="Times New Roman" w:cs="Times New Roman"/>
                <w:i/>
                <w:iCs/>
                <w:sz w:val="24"/>
                <w:szCs w:val="20"/>
                <w:lang w:val="en-GB"/>
              </w:rPr>
              <w:t>Labour market training - IPA 2013</w:t>
            </w:r>
          </w:p>
        </w:tc>
        <w:tc>
          <w:tcPr>
            <w:tcW w:w="909" w:type="dxa"/>
            <w:tcBorders>
              <w:top w:val="single" w:sz="4" w:space="0" w:color="F4B083"/>
              <w:left w:val="single" w:sz="4" w:space="0" w:color="F4B083"/>
              <w:bottom w:val="single" w:sz="4" w:space="0" w:color="F4B083"/>
              <w:right w:val="single" w:sz="4" w:space="0" w:color="F4B083"/>
            </w:tcBorders>
            <w:noWrap/>
            <w:vAlign w:val="center"/>
            <w:hideMark/>
          </w:tcPr>
          <w:p w14:paraId="02DFEFD0"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
                <w:iCs/>
                <w:sz w:val="24"/>
                <w:szCs w:val="20"/>
                <w:lang w:val="en-GB"/>
              </w:rPr>
            </w:pPr>
            <w:r w:rsidRPr="007969E1">
              <w:rPr>
                <w:rFonts w:ascii="Times New Roman" w:eastAsia="Calibri" w:hAnsi="Times New Roman" w:cs="Times New Roman"/>
                <w:bCs/>
                <w:i/>
                <w:iCs/>
                <w:sz w:val="24"/>
                <w:szCs w:val="20"/>
                <w:lang w:val="en-GB"/>
              </w:rPr>
              <w:t>1</w:t>
            </w:r>
          </w:p>
        </w:tc>
        <w:tc>
          <w:tcPr>
            <w:tcW w:w="899" w:type="dxa"/>
            <w:tcBorders>
              <w:top w:val="single" w:sz="4" w:space="0" w:color="F4B083"/>
              <w:left w:val="single" w:sz="4" w:space="0" w:color="F4B083"/>
              <w:bottom w:val="single" w:sz="4" w:space="0" w:color="F4B083"/>
              <w:right w:val="single" w:sz="4" w:space="0" w:color="F4B083"/>
            </w:tcBorders>
            <w:noWrap/>
            <w:vAlign w:val="center"/>
            <w:hideMark/>
          </w:tcPr>
          <w:p w14:paraId="63FF9D6F"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
                <w:iCs/>
                <w:sz w:val="24"/>
                <w:szCs w:val="20"/>
                <w:lang w:val="en-GB"/>
              </w:rPr>
            </w:pPr>
            <w:r w:rsidRPr="007969E1">
              <w:rPr>
                <w:rFonts w:ascii="Times New Roman" w:eastAsia="Calibri" w:hAnsi="Times New Roman" w:cs="Times New Roman"/>
                <w:bCs/>
                <w:i/>
                <w:iCs/>
                <w:sz w:val="24"/>
                <w:szCs w:val="20"/>
                <w:lang w:val="en-GB"/>
              </w:rPr>
              <w:t>0</w:t>
            </w:r>
          </w:p>
        </w:tc>
        <w:tc>
          <w:tcPr>
            <w:tcW w:w="2271" w:type="dxa"/>
            <w:tcBorders>
              <w:top w:val="single" w:sz="4" w:space="0" w:color="F4B083"/>
              <w:left w:val="single" w:sz="4" w:space="0" w:color="F4B083"/>
              <w:bottom w:val="single" w:sz="4" w:space="0" w:color="F4B083"/>
              <w:right w:val="single" w:sz="4" w:space="0" w:color="F4B083"/>
            </w:tcBorders>
            <w:noWrap/>
            <w:vAlign w:val="center"/>
            <w:hideMark/>
          </w:tcPr>
          <w:p w14:paraId="60478A5E" w14:textId="77777777" w:rsidR="00675B49" w:rsidRPr="007969E1" w:rsidRDefault="00675B49" w:rsidP="00675B49">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
                <w:iCs/>
                <w:sz w:val="24"/>
                <w:szCs w:val="20"/>
                <w:lang w:val="en-GB"/>
              </w:rPr>
            </w:pPr>
            <w:r w:rsidRPr="007969E1">
              <w:rPr>
                <w:rFonts w:ascii="Times New Roman" w:eastAsia="Calibri" w:hAnsi="Times New Roman" w:cs="Times New Roman"/>
                <w:bCs/>
                <w:i/>
                <w:iCs/>
                <w:sz w:val="24"/>
                <w:szCs w:val="20"/>
                <w:lang w:val="en-GB"/>
              </w:rPr>
              <w:t>0.42%</w:t>
            </w:r>
          </w:p>
        </w:tc>
      </w:tr>
    </w:tbl>
    <w:p w14:paraId="544ED3E4" w14:textId="77777777" w:rsidR="00675B49" w:rsidRPr="007969E1" w:rsidRDefault="00675B49" w:rsidP="00675B49">
      <w:pPr>
        <w:spacing w:after="160"/>
        <w:jc w:val="both"/>
        <w:rPr>
          <w:rFonts w:ascii="Times New Roman" w:eastAsia="Calibri" w:hAnsi="Times New Roman" w:cs="Times New Roman"/>
          <w:i/>
          <w:iCs/>
          <w:sz w:val="24"/>
          <w:szCs w:val="20"/>
          <w:lang w:val="en-GB"/>
        </w:rPr>
      </w:pPr>
      <w:r w:rsidRPr="007969E1">
        <w:rPr>
          <w:rFonts w:ascii="Times New Roman" w:eastAsia="Calibri" w:hAnsi="Times New Roman" w:cs="Times New Roman"/>
          <w:iCs/>
          <w:sz w:val="24"/>
          <w:szCs w:val="20"/>
          <w:lang w:val="en-GB"/>
        </w:rPr>
        <w:tab/>
      </w:r>
      <w:proofErr w:type="gramStart"/>
      <w:r w:rsidRPr="007969E1">
        <w:rPr>
          <w:rFonts w:ascii="Times New Roman" w:eastAsia="Calibri" w:hAnsi="Times New Roman" w:cs="Times New Roman"/>
          <w:i/>
          <w:iCs/>
          <w:sz w:val="24"/>
          <w:szCs w:val="20"/>
          <w:lang w:val="en-GB"/>
        </w:rPr>
        <w:t>Source.</w:t>
      </w:r>
      <w:proofErr w:type="gramEnd"/>
      <w:r w:rsidRPr="007969E1">
        <w:rPr>
          <w:rFonts w:ascii="Times New Roman" w:eastAsia="Calibri" w:hAnsi="Times New Roman" w:cs="Times New Roman"/>
          <w:i/>
          <w:iCs/>
          <w:sz w:val="24"/>
          <w:szCs w:val="20"/>
          <w:lang w:val="en-GB"/>
        </w:rPr>
        <w:t xml:space="preserve"> NES</w:t>
      </w:r>
    </w:p>
    <w:p w14:paraId="6F23A406" w14:textId="77777777" w:rsidR="00675B49" w:rsidRPr="007969E1" w:rsidRDefault="00675B49" w:rsidP="00675B49">
      <w:pPr>
        <w:spacing w:after="160"/>
        <w:jc w:val="both"/>
        <w:rPr>
          <w:rFonts w:ascii="Times New Roman" w:eastAsia="Calibri" w:hAnsi="Times New Roman" w:cs="Times New Roman"/>
          <w:iCs/>
          <w:sz w:val="24"/>
          <w:szCs w:val="20"/>
          <w:lang w:val="en-GB"/>
        </w:rPr>
      </w:pPr>
      <w:r w:rsidRPr="007969E1">
        <w:rPr>
          <w:rFonts w:ascii="Times New Roman" w:eastAsia="Calibri" w:hAnsi="Times New Roman" w:cs="Times New Roman"/>
          <w:iCs/>
          <w:sz w:val="24"/>
          <w:szCs w:val="20"/>
          <w:lang w:val="en-GB"/>
        </w:rPr>
        <w:t>Also, through agreements on technical cooperation in the implementation of local planning documents in the field of employment, in the observed period, 85 Roma (31 Roma women) were included in active employment policy measures.</w:t>
      </w:r>
    </w:p>
    <w:p w14:paraId="45585DFC" w14:textId="77777777" w:rsidR="00675B49" w:rsidRPr="007969E1" w:rsidRDefault="00675B49" w:rsidP="00675B49">
      <w:pPr>
        <w:spacing w:after="160"/>
        <w:jc w:val="both"/>
        <w:rPr>
          <w:rFonts w:ascii="Times New Roman" w:eastAsia="Calibri" w:hAnsi="Times New Roman" w:cs="Times New Roman"/>
          <w:b/>
          <w:bCs/>
          <w:iCs/>
          <w:sz w:val="24"/>
          <w:szCs w:val="20"/>
          <w:lang w:val="en-GB"/>
        </w:rPr>
      </w:pPr>
      <w:r w:rsidRPr="007969E1">
        <w:rPr>
          <w:rFonts w:ascii="Times New Roman" w:eastAsia="Calibri" w:hAnsi="Times New Roman" w:cs="Times New Roman"/>
          <w:iCs/>
          <w:sz w:val="24"/>
          <w:szCs w:val="20"/>
          <w:lang w:val="en-GB"/>
        </w:rPr>
        <w:t>Accordingly, the total number of unemployed Roma women, users of services and active employment policy measures, in the observed period is 5,290 Roma (2,403 Roma women).</w:t>
      </w:r>
    </w:p>
    <w:p w14:paraId="6A1A6449"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p>
    <w:p w14:paraId="1186394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3.6.2.28.</w:t>
      </w:r>
      <w:r w:rsidRPr="007969E1">
        <w:rPr>
          <w:rFonts w:ascii="Times New Roman" w:eastAsia="Calibri" w:hAnsi="Times New Roman" w:cs="Times New Roman"/>
          <w:b/>
          <w:sz w:val="24"/>
          <w:szCs w:val="20"/>
          <w:lang w:val="en-GB"/>
        </w:rPr>
        <w:tab/>
        <w:t>Launch concrete projects linking education (vocational, university) to concrete employment.</w:t>
      </w:r>
    </w:p>
    <w:p w14:paraId="654F72AA"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lastRenderedPageBreak/>
        <w:t xml:space="preserve">Timeframe: </w:t>
      </w:r>
      <w:r w:rsidRPr="007969E1">
        <w:rPr>
          <w:rFonts w:ascii="Times New Roman" w:eastAsia="Calibri" w:hAnsi="Times New Roman" w:cs="Times New Roman"/>
          <w:b/>
          <w:sz w:val="24"/>
          <w:szCs w:val="20"/>
          <w:lang w:val="en-GB"/>
        </w:rPr>
        <w:t>Continuously</w:t>
      </w:r>
    </w:p>
    <w:p w14:paraId="33EECDDB" w14:textId="77777777" w:rsidR="00675B49" w:rsidRPr="007969E1" w:rsidRDefault="00675B49" w:rsidP="00675B49">
      <w:pPr>
        <w:spacing w:after="160"/>
        <w:jc w:val="both"/>
        <w:rPr>
          <w:rFonts w:ascii="Times New Roman" w:eastAsia="Calibri" w:hAnsi="Times New Roman" w:cs="Times New Roman"/>
          <w:b/>
          <w:color w:val="FF0000"/>
          <w:sz w:val="24"/>
          <w:szCs w:val="20"/>
          <w:lang w:val="en-GB"/>
        </w:rPr>
      </w:pPr>
      <w:r w:rsidRPr="007969E1">
        <w:rPr>
          <w:rFonts w:ascii="Times New Roman" w:eastAsia="Calibri" w:hAnsi="Times New Roman" w:cs="Times New Roman"/>
          <w:b/>
          <w:color w:val="FF0000"/>
          <w:sz w:val="24"/>
          <w:szCs w:val="20"/>
          <w:lang w:val="en-GB"/>
        </w:rPr>
        <w:t xml:space="preserve">Activity is not implemented. </w:t>
      </w:r>
      <w:r w:rsidRPr="007969E1">
        <w:rPr>
          <w:rFonts w:ascii="Times New Roman" w:eastAsia="Calibri" w:hAnsi="Times New Roman" w:cs="Times New Roman"/>
          <w:bCs/>
          <w:sz w:val="24"/>
          <w:szCs w:val="20"/>
          <w:lang w:val="en-GB"/>
        </w:rPr>
        <w:t>No data was provided.</w:t>
      </w:r>
    </w:p>
    <w:p w14:paraId="6B5C2C30"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3.6.2.29.</w:t>
      </w:r>
      <w:r w:rsidRPr="007969E1">
        <w:rPr>
          <w:rFonts w:ascii="Times New Roman" w:eastAsia="Calibri" w:hAnsi="Times New Roman" w:cs="Times New Roman"/>
          <w:b/>
          <w:sz w:val="24"/>
          <w:szCs w:val="20"/>
          <w:lang w:val="en-GB"/>
        </w:rPr>
        <w:tab/>
        <w:t xml:space="preserve">Enhance involvement of local government in reducing Roma unemployment through implementation of local action plans for employment. </w:t>
      </w:r>
    </w:p>
    <w:p w14:paraId="4A182147" w14:textId="5992146D"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Timeframe:</w:t>
      </w:r>
      <w:r w:rsidR="00105DD2" w:rsidRPr="007969E1">
        <w:rPr>
          <w:rFonts w:ascii="Times New Roman" w:eastAsia="Calibri" w:hAnsi="Times New Roman" w:cs="Times New Roman"/>
          <w:b/>
          <w:sz w:val="24"/>
          <w:szCs w:val="24"/>
          <w:lang w:val="en-GB"/>
        </w:rPr>
        <w:t xml:space="preserve"> </w:t>
      </w:r>
      <w:r w:rsidRPr="007969E1">
        <w:rPr>
          <w:rFonts w:ascii="Times New Roman" w:eastAsia="Calibri" w:hAnsi="Times New Roman" w:cs="Times New Roman"/>
          <w:b/>
          <w:sz w:val="24"/>
          <w:szCs w:val="20"/>
          <w:lang w:val="en-GB"/>
        </w:rPr>
        <w:t>Continuously</w:t>
      </w:r>
    </w:p>
    <w:p w14:paraId="1AC173BE" w14:textId="650A201F" w:rsidR="00675B49" w:rsidRPr="007969E1" w:rsidRDefault="00105DD2" w:rsidP="00675B49">
      <w:pPr>
        <w:spacing w:after="0"/>
        <w:jc w:val="both"/>
        <w:rPr>
          <w:rFonts w:ascii="Times New Roman" w:eastAsia="Calibri" w:hAnsi="Times New Roman" w:cs="Times New Roman"/>
          <w:bCs/>
          <w:iCs/>
          <w:sz w:val="24"/>
          <w:szCs w:val="28"/>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iCs/>
          <w:sz w:val="24"/>
          <w:szCs w:val="28"/>
          <w:lang w:val="en-GB"/>
        </w:rPr>
        <w:t>In accordance with the conditions, criteria and deadlines for supporting the implementation of local planning documents in the field of employment set out in the Action Plan, the NES submitted 97 requests from local governments to participate in financing active employment policy measures provided by local planning documents in the field of employment in 2021.</w:t>
      </w:r>
    </w:p>
    <w:p w14:paraId="0A81F66D" w14:textId="77777777" w:rsidR="00675B49" w:rsidRPr="007969E1" w:rsidRDefault="00675B49" w:rsidP="00675B49">
      <w:pPr>
        <w:spacing w:after="0"/>
        <w:jc w:val="both"/>
        <w:rPr>
          <w:rFonts w:ascii="Times New Roman" w:eastAsia="Calibri" w:hAnsi="Times New Roman" w:cs="Times New Roman"/>
          <w:bCs/>
          <w:iCs/>
          <w:sz w:val="24"/>
          <w:szCs w:val="28"/>
          <w:lang w:val="en-GB"/>
        </w:rPr>
      </w:pPr>
      <w:r w:rsidRPr="007969E1">
        <w:rPr>
          <w:rFonts w:ascii="Times New Roman" w:eastAsia="Calibri" w:hAnsi="Times New Roman" w:cs="Times New Roman"/>
          <w:bCs/>
          <w:iCs/>
          <w:sz w:val="24"/>
          <w:szCs w:val="28"/>
          <w:lang w:val="en-GB"/>
        </w:rPr>
        <w:t>The Minister of Labor, Employment, Veterans and Social Affairs passed a Decision on participation in the financing of active employment policy measures envisaged by local planning documents in the field of employment in 2021 (from 18 June and 1 July 2021) covering 94 submitted requests and proposed approval of participation in the financing of active employment policy measures from the NES in the highest amount up to 388,567,069.60 dinars, while the amount of funds provided in the budgets of local governments 344,944,079.56 dinars. In this way, the inclusion of about 3,670 unemployed people in active employment policy measures will be supported. Through the implementation of local planning documents in the field of employment, through this modality, in the period January-September 2021, 242 Roma (104 Roma women) were included in the measures of active employment policy.</w:t>
      </w:r>
    </w:p>
    <w:p w14:paraId="36D76221" w14:textId="77777777" w:rsidR="00675B49" w:rsidRPr="007969E1" w:rsidRDefault="00675B49" w:rsidP="00675B49">
      <w:pPr>
        <w:spacing w:after="0"/>
        <w:jc w:val="both"/>
        <w:rPr>
          <w:rFonts w:ascii="Times New Roman" w:eastAsia="Calibri" w:hAnsi="Times New Roman" w:cs="Times New Roman"/>
          <w:bCs/>
          <w:iCs/>
          <w:sz w:val="24"/>
          <w:szCs w:val="28"/>
          <w:lang w:val="en-GB"/>
        </w:rPr>
      </w:pPr>
      <w:r w:rsidRPr="007969E1">
        <w:rPr>
          <w:rFonts w:ascii="Times New Roman" w:eastAsia="Calibri" w:hAnsi="Times New Roman" w:cs="Times New Roman"/>
          <w:bCs/>
          <w:iCs/>
          <w:sz w:val="24"/>
          <w:szCs w:val="28"/>
          <w:lang w:val="en-GB"/>
        </w:rPr>
        <w:t>Through the implementation of the agreement on technical cooperation on the implementation of local planning documents in the field of employment, in the observed period, 85 Roma (31 Roma women) were included in the measures of active employment policy.</w:t>
      </w:r>
    </w:p>
    <w:p w14:paraId="7FDC5E1B" w14:textId="77777777" w:rsidR="00675B49" w:rsidRPr="007969E1" w:rsidRDefault="00675B49" w:rsidP="00675B49">
      <w:pPr>
        <w:spacing w:after="0" w:line="240" w:lineRule="auto"/>
        <w:rPr>
          <w:rFonts w:ascii="Times New Roman" w:eastAsia="Calibri" w:hAnsi="Times New Roman" w:cs="Times New Roman"/>
          <w:bCs/>
          <w:iCs/>
          <w:szCs w:val="24"/>
          <w:lang w:val="en-GB"/>
        </w:rPr>
      </w:pPr>
    </w:p>
    <w:p w14:paraId="44133502" w14:textId="77777777" w:rsidR="00675B49" w:rsidRPr="007969E1" w:rsidRDefault="00675B49" w:rsidP="00675B49">
      <w:pPr>
        <w:spacing w:after="0" w:line="240" w:lineRule="auto"/>
        <w:jc w:val="both"/>
        <w:rPr>
          <w:rFonts w:ascii="Times New Roman" w:eastAsia="Calibri" w:hAnsi="Times New Roman" w:cs="Times New Roman"/>
          <w:b/>
          <w:bCs/>
          <w:iCs/>
          <w:szCs w:val="24"/>
          <w:lang w:val="en-GB"/>
        </w:rPr>
      </w:pPr>
      <w:r w:rsidRPr="007969E1">
        <w:rPr>
          <w:rFonts w:ascii="Times New Roman" w:eastAsia="Calibri" w:hAnsi="Times New Roman" w:cs="Times New Roman"/>
          <w:b/>
          <w:bCs/>
          <w:iCs/>
          <w:szCs w:val="24"/>
          <w:lang w:val="en-GB"/>
        </w:rPr>
        <w:t>Table: Overview of the coverage of unemployed Roma women by active employment policy measures through the implementation of local planning documents in the field of employment, January-September 2021</w:t>
      </w:r>
    </w:p>
    <w:tbl>
      <w:tblPr>
        <w:tblStyle w:val="GridTable6Colorful-Accent41"/>
        <w:tblW w:w="0" w:type="auto"/>
        <w:jc w:val="center"/>
        <w:tblLook w:val="04A0" w:firstRow="1" w:lastRow="0" w:firstColumn="1" w:lastColumn="0" w:noHBand="0" w:noVBand="1"/>
      </w:tblPr>
      <w:tblGrid>
        <w:gridCol w:w="5125"/>
        <w:gridCol w:w="990"/>
        <w:gridCol w:w="990"/>
        <w:gridCol w:w="1911"/>
      </w:tblGrid>
      <w:tr w:rsidR="00675B49" w:rsidRPr="007969E1" w14:paraId="036D4F1D" w14:textId="77777777" w:rsidTr="00675B49">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vMerge w:val="restart"/>
            <w:tcBorders>
              <w:top w:val="single" w:sz="4" w:space="0" w:color="FFD966"/>
              <w:left w:val="single" w:sz="4" w:space="0" w:color="FFD966"/>
              <w:bottom w:val="single" w:sz="4" w:space="0" w:color="FFD966"/>
              <w:right w:val="single" w:sz="4" w:space="0" w:color="FFD966"/>
            </w:tcBorders>
            <w:noWrap/>
            <w:vAlign w:val="center"/>
            <w:hideMark/>
          </w:tcPr>
          <w:p w14:paraId="2FE569AA"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ACTIVE EMPLOYMENT POLICY MEASURES</w:t>
            </w:r>
          </w:p>
        </w:tc>
        <w:tc>
          <w:tcPr>
            <w:tcW w:w="1980" w:type="dxa"/>
            <w:gridSpan w:val="2"/>
            <w:tcBorders>
              <w:top w:val="single" w:sz="4" w:space="0" w:color="FFD966"/>
              <w:left w:val="single" w:sz="4" w:space="0" w:color="FFD966"/>
              <w:right w:val="single" w:sz="4" w:space="0" w:color="FFD966"/>
            </w:tcBorders>
            <w:noWrap/>
            <w:vAlign w:val="center"/>
            <w:hideMark/>
          </w:tcPr>
          <w:p w14:paraId="0F1373BB" w14:textId="77777777" w:rsidR="00675B49" w:rsidRPr="007969E1" w:rsidRDefault="00675B49" w:rsidP="00675B4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Roma</w:t>
            </w:r>
          </w:p>
        </w:tc>
        <w:tc>
          <w:tcPr>
            <w:tcW w:w="1911" w:type="dxa"/>
            <w:vMerge w:val="restart"/>
            <w:tcBorders>
              <w:top w:val="single" w:sz="4" w:space="0" w:color="FFD966"/>
              <w:left w:val="single" w:sz="4" w:space="0" w:color="FFD966"/>
              <w:bottom w:val="single" w:sz="4" w:space="0" w:color="FFD966"/>
              <w:right w:val="single" w:sz="4" w:space="0" w:color="FFD966"/>
            </w:tcBorders>
            <w:noWrap/>
            <w:vAlign w:val="center"/>
            <w:hideMark/>
          </w:tcPr>
          <w:p w14:paraId="784B7FA8" w14:textId="77777777" w:rsidR="00675B49" w:rsidRPr="007969E1" w:rsidRDefault="00675B49" w:rsidP="00675B49">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Share in the total number of persons involved in ALMP measures</w:t>
            </w:r>
          </w:p>
        </w:tc>
      </w:tr>
      <w:tr w:rsidR="00675B49" w:rsidRPr="007969E1" w14:paraId="574560F4"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D966"/>
              <w:left w:val="single" w:sz="4" w:space="0" w:color="FFD966"/>
              <w:bottom w:val="single" w:sz="4" w:space="0" w:color="FFD966"/>
              <w:right w:val="single" w:sz="4" w:space="0" w:color="FFD966"/>
            </w:tcBorders>
            <w:vAlign w:val="center"/>
            <w:hideMark/>
          </w:tcPr>
          <w:p w14:paraId="1380C169" w14:textId="77777777" w:rsidR="00675B49" w:rsidRPr="007969E1" w:rsidRDefault="00675B49" w:rsidP="00675B49">
            <w:pPr>
              <w:jc w:val="both"/>
              <w:rPr>
                <w:rFonts w:ascii="Times New Roman" w:eastAsia="Calibri" w:hAnsi="Times New Roman" w:cs="Times New Roman"/>
                <w:iCs/>
                <w:szCs w:val="24"/>
                <w:lang w:val="en-GB"/>
              </w:rPr>
            </w:pP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4D88A39F"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iCs/>
                <w:szCs w:val="24"/>
                <w:lang w:val="en-GB"/>
              </w:rPr>
            </w:pPr>
            <w:r w:rsidRPr="007969E1">
              <w:rPr>
                <w:rFonts w:ascii="Times New Roman" w:eastAsia="Calibri" w:hAnsi="Times New Roman" w:cs="Times New Roman"/>
                <w:bCs/>
                <w:i/>
                <w:iCs/>
                <w:szCs w:val="24"/>
                <w:lang w:val="en-GB"/>
              </w:rPr>
              <w:t>Total</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0DF9F9BC"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iCs/>
                <w:szCs w:val="24"/>
                <w:lang w:val="en-GB"/>
              </w:rPr>
            </w:pPr>
            <w:r w:rsidRPr="007969E1">
              <w:rPr>
                <w:rFonts w:ascii="Times New Roman" w:eastAsia="Calibri" w:hAnsi="Times New Roman" w:cs="Times New Roman"/>
                <w:bCs/>
                <w:i/>
                <w:iCs/>
                <w:szCs w:val="24"/>
                <w:lang w:val="en-GB"/>
              </w:rPr>
              <w:t>Women</w:t>
            </w:r>
          </w:p>
        </w:tc>
        <w:tc>
          <w:tcPr>
            <w:tcW w:w="0" w:type="auto"/>
            <w:vMerge/>
            <w:tcBorders>
              <w:top w:val="single" w:sz="4" w:space="0" w:color="FFD966"/>
              <w:left w:val="single" w:sz="4" w:space="0" w:color="FFD966"/>
              <w:bottom w:val="single" w:sz="4" w:space="0" w:color="FFD966"/>
              <w:right w:val="single" w:sz="4" w:space="0" w:color="FFD966"/>
            </w:tcBorders>
            <w:vAlign w:val="center"/>
            <w:hideMark/>
          </w:tcPr>
          <w:p w14:paraId="49EE5526"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Cs w:val="24"/>
                <w:lang w:val="en-GB"/>
              </w:rPr>
            </w:pPr>
          </w:p>
        </w:tc>
      </w:tr>
      <w:tr w:rsidR="00675B49" w:rsidRPr="007969E1" w14:paraId="433FF05B" w14:textId="77777777" w:rsidTr="00675B49">
        <w:trPr>
          <w:trHeight w:val="240"/>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1BA55BCA"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Apprenticeship - LEAP - Co-financing</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31BF247B"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0CE76332"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23D526D8"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1.17%</w:t>
            </w:r>
          </w:p>
        </w:tc>
      </w:tr>
      <w:tr w:rsidR="00675B49" w:rsidRPr="007969E1" w14:paraId="1FEE1C6D"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06F49C44"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Internship for young people with higher education - LEAP - Co-financing</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711BA1EF"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4C2047BB"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0D6CBF28"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25.00%</w:t>
            </w:r>
          </w:p>
        </w:tc>
      </w:tr>
      <w:tr w:rsidR="00675B49" w:rsidRPr="007969E1" w14:paraId="0D1ABF99"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0CC55299"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Subsidy to employers for job creation – LEAP - Co-financing</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08FE78A0"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10</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256638B7"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3</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5D9A8CDC"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4.41%</w:t>
            </w:r>
          </w:p>
        </w:tc>
      </w:tr>
      <w:tr w:rsidR="00675B49" w:rsidRPr="007969E1" w14:paraId="03463A45"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563504BB"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Public works - LEAP - Суфинансирање</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4B0363F5"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207</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5C1E88AA"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88</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1A6DD9B8"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22.23%</w:t>
            </w:r>
          </w:p>
        </w:tc>
      </w:tr>
      <w:tr w:rsidR="00675B49" w:rsidRPr="007969E1" w14:paraId="507A64B6"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3836150D"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Subsidy for self - employment - LEAP - Co - financing</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0DD25F1B"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22</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5A974EF2"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10</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79BC8655"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7.56%</w:t>
            </w:r>
          </w:p>
        </w:tc>
      </w:tr>
      <w:tr w:rsidR="00675B49" w:rsidRPr="007969E1" w14:paraId="695A736E"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02768173"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Self - employment subsidy - LEAP - Technical support</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1750B866"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6</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0EBEED90"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5</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4DAC62E3"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8.33%</w:t>
            </w:r>
          </w:p>
        </w:tc>
      </w:tr>
      <w:tr w:rsidR="00675B49" w:rsidRPr="007969E1" w14:paraId="0783A04D"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4E0B426A"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 xml:space="preserve">Subsidy to employers for job creation - LAPZ - </w:t>
            </w:r>
            <w:r w:rsidRPr="007969E1">
              <w:rPr>
                <w:rFonts w:ascii="Times New Roman" w:eastAsia="Calibri" w:hAnsi="Times New Roman" w:cs="Times New Roman"/>
                <w:iCs/>
                <w:szCs w:val="24"/>
                <w:lang w:val="en-GB"/>
              </w:rPr>
              <w:lastRenderedPageBreak/>
              <w:t>Technical support</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20FFB53A"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lastRenderedPageBreak/>
              <w:t>1</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0CD827F2"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0</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5B813964"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7.14%</w:t>
            </w:r>
          </w:p>
        </w:tc>
      </w:tr>
      <w:tr w:rsidR="00675B49" w:rsidRPr="007969E1" w14:paraId="2F3CD32C"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5FA95DD2"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lastRenderedPageBreak/>
              <w:t>Trainees - LEAP - Technical Support</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7F8135CD"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1AF9E49F"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7FC47802"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3.51%</w:t>
            </w:r>
          </w:p>
        </w:tc>
      </w:tr>
      <w:tr w:rsidR="00675B49" w:rsidRPr="007969E1" w14:paraId="5F346B40"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4B7E0EEF"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Apprenticeship - LEAP - Technical support</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3E0FB965"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7C4837F9"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799834F4"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0.40%</w:t>
            </w:r>
          </w:p>
        </w:tc>
      </w:tr>
      <w:tr w:rsidR="00675B49" w:rsidRPr="007969E1" w14:paraId="7996F819"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790364C4"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Public Works - LEAP - Technical Support</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123DB056"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69</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63A293E7"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21</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6F10FBC0"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9.79%</w:t>
            </w:r>
          </w:p>
        </w:tc>
      </w:tr>
      <w:tr w:rsidR="00675B49" w:rsidRPr="007969E1" w14:paraId="268C0C9D"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2FB8C0F5"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Subsidy for self - employment - LEAP - Technical Support / APV</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5DCF43CE"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4</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736916A4"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2196857F"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6.90%</w:t>
            </w:r>
          </w:p>
        </w:tc>
      </w:tr>
      <w:tr w:rsidR="00675B49" w:rsidRPr="007969E1" w14:paraId="55FCEE5A"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65CCB4B4"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Subsidy to employers for job creation - LEAP - Technical Support / APV</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793D5D24"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422B22AB"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0BDDC5E1"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1.14%</w:t>
            </w:r>
          </w:p>
        </w:tc>
      </w:tr>
      <w:tr w:rsidR="00675B49" w:rsidRPr="007969E1" w14:paraId="54457E3B" w14:textId="77777777" w:rsidTr="00675B49">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6350D393" w14:textId="77777777" w:rsidR="00675B49" w:rsidRPr="007969E1" w:rsidRDefault="00675B49" w:rsidP="00675B49">
            <w:pPr>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Public Works - LEAP - Technical Support / APV</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2ED1A949"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3C582B2A"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1</w:t>
            </w:r>
          </w:p>
        </w:tc>
        <w:tc>
          <w:tcPr>
            <w:tcW w:w="1911" w:type="dxa"/>
            <w:tcBorders>
              <w:top w:val="single" w:sz="4" w:space="0" w:color="FFD966"/>
              <w:left w:val="single" w:sz="4" w:space="0" w:color="FFD966"/>
              <w:bottom w:val="single" w:sz="4" w:space="0" w:color="FFD966"/>
              <w:right w:val="single" w:sz="4" w:space="0" w:color="FFD966"/>
            </w:tcBorders>
            <w:noWrap/>
            <w:vAlign w:val="center"/>
            <w:hideMark/>
          </w:tcPr>
          <w:p w14:paraId="1D7CB557" w14:textId="77777777" w:rsidR="00675B49" w:rsidRPr="007969E1" w:rsidRDefault="00675B49" w:rsidP="00675B4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Cs w:val="24"/>
                <w:lang w:val="en-GB"/>
              </w:rPr>
            </w:pPr>
            <w:r w:rsidRPr="007969E1">
              <w:rPr>
                <w:rFonts w:ascii="Times New Roman" w:eastAsia="Calibri" w:hAnsi="Times New Roman" w:cs="Times New Roman"/>
                <w:bCs/>
                <w:iCs/>
                <w:szCs w:val="24"/>
                <w:lang w:val="en-GB"/>
              </w:rPr>
              <w:t>2.94%</w:t>
            </w:r>
          </w:p>
        </w:tc>
      </w:tr>
      <w:tr w:rsidR="00675B49" w:rsidRPr="007969E1" w14:paraId="025BA043" w14:textId="77777777" w:rsidTr="00675B4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FFD966"/>
              <w:left w:val="single" w:sz="4" w:space="0" w:color="FFD966"/>
              <w:bottom w:val="single" w:sz="4" w:space="0" w:color="FFD966"/>
              <w:right w:val="single" w:sz="4" w:space="0" w:color="FFD966"/>
            </w:tcBorders>
            <w:noWrap/>
            <w:vAlign w:val="center"/>
            <w:hideMark/>
          </w:tcPr>
          <w:p w14:paraId="09087D0C" w14:textId="77777777" w:rsidR="00675B49" w:rsidRPr="007969E1" w:rsidRDefault="00675B49" w:rsidP="00675B49">
            <w:pPr>
              <w:jc w:val="both"/>
              <w:rPr>
                <w:rFonts w:ascii="Times New Roman" w:eastAsia="Calibri" w:hAnsi="Times New Roman" w:cs="Times New Roman"/>
                <w:iCs/>
                <w:szCs w:val="24"/>
                <w:lang w:val="en-GB"/>
              </w:rPr>
            </w:pPr>
            <w:r w:rsidRPr="007969E1">
              <w:rPr>
                <w:rFonts w:ascii="Times New Roman" w:eastAsia="Calibri" w:hAnsi="Times New Roman" w:cs="Times New Roman"/>
                <w:iCs/>
                <w:szCs w:val="24"/>
                <w:lang w:val="en-GB"/>
              </w:rPr>
              <w:t>TOTAL</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25B1E025"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Cs w:val="24"/>
                <w:lang w:val="en-GB"/>
              </w:rPr>
            </w:pPr>
            <w:r w:rsidRPr="007969E1">
              <w:rPr>
                <w:rFonts w:ascii="Times New Roman" w:eastAsia="Calibri" w:hAnsi="Times New Roman" w:cs="Times New Roman"/>
                <w:b/>
                <w:bCs/>
                <w:iCs/>
                <w:szCs w:val="24"/>
                <w:lang w:val="en-GB"/>
              </w:rPr>
              <w:t>327</w:t>
            </w:r>
          </w:p>
        </w:tc>
        <w:tc>
          <w:tcPr>
            <w:tcW w:w="990" w:type="dxa"/>
            <w:tcBorders>
              <w:top w:val="single" w:sz="4" w:space="0" w:color="FFD966"/>
              <w:left w:val="single" w:sz="4" w:space="0" w:color="FFD966"/>
              <w:bottom w:val="single" w:sz="4" w:space="0" w:color="FFD966"/>
              <w:right w:val="single" w:sz="4" w:space="0" w:color="FFD966"/>
            </w:tcBorders>
            <w:noWrap/>
            <w:vAlign w:val="center"/>
            <w:hideMark/>
          </w:tcPr>
          <w:p w14:paraId="33F0BA6B"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szCs w:val="24"/>
                <w:lang w:val="en-GB"/>
              </w:rPr>
            </w:pPr>
            <w:r w:rsidRPr="007969E1">
              <w:rPr>
                <w:rFonts w:ascii="Times New Roman" w:eastAsia="Calibri" w:hAnsi="Times New Roman" w:cs="Times New Roman"/>
                <w:b/>
                <w:bCs/>
                <w:iCs/>
                <w:szCs w:val="24"/>
                <w:lang w:val="en-GB"/>
              </w:rPr>
              <w:t>135</w:t>
            </w:r>
          </w:p>
        </w:tc>
        <w:tc>
          <w:tcPr>
            <w:tcW w:w="1911" w:type="dxa"/>
            <w:tcBorders>
              <w:top w:val="single" w:sz="4" w:space="0" w:color="FFD966"/>
              <w:left w:val="single" w:sz="4" w:space="0" w:color="FFD966"/>
              <w:bottom w:val="single" w:sz="4" w:space="0" w:color="FFD966"/>
              <w:right w:val="single" w:sz="4" w:space="0" w:color="FFD966"/>
            </w:tcBorders>
            <w:noWrap/>
            <w:vAlign w:val="center"/>
          </w:tcPr>
          <w:p w14:paraId="352C5F95" w14:textId="77777777" w:rsidR="00675B49" w:rsidRPr="007969E1" w:rsidRDefault="00675B49" w:rsidP="00675B4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Cs w:val="24"/>
                <w:lang w:val="en-GB"/>
              </w:rPr>
            </w:pPr>
          </w:p>
        </w:tc>
      </w:tr>
    </w:tbl>
    <w:p w14:paraId="101FE89C" w14:textId="77777777" w:rsidR="00675B49" w:rsidRPr="007969E1" w:rsidRDefault="00675B49" w:rsidP="00675B49">
      <w:pPr>
        <w:spacing w:after="0" w:line="240" w:lineRule="auto"/>
        <w:rPr>
          <w:rFonts w:ascii="Times New Roman" w:eastAsia="Calibri" w:hAnsi="Times New Roman" w:cs="Times New Roman"/>
          <w:bCs/>
          <w:i/>
          <w:iCs/>
          <w:szCs w:val="24"/>
          <w:lang w:val="en-GB"/>
        </w:rPr>
      </w:pPr>
      <w:r w:rsidRPr="007969E1">
        <w:rPr>
          <w:rFonts w:ascii="Times New Roman" w:eastAsia="Calibri" w:hAnsi="Times New Roman" w:cs="Times New Roman"/>
          <w:bCs/>
          <w:i/>
          <w:iCs/>
          <w:szCs w:val="24"/>
          <w:lang w:val="en-GB"/>
        </w:rPr>
        <w:t xml:space="preserve"> Source NES</w:t>
      </w:r>
    </w:p>
    <w:p w14:paraId="332B59FA" w14:textId="77777777" w:rsidR="00675B49" w:rsidRPr="007969E1" w:rsidRDefault="00675B49" w:rsidP="00675B49">
      <w:pPr>
        <w:spacing w:after="0"/>
        <w:rPr>
          <w:rFonts w:ascii="Times New Roman" w:eastAsia="Calibri" w:hAnsi="Times New Roman" w:cs="Times New Roman"/>
          <w:b/>
          <w:szCs w:val="24"/>
          <w:lang w:val="en-GB"/>
        </w:rPr>
      </w:pPr>
    </w:p>
    <w:p w14:paraId="2127AA3B" w14:textId="77777777" w:rsidR="00675B49" w:rsidRPr="007969E1" w:rsidRDefault="00675B49" w:rsidP="00675B49">
      <w:pPr>
        <w:spacing w:after="0"/>
        <w:rPr>
          <w:rFonts w:ascii="Times New Roman" w:eastAsia="Calibri" w:hAnsi="Times New Roman" w:cs="Times New Roman"/>
          <w:b/>
          <w:szCs w:val="24"/>
          <w:lang w:val="en-GB"/>
        </w:rPr>
      </w:pPr>
    </w:p>
    <w:p w14:paraId="09BA6E2E"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3.6.2.30.</w:t>
      </w:r>
      <w:r w:rsidRPr="007969E1">
        <w:rPr>
          <w:rFonts w:ascii="Times New Roman" w:eastAsia="Calibri" w:hAnsi="Times New Roman" w:cs="Times New Roman"/>
          <w:b/>
          <w:sz w:val="24"/>
          <w:szCs w:val="20"/>
          <w:lang w:val="en-GB"/>
        </w:rPr>
        <w:tab/>
        <w:t>Developing affirmative measures, financial and non-financial incentives such as self-employment subsidies, in order to support employment of Roma and the launching of sustainable business activities of Roma.</w:t>
      </w:r>
      <w:r w:rsidRPr="007969E1">
        <w:rPr>
          <w:rFonts w:ascii="Times New Roman" w:eastAsia="Calibri" w:hAnsi="Times New Roman" w:cs="Times New Roman"/>
          <w:b/>
          <w:sz w:val="24"/>
          <w:szCs w:val="20"/>
          <w:lang w:val="en-GB"/>
        </w:rPr>
        <w:tab/>
      </w:r>
    </w:p>
    <w:p w14:paraId="50219EE5"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Continuously</w:t>
      </w:r>
    </w:p>
    <w:p w14:paraId="34D99C45" w14:textId="3A0980E6" w:rsidR="00675B49" w:rsidRPr="007969E1" w:rsidRDefault="00105DD2"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 xml:space="preserve">Within the employment policy system, support for the development of entrepreneurship is provided through the implementation of subsidies for self-employment and accompanying support services (training for entrepreneurship development, mentoring, </w:t>
      </w:r>
      <w:proofErr w:type="gramStart"/>
      <w:r w:rsidR="00675B49" w:rsidRPr="007969E1">
        <w:rPr>
          <w:rFonts w:ascii="Times New Roman" w:eastAsia="Calibri" w:hAnsi="Times New Roman" w:cs="Times New Roman"/>
          <w:bCs/>
          <w:sz w:val="24"/>
          <w:szCs w:val="20"/>
          <w:lang w:val="en-GB"/>
        </w:rPr>
        <w:t>specialist</w:t>
      </w:r>
      <w:proofErr w:type="gramEnd"/>
      <w:r w:rsidR="00675B49" w:rsidRPr="007969E1">
        <w:rPr>
          <w:rFonts w:ascii="Times New Roman" w:eastAsia="Calibri" w:hAnsi="Times New Roman" w:cs="Times New Roman"/>
          <w:bCs/>
          <w:sz w:val="24"/>
          <w:szCs w:val="20"/>
          <w:lang w:val="en-GB"/>
        </w:rPr>
        <w:t xml:space="preserve"> training).</w:t>
      </w:r>
    </w:p>
    <w:p w14:paraId="1B4CDE2F"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In accordance with the Action Plan, on April 2 and May 11, 2021, the NES announced public calls and competitions for the implementation of active employment policy measures, including a public call for Roma unemployed for a subsidy for self-employment in 2021.</w:t>
      </w:r>
    </w:p>
    <w:p w14:paraId="6EF45FC1"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In the period January-September 2021, the subsidy for starting one's own business (self-employment) was approved for 332 Roma (145 Roma women), in accordance with the public calls of the NES, through co-financing and technical cooperation on the implementation of local planning documents in the field of employment.</w:t>
      </w:r>
    </w:p>
    <w:p w14:paraId="300A4F2C" w14:textId="77777777" w:rsidR="00675B49" w:rsidRPr="007969E1" w:rsidRDefault="00675B49" w:rsidP="00675B49">
      <w:pPr>
        <w:spacing w:after="160"/>
        <w:jc w:val="both"/>
        <w:rPr>
          <w:rFonts w:ascii="Times New Roman" w:eastAsia="Calibri" w:hAnsi="Times New Roman" w:cs="Times New Roman"/>
          <w:b/>
          <w:bCs/>
          <w:sz w:val="24"/>
          <w:lang w:val="en-GB"/>
        </w:rPr>
      </w:pPr>
      <w:r w:rsidRPr="007969E1">
        <w:rPr>
          <w:rFonts w:ascii="Times New Roman" w:eastAsia="Calibri" w:hAnsi="Times New Roman" w:cs="Times New Roman"/>
          <w:b/>
          <w:bCs/>
          <w:sz w:val="24"/>
          <w:lang w:val="en-GB"/>
        </w:rPr>
        <w:t>3.6.2.31.</w:t>
      </w:r>
      <w:r w:rsidRPr="007969E1">
        <w:rPr>
          <w:rFonts w:ascii="Times New Roman" w:eastAsia="Calibri" w:hAnsi="Times New Roman" w:cs="Times New Roman"/>
          <w:b/>
          <w:bCs/>
          <w:sz w:val="24"/>
          <w:lang w:val="en-GB"/>
        </w:rPr>
        <w:tab/>
        <w:t>Provision of information on the available measures of active employment policy (in line with current public calls and vacancies) and employment opportunities.</w:t>
      </w:r>
    </w:p>
    <w:p w14:paraId="168C1FBB" w14:textId="77777777" w:rsidR="00675B49" w:rsidRPr="007969E1" w:rsidRDefault="00675B49" w:rsidP="00675B49">
      <w:pPr>
        <w:spacing w:after="160"/>
        <w:jc w:val="both"/>
        <w:rPr>
          <w:rFonts w:ascii="Times New Roman" w:eastAsia="Calibri" w:hAnsi="Times New Roman" w:cs="Times New Roman"/>
          <w:b/>
          <w:bCs/>
          <w:sz w:val="24"/>
          <w:lang w:val="en-GB"/>
        </w:rPr>
      </w:pPr>
      <w:r w:rsidRPr="007969E1">
        <w:rPr>
          <w:rFonts w:ascii="Times New Roman" w:eastAsia="Calibri" w:hAnsi="Times New Roman" w:cs="Times New Roman"/>
          <w:b/>
          <w:sz w:val="24"/>
          <w:szCs w:val="24"/>
          <w:lang w:val="en-GB"/>
        </w:rPr>
        <w:t>Timeframe:</w:t>
      </w:r>
      <w:r w:rsidRPr="007969E1">
        <w:rPr>
          <w:rFonts w:ascii="Times New Roman" w:eastAsia="Calibri" w:hAnsi="Times New Roman" w:cs="Times New Roman"/>
          <w:b/>
          <w:bCs/>
          <w:sz w:val="24"/>
          <w:lang w:val="en-GB"/>
        </w:rPr>
        <w:tab/>
        <w:t>Continuously</w:t>
      </w:r>
    </w:p>
    <w:p w14:paraId="18AA0D1F" w14:textId="16843EA6" w:rsidR="00675B49" w:rsidRPr="007969E1" w:rsidRDefault="00105DD2" w:rsidP="00675B49">
      <w:pPr>
        <w:spacing w:after="160"/>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rPr>
        <w:t xml:space="preserve">In accordance with the Law on Employment and Unemployment Insurance, the NES and the unemployed determine an individual employment plan no later than 90 days after the entry in the unemployment register, and it is adjusted to the needs of the labor market and the characteristics of the unemployed at least once every six months. The individual employment plan is the basic instrument in working with unemployed persons and the basis for including persons in active employment policy measures. The individual employment plan defines the occupations in which the person will be mediated, the activities that the person will take and the measures in which he / she will be involved in order to find employment or increase employability. At the same time, during the conversation with the employment counselor, unemployed persons are informed about their rights and obligations, in accordance with the Law. All information on the rights and </w:t>
      </w:r>
      <w:r w:rsidR="00675B49" w:rsidRPr="007969E1">
        <w:rPr>
          <w:rFonts w:ascii="Times New Roman" w:eastAsia="Calibri" w:hAnsi="Times New Roman" w:cs="Times New Roman"/>
          <w:sz w:val="24"/>
          <w:lang w:val="en-GB"/>
        </w:rPr>
        <w:lastRenderedPageBreak/>
        <w:t xml:space="preserve">obligations of unemployed persons, as well as an overview of advertised jobs, are available on the NES website www.nsz.gov.rs. </w:t>
      </w:r>
    </w:p>
    <w:p w14:paraId="4EC61CFA" w14:textId="77777777" w:rsidR="00675B49" w:rsidRPr="007969E1" w:rsidRDefault="00675B49" w:rsidP="00675B49">
      <w:pPr>
        <w:spacing w:after="160"/>
        <w:jc w:val="both"/>
        <w:rPr>
          <w:rFonts w:ascii="Times New Roman" w:eastAsia="Calibri" w:hAnsi="Times New Roman" w:cs="Times New Roman"/>
          <w:iCs/>
          <w:sz w:val="24"/>
          <w:lang w:val="en-GB"/>
        </w:rPr>
      </w:pPr>
      <w:r w:rsidRPr="007969E1">
        <w:rPr>
          <w:rFonts w:ascii="Times New Roman" w:eastAsia="Calibri" w:hAnsi="Times New Roman" w:cs="Times New Roman"/>
          <w:iCs/>
          <w:sz w:val="24"/>
          <w:lang w:val="en-GB"/>
        </w:rPr>
        <w:t>Also, information and counselling services in the Business Centre were used by 722 Roma (280 Roma women), while information and counselling services on career development and selection opportunities included 275 Roma (167 Roma women).</w:t>
      </w:r>
    </w:p>
    <w:p w14:paraId="21527DEF" w14:textId="77777777" w:rsidR="00675B49" w:rsidRPr="007969E1" w:rsidRDefault="00675B49"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Ministry of Human and Minority Rights and Social Dialogue has provided relevant information to Roma organisations relating to better preparation of project proposals and more successful applications for open calls of announced by the European Commission.</w:t>
      </w:r>
    </w:p>
    <w:p w14:paraId="74B60EDD" w14:textId="77777777" w:rsidR="00675B49" w:rsidRPr="007969E1" w:rsidRDefault="00675B49" w:rsidP="00675B49">
      <w:pPr>
        <w:spacing w:after="160"/>
        <w:jc w:val="both"/>
        <w:rPr>
          <w:rFonts w:ascii="Times New Roman" w:eastAsia="Calibri" w:hAnsi="Times New Roman" w:cs="Times New Roman"/>
          <w:sz w:val="24"/>
          <w:lang w:val="en-GB"/>
        </w:rPr>
      </w:pPr>
    </w:p>
    <w:p w14:paraId="07653AB6" w14:textId="77777777" w:rsidR="00675B49" w:rsidRPr="007969E1" w:rsidRDefault="00675B49" w:rsidP="00675B49">
      <w:pPr>
        <w:spacing w:after="160"/>
        <w:jc w:val="both"/>
        <w:rPr>
          <w:rFonts w:ascii="Times New Roman" w:eastAsia="Calibri" w:hAnsi="Times New Roman" w:cs="Times New Roman"/>
          <w:b/>
          <w:color w:val="000000"/>
          <w:sz w:val="24"/>
          <w:szCs w:val="20"/>
          <w:lang w:val="en-GB"/>
        </w:rPr>
      </w:pPr>
      <w:r w:rsidRPr="007969E1">
        <w:rPr>
          <w:rFonts w:ascii="Times New Roman" w:eastAsia="Calibri" w:hAnsi="Times New Roman" w:cs="Times New Roman"/>
          <w:b/>
          <w:color w:val="000000"/>
          <w:sz w:val="24"/>
          <w:szCs w:val="20"/>
          <w:lang w:val="en-GB"/>
        </w:rPr>
        <w:t>3.6.2.32. Development of manual and guidelines on the competent authorities' procedures for the relocation of informal settlements, with particular emphasis on the roles and obligations of local self-governments,</w:t>
      </w:r>
    </w:p>
    <w:p w14:paraId="518A067F" w14:textId="77777777" w:rsidR="00675B49" w:rsidRPr="007969E1" w:rsidRDefault="00675B49" w:rsidP="00675B49">
      <w:pPr>
        <w:spacing w:after="160"/>
        <w:jc w:val="both"/>
        <w:rPr>
          <w:rFonts w:ascii="Times New Roman" w:eastAsia="Calibri" w:hAnsi="Times New Roman" w:cs="Times New Roman"/>
          <w:b/>
          <w:color w:val="000000"/>
          <w:sz w:val="24"/>
          <w:szCs w:val="20"/>
          <w:lang w:val="en-GB"/>
        </w:rPr>
      </w:pPr>
      <w:proofErr w:type="gramStart"/>
      <w:r w:rsidRPr="007969E1">
        <w:rPr>
          <w:rFonts w:ascii="Times New Roman" w:eastAsia="Calibri" w:hAnsi="Times New Roman" w:cs="Times New Roman"/>
          <w:b/>
          <w:color w:val="000000"/>
          <w:sz w:val="24"/>
          <w:szCs w:val="20"/>
          <w:lang w:val="en-GB"/>
        </w:rPr>
        <w:t>-distribution of manual and guidelines to all relevant administrative actors.</w:t>
      </w:r>
      <w:proofErr w:type="gramEnd"/>
      <w:r w:rsidRPr="007969E1">
        <w:rPr>
          <w:rFonts w:ascii="Times New Roman" w:eastAsia="Calibri" w:hAnsi="Times New Roman" w:cs="Times New Roman"/>
          <w:b/>
          <w:color w:val="000000"/>
          <w:sz w:val="24"/>
          <w:szCs w:val="20"/>
          <w:lang w:val="en-GB"/>
        </w:rPr>
        <w:t xml:space="preserve"> </w:t>
      </w:r>
    </w:p>
    <w:p w14:paraId="372820B0" w14:textId="77777777" w:rsidR="00675B49" w:rsidRPr="007969E1" w:rsidRDefault="00675B49" w:rsidP="00675B49">
      <w:pPr>
        <w:spacing w:after="160"/>
        <w:jc w:val="both"/>
        <w:rPr>
          <w:rFonts w:ascii="Times New Roman" w:eastAsia="Calibri" w:hAnsi="Times New Roman" w:cs="Times New Roman"/>
          <w:b/>
          <w:color w:val="000000"/>
          <w:sz w:val="24"/>
          <w:szCs w:val="20"/>
          <w:lang w:val="en-GB"/>
        </w:rPr>
      </w:pPr>
      <w:proofErr w:type="gramStart"/>
      <w:r w:rsidRPr="007969E1">
        <w:rPr>
          <w:rFonts w:ascii="Times New Roman" w:eastAsia="Calibri" w:hAnsi="Times New Roman" w:cs="Times New Roman"/>
          <w:b/>
          <w:color w:val="000000"/>
          <w:sz w:val="24"/>
          <w:szCs w:val="20"/>
          <w:lang w:val="en-GB"/>
        </w:rPr>
        <w:t>-clear monitoring and reporting mechanism.</w:t>
      </w:r>
      <w:proofErr w:type="gramEnd"/>
    </w:p>
    <w:p w14:paraId="197ABEA8" w14:textId="77777777" w:rsidR="00675B49" w:rsidRPr="007969E1" w:rsidRDefault="00675B49" w:rsidP="00675B49">
      <w:pPr>
        <w:spacing w:after="160"/>
        <w:jc w:val="both"/>
        <w:rPr>
          <w:rFonts w:ascii="Times New Roman" w:eastAsia="Calibri" w:hAnsi="Times New Roman" w:cs="Times New Roman"/>
          <w:b/>
          <w:sz w:val="24"/>
          <w:szCs w:val="20"/>
          <w:lang w:val="en-GB"/>
        </w:rPr>
      </w:pPr>
      <w:bookmarkStart w:id="29" w:name="_Hlk76380366"/>
      <w:r w:rsidRPr="007969E1">
        <w:rPr>
          <w:rFonts w:ascii="Times New Roman" w:eastAsia="Calibri" w:hAnsi="Times New Roman" w:cs="Times New Roman"/>
          <w:b/>
          <w:sz w:val="24"/>
          <w:szCs w:val="24"/>
          <w:lang w:val="en-GB"/>
        </w:rPr>
        <w:t xml:space="preserve">Timeframe: </w:t>
      </w:r>
      <w:bookmarkEnd w:id="29"/>
      <w:r w:rsidRPr="007969E1">
        <w:rPr>
          <w:rFonts w:ascii="Times New Roman" w:eastAsia="Calibri" w:hAnsi="Times New Roman" w:cs="Times New Roman"/>
          <w:b/>
          <w:sz w:val="24"/>
          <w:szCs w:val="20"/>
          <w:lang w:val="en-GB"/>
        </w:rPr>
        <w:t>IV quarter of 2020.</w:t>
      </w:r>
    </w:p>
    <w:p w14:paraId="14F0E7C9" w14:textId="2173CED5"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lang w:val="en-GB"/>
        </w:rPr>
        <w:t xml:space="preserve">Meeting of the informal working group for drafting the manual and proposing amendments to the Law on Housing and Maintenance of Buildings was held in the part that regulates the issues of </w:t>
      </w:r>
      <w:r w:rsidR="00105DD2" w:rsidRPr="007969E1">
        <w:rPr>
          <w:rFonts w:ascii="Times New Roman" w:eastAsia="Calibri" w:hAnsi="Times New Roman" w:cs="Times New Roman"/>
          <w:bCs/>
          <w:sz w:val="24"/>
          <w:lang w:val="en-GB"/>
        </w:rPr>
        <w:t>relocation</w:t>
      </w:r>
      <w:r w:rsidRPr="007969E1">
        <w:rPr>
          <w:rFonts w:ascii="Times New Roman" w:eastAsia="Calibri" w:hAnsi="Times New Roman" w:cs="Times New Roman"/>
          <w:bCs/>
          <w:sz w:val="24"/>
          <w:lang w:val="en-GB"/>
        </w:rPr>
        <w:t xml:space="preserve"> of informal settlements.</w:t>
      </w:r>
    </w:p>
    <w:p w14:paraId="78F8B8B2"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Identified problems in law enforcement and defined further dynamics of work on the development of the manual:</w:t>
      </w:r>
    </w:p>
    <w:p w14:paraId="78D28B15"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  The first meeting of the UN, the City of Belgrade, the Standing conference of towns and municipalities and civil society organizations that participated or provided assistance in the field during the eviction and resettlement procedures - the third week of October</w:t>
      </w:r>
    </w:p>
    <w:p w14:paraId="402E9FBD"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 First draft of the Manual - 15.-20. November</w:t>
      </w:r>
    </w:p>
    <w:p w14:paraId="57B2D9EB"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 Second meeting of the UN, the City of Belgrade, the Standing conference of towns and municipalities and civil society organizations that participated or provided assistance in the field during the eviction and resettlement procedures, including representatives of other local self-government units - end of November (purpose is to collect suggestions and comments in order to improve the document)</w:t>
      </w:r>
    </w:p>
    <w:p w14:paraId="035EF86C"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 Final draft of the Manual - second half of December 2021.</w:t>
      </w:r>
    </w:p>
    <w:p w14:paraId="6D6CF7DC"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The monitoring and reporting mechanism will be established after the adoption of amendments to the Law on Housing and Building Maintenance and and amendments to the bylaw that regulates the report form on housing needs and housing conditions of the local self-government units from article 115 and 121 for the abovementioned Law.</w:t>
      </w:r>
    </w:p>
    <w:p w14:paraId="086DAEB5"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 xml:space="preserve">3.6.2.33. Resolution </w:t>
      </w:r>
      <w:proofErr w:type="gramStart"/>
      <w:r w:rsidRPr="007969E1">
        <w:rPr>
          <w:rFonts w:ascii="Times New Roman" w:eastAsia="Calibri" w:hAnsi="Times New Roman" w:cs="Times New Roman"/>
          <w:b/>
          <w:sz w:val="24"/>
          <w:lang w:val="en-GB"/>
        </w:rPr>
        <w:t>of  existing</w:t>
      </w:r>
      <w:proofErr w:type="gramEnd"/>
      <w:r w:rsidRPr="007969E1">
        <w:rPr>
          <w:rFonts w:ascii="Times New Roman" w:eastAsia="Calibri" w:hAnsi="Times New Roman" w:cs="Times New Roman"/>
          <w:b/>
          <w:sz w:val="24"/>
          <w:lang w:val="en-GB"/>
        </w:rPr>
        <w:t xml:space="preserve"> informal substandard Roma settlements through:</w:t>
      </w:r>
    </w:p>
    <w:p w14:paraId="72D40BED"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lastRenderedPageBreak/>
        <w:t>-provision of support for the production of technical documentation for a total of 60 sub-standard settlements, -planning documentation for 10 substandard settlements, -professional support in the process of legalization for 10  local self-government units, - the formation of 30 new mobile teams.</w:t>
      </w:r>
    </w:p>
    <w:p w14:paraId="4BDA6973"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szCs w:val="20"/>
          <w:lang w:val="en-GB"/>
        </w:rPr>
        <w:t>IV quarter of 2020.</w:t>
      </w:r>
    </w:p>
    <w:p w14:paraId="150C3F6A"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
          <w:color w:val="92D050"/>
          <w:sz w:val="24"/>
          <w:szCs w:val="28"/>
          <w:lang w:val="en-GB" w:eastAsia="sr-Latn-RS"/>
        </w:rPr>
        <w:t xml:space="preserve">Activity is fully implemented. </w:t>
      </w:r>
      <w:r w:rsidRPr="007969E1">
        <w:rPr>
          <w:rFonts w:ascii="Times New Roman" w:eastAsia="Calibri" w:hAnsi="Times New Roman" w:cs="Times New Roman"/>
          <w:bCs/>
          <w:sz w:val="24"/>
          <w:szCs w:val="28"/>
          <w:lang w:val="en-GB" w:eastAsia="sr-Latn-RS"/>
        </w:rPr>
        <w:t xml:space="preserve">Support for the preparation of technical documentation for 60 </w:t>
      </w:r>
      <w:proofErr w:type="gramStart"/>
      <w:r w:rsidRPr="007969E1">
        <w:rPr>
          <w:rFonts w:ascii="Times New Roman" w:eastAsia="Calibri" w:hAnsi="Times New Roman" w:cs="Times New Roman"/>
          <w:bCs/>
          <w:sz w:val="24"/>
          <w:szCs w:val="28"/>
          <w:lang w:val="en-GB" w:eastAsia="sr-Latn-RS"/>
        </w:rPr>
        <w:t>sub</w:t>
      </w:r>
      <w:proofErr w:type="gramEnd"/>
      <w:r w:rsidRPr="007969E1">
        <w:rPr>
          <w:rFonts w:ascii="Times New Roman" w:eastAsia="Calibri" w:hAnsi="Times New Roman" w:cs="Times New Roman"/>
          <w:bCs/>
          <w:sz w:val="24"/>
          <w:szCs w:val="28"/>
          <w:lang w:val="en-GB" w:eastAsia="sr-Latn-RS"/>
        </w:rPr>
        <w:t xml:space="preserve"> – standard settlements – completed </w:t>
      </w:r>
    </w:p>
    <w:p w14:paraId="11E988CC"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Cs/>
          <w:sz w:val="24"/>
          <w:szCs w:val="28"/>
          <w:lang w:val="en-GB" w:eastAsia="sr-Latn-RS"/>
        </w:rPr>
        <w:t xml:space="preserve">Planning documentation for 10 substandard settlements – completed for 38 sub-standard settlements </w:t>
      </w:r>
    </w:p>
    <w:p w14:paraId="4731B1EE"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Cs/>
          <w:sz w:val="24"/>
          <w:szCs w:val="28"/>
          <w:lang w:val="en-GB" w:eastAsia="sr-Latn-RS"/>
        </w:rPr>
        <w:t>Professional support in the process of legalization for 10 local self-government units is in progress. So far 2,153 requests for legalization have been submitted (individually or through the municipal / city administration). Legal aid was provided to 247 members of the Roma population</w:t>
      </w:r>
    </w:p>
    <w:p w14:paraId="5883DDA9"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szCs w:val="28"/>
          <w:lang w:val="en-GB" w:eastAsia="sr-Latn-RS"/>
        </w:rPr>
        <w:t>37 mobile teams were formed</w:t>
      </w:r>
    </w:p>
    <w:p w14:paraId="55DB934E" w14:textId="77777777" w:rsidR="00675B49" w:rsidRPr="007969E1" w:rsidRDefault="00675B49" w:rsidP="00675B49">
      <w:pPr>
        <w:spacing w:after="160" w:line="259" w:lineRule="auto"/>
        <w:jc w:val="both"/>
        <w:rPr>
          <w:rFonts w:ascii="Times New Roman" w:eastAsia="Calibri" w:hAnsi="Times New Roman" w:cs="Times New Roman"/>
          <w:sz w:val="24"/>
          <w:lang w:val="en-GB"/>
        </w:rPr>
      </w:pPr>
      <w:r w:rsidRPr="007969E1">
        <w:rPr>
          <w:rFonts w:ascii="Times New Roman" w:eastAsia="Calibri" w:hAnsi="Times New Roman" w:cs="Times New Roman"/>
          <w:b/>
          <w:sz w:val="24"/>
          <w:lang w:val="en-GB"/>
        </w:rPr>
        <w:t>3.6.2.34. Address the situation of the internally displaced Roma from Kosovo and Metohija who largely do not plan to return there by financing programs for enhancement of the living conditions of internally displaced people, with focus to Roma.</w:t>
      </w:r>
      <w:r w:rsidRPr="007969E1">
        <w:rPr>
          <w:rFonts w:ascii="Times New Roman" w:eastAsia="Calibri" w:hAnsi="Times New Roman" w:cs="Times New Roman"/>
          <w:b/>
          <w:sz w:val="24"/>
          <w:lang w:val="en-GB"/>
        </w:rPr>
        <w:tab/>
      </w:r>
    </w:p>
    <w:p w14:paraId="63AEFB4A"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until 2021</w:t>
      </w:r>
    </w:p>
    <w:p w14:paraId="4AEB2B8F" w14:textId="12E7788C" w:rsidR="00675B49" w:rsidRPr="007969E1" w:rsidRDefault="00105DD2" w:rsidP="00675B49">
      <w:pPr>
        <w:tabs>
          <w:tab w:val="left" w:pos="3483"/>
        </w:tabs>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rPr>
        <w:t xml:space="preserve">When planning and implementing both national and donor funds, the Commissariat for Refugees and Migration pays special attention to cover local self-governments (LSGs) where a large number of internally displaced persons (IDPs) reside. Roma IDPs are eligible to apply for all programs for the improvement of living conditions of IDPs.  Bearing in mind the </w:t>
      </w:r>
      <w:proofErr w:type="gramStart"/>
      <w:r w:rsidR="00675B49" w:rsidRPr="007969E1">
        <w:rPr>
          <w:rFonts w:ascii="Times New Roman" w:eastAsia="Calibri" w:hAnsi="Times New Roman" w:cs="Times New Roman"/>
          <w:sz w:val="24"/>
          <w:lang w:val="en-GB"/>
        </w:rPr>
        <w:t>fact that all stated below refers to the most vulnerable IDPs, Roma included, please see</w:t>
      </w:r>
      <w:proofErr w:type="gramEnd"/>
      <w:r w:rsidR="00675B49" w:rsidRPr="007969E1">
        <w:rPr>
          <w:rFonts w:ascii="Times New Roman" w:eastAsia="Calibri" w:hAnsi="Times New Roman" w:cs="Times New Roman"/>
          <w:sz w:val="24"/>
          <w:lang w:val="en-GB"/>
        </w:rPr>
        <w:t xml:space="preserve"> the point </w:t>
      </w:r>
      <w:r w:rsidR="00675B49" w:rsidRPr="007969E1">
        <w:rPr>
          <w:rFonts w:ascii="Times New Roman" w:eastAsia="Calibri" w:hAnsi="Times New Roman" w:cs="Times New Roman"/>
          <w:b/>
          <w:sz w:val="24"/>
          <w:lang w:val="en-GB"/>
        </w:rPr>
        <w:t>3.7.1.4.</w:t>
      </w:r>
      <w:r w:rsidR="00675B49" w:rsidRPr="007969E1">
        <w:rPr>
          <w:rFonts w:ascii="Times New Roman" w:eastAsia="Calibri" w:hAnsi="Times New Roman" w:cs="Times New Roman"/>
          <w:sz w:val="24"/>
          <w:lang w:val="en-GB"/>
        </w:rPr>
        <w:t xml:space="preserve"> Remark: There is no obligation for IDPs to declare themselves by ethnicity.</w:t>
      </w:r>
    </w:p>
    <w:p w14:paraId="3AF2F972"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3.6.2.35.</w:t>
      </w:r>
      <w:r w:rsidRPr="007969E1">
        <w:rPr>
          <w:rFonts w:ascii="Times New Roman" w:eastAsia="Calibri" w:hAnsi="Times New Roman" w:cs="Times New Roman"/>
          <w:b/>
          <w:sz w:val="24"/>
          <w:lang w:val="en-GB"/>
        </w:rPr>
        <w:tab/>
        <w:t>Identify new substandard settlements in which living conditions require improvement, including: -preparation of planning documentation, -provision of conditions for improving infrastructure networks, -actions to relocate the inhabitants to new social housing.</w:t>
      </w:r>
    </w:p>
    <w:p w14:paraId="165864DB"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of 2019 – 2021</w:t>
      </w:r>
    </w:p>
    <w:p w14:paraId="5821E240" w14:textId="5B5DA12D" w:rsidR="00675B49" w:rsidRPr="007969E1" w:rsidRDefault="00105DD2"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lang w:val="en-GB"/>
        </w:rPr>
        <w:t xml:space="preserve">- The preparation of planning documentation for 11 local self-government units is completed </w:t>
      </w:r>
    </w:p>
    <w:p w14:paraId="26F19009"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w:t>
      </w:r>
      <w:r w:rsidRPr="007969E1">
        <w:rPr>
          <w:rFonts w:ascii="Times New Roman" w:eastAsia="Calibri" w:hAnsi="Times New Roman" w:cs="Times New Roman"/>
          <w:bCs/>
          <w:sz w:val="24"/>
          <w:lang w:val="en-GB"/>
        </w:rPr>
        <w:tab/>
        <w:t>Over 5,000 people have benefited from the improvement of communal and road infrastructure</w:t>
      </w:r>
    </w:p>
    <w:p w14:paraId="1C2F7A7F"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lastRenderedPageBreak/>
        <w:t>-</w:t>
      </w:r>
      <w:r w:rsidRPr="007969E1">
        <w:rPr>
          <w:rFonts w:ascii="Times New Roman" w:eastAsia="Calibri" w:hAnsi="Times New Roman" w:cs="Times New Roman"/>
          <w:bCs/>
          <w:sz w:val="24"/>
          <w:lang w:val="en-GB"/>
        </w:rPr>
        <w:tab/>
        <w:t>114 housing units in houses and 12 apartments were built, and 59 houses were reconstructed. The total number of members of the Roma population with resolved housing issues is over 750</w:t>
      </w:r>
    </w:p>
    <w:p w14:paraId="647B09B7" w14:textId="77777777" w:rsidR="00675B49" w:rsidRPr="007969E1" w:rsidRDefault="00675B49" w:rsidP="00675B49">
      <w:pPr>
        <w:spacing w:after="160"/>
        <w:jc w:val="both"/>
        <w:rPr>
          <w:rFonts w:ascii="Times New Roman" w:eastAsia="Calibri" w:hAnsi="Times New Roman" w:cs="Times New Roman"/>
          <w:bCs/>
          <w:sz w:val="24"/>
          <w:lang w:val="en-GB"/>
        </w:rPr>
      </w:pPr>
      <w:r w:rsidRPr="007969E1">
        <w:rPr>
          <w:rFonts w:ascii="Times New Roman" w:eastAsia="Calibri" w:hAnsi="Times New Roman" w:cs="Times New Roman"/>
          <w:bCs/>
          <w:sz w:val="24"/>
          <w:lang w:val="en-GB"/>
        </w:rPr>
        <w:t>-</w:t>
      </w:r>
      <w:r w:rsidRPr="007969E1">
        <w:rPr>
          <w:rFonts w:ascii="Times New Roman" w:eastAsia="Calibri" w:hAnsi="Times New Roman" w:cs="Times New Roman"/>
          <w:bCs/>
          <w:sz w:val="24"/>
          <w:lang w:val="en-GB"/>
        </w:rPr>
        <w:tab/>
        <w:t xml:space="preserve">Through the implementation of IPA 2018 project, “Support of the EU to the social housing and active inclusion” </w:t>
      </w:r>
      <w:proofErr w:type="gramStart"/>
      <w:r w:rsidRPr="007969E1">
        <w:rPr>
          <w:rFonts w:ascii="Times New Roman" w:eastAsia="Calibri" w:hAnsi="Times New Roman" w:cs="Times New Roman"/>
          <w:bCs/>
          <w:sz w:val="24"/>
          <w:lang w:val="en-GB"/>
        </w:rPr>
        <w:t>-  grant</w:t>
      </w:r>
      <w:proofErr w:type="gramEnd"/>
      <w:r w:rsidRPr="007969E1">
        <w:rPr>
          <w:rFonts w:ascii="Times New Roman" w:eastAsia="Calibri" w:hAnsi="Times New Roman" w:cs="Times New Roman"/>
          <w:bCs/>
          <w:sz w:val="24"/>
          <w:lang w:val="en-GB"/>
        </w:rPr>
        <w:t xml:space="preserve"> scheme,  the construction of social housing is planned (421 families with about 1500 household members) through 19 agreement with municipalities / cities čacak, Ljubovija, Svilajnac, Topola, PanČevo, Gadzin Han, Loznica, Šabac, Odžaci, Kula, Vrnjačka Banja, Novi Pazar, Žagubica, Raška, Vršac, Lebane, Boljevac, Koceljeva and Vladičin Han. The second public call for municipalities / cities to submit applications for grants was published on October 6 and the deadline for submission of bids is November 15, 2021.</w:t>
      </w:r>
    </w:p>
    <w:p w14:paraId="5F30986E" w14:textId="77777777" w:rsidR="00675B49" w:rsidRPr="007969E1" w:rsidRDefault="00675B49" w:rsidP="00675B49">
      <w:pPr>
        <w:spacing w:after="160"/>
        <w:jc w:val="both"/>
        <w:rPr>
          <w:rFonts w:ascii="Times New Roman" w:eastAsia="Calibri" w:hAnsi="Times New Roman" w:cs="Times New Roman"/>
          <w:bCs/>
          <w:sz w:val="24"/>
          <w:lang w:val="en-GB"/>
        </w:rPr>
      </w:pPr>
    </w:p>
    <w:p w14:paraId="6654A3D4"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3.6.2.36. Update or adopt where missing local strategies and action plans to also include more accurate data on Roma residents in informal settlements, as well as to propose measures to regulate and consolidate living conditions within existing informal settlements.</w:t>
      </w:r>
    </w:p>
    <w:p w14:paraId="581DDD1F"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 quarter of 2020.</w:t>
      </w:r>
    </w:p>
    <w:p w14:paraId="0CB8D7B0" w14:textId="77777777" w:rsidR="00675B49" w:rsidRPr="007969E1" w:rsidRDefault="00675B49" w:rsidP="00675B49">
      <w:pPr>
        <w:spacing w:after="160"/>
        <w:jc w:val="both"/>
        <w:rPr>
          <w:rFonts w:ascii="Times New Roman" w:eastAsia="Calibri" w:hAnsi="Times New Roman" w:cs="Times New Roman"/>
          <w:b/>
          <w:color w:val="FF0000"/>
          <w:sz w:val="24"/>
          <w:szCs w:val="28"/>
          <w:lang w:val="en-GB" w:eastAsia="sr-Latn-RS"/>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szCs w:val="28"/>
          <w:lang w:val="en-GB" w:eastAsia="sr-Latn-RS"/>
        </w:rPr>
        <w:t>No new data was provided</w:t>
      </w:r>
      <w:r w:rsidRPr="007969E1">
        <w:rPr>
          <w:rFonts w:ascii="Times New Roman" w:eastAsia="Calibri" w:hAnsi="Times New Roman" w:cs="Times New Roman"/>
          <w:b/>
          <w:sz w:val="24"/>
          <w:szCs w:val="28"/>
          <w:lang w:val="en-GB" w:eastAsia="sr-Latn-RS"/>
        </w:rPr>
        <w:t xml:space="preserve"> </w:t>
      </w:r>
    </w:p>
    <w:p w14:paraId="2A374438" w14:textId="77777777" w:rsidR="00675B49" w:rsidRPr="007969E1" w:rsidRDefault="00675B49" w:rsidP="00675B49">
      <w:pPr>
        <w:spacing w:after="160"/>
        <w:jc w:val="both"/>
        <w:rPr>
          <w:rFonts w:ascii="Times New Roman" w:eastAsia="Calibri" w:hAnsi="Times New Roman" w:cs="Times New Roman"/>
          <w:b/>
          <w:color w:val="92D050"/>
          <w:sz w:val="24"/>
          <w:szCs w:val="28"/>
          <w:lang w:val="en-GB" w:eastAsia="sr-Latn-RS"/>
        </w:rPr>
      </w:pPr>
    </w:p>
    <w:p w14:paraId="2540E48C"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3.6.2.37. Improving the social protection system in the community relevant for the detection and protection against child labor abuse, with a special emphasis on Roma children (expanding the shelter network for children, drop-in centers for children, living quarters, family support services, etc.)</w:t>
      </w:r>
      <w:r w:rsidRPr="007969E1">
        <w:rPr>
          <w:rFonts w:ascii="Times New Roman" w:eastAsia="Calibri" w:hAnsi="Times New Roman" w:cs="Times New Roman"/>
          <w:b/>
          <w:sz w:val="24"/>
          <w:lang w:val="en-GB"/>
        </w:rPr>
        <w:tab/>
      </w:r>
    </w:p>
    <w:p w14:paraId="458C9E49"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Continuously</w:t>
      </w:r>
    </w:p>
    <w:p w14:paraId="3EA11EAD" w14:textId="59447484" w:rsidR="00675B49" w:rsidRPr="007969E1" w:rsidRDefault="00105DD2" w:rsidP="00675B49">
      <w:pPr>
        <w:spacing w:after="0"/>
        <w:jc w:val="both"/>
        <w:rPr>
          <w:rFonts w:ascii="Times New Roman" w:eastAsia="Times New Roman"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bCs/>
          <w:sz w:val="24"/>
          <w:szCs w:val="24"/>
          <w:lang w:val="en-GB"/>
        </w:rPr>
        <w:t xml:space="preserve">This year, the Ministry of Labour, Employment, Veteran and Social Affairs and the Ministry of Family Care and Demography jointly adopted a new </w:t>
      </w:r>
      <w:r w:rsidR="00675B49" w:rsidRPr="007969E1">
        <w:rPr>
          <w:rFonts w:ascii="Times New Roman" w:eastAsia="Times New Roman" w:hAnsi="Times New Roman" w:cs="Times New Roman"/>
          <w:b/>
          <w:bCs/>
          <w:i/>
          <w:sz w:val="24"/>
          <w:szCs w:val="24"/>
          <w:lang w:val="en-GB"/>
        </w:rPr>
        <w:t xml:space="preserve">Instruction on the manner of work of social protection institutions and social protection organizations for providing social protection services to children victims of </w:t>
      </w:r>
      <w:proofErr w:type="gramStart"/>
      <w:r w:rsidR="00675B49" w:rsidRPr="007969E1">
        <w:rPr>
          <w:rFonts w:ascii="Times New Roman" w:eastAsia="Times New Roman" w:hAnsi="Times New Roman" w:cs="Times New Roman"/>
          <w:b/>
          <w:bCs/>
          <w:i/>
          <w:sz w:val="24"/>
          <w:szCs w:val="24"/>
          <w:lang w:val="en-GB"/>
        </w:rPr>
        <w:t>child  labour</w:t>
      </w:r>
      <w:proofErr w:type="gramEnd"/>
      <w:r w:rsidR="00675B49" w:rsidRPr="007969E1">
        <w:rPr>
          <w:rFonts w:ascii="Times New Roman" w:eastAsia="Times New Roman" w:hAnsi="Times New Roman" w:cs="Times New Roman"/>
          <w:b/>
          <w:bCs/>
          <w:i/>
          <w:sz w:val="24"/>
          <w:szCs w:val="24"/>
          <w:lang w:val="en-GB"/>
        </w:rPr>
        <w:t xml:space="preserve"> abuse</w:t>
      </w:r>
      <w:r w:rsidR="00675B49" w:rsidRPr="007969E1">
        <w:rPr>
          <w:rFonts w:ascii="Times New Roman" w:eastAsia="Times New Roman" w:hAnsi="Times New Roman" w:cs="Times New Roman"/>
          <w:bCs/>
          <w:sz w:val="24"/>
          <w:szCs w:val="24"/>
          <w:lang w:val="en-GB"/>
        </w:rPr>
        <w:t xml:space="preserve">. This instruction was forwarded to all centres for social work in the Republic of Serbia together with the </w:t>
      </w:r>
      <w:r w:rsidR="00675B49" w:rsidRPr="007969E1">
        <w:rPr>
          <w:rFonts w:ascii="Times New Roman" w:eastAsia="Times New Roman" w:hAnsi="Times New Roman" w:cs="Times New Roman"/>
          <w:b/>
          <w:bCs/>
          <w:sz w:val="24"/>
          <w:szCs w:val="24"/>
          <w:lang w:val="en-GB"/>
        </w:rPr>
        <w:t xml:space="preserve">Professional Methodological Instruction for Professional Workers in Social Protection on Prevention, the Guide for the Application of Child Abuse Indicators for the Social Protection </w:t>
      </w:r>
      <w:proofErr w:type="gramStart"/>
      <w:r w:rsidR="00675B49" w:rsidRPr="007969E1">
        <w:rPr>
          <w:rFonts w:ascii="Times New Roman" w:eastAsia="Times New Roman" w:hAnsi="Times New Roman" w:cs="Times New Roman"/>
          <w:b/>
          <w:bCs/>
          <w:sz w:val="24"/>
          <w:szCs w:val="24"/>
          <w:lang w:val="en-GB"/>
        </w:rPr>
        <w:t>System,</w:t>
      </w:r>
      <w:proofErr w:type="gramEnd"/>
      <w:r w:rsidR="00675B49" w:rsidRPr="007969E1">
        <w:rPr>
          <w:rFonts w:ascii="Times New Roman" w:eastAsia="Times New Roman" w:hAnsi="Times New Roman" w:cs="Times New Roman"/>
          <w:b/>
          <w:bCs/>
          <w:sz w:val="24"/>
          <w:szCs w:val="24"/>
          <w:lang w:val="en-GB"/>
        </w:rPr>
        <w:t xml:space="preserve"> and the Instrument for Psychosocial Assessment of Children at Work</w:t>
      </w:r>
      <w:r w:rsidR="00675B49" w:rsidRPr="007969E1">
        <w:rPr>
          <w:rFonts w:ascii="Times New Roman" w:eastAsia="Times New Roman" w:hAnsi="Times New Roman" w:cs="Times New Roman"/>
          <w:bCs/>
          <w:sz w:val="24"/>
          <w:szCs w:val="24"/>
          <w:lang w:val="en-GB"/>
        </w:rPr>
        <w:t>.</w:t>
      </w:r>
    </w:p>
    <w:p w14:paraId="4622A99D" w14:textId="77777777" w:rsidR="00675B49" w:rsidRPr="007969E1" w:rsidRDefault="00675B49" w:rsidP="00675B49">
      <w:pPr>
        <w:spacing w:after="0"/>
        <w:jc w:val="both"/>
        <w:rPr>
          <w:rFonts w:ascii="Times New Roman" w:eastAsia="Times New Roman" w:hAnsi="Times New Roman" w:cs="Times New Roman"/>
          <w:bCs/>
          <w:sz w:val="24"/>
          <w:szCs w:val="24"/>
          <w:lang w:val="en-GB"/>
        </w:rPr>
      </w:pPr>
      <w:r w:rsidRPr="007969E1">
        <w:rPr>
          <w:rFonts w:ascii="Times New Roman" w:eastAsia="Calibri" w:hAnsi="Times New Roman" w:cs="Times New Roman"/>
          <w:bCs/>
          <w:sz w:val="24"/>
          <w:szCs w:val="28"/>
          <w:lang w:val="en-GB" w:eastAsia="sr-Latn-RS"/>
        </w:rPr>
        <w:t>F</w:t>
      </w:r>
      <w:r w:rsidRPr="007969E1">
        <w:rPr>
          <w:rFonts w:ascii="Times New Roman" w:eastAsia="Times New Roman" w:hAnsi="Times New Roman" w:cs="Times New Roman"/>
          <w:bCs/>
          <w:sz w:val="24"/>
          <w:szCs w:val="24"/>
          <w:lang w:val="en-GB"/>
        </w:rPr>
        <w:t xml:space="preserve">inancial support for the development of community services such as shelters for children, drop in centres for children, day care centres, etc. is regularly provided on an annual basis through the mechanism of earmarked transfers by which funds from the republic budget are transferred to local self-governments that are below the republic level of development and cannot provide funds for these purposes on their own. On average, it is around 700 million </w:t>
      </w:r>
      <w:r w:rsidRPr="007969E1">
        <w:rPr>
          <w:rFonts w:ascii="Times New Roman" w:eastAsia="Times New Roman" w:hAnsi="Times New Roman" w:cs="Times New Roman"/>
          <w:bCs/>
          <w:sz w:val="24"/>
          <w:szCs w:val="24"/>
          <w:lang w:val="en-GB"/>
        </w:rPr>
        <w:lastRenderedPageBreak/>
        <w:t>dinars a year (around 6 million euros). For 2021, the allocated funds were reduced by 200 million dinars compared to previous years, so that a total of 556 million dinars was allocated.</w:t>
      </w:r>
    </w:p>
    <w:p w14:paraId="3AD1D2EA" w14:textId="77777777" w:rsidR="00675B49" w:rsidRPr="007969E1" w:rsidRDefault="00675B49" w:rsidP="00675B49">
      <w:pPr>
        <w:spacing w:after="0"/>
        <w:jc w:val="both"/>
        <w:rPr>
          <w:rFonts w:ascii="Times New Roman" w:eastAsia="Times New Roman" w:hAnsi="Times New Roman" w:cs="Times New Roman"/>
          <w:bCs/>
          <w:sz w:val="24"/>
          <w:szCs w:val="24"/>
          <w:lang w:val="en-GB"/>
        </w:rPr>
      </w:pPr>
      <w:r w:rsidRPr="007969E1">
        <w:rPr>
          <w:rFonts w:ascii="Times New Roman" w:eastAsia="Times New Roman" w:hAnsi="Times New Roman" w:cs="Times New Roman"/>
          <w:bCs/>
          <w:sz w:val="24"/>
          <w:szCs w:val="24"/>
          <w:lang w:val="en-GB"/>
        </w:rPr>
        <w:t xml:space="preserve">In 2020, a total of 9 newly identified children victims of child labour abuse were registered, namely 7 boys and 2 girls, all of Roma nationality. Out of the total number of children, the largest number comes from families whose parents have a very low level of </w:t>
      </w:r>
      <w:proofErr w:type="gramStart"/>
      <w:r w:rsidRPr="007969E1">
        <w:rPr>
          <w:rFonts w:ascii="Times New Roman" w:eastAsia="Times New Roman" w:hAnsi="Times New Roman" w:cs="Times New Roman"/>
          <w:bCs/>
          <w:sz w:val="24"/>
          <w:szCs w:val="24"/>
          <w:lang w:val="en-GB"/>
        </w:rPr>
        <w:t>education,</w:t>
      </w:r>
      <w:proofErr w:type="gramEnd"/>
      <w:r w:rsidRPr="007969E1">
        <w:rPr>
          <w:rFonts w:ascii="Times New Roman" w:eastAsia="Times New Roman" w:hAnsi="Times New Roman" w:cs="Times New Roman"/>
          <w:bCs/>
          <w:sz w:val="24"/>
          <w:szCs w:val="24"/>
          <w:lang w:val="en-GB"/>
        </w:rPr>
        <w:t xml:space="preserve"> these are mostly children from families facing poverty, i.e. families that use various cash benefits in the social protection system. According to the type of dangerous circumstances, the children worked in the streets, outside the place of residence, and they are younger than 15. Parents appear as perpetrators of child labour abuse in all 9 cases.</w:t>
      </w:r>
    </w:p>
    <w:p w14:paraId="1E951D8C" w14:textId="77777777" w:rsidR="00675B49" w:rsidRPr="007969E1" w:rsidRDefault="00675B49" w:rsidP="00675B49">
      <w:pPr>
        <w:spacing w:after="0"/>
        <w:jc w:val="both"/>
        <w:rPr>
          <w:rFonts w:ascii="Times New Roman" w:eastAsia="Calibri" w:hAnsi="Times New Roman" w:cs="Times New Roman"/>
          <w:b/>
          <w:color w:val="FF0000"/>
          <w:sz w:val="24"/>
          <w:lang w:val="en-GB"/>
        </w:rPr>
      </w:pPr>
    </w:p>
    <w:p w14:paraId="599B42B9"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3.6.2.38.</w:t>
      </w:r>
      <w:r w:rsidRPr="007969E1">
        <w:rPr>
          <w:rFonts w:ascii="Times New Roman" w:eastAsia="Calibri" w:hAnsi="Times New Roman" w:cs="Times New Roman"/>
          <w:b/>
          <w:sz w:val="24"/>
          <w:lang w:val="en-GB"/>
        </w:rPr>
        <w:tab/>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r w:rsidRPr="007969E1">
        <w:rPr>
          <w:rFonts w:ascii="Times New Roman" w:eastAsia="Calibri" w:hAnsi="Times New Roman" w:cs="Times New Roman"/>
          <w:b/>
          <w:sz w:val="24"/>
          <w:lang w:val="en-GB"/>
        </w:rPr>
        <w:tab/>
      </w:r>
    </w:p>
    <w:p w14:paraId="345B9C42"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Continuously, commencing from I quarter of 2016.</w:t>
      </w:r>
    </w:p>
    <w:p w14:paraId="39865CC7" w14:textId="2E5A84C6" w:rsidR="00675B49" w:rsidRPr="007969E1" w:rsidRDefault="002775B5"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8"/>
          <w:lang w:val="en-GB" w:eastAsia="sr-Latn-RS"/>
        </w:rPr>
        <w:t xml:space="preserve">Accredited programs aimed at this beneficiary group are: "Intensive treatment program for children with multiple behavioral disorders, emotional and social development and functioning - ITP" and the program "Family Support Program" intended for children and families of children who live and/or work in the street. Accredited program "Intensive treatment program for children with multiple behavioral disorders, emotional and social development and functioning - ITP" was implemented twice in 2021 and was attended by a total of 26 professionals. The "Family Support Program" was implemented 4 times in 2021 and was attended by 42 professionals. There </w:t>
      </w:r>
      <w:proofErr w:type="gramStart"/>
      <w:r w:rsidR="00675B49" w:rsidRPr="007969E1">
        <w:rPr>
          <w:rFonts w:ascii="Times New Roman" w:eastAsia="Calibri" w:hAnsi="Times New Roman" w:cs="Times New Roman"/>
          <w:bCs/>
          <w:sz w:val="24"/>
          <w:szCs w:val="28"/>
          <w:lang w:val="en-GB" w:eastAsia="sr-Latn-RS"/>
        </w:rPr>
        <w:t>are</w:t>
      </w:r>
      <w:proofErr w:type="gramEnd"/>
      <w:r w:rsidR="00675B49" w:rsidRPr="007969E1">
        <w:rPr>
          <w:rFonts w:ascii="Times New Roman" w:eastAsia="Calibri" w:hAnsi="Times New Roman" w:cs="Times New Roman"/>
          <w:bCs/>
          <w:sz w:val="24"/>
          <w:szCs w:val="28"/>
          <w:lang w:val="en-GB" w:eastAsia="sr-Latn-RS"/>
        </w:rPr>
        <w:t xml:space="preserve"> currently 3 drop in centres for children and youth in Belgrade and 6 shelters for children and youth in Serbia.</w:t>
      </w:r>
    </w:p>
    <w:p w14:paraId="72A21F19"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3.6.2.39.</w:t>
      </w:r>
      <w:r w:rsidRPr="007969E1">
        <w:rPr>
          <w:rFonts w:ascii="Times New Roman" w:eastAsia="Calibri" w:hAnsi="Times New Roman" w:cs="Times New Roman"/>
          <w:b/>
          <w:sz w:val="24"/>
          <w:lang w:val="en-GB"/>
        </w:rPr>
        <w:tab/>
        <w:t>Intensifying the inclusion of Roma children in local social care services, improve the support programs for mothers and strengthen counselling role in working with Roma families.</w:t>
      </w:r>
      <w:r w:rsidRPr="007969E1">
        <w:rPr>
          <w:rFonts w:ascii="Times New Roman" w:eastAsia="Calibri" w:hAnsi="Times New Roman" w:cs="Times New Roman"/>
          <w:b/>
          <w:sz w:val="24"/>
          <w:lang w:val="en-GB"/>
        </w:rPr>
        <w:tab/>
      </w:r>
    </w:p>
    <w:p w14:paraId="508FF5FF"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Continuously, commencing from I quarter of 2019.</w:t>
      </w:r>
    </w:p>
    <w:p w14:paraId="3DDD117A" w14:textId="77777777" w:rsidR="00675B49" w:rsidRPr="007969E1" w:rsidRDefault="00675B49" w:rsidP="00675B49">
      <w:pPr>
        <w:spacing w:after="160"/>
        <w:jc w:val="both"/>
        <w:rPr>
          <w:rFonts w:ascii="Times New Roman" w:eastAsia="Calibri" w:hAnsi="Times New Roman" w:cs="Times New Roman"/>
          <w:b/>
          <w:bCs/>
          <w:sz w:val="24"/>
          <w:lang w:val="en-GB"/>
        </w:rPr>
      </w:pPr>
      <w:r w:rsidRPr="007969E1">
        <w:rPr>
          <w:rFonts w:ascii="Times New Roman" w:eastAsia="Calibri" w:hAnsi="Times New Roman" w:cs="Times New Roman"/>
          <w:b/>
          <w:color w:val="FF0000"/>
          <w:sz w:val="24"/>
          <w:szCs w:val="28"/>
          <w:lang w:val="en-GB" w:eastAsia="sr-Latn-RS"/>
        </w:rPr>
        <w:t xml:space="preserve">Activity is not implemented.  </w:t>
      </w:r>
      <w:r w:rsidRPr="007969E1">
        <w:rPr>
          <w:rFonts w:ascii="Times New Roman" w:eastAsia="Calibri" w:hAnsi="Times New Roman" w:cs="Times New Roman"/>
          <w:bCs/>
          <w:sz w:val="24"/>
          <w:lang w:val="en-GB"/>
        </w:rPr>
        <w:t xml:space="preserve">The family associate service will be established in the centres for children, youth and family after the adoption of the legal basis for their formation through the new Law on Social Protection. The work on amendments to the LSP is still ongoing. After the adoption of the amendments to the LSP, there would be the establishment of centres for children, youth and family that would develop the service of a family associate and have an advisory role in working with Roma families. </w:t>
      </w:r>
    </w:p>
    <w:p w14:paraId="64F446FD"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3.6.2.40.</w:t>
      </w:r>
      <w:r w:rsidRPr="007969E1">
        <w:rPr>
          <w:rFonts w:ascii="Times New Roman" w:eastAsia="Calibri" w:hAnsi="Times New Roman" w:cs="Times New Roman"/>
          <w:b/>
          <w:sz w:val="24"/>
          <w:lang w:val="en-GB"/>
        </w:rPr>
        <w:tab/>
        <w:t>Analysis of the proposal of the model of sustainable institutionalization of health mediators.</w:t>
      </w:r>
      <w:r w:rsidRPr="007969E1">
        <w:rPr>
          <w:rFonts w:ascii="Times New Roman" w:eastAsia="Calibri" w:hAnsi="Times New Roman" w:cs="Times New Roman"/>
          <w:b/>
          <w:sz w:val="24"/>
          <w:lang w:val="en-GB"/>
        </w:rPr>
        <w:tab/>
      </w:r>
    </w:p>
    <w:p w14:paraId="0A5457AB"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Timeframe: III quarter of 2020</w:t>
      </w:r>
    </w:p>
    <w:p w14:paraId="60B3E2FB"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color w:val="FF0000"/>
          <w:sz w:val="24"/>
          <w:lang w:val="en-GB"/>
        </w:rPr>
        <w:lastRenderedPageBreak/>
        <w:t xml:space="preserve">Activity is not implemented. </w:t>
      </w:r>
      <w:r w:rsidRPr="007969E1">
        <w:rPr>
          <w:rFonts w:ascii="Times New Roman" w:eastAsia="Calibri" w:hAnsi="Times New Roman" w:cs="Times New Roman"/>
          <w:bCs/>
          <w:sz w:val="24"/>
          <w:lang w:val="en-GB"/>
        </w:rPr>
        <w:t>No new data was provided</w:t>
      </w:r>
    </w:p>
    <w:p w14:paraId="7017A94C"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3.6.2.41.</w:t>
      </w:r>
      <w:r w:rsidRPr="007969E1">
        <w:rPr>
          <w:rFonts w:ascii="Times New Roman" w:eastAsia="Calibri" w:hAnsi="Times New Roman" w:cs="Times New Roman"/>
          <w:b/>
          <w:sz w:val="24"/>
          <w:lang w:val="en-GB"/>
        </w:rPr>
        <w:tab/>
        <w:t>Implementation of the adopted sustainable model of institutionalization of health mediators which will include: - appropriate form of employment and adequate compensation; - appropriate job descriptions; -Institutions compatible with their role.</w:t>
      </w:r>
      <w:r w:rsidRPr="007969E1">
        <w:rPr>
          <w:rFonts w:ascii="Times New Roman" w:eastAsia="Calibri" w:hAnsi="Times New Roman" w:cs="Times New Roman"/>
          <w:b/>
          <w:sz w:val="24"/>
          <w:lang w:val="en-GB"/>
        </w:rPr>
        <w:tab/>
      </w:r>
    </w:p>
    <w:p w14:paraId="56C6BAF3"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 xml:space="preserve"> II quarter of 2021.</w:t>
      </w:r>
    </w:p>
    <w:p w14:paraId="20FEDD50" w14:textId="77777777" w:rsidR="00675B49" w:rsidRPr="007969E1" w:rsidRDefault="00675B49" w:rsidP="00675B49">
      <w:pPr>
        <w:spacing w:after="160"/>
        <w:jc w:val="both"/>
        <w:rPr>
          <w:rFonts w:ascii="Times New Roman" w:eastAsia="Calibri" w:hAnsi="Times New Roman" w:cs="Times New Roman"/>
          <w:b/>
          <w:color w:val="FF0000"/>
          <w:sz w:val="24"/>
          <w:lang w:val="en-GB"/>
        </w:rPr>
      </w:pPr>
      <w:r w:rsidRPr="007969E1">
        <w:rPr>
          <w:rFonts w:ascii="Times New Roman" w:eastAsia="Calibri" w:hAnsi="Times New Roman" w:cs="Times New Roman"/>
          <w:b/>
          <w:color w:val="FF0000"/>
          <w:sz w:val="24"/>
          <w:lang w:val="en-GB"/>
        </w:rPr>
        <w:t xml:space="preserve">Activity is not implemented. </w:t>
      </w:r>
      <w:r w:rsidRPr="007969E1">
        <w:rPr>
          <w:rFonts w:ascii="Times New Roman" w:eastAsia="Calibri" w:hAnsi="Times New Roman" w:cs="Times New Roman"/>
          <w:bCs/>
          <w:sz w:val="24"/>
          <w:lang w:val="en-GB"/>
        </w:rPr>
        <w:t>No new data was provided.</w:t>
      </w:r>
    </w:p>
    <w:p w14:paraId="6C7D0227" w14:textId="77777777" w:rsidR="00675B49" w:rsidRPr="007969E1" w:rsidRDefault="00675B49" w:rsidP="00675B49">
      <w:pPr>
        <w:spacing w:after="160" w:line="256" w:lineRule="auto"/>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3.6.2.42. Earmark additional funds to gradually increase the number of health mediators, based on needs assessment.</w:t>
      </w:r>
    </w:p>
    <w:p w14:paraId="12C885EF" w14:textId="77777777" w:rsidR="00675B49" w:rsidRPr="007969E1" w:rsidRDefault="00675B49" w:rsidP="00675B49">
      <w:pPr>
        <w:spacing w:after="160" w:line="256" w:lineRule="auto"/>
        <w:jc w:val="both"/>
        <w:rPr>
          <w:rFonts w:ascii="Times New Roman" w:eastAsia="Calibri" w:hAnsi="Times New Roman" w:cs="Times New Roman"/>
          <w:b/>
          <w:color w:val="FF0000"/>
          <w:sz w:val="24"/>
          <w:szCs w:val="24"/>
          <w:lang w:val="en-GB"/>
        </w:rPr>
      </w:pPr>
      <w:r w:rsidRPr="007969E1">
        <w:rPr>
          <w:rFonts w:ascii="Times New Roman" w:eastAsia="Calibri" w:hAnsi="Times New Roman" w:cs="Times New Roman"/>
          <w:b/>
          <w:color w:val="FF0000"/>
          <w:sz w:val="24"/>
          <w:szCs w:val="24"/>
          <w:lang w:val="en-GB"/>
        </w:rPr>
        <w:t>Timeframe: By 2021.</w:t>
      </w:r>
    </w:p>
    <w:p w14:paraId="31C6EDBA" w14:textId="7CE3579E" w:rsidR="00675B49" w:rsidRPr="007969E1" w:rsidRDefault="002775B5" w:rsidP="00675B49">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In 2021, the Ministry of Health will continue to implement the project "Improving the availability of health care to the Roma population." Namely, within the budget of the Ministry of Health for 2021, funds in the total amount of 48,800,000.00 dinars were allocated for the implementation of the said programme, namely 38,800,000.00 dinars for remuneration for work of Roma health mediators, as well as 10,000,000 .00 dinars for the support to Roma associations in order to improve the availability of health care to the Roma population.</w:t>
      </w:r>
    </w:p>
    <w:p w14:paraId="379AD27C"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3.6.2.43.</w:t>
      </w:r>
      <w:r w:rsidRPr="007969E1">
        <w:rPr>
          <w:rFonts w:ascii="Times New Roman" w:eastAsia="Calibri" w:hAnsi="Times New Roman" w:cs="Times New Roman"/>
          <w:b/>
          <w:sz w:val="24"/>
          <w:lang w:val="en-GB"/>
        </w:rPr>
        <w:tab/>
        <w:t>Enhance system of protection and support measures for victims of domestic violence, in line with new Strategy for Prevention of Violence in the Family and Partner Relations.</w:t>
      </w:r>
    </w:p>
    <w:p w14:paraId="4989B7B0"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Continuously</w:t>
      </w:r>
    </w:p>
    <w:p w14:paraId="4358B035" w14:textId="34A8F2AE" w:rsidR="00675B49" w:rsidRPr="007969E1" w:rsidRDefault="002775B5" w:rsidP="00675B49">
      <w:pPr>
        <w:spacing w:after="160"/>
        <w:jc w:val="both"/>
        <w:rPr>
          <w:rFonts w:ascii="Cambria" w:eastAsia="Calibri" w:hAnsi="Cambria" w:cs="Times New Roman"/>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Times New Roman" w:hAnsi="Times New Roman" w:cs="Times New Roman"/>
          <w:sz w:val="24"/>
          <w:szCs w:val="24"/>
          <w:lang w:val="en-GB"/>
        </w:rPr>
        <w:t>The monitoring of the Strategy will start after the adoption of the AP for its implementation and in accordance with the Timeframes defined by the Action Plan, and the monitoring of the Strategy and the AP will be done by the Coordination Body for Gender Equality.</w:t>
      </w:r>
      <w:r w:rsidR="00675B49" w:rsidRPr="007969E1">
        <w:rPr>
          <w:rFonts w:ascii="Cambria" w:eastAsia="Calibri" w:hAnsi="Cambria" w:cs="Times New Roman"/>
          <w:sz w:val="24"/>
          <w:lang w:val="en-GB"/>
        </w:rPr>
        <w:t xml:space="preserve"> </w:t>
      </w:r>
    </w:p>
    <w:p w14:paraId="3C6CAFDB" w14:textId="77777777" w:rsidR="00675B49" w:rsidRPr="007969E1" w:rsidRDefault="00675B49" w:rsidP="00675B49">
      <w:pPr>
        <w:spacing w:after="16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Within the Program of Professional Development of Police Officers for 2021, in order to improve the system of protection and support of victims of domestic violence, through compulsory classes in the teaching area "Theoretical classes", the topic "Police action in cases of domestic violence and partnerships" was realized “Which was attended by a total of </w:t>
      </w:r>
      <w:r w:rsidRPr="007969E1">
        <w:rPr>
          <w:rFonts w:ascii="Times New Roman" w:eastAsia="Calibri" w:hAnsi="Times New Roman" w:cs="Calibri"/>
          <w:noProof/>
          <w:sz w:val="24"/>
          <w:szCs w:val="24"/>
          <w:lang w:val="en-GB"/>
        </w:rPr>
        <w:t xml:space="preserve">8,883 </w:t>
      </w:r>
      <w:r w:rsidRPr="007969E1">
        <w:rPr>
          <w:rFonts w:ascii="Times New Roman" w:eastAsia="Calibri" w:hAnsi="Times New Roman" w:cs="Times New Roman"/>
          <w:color w:val="000000"/>
          <w:sz w:val="24"/>
          <w:szCs w:val="24"/>
          <w:lang w:val="en-GB"/>
        </w:rPr>
        <w:t>police officers during the reporting period. Classes were attended by all authorized officials, on the distance learning platform e-classrooms of the Ministry.</w:t>
      </w:r>
    </w:p>
    <w:p w14:paraId="30A32CCA"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In the reporting period, 1,104 criminal offenses of Domestic Violence, under Article 194 of the Criminal Code, were committed. The police filed 1,081 criminal charges against 1,091 perpetrators, and the number of injured persons is 1,240. Also within the family and partnerships, 7 fatal events were recorded, 5 men and 2 women were killed, </w:t>
      </w:r>
      <w:proofErr w:type="gramStart"/>
      <w:r w:rsidRPr="007969E1">
        <w:rPr>
          <w:rFonts w:ascii="Times New Roman" w:eastAsia="Calibri" w:hAnsi="Times New Roman" w:cs="Times New Roman"/>
          <w:color w:val="000000"/>
          <w:sz w:val="24"/>
          <w:szCs w:val="24"/>
          <w:lang w:val="en-GB"/>
        </w:rPr>
        <w:t>7,151</w:t>
      </w:r>
      <w:proofErr w:type="gramEnd"/>
      <w:r w:rsidRPr="007969E1">
        <w:rPr>
          <w:rFonts w:ascii="Times New Roman" w:eastAsia="Calibri" w:hAnsi="Times New Roman" w:cs="Times New Roman"/>
          <w:color w:val="000000"/>
          <w:sz w:val="24"/>
          <w:szCs w:val="24"/>
          <w:lang w:val="en-GB"/>
        </w:rPr>
        <w:t xml:space="preserve"> incidents with elements of domestic violence were reported to the police.</w:t>
      </w:r>
    </w:p>
    <w:p w14:paraId="7EFA1F1D"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p>
    <w:p w14:paraId="5C88A4A7"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In the reporting period, 7,312 urgent measures were imposed according to the provisions of the Law on Prevention of Domestic Violence, 5,239 urgent measures of temporary </w:t>
      </w:r>
      <w:r w:rsidRPr="007969E1">
        <w:rPr>
          <w:rFonts w:ascii="Times New Roman" w:eastAsia="Calibri" w:hAnsi="Times New Roman" w:cs="Times New Roman"/>
          <w:color w:val="000000"/>
          <w:sz w:val="24"/>
          <w:szCs w:val="24"/>
          <w:lang w:val="en-GB"/>
        </w:rPr>
        <w:lastRenderedPageBreak/>
        <w:t>prohibition of the perpetrator to contact the victim of violence and approach the victim and 2,073 urgent measures of temporary removal of the perpetrator from the apartment. A total of 4,902 emergency measures were extended, and 518 emergency measures were violated.</w:t>
      </w:r>
    </w:p>
    <w:p w14:paraId="01218419" w14:textId="77777777" w:rsidR="00675B49" w:rsidRPr="007969E1" w:rsidRDefault="00675B49" w:rsidP="00675B49">
      <w:pPr>
        <w:spacing w:after="0" w:line="259" w:lineRule="auto"/>
        <w:jc w:val="both"/>
        <w:rPr>
          <w:rFonts w:ascii="Times New Roman" w:eastAsia="Calibri" w:hAnsi="Times New Roman" w:cs="Times New Roman"/>
          <w:color w:val="000000"/>
          <w:sz w:val="24"/>
          <w:szCs w:val="24"/>
          <w:lang w:val="en-GB"/>
        </w:rPr>
      </w:pPr>
    </w:p>
    <w:p w14:paraId="7DD555FF" w14:textId="77777777" w:rsidR="00675B49" w:rsidRPr="007969E1" w:rsidRDefault="00675B49" w:rsidP="00675B49">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In the first and second quarters of 2021, three meetings of the Working Group for the development of the National Strategy for the Prevention and Suppression of Violence against Women in the Family and Partnerships were held. The task of the Working Group is to prepare the text of the Proposal of the National Strategy for Prevention and Suppression of Violence against Women in Domestic and Partnership Relations (2020-2025) and the Proposal of Action Plan for Implementation of the National Strategy for Prevention and Suppression of Violence against Women in Domestic and Partnership 2020-2022), as a systemic response to violence against women and domestic violence and submit it to the Ministry of Labor, Employment, Veterans and Social Affairs for further action in accordance with the Law on Planning System.</w:t>
      </w:r>
    </w:p>
    <w:p w14:paraId="7C510A33" w14:textId="77777777" w:rsidR="00675B49" w:rsidRPr="007969E1" w:rsidRDefault="00675B49" w:rsidP="00675B49">
      <w:pPr>
        <w:spacing w:after="160"/>
        <w:jc w:val="both"/>
        <w:rPr>
          <w:rFonts w:ascii="Times New Roman" w:eastAsia="Times New Roman" w:hAnsi="Times New Roman" w:cs="Times New Roman"/>
          <w:sz w:val="24"/>
          <w:szCs w:val="24"/>
          <w:lang w:val="en-GB"/>
        </w:rPr>
      </w:pPr>
      <w:r w:rsidRPr="007969E1">
        <w:rPr>
          <w:rFonts w:ascii="Times New Roman" w:eastAsia="Times New Roman" w:hAnsi="Times New Roman" w:cs="Times New Roman"/>
          <w:sz w:val="24"/>
          <w:szCs w:val="24"/>
          <w:lang w:val="en-GB"/>
        </w:rPr>
        <w:t>In the first and second quarters of 2021, the Ministry of the Interior, in cooperation with the Red Cross of the Republic of Serbia, carried out activities on the production of brochures and leaflets with the police telephone number 192 and the telephone number for reporting domestic violence 0800 100 600, which were printed from by the Red Cross of the Republic of Serbia 20,000 copies and which will be distributed to all police administrations and other organizational units of the Ministry of the Interior.</w:t>
      </w:r>
    </w:p>
    <w:p w14:paraId="4C0147EE"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3.6.2.44.</w:t>
      </w:r>
      <w:r w:rsidRPr="007969E1">
        <w:rPr>
          <w:rFonts w:ascii="Times New Roman" w:eastAsia="Calibri" w:hAnsi="Times New Roman" w:cs="Times New Roman"/>
          <w:b/>
          <w:sz w:val="24"/>
          <w:lang w:val="en-GB"/>
        </w:rPr>
        <w:tab/>
        <w:t>Improving the system of prevention, protection, support and reintegration of victims of human trafficking in accordance with the new Strategy for the Prevention and Suppression of Trafficking in Persons, Especially Women and Children and Protection of Victims 2017-2022. Link with AP Chapter 24</w:t>
      </w:r>
    </w:p>
    <w:p w14:paraId="6831439C" w14:textId="5072D2EE" w:rsidR="00675B49" w:rsidRPr="007969E1" w:rsidRDefault="00675B49" w:rsidP="00675B49">
      <w:pPr>
        <w:spacing w:after="160"/>
        <w:jc w:val="both"/>
        <w:rPr>
          <w:rFonts w:ascii="Times New Roman" w:eastAsia="Calibri" w:hAnsi="Times New Roman" w:cs="Times New Roman"/>
          <w:b/>
          <w:color w:val="FF0000"/>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Continuously, by 2022</w:t>
      </w:r>
    </w:p>
    <w:p w14:paraId="44FBA2D2" w14:textId="4B563F18" w:rsidR="00675B49" w:rsidRPr="007969E1" w:rsidRDefault="002775B5"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color w:val="000000"/>
          <w:sz w:val="24"/>
          <w:szCs w:val="24"/>
          <w:lang w:val="en-GB"/>
        </w:rPr>
        <w:t>In the reporting period, the public debate was finished, in which a large number of interested actors from the public and non-governmental sector participated, and the final proposal of the text of the Action Plan for the period 2021-2022 was finalized. Participants of the debate were the Judicial Academy of the Republic of Serbia, the Protector of Citizens, the Centre for Protection of Victims of Trafficking in Human Beings, the Association of Citizens for Combating Trafficking in Human Beings and All Forms of Gender-Based Violence against Women Athens, Civil Society Organization ASTRA - Action against Trafficking in Human Beings, Civil Society Organization IBSSA - Bureau for Combating Trafficking in Human Beings. In the following period, its official adoption is expected, which should enable the achievement of the goals stated in the Strategy.</w:t>
      </w:r>
    </w:p>
    <w:p w14:paraId="04A22264"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 xml:space="preserve">With the support of the OSCE Mission to Serbia, indicators have been developed for the formal identification of victims of trafficking, for the needs of the Centre for Human Trafficking Victims Protection. Indicators are classified by types of exploitation, with a separation of indicators for children and adults. Indicators for the professional assessment of violence have been developed, as well as indicators for the professional assessment of risk and strength factors for children and adults. They should improve the process of formal </w:t>
      </w:r>
      <w:r w:rsidRPr="007969E1">
        <w:rPr>
          <w:rFonts w:ascii="Times New Roman" w:eastAsia="Calibri" w:hAnsi="Times New Roman" w:cs="Times New Roman"/>
          <w:bCs/>
          <w:color w:val="000000"/>
          <w:sz w:val="24"/>
          <w:szCs w:val="24"/>
          <w:lang w:val="en-GB"/>
        </w:rPr>
        <w:lastRenderedPageBreak/>
        <w:t>identification, in which a comprehensive assessment made by professional workers remains the main tool, which involves collecting and analyzing a large amount of data, based on which a decision on identification is made. The indicators are applied during the formal identification, and their piloting and eventual adjustment based on the achieved results are expected.</w:t>
      </w:r>
    </w:p>
    <w:p w14:paraId="5B0E1079"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A working group set up by the Ministry of Education, Science and Technological Development, with the support of the Council of Europe Office in Belgrade, has developed a revised list of indicators for the preliminary identification of victims of human trafficking for the education system. The indicators have been revised based on the comments and suggestions of professionals working in the education system and they aim to improve the preliminary identification, given that due to daily contact with students, teachers and other professionals may be among the first to notice some of the signs of increased risk or potential involvement in some form of trafficking. Indicators will help them to identify cases of human trafficking, but also to identify and react preventively in case of risk of human trafficking. In the coming period, it is expected to develop a software program that would contribute to a more efficient procedure for assessing and acting of employees in educational institutions, as well as organizing trainings for employees in the education system. Representatives of the Centre actively participated in the work of this working group.</w:t>
      </w:r>
    </w:p>
    <w:p w14:paraId="459AC9FF" w14:textId="77777777" w:rsidR="00675B49" w:rsidRPr="007969E1" w:rsidRDefault="00675B49" w:rsidP="00675B49">
      <w:pPr>
        <w:spacing w:after="160"/>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With the support of the Council of Europe Office in Belgrade, a Guide to Child-Friendly Communication Practices and Interviews has been developed to obtain accurate and reliable statements from children. During the preparation of the manual, the experts of the Centre for Human Trafficking Victims Protection were consulted. The handbook was presented at an online forum organized by the Council of Europe Office in Belgrade and the Centre for Human Trafficking Victims Protection, attended by over 50 participants from social welfare institutions and the NGO sector. Copies of the Guide were sent electronically to all centres for social work in Serbia.</w:t>
      </w:r>
    </w:p>
    <w:p w14:paraId="5E4425E2" w14:textId="77777777" w:rsidR="00675B49" w:rsidRPr="007969E1" w:rsidRDefault="00675B49" w:rsidP="00675B49">
      <w:pPr>
        <w:spacing w:after="160" w:line="259" w:lineRule="auto"/>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The drafting of the new Law on the Protector of Citizens has continued, according to which the Protector of Citizens will perform the duties of a national rapporteur in the field of trafficking in human beings, which will enable more efficient reporting on the situation in this area and thus fulfil Serbia's obligations.</w:t>
      </w:r>
    </w:p>
    <w:p w14:paraId="776E3EAB" w14:textId="77777777" w:rsidR="00675B49" w:rsidRPr="007969E1" w:rsidRDefault="00675B49" w:rsidP="00675B49">
      <w:pPr>
        <w:spacing w:after="160" w:line="259" w:lineRule="auto"/>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The Centre for Human Trafficking Victims Protection participated in completing the Questionnaire for Evaluating the Performance of Contracting Parties in the Implementation of the Council of Europe Convention on Action against Trafficking in Human Beings for the third round of evaluation conducted by GRETA. On this occasion, a large number of important data were presented in the field of access to justice and effective remedies for victims of trafficking, which are available to the Centre for Human Trafficking Victims Protection.</w:t>
      </w:r>
    </w:p>
    <w:p w14:paraId="5B6711B7" w14:textId="77777777" w:rsidR="00675B49" w:rsidRPr="007969E1" w:rsidRDefault="00675B49" w:rsidP="00675B49">
      <w:pPr>
        <w:spacing w:after="160" w:line="259" w:lineRule="auto"/>
        <w:jc w:val="both"/>
        <w:rPr>
          <w:rFonts w:ascii="Times New Roman" w:eastAsia="Calibri" w:hAnsi="Times New Roman" w:cs="Times New Roman"/>
          <w:bCs/>
          <w:color w:val="000000"/>
          <w:sz w:val="24"/>
          <w:szCs w:val="24"/>
          <w:lang w:val="en-GB"/>
        </w:rPr>
      </w:pPr>
      <w:r w:rsidRPr="007969E1">
        <w:rPr>
          <w:rFonts w:ascii="Times New Roman" w:eastAsia="Calibri" w:hAnsi="Times New Roman" w:cs="Times New Roman"/>
          <w:bCs/>
          <w:color w:val="000000"/>
          <w:sz w:val="24"/>
          <w:szCs w:val="24"/>
          <w:lang w:val="en-GB"/>
        </w:rPr>
        <w:t>Centre for Human Trafficking Victims Protection signed a protocol on cooperation with the municipality of Trstenik, and the signing of a protocol on cooperation with the City of Subotica and the Children's Village "Dr Milorad Pavlović" from Sremska Kamenica was prepared.</w:t>
      </w:r>
    </w:p>
    <w:p w14:paraId="1C1F9364" w14:textId="77777777" w:rsidR="00675B49" w:rsidRPr="007969E1" w:rsidRDefault="00675B49" w:rsidP="00675B49">
      <w:pPr>
        <w:spacing w:after="160" w:line="259" w:lineRule="auto"/>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Cs/>
          <w:color w:val="000000"/>
          <w:sz w:val="24"/>
          <w:szCs w:val="24"/>
          <w:lang w:val="en-GB"/>
        </w:rPr>
        <w:lastRenderedPageBreak/>
        <w:t xml:space="preserve">Centre for Human Trafficking Victims Protection created a training program for </w:t>
      </w:r>
      <w:proofErr w:type="gramStart"/>
      <w:r w:rsidRPr="007969E1">
        <w:rPr>
          <w:rFonts w:ascii="Times New Roman" w:eastAsia="Calibri" w:hAnsi="Times New Roman" w:cs="Times New Roman"/>
          <w:bCs/>
          <w:color w:val="000000"/>
          <w:sz w:val="24"/>
          <w:szCs w:val="24"/>
          <w:lang w:val="en-GB"/>
        </w:rPr>
        <w:t>experts</w:t>
      </w:r>
      <w:proofErr w:type="gramEnd"/>
      <w:r w:rsidRPr="007969E1">
        <w:rPr>
          <w:rFonts w:ascii="Times New Roman" w:eastAsia="Calibri" w:hAnsi="Times New Roman" w:cs="Times New Roman"/>
          <w:bCs/>
          <w:color w:val="000000"/>
          <w:sz w:val="24"/>
          <w:szCs w:val="24"/>
          <w:lang w:val="en-GB"/>
        </w:rPr>
        <w:t xml:space="preserve"> centres for social work entitled "The role of centres for social work in the preliminary identification and support of victims of trafficking." The piloting of the training program will be realized during October and November, and the Chamber of Social Protection has decided on approving the holding of two trainings for professional workers of the centres for social work. After piloting, the training program will be submitted to the Board for Accreditation of Social Protection Training Programs.</w:t>
      </w:r>
    </w:p>
    <w:p w14:paraId="02662B1D" w14:textId="77777777" w:rsidR="00675B49" w:rsidRPr="007969E1" w:rsidRDefault="00675B49" w:rsidP="00675B49">
      <w:pPr>
        <w:spacing w:after="160" w:line="259" w:lineRule="auto"/>
        <w:jc w:val="both"/>
        <w:rPr>
          <w:rFonts w:ascii="Times New Roman" w:eastAsia="Calibri" w:hAnsi="Times New Roman" w:cs="Times New Roman"/>
          <w:color w:val="000000"/>
          <w:sz w:val="24"/>
          <w:szCs w:val="24"/>
          <w:lang w:val="en-GB"/>
        </w:rPr>
      </w:pPr>
      <w:r w:rsidRPr="007969E1">
        <w:rPr>
          <w:rFonts w:ascii="Times New Roman" w:eastAsia="Calibri" w:hAnsi="Times New Roman" w:cs="Times New Roman"/>
          <w:color w:val="000000"/>
          <w:sz w:val="24"/>
          <w:szCs w:val="24"/>
          <w:lang w:val="en-GB"/>
        </w:rPr>
        <w:t xml:space="preserve">Within the Program of Professional Development of Police Officers for 2021 in order to improve the system of prevention, protection, support, and reintegration of victims of trafficking, through compulsory teaching in the field of "Theoretical Teaching", the topic "The concept, recognition and action of the police on crime" human </w:t>
      </w:r>
      <w:proofErr w:type="gramStart"/>
      <w:r w:rsidRPr="007969E1">
        <w:rPr>
          <w:rFonts w:ascii="Times New Roman" w:eastAsia="Calibri" w:hAnsi="Times New Roman" w:cs="Times New Roman"/>
          <w:color w:val="000000"/>
          <w:sz w:val="24"/>
          <w:szCs w:val="24"/>
          <w:lang w:val="en-GB"/>
        </w:rPr>
        <w:t>trafficking ”</w:t>
      </w:r>
      <w:proofErr w:type="gramEnd"/>
      <w:r w:rsidRPr="007969E1">
        <w:rPr>
          <w:rFonts w:ascii="Times New Roman" w:eastAsia="Calibri" w:hAnsi="Times New Roman" w:cs="Times New Roman"/>
          <w:color w:val="000000"/>
          <w:sz w:val="24"/>
          <w:szCs w:val="24"/>
          <w:lang w:val="en-GB"/>
        </w:rPr>
        <w:t>which was attended by a total of 6,885 police officers in the reporting period. Classes were attended by all authorized officials, on the distance learning platform e-classrooms of the Ministry.</w:t>
      </w:r>
    </w:p>
    <w:p w14:paraId="2490AB76"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3.6.2.45.</w:t>
      </w:r>
      <w:r w:rsidRPr="007969E1">
        <w:rPr>
          <w:rFonts w:ascii="Times New Roman" w:eastAsia="Calibri" w:hAnsi="Times New Roman" w:cs="Times New Roman"/>
          <w:b/>
          <w:sz w:val="24"/>
          <w:lang w:val="en-GB"/>
        </w:rPr>
        <w:tab/>
        <w:t>Improvement of the software to enable data exchange of information from the Ministry of Health database on the Roma, among relevant sectors, in line with Law on the Protection of Personal Data, in order to facilitate a more comprehensive response to Roma inclusion by social services.</w:t>
      </w:r>
    </w:p>
    <w:p w14:paraId="5D0EA2FD"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Continuously</w:t>
      </w:r>
    </w:p>
    <w:p w14:paraId="158F9B94" w14:textId="77777777" w:rsidR="00675B49" w:rsidRPr="007969E1" w:rsidRDefault="00675B49" w:rsidP="00675B49">
      <w:pPr>
        <w:spacing w:after="160"/>
        <w:jc w:val="both"/>
        <w:rPr>
          <w:rFonts w:ascii="Times New Roman" w:eastAsia="Calibri" w:hAnsi="Times New Roman" w:cs="Times New Roman"/>
          <w:b/>
          <w:sz w:val="24"/>
          <w:lang w:val="en-GB"/>
        </w:rPr>
      </w:pPr>
      <w:r w:rsidRPr="007969E1">
        <w:rPr>
          <w:rFonts w:ascii="Times New Roman" w:eastAsia="Calibri" w:hAnsi="Times New Roman" w:cs="Times New Roman"/>
          <w:b/>
          <w:color w:val="FF0000"/>
          <w:sz w:val="24"/>
          <w:lang w:val="en-GB"/>
        </w:rPr>
        <w:t xml:space="preserve">Activity is not implemented. </w:t>
      </w:r>
      <w:r w:rsidRPr="007969E1">
        <w:rPr>
          <w:rFonts w:ascii="Times New Roman" w:eastAsia="Calibri" w:hAnsi="Times New Roman" w:cs="Times New Roman"/>
          <w:bCs/>
          <w:sz w:val="24"/>
          <w:lang w:val="en-GB"/>
        </w:rPr>
        <w:t>No new data was provided.</w:t>
      </w:r>
    </w:p>
    <w:p w14:paraId="4150442C" w14:textId="77777777" w:rsidR="00675B49" w:rsidRPr="007969E1" w:rsidRDefault="00675B49" w:rsidP="00675B49">
      <w:pPr>
        <w:spacing w:after="160"/>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3.7. POSITION OF REFUGEES AND INTERNALLY DISPLACED PERSONS</w:t>
      </w:r>
    </w:p>
    <w:p w14:paraId="3F5429CC" w14:textId="77777777" w:rsidR="00675B49" w:rsidRPr="007969E1" w:rsidRDefault="00675B49" w:rsidP="00675B49">
      <w:pPr>
        <w:tabs>
          <w:tab w:val="left" w:pos="3483"/>
        </w:tabs>
        <w:jc w:val="both"/>
        <w:rPr>
          <w:rFonts w:ascii="Times New Roman" w:eastAsia="Calibri" w:hAnsi="Times New Roman" w:cs="Times New Roman"/>
          <w:sz w:val="24"/>
          <w:lang w:val="en-GB"/>
        </w:rPr>
      </w:pPr>
      <w:r w:rsidRPr="007969E1">
        <w:rPr>
          <w:rFonts w:ascii="Times New Roman" w:eastAsia="Calibri" w:hAnsi="Times New Roman" w:cs="Times New Roman"/>
          <w:b/>
          <w:sz w:val="24"/>
          <w:lang w:val="en-GB"/>
        </w:rPr>
        <w:t>3.7.1.1</w:t>
      </w:r>
      <w:proofErr w:type="gramStart"/>
      <w:r w:rsidRPr="007969E1">
        <w:rPr>
          <w:rFonts w:ascii="Times New Roman" w:eastAsia="Calibri" w:hAnsi="Times New Roman" w:cs="Times New Roman"/>
          <w:b/>
          <w:sz w:val="24"/>
          <w:lang w:val="en-GB"/>
        </w:rPr>
        <w:t>.Providing</w:t>
      </w:r>
      <w:proofErr w:type="gramEnd"/>
      <w:r w:rsidRPr="007969E1">
        <w:rPr>
          <w:rFonts w:ascii="Times New Roman" w:eastAsia="Calibri" w:hAnsi="Times New Roman" w:cs="Times New Roman"/>
          <w:b/>
          <w:sz w:val="24"/>
          <w:lang w:val="en-GB"/>
        </w:rPr>
        <w:t xml:space="preserve"> permanent housing solutions for refugees through the implementation of the Regional Program for housing refugees and regular national housing programs. </w:t>
      </w:r>
      <w:r w:rsidRPr="007969E1">
        <w:rPr>
          <w:rFonts w:ascii="Times New Roman" w:eastAsia="Calibri" w:hAnsi="Times New Roman" w:cs="Times New Roman"/>
          <w:b/>
          <w:sz w:val="24"/>
          <w:lang w:val="en-GB"/>
        </w:rPr>
        <w:tab/>
      </w:r>
    </w:p>
    <w:p w14:paraId="1AD43A79" w14:textId="77777777" w:rsidR="00675B49" w:rsidRPr="007969E1" w:rsidRDefault="00675B49" w:rsidP="00675B49">
      <w:pPr>
        <w:tabs>
          <w:tab w:val="left" w:pos="348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szCs w:val="24"/>
          <w:lang w:val="en-GB"/>
        </w:rPr>
        <w:t xml:space="preserve">Timeframe: </w:t>
      </w:r>
      <w:r w:rsidRPr="007969E1">
        <w:rPr>
          <w:rFonts w:ascii="Times New Roman" w:eastAsia="Calibri" w:hAnsi="Times New Roman" w:cs="Times New Roman"/>
          <w:b/>
          <w:sz w:val="24"/>
          <w:lang w:val="en-GB"/>
        </w:rPr>
        <w:t>Continuously, until 2022.</w:t>
      </w:r>
    </w:p>
    <w:p w14:paraId="5AD3F2BF" w14:textId="362DD604" w:rsidR="00675B49" w:rsidRPr="007969E1" w:rsidRDefault="002775B5" w:rsidP="00675B49">
      <w:pPr>
        <w:tabs>
          <w:tab w:val="left" w:pos="3483"/>
        </w:tabs>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rPr>
        <w:t>The Republic of Serbia continues to implement approved subprojects under the Regional Housing Program (RHP) which provides 7,550 housing solutions for refugees. So far, within the RHP a total of 6,005 housing solutions have been delivered. RS Budget - Total budget funds for these purposes have been reduced due to the COVID-19 pandemic. During first half of 2021 public calls were published for local self-government units for the allocation of funds intended for resolving the housing needs of refugees through the purchase of a village houses and through procurement of building materials packages. For these purposes, RSD 200 million has been earmarked and allocated from the RS budget. Based on said public calls for local self-government units a total of 246 packages of building materials and 52 village houses were allocated for refugees.</w:t>
      </w:r>
    </w:p>
    <w:p w14:paraId="10146B79" w14:textId="77777777" w:rsidR="00675B49" w:rsidRPr="007969E1" w:rsidRDefault="00675B49" w:rsidP="00675B49">
      <w:pPr>
        <w:tabs>
          <w:tab w:val="left" w:pos="3483"/>
        </w:tabs>
        <w:jc w:val="both"/>
        <w:rPr>
          <w:rFonts w:ascii="Times New Roman" w:eastAsia="Calibri" w:hAnsi="Times New Roman" w:cs="Times New Roman"/>
          <w:sz w:val="24"/>
          <w:lang w:val="en-GB"/>
        </w:rPr>
      </w:pPr>
    </w:p>
    <w:p w14:paraId="7A6BAB83" w14:textId="77777777" w:rsidR="00675B49" w:rsidRPr="007969E1" w:rsidRDefault="00675B49" w:rsidP="00675B49">
      <w:pPr>
        <w:tabs>
          <w:tab w:val="left" w:pos="3483"/>
        </w:tabs>
        <w:jc w:val="both"/>
        <w:rPr>
          <w:rFonts w:ascii="Times New Roman" w:eastAsia="Calibri" w:hAnsi="Times New Roman" w:cs="Times New Roman"/>
          <w:b/>
          <w:bCs/>
          <w:sz w:val="24"/>
          <w:lang w:val="en-GB"/>
        </w:rPr>
      </w:pPr>
      <w:r w:rsidRPr="007969E1">
        <w:rPr>
          <w:rFonts w:ascii="Times New Roman" w:eastAsia="Calibri" w:hAnsi="Times New Roman" w:cs="Times New Roman"/>
          <w:b/>
          <w:bCs/>
          <w:sz w:val="24"/>
          <w:lang w:val="en-GB"/>
        </w:rPr>
        <w:t>3.7.1.2. Provide free legal aid in order to ensure full access to rights including personal documents for internally displaced persons and refugees.</w:t>
      </w:r>
      <w:r w:rsidRPr="007969E1">
        <w:rPr>
          <w:rFonts w:ascii="Times New Roman" w:eastAsia="Calibri" w:hAnsi="Times New Roman" w:cs="Times New Roman"/>
          <w:b/>
          <w:bCs/>
          <w:sz w:val="24"/>
          <w:lang w:val="en-GB"/>
        </w:rPr>
        <w:tab/>
      </w:r>
    </w:p>
    <w:p w14:paraId="0F9FC764" w14:textId="77777777" w:rsidR="00675B49" w:rsidRPr="007969E1" w:rsidRDefault="00675B49" w:rsidP="00675B49">
      <w:pPr>
        <w:tabs>
          <w:tab w:val="left" w:pos="3483"/>
        </w:tabs>
        <w:jc w:val="both"/>
        <w:rPr>
          <w:rFonts w:ascii="Times New Roman" w:eastAsia="Calibri" w:hAnsi="Times New Roman" w:cs="Times New Roman"/>
          <w:b/>
          <w:bCs/>
          <w:sz w:val="24"/>
          <w:lang w:val="en-GB"/>
        </w:rPr>
      </w:pPr>
      <w:r w:rsidRPr="007969E1">
        <w:rPr>
          <w:rFonts w:ascii="Times New Roman" w:eastAsia="Calibri" w:hAnsi="Times New Roman" w:cs="Times New Roman"/>
          <w:b/>
          <w:bCs/>
          <w:sz w:val="24"/>
          <w:lang w:val="en-GB"/>
        </w:rPr>
        <w:t>Timeframe: Continuously, commencing from IV quarter of 2019.</w:t>
      </w:r>
    </w:p>
    <w:p w14:paraId="7FB0F21C" w14:textId="7A105004" w:rsidR="00675B49" w:rsidRPr="007969E1" w:rsidRDefault="00675B49" w:rsidP="00675B49">
      <w:pPr>
        <w:tabs>
          <w:tab w:val="left" w:pos="3483"/>
        </w:tabs>
        <w:jc w:val="both"/>
        <w:rPr>
          <w:rFonts w:ascii="Times New Roman" w:eastAsia="Calibri" w:hAnsi="Times New Roman" w:cs="Times New Roman"/>
          <w:b/>
          <w:bCs/>
          <w:sz w:val="24"/>
          <w:lang w:val="en-GB"/>
        </w:rPr>
      </w:pPr>
      <w:r w:rsidRPr="007969E1">
        <w:rPr>
          <w:rFonts w:ascii="Times New Roman" w:eastAsia="Calibri" w:hAnsi="Times New Roman" w:cs="Times New Roman"/>
          <w:b/>
          <w:bCs/>
          <w:color w:val="92D050"/>
          <w:sz w:val="24"/>
          <w:lang w:val="en-GB"/>
        </w:rPr>
        <w:lastRenderedPageBreak/>
        <w:t xml:space="preserve">Activity is being implemented successfully. </w:t>
      </w:r>
      <w:r w:rsidRPr="007969E1">
        <w:rPr>
          <w:rFonts w:ascii="Times New Roman" w:eastAsia="Calibri" w:hAnsi="Times New Roman" w:cs="Times New Roman"/>
          <w:sz w:val="24"/>
          <w:lang w:val="en-GB"/>
        </w:rPr>
        <w:t xml:space="preserve">Law on free legal aid is effectively </w:t>
      </w:r>
      <w:r w:rsidR="002775B5" w:rsidRPr="007969E1">
        <w:rPr>
          <w:rFonts w:ascii="Times New Roman" w:eastAsia="Calibri" w:hAnsi="Times New Roman" w:cs="Times New Roman"/>
          <w:sz w:val="24"/>
          <w:lang w:val="en-GB"/>
        </w:rPr>
        <w:t>implemented</w:t>
      </w:r>
      <w:r w:rsidRPr="007969E1">
        <w:rPr>
          <w:rFonts w:ascii="Times New Roman" w:eastAsia="Calibri" w:hAnsi="Times New Roman" w:cs="Times New Roman"/>
          <w:sz w:val="24"/>
          <w:lang w:val="en-GB"/>
        </w:rPr>
        <w:t xml:space="preserve">. </w:t>
      </w:r>
      <w:proofErr w:type="gramStart"/>
      <w:r w:rsidRPr="007969E1">
        <w:rPr>
          <w:rFonts w:ascii="Times New Roman" w:eastAsia="Calibri" w:hAnsi="Times New Roman" w:cs="Times New Roman"/>
          <w:sz w:val="24"/>
          <w:lang w:val="en-GB"/>
        </w:rPr>
        <w:t>Link with section 3.5.1.</w:t>
      </w:r>
      <w:proofErr w:type="gramEnd"/>
    </w:p>
    <w:p w14:paraId="42451183" w14:textId="77777777" w:rsidR="00675B49" w:rsidRPr="007969E1" w:rsidRDefault="00675B49" w:rsidP="00675B49">
      <w:pPr>
        <w:spacing w:after="160" w:line="259" w:lineRule="auto"/>
        <w:rPr>
          <w:rFonts w:ascii="Times New Roman" w:eastAsia="Calibri" w:hAnsi="Times New Roman" w:cs="Times New Roman"/>
          <w:b/>
          <w:color w:val="FF0000"/>
          <w:sz w:val="24"/>
          <w:szCs w:val="24"/>
          <w:lang w:val="en-GB"/>
        </w:rPr>
      </w:pPr>
      <w:r w:rsidRPr="007969E1">
        <w:rPr>
          <w:rFonts w:ascii="Times New Roman" w:eastAsia="Calibri" w:hAnsi="Times New Roman" w:cs="Times New Roman"/>
          <w:b/>
          <w:sz w:val="24"/>
          <w:szCs w:val="24"/>
          <w:lang w:val="en-GB"/>
        </w:rPr>
        <w:t>3.7.1.3.</w:t>
      </w:r>
      <w:r w:rsidRPr="007969E1">
        <w:rPr>
          <w:rFonts w:ascii="Times New Roman" w:eastAsia="Calibri" w:hAnsi="Times New Roman" w:cs="Times New Roman"/>
          <w:b/>
          <w:sz w:val="24"/>
          <w:szCs w:val="24"/>
          <w:lang w:val="en-GB"/>
        </w:rPr>
        <w:tab/>
        <w:t xml:space="preserve">Effective implementation of the Law on Non-contentious proceedings especially in the part related to the provision of civil documentation to undocumented persons. </w:t>
      </w:r>
    </w:p>
    <w:p w14:paraId="6EBD9372" w14:textId="77777777" w:rsidR="00675B49" w:rsidRPr="007969E1" w:rsidRDefault="00675B49" w:rsidP="00675B49">
      <w:pPr>
        <w:spacing w:after="160" w:line="259" w:lineRule="auto"/>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Timeframe: Continuously</w:t>
      </w:r>
    </w:p>
    <w:p w14:paraId="79CE79D7" w14:textId="06469CCC" w:rsidR="00675B49" w:rsidRPr="007969E1" w:rsidRDefault="002775B5"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In order to provide case law consistency the Civil Department of the Supreme Court of Cassation on the basis of Article 31 of the Law on Organization of Courts, brought the conclusion on the jurisdiction of the non-litigious court in the procedure of registration in the birth register at the session of the Civil Department held on 3 July 2020 which is available on the website of the Supreme Court of Cassation.</w:t>
      </w:r>
      <w:r w:rsidR="00675B49" w:rsidRPr="007969E1">
        <w:rPr>
          <w:rFonts w:ascii="Times New Roman" w:eastAsia="Calibri" w:hAnsi="Times New Roman" w:cs="Times New Roman"/>
          <w:sz w:val="24"/>
          <w:szCs w:val="24"/>
          <w:vertAlign w:val="superscript"/>
          <w:lang w:val="en-GB" w:eastAsia="en-GB"/>
        </w:rPr>
        <w:footnoteReference w:id="7"/>
      </w:r>
    </w:p>
    <w:p w14:paraId="01253002" w14:textId="77777777" w:rsidR="00675B49" w:rsidRPr="007969E1" w:rsidRDefault="00675B49" w:rsidP="00675B49">
      <w:pPr>
        <w:jc w:val="both"/>
        <w:rPr>
          <w:rFonts w:ascii="Times New Roman" w:eastAsia="Calibri" w:hAnsi="Times New Roman" w:cs="Times New Roman"/>
          <w:b/>
          <w:sz w:val="24"/>
          <w:szCs w:val="24"/>
          <w:lang w:val="en-GB"/>
        </w:rPr>
      </w:pPr>
      <w:r w:rsidRPr="007969E1">
        <w:rPr>
          <w:rFonts w:ascii="Times New Roman" w:eastAsia="Calibri" w:hAnsi="Times New Roman" w:cs="Times New Roman"/>
          <w:sz w:val="24"/>
          <w:szCs w:val="24"/>
          <w:lang w:val="en-GB"/>
        </w:rPr>
        <w:t>In the practice of basic courts, in non-litigious procedure, the fact of birth is determined as a precondition for subsequent entry in the registers of births in administrative proceedings, about which there is a significant number of cases adjudicated before basic courts in Belgrade, the Autonomous Province of Vojvodina and elsewhere</w:t>
      </w:r>
      <w:r w:rsidRPr="007969E1">
        <w:rPr>
          <w:rFonts w:ascii="Times New Roman" w:eastAsia="Calibri" w:hAnsi="Times New Roman" w:cs="Times New Roman"/>
          <w:b/>
          <w:sz w:val="24"/>
          <w:szCs w:val="24"/>
          <w:lang w:val="en-GB"/>
        </w:rPr>
        <w:t>.</w:t>
      </w:r>
    </w:p>
    <w:p w14:paraId="0AAF7CCB" w14:textId="77777777" w:rsidR="00675B49" w:rsidRPr="007969E1" w:rsidRDefault="00675B49" w:rsidP="00675B49">
      <w:pPr>
        <w:tabs>
          <w:tab w:val="left" w:pos="348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 xml:space="preserve">3.7.1.4. Improvement of the living conditions of internally displaced persons while in displacement by: </w:t>
      </w:r>
      <w:proofErr w:type="gramStart"/>
      <w:r w:rsidRPr="007969E1">
        <w:rPr>
          <w:rFonts w:ascii="Times New Roman" w:eastAsia="Calibri" w:hAnsi="Times New Roman" w:cs="Times New Roman"/>
          <w:b/>
          <w:sz w:val="24"/>
          <w:lang w:val="en-GB"/>
        </w:rPr>
        <w:t>-  Aid</w:t>
      </w:r>
      <w:proofErr w:type="gramEnd"/>
      <w:r w:rsidRPr="007969E1">
        <w:rPr>
          <w:rFonts w:ascii="Times New Roman" w:eastAsia="Calibri" w:hAnsi="Times New Roman" w:cs="Times New Roman"/>
          <w:b/>
          <w:sz w:val="24"/>
          <w:lang w:val="en-GB"/>
        </w:rPr>
        <w:t xml:space="preserve"> allocation to improve housing conditions; - Provision of building materials to start construction of real estate; -  Aid allocation for the purchase of village house with garden; -  Aid allocation for obtaining and construction of prefabricated houses and other residential premises; -  Aid allocation for resolving the issue of informal collective centres.</w:t>
      </w:r>
    </w:p>
    <w:p w14:paraId="095336D7" w14:textId="77777777" w:rsidR="00675B49" w:rsidRPr="007969E1" w:rsidRDefault="00675B49" w:rsidP="00675B49">
      <w:pPr>
        <w:tabs>
          <w:tab w:val="left" w:pos="348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Timeframe:</w:t>
      </w:r>
      <w:r w:rsidRPr="007969E1">
        <w:rPr>
          <w:rFonts w:ascii="Cambria" w:eastAsia="Calibri" w:hAnsi="Cambria" w:cs="Times New Roman"/>
          <w:b/>
          <w:sz w:val="24"/>
          <w:lang w:val="en-GB"/>
        </w:rPr>
        <w:t xml:space="preserve"> </w:t>
      </w:r>
      <w:r w:rsidRPr="007969E1">
        <w:rPr>
          <w:rFonts w:ascii="Times New Roman" w:eastAsia="Calibri" w:hAnsi="Times New Roman" w:cs="Times New Roman"/>
          <w:b/>
          <w:sz w:val="24"/>
          <w:lang w:val="en-GB"/>
        </w:rPr>
        <w:t>Continuously, until 2022</w:t>
      </w:r>
    </w:p>
    <w:p w14:paraId="586B92D5" w14:textId="3D5526FC" w:rsidR="00675B49" w:rsidRPr="007969E1" w:rsidRDefault="002775B5" w:rsidP="00675B49">
      <w:pPr>
        <w:tabs>
          <w:tab w:val="left" w:pos="3483"/>
        </w:tabs>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Pr="007969E1">
        <w:rPr>
          <w:rFonts w:ascii="Times New Roman" w:eastAsia="Calibri" w:hAnsi="Times New Roman" w:cs="Times New Roman"/>
          <w:b/>
          <w:color w:val="92D050"/>
          <w:sz w:val="24"/>
          <w:szCs w:val="28"/>
          <w:lang w:val="en-GB" w:eastAsia="sr-Latn-RS"/>
        </w:rPr>
        <w:t xml:space="preserve"> </w:t>
      </w:r>
      <w:r w:rsidR="00675B49" w:rsidRPr="007969E1">
        <w:rPr>
          <w:rFonts w:ascii="Times New Roman" w:eastAsia="Calibri" w:hAnsi="Times New Roman" w:cs="Times New Roman"/>
          <w:b/>
          <w:color w:val="92D050"/>
          <w:sz w:val="24"/>
          <w:szCs w:val="28"/>
          <w:lang w:val="en-GB" w:eastAsia="sr-Latn-RS"/>
        </w:rPr>
        <w:t xml:space="preserve">is being successfully implemented. </w:t>
      </w:r>
      <w:r w:rsidR="00675B49" w:rsidRPr="007969E1">
        <w:rPr>
          <w:rFonts w:ascii="Times New Roman" w:eastAsia="Calibri" w:hAnsi="Times New Roman" w:cs="Times New Roman"/>
          <w:sz w:val="24"/>
          <w:lang w:val="en-GB"/>
        </w:rPr>
        <w:t>Total budget funds for these purposes have been reduced due to the COVID-19 pandemic. During first half of 2021 public calls were published for local self-government units for the allocation of funds intended for improving the living conditions of internally displaced persons, while they are in displacement, through the purchase of a village houses and procurement of construction materials packages. For these purposes, RSD 200 million has been earmarked and allocated from the RS budget. Based on said public calls for local self-government units from the previous reporting period, a total of 158 packages of building materials and 74 village houses were allocated for IDPs.</w:t>
      </w:r>
    </w:p>
    <w:p w14:paraId="31ECEAD5" w14:textId="77777777" w:rsidR="00675B49" w:rsidRPr="007969E1" w:rsidRDefault="00675B49" w:rsidP="00675B49">
      <w:pPr>
        <w:tabs>
          <w:tab w:val="left" w:pos="3483"/>
        </w:tabs>
        <w:jc w:val="both"/>
        <w:rPr>
          <w:rFonts w:ascii="Times New Roman" w:eastAsia="Calibri" w:hAnsi="Times New Roman" w:cs="Times New Roman"/>
          <w:sz w:val="24"/>
          <w:lang w:val="en-GB"/>
        </w:rPr>
      </w:pPr>
      <w:r w:rsidRPr="007969E1">
        <w:rPr>
          <w:rFonts w:ascii="Times New Roman" w:eastAsia="Calibri" w:hAnsi="Times New Roman" w:cs="Times New Roman"/>
          <w:b/>
          <w:sz w:val="24"/>
          <w:lang w:val="en-GB"/>
        </w:rPr>
        <w:t>3.7.1.5. Providing complementary measures aimed at sustainable integration of refugees through programs for economic empowerment through income generating activities.</w:t>
      </w:r>
    </w:p>
    <w:p w14:paraId="68F9A952" w14:textId="77777777" w:rsidR="00675B49" w:rsidRPr="007969E1" w:rsidRDefault="00675B49" w:rsidP="00675B49">
      <w:pPr>
        <w:tabs>
          <w:tab w:val="left" w:pos="348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Timeframe:</w:t>
      </w:r>
      <w:r w:rsidRPr="007969E1">
        <w:rPr>
          <w:rFonts w:ascii="Cambria" w:eastAsia="Calibri" w:hAnsi="Cambria" w:cs="Times New Roman"/>
          <w:b/>
          <w:sz w:val="24"/>
          <w:lang w:val="en-GB"/>
        </w:rPr>
        <w:t xml:space="preserve"> </w:t>
      </w:r>
      <w:r w:rsidRPr="007969E1">
        <w:rPr>
          <w:rFonts w:ascii="Times New Roman" w:eastAsia="Calibri" w:hAnsi="Times New Roman" w:cs="Times New Roman"/>
          <w:b/>
          <w:sz w:val="24"/>
          <w:lang w:val="en-GB"/>
        </w:rPr>
        <w:t>Continuously, until 2022</w:t>
      </w:r>
    </w:p>
    <w:p w14:paraId="4CE1949E" w14:textId="5C14E4E6" w:rsidR="00675B49" w:rsidRPr="007969E1" w:rsidRDefault="002775B5" w:rsidP="00675B49">
      <w:pPr>
        <w:tabs>
          <w:tab w:val="left" w:pos="3483"/>
        </w:tabs>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lastRenderedPageBreak/>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rPr>
        <w:t>During the reporting period there were no public calls for the allocation of funds intended for the economic empowerment of refugees. Monitoring of the implementation of the allocated funds from previous period is ongoing.</w:t>
      </w:r>
    </w:p>
    <w:p w14:paraId="050F4579" w14:textId="77777777" w:rsidR="00675B49" w:rsidRPr="007969E1" w:rsidRDefault="00675B49" w:rsidP="00675B49">
      <w:pPr>
        <w:tabs>
          <w:tab w:val="left" w:pos="3483"/>
        </w:tabs>
        <w:jc w:val="both"/>
        <w:rPr>
          <w:rFonts w:ascii="Times New Roman" w:eastAsia="Calibri" w:hAnsi="Times New Roman" w:cs="Times New Roman"/>
          <w:b/>
          <w:bCs/>
          <w:sz w:val="24"/>
          <w:lang w:val="en-GB"/>
        </w:rPr>
      </w:pPr>
      <w:r w:rsidRPr="007969E1">
        <w:rPr>
          <w:rFonts w:ascii="Times New Roman" w:eastAsia="Calibri" w:hAnsi="Times New Roman" w:cs="Times New Roman"/>
          <w:b/>
          <w:bCs/>
          <w:sz w:val="24"/>
          <w:lang w:val="en-GB"/>
        </w:rPr>
        <w:t>3.7.1.6. Establishment of a mechanism for regular monitoring of the exercise of the rights of Roma internally displaced persons in cooperation with the health mediators, educational assistants, to assess their equal exercise of rights and potential improvements.</w:t>
      </w:r>
      <w:r w:rsidRPr="007969E1">
        <w:rPr>
          <w:rFonts w:ascii="Times New Roman" w:eastAsia="Calibri" w:hAnsi="Times New Roman" w:cs="Times New Roman"/>
          <w:b/>
          <w:bCs/>
          <w:sz w:val="24"/>
          <w:lang w:val="en-GB"/>
        </w:rPr>
        <w:tab/>
      </w:r>
    </w:p>
    <w:p w14:paraId="35E8DECB" w14:textId="77777777" w:rsidR="00675B49" w:rsidRPr="007969E1" w:rsidRDefault="00675B49" w:rsidP="00675B49">
      <w:pPr>
        <w:tabs>
          <w:tab w:val="left" w:pos="3483"/>
        </w:tabs>
        <w:jc w:val="both"/>
        <w:rPr>
          <w:rFonts w:ascii="Times New Roman" w:eastAsia="Calibri" w:hAnsi="Times New Roman" w:cs="Times New Roman"/>
          <w:b/>
          <w:bCs/>
          <w:sz w:val="24"/>
          <w:lang w:val="en-GB"/>
        </w:rPr>
      </w:pPr>
      <w:r w:rsidRPr="007969E1">
        <w:rPr>
          <w:rFonts w:ascii="Times New Roman" w:eastAsia="Calibri" w:hAnsi="Times New Roman" w:cs="Times New Roman"/>
          <w:b/>
          <w:bCs/>
          <w:sz w:val="24"/>
          <w:lang w:val="en-GB"/>
        </w:rPr>
        <w:t>Timeframe: Continuously</w:t>
      </w:r>
    </w:p>
    <w:p w14:paraId="41B7CF30" w14:textId="77777777" w:rsidR="00675B49" w:rsidRPr="007969E1" w:rsidRDefault="00675B49" w:rsidP="00675B49">
      <w:pPr>
        <w:tabs>
          <w:tab w:val="left" w:pos="3483"/>
        </w:tabs>
        <w:jc w:val="both"/>
        <w:rPr>
          <w:rFonts w:ascii="Times New Roman" w:eastAsia="Calibri" w:hAnsi="Times New Roman" w:cs="Times New Roman"/>
          <w:b/>
          <w:bCs/>
          <w:color w:val="FF0000"/>
          <w:sz w:val="24"/>
          <w:lang w:val="en-GB"/>
        </w:rPr>
      </w:pPr>
      <w:r w:rsidRPr="007969E1">
        <w:rPr>
          <w:rFonts w:ascii="Times New Roman" w:eastAsia="Calibri" w:hAnsi="Times New Roman" w:cs="Times New Roman"/>
          <w:b/>
          <w:bCs/>
          <w:color w:val="FF0000"/>
          <w:sz w:val="24"/>
          <w:lang w:val="en-GB"/>
        </w:rPr>
        <w:t xml:space="preserve">Activity is not implemented. </w:t>
      </w:r>
      <w:r w:rsidRPr="007969E1">
        <w:rPr>
          <w:rFonts w:ascii="Times New Roman" w:eastAsia="Calibri" w:hAnsi="Times New Roman" w:cs="Times New Roman"/>
          <w:sz w:val="24"/>
          <w:lang w:val="en-GB"/>
        </w:rPr>
        <w:t>No new data was provided.</w:t>
      </w:r>
    </w:p>
    <w:p w14:paraId="43943C2E" w14:textId="77777777" w:rsidR="00675B49" w:rsidRPr="007969E1" w:rsidRDefault="00675B49" w:rsidP="00675B49">
      <w:pPr>
        <w:tabs>
          <w:tab w:val="left" w:pos="348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3.7.1.7. Conduct an information campaign to raise awareness of refugees and internally displaced persons to ensure their social integration and awareness on the mechanisms available for the exercise of rights.</w:t>
      </w:r>
      <w:r w:rsidRPr="007969E1">
        <w:rPr>
          <w:rFonts w:ascii="Times New Roman" w:eastAsia="Calibri" w:hAnsi="Times New Roman" w:cs="Times New Roman"/>
          <w:b/>
          <w:sz w:val="24"/>
          <w:lang w:val="en-GB"/>
        </w:rPr>
        <w:tab/>
      </w:r>
    </w:p>
    <w:p w14:paraId="28D57F16" w14:textId="77777777" w:rsidR="00675B49" w:rsidRPr="007969E1" w:rsidRDefault="00675B49" w:rsidP="00675B49">
      <w:pPr>
        <w:tabs>
          <w:tab w:val="left" w:pos="3483"/>
        </w:tabs>
        <w:jc w:val="both"/>
        <w:rPr>
          <w:rFonts w:ascii="Times New Roman" w:eastAsia="Calibri" w:hAnsi="Times New Roman" w:cs="Times New Roman"/>
          <w:b/>
          <w:sz w:val="24"/>
          <w:lang w:val="en-GB"/>
        </w:rPr>
      </w:pPr>
      <w:r w:rsidRPr="007969E1">
        <w:rPr>
          <w:rFonts w:ascii="Times New Roman" w:eastAsia="Calibri" w:hAnsi="Times New Roman" w:cs="Times New Roman"/>
          <w:b/>
          <w:sz w:val="24"/>
          <w:lang w:val="en-GB"/>
        </w:rPr>
        <w:t>Timeframe:</w:t>
      </w:r>
      <w:r w:rsidRPr="007969E1">
        <w:rPr>
          <w:rFonts w:ascii="Cambria" w:eastAsia="Calibri" w:hAnsi="Cambria" w:cs="Times New Roman"/>
          <w:b/>
          <w:sz w:val="24"/>
          <w:lang w:val="en-GB"/>
        </w:rPr>
        <w:t xml:space="preserve"> </w:t>
      </w:r>
      <w:r w:rsidRPr="007969E1">
        <w:rPr>
          <w:rFonts w:ascii="Times New Roman" w:eastAsia="Calibri" w:hAnsi="Times New Roman" w:cs="Times New Roman"/>
          <w:b/>
          <w:sz w:val="24"/>
          <w:lang w:val="en-GB"/>
        </w:rPr>
        <w:t>Continuously, until 2022</w:t>
      </w:r>
    </w:p>
    <w:p w14:paraId="217948AF" w14:textId="56C55D16" w:rsidR="00675B49" w:rsidRPr="007969E1" w:rsidRDefault="002775B5" w:rsidP="00675B49">
      <w:pPr>
        <w:tabs>
          <w:tab w:val="left" w:pos="3483"/>
        </w:tabs>
        <w:jc w:val="both"/>
        <w:rPr>
          <w:rFonts w:ascii="Times New Roman" w:eastAsia="Calibri" w:hAnsi="Times New Roman" w:cs="Times New Roman"/>
          <w:sz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lang w:val="en-GB"/>
        </w:rPr>
        <w:t xml:space="preserve">During first half of 2021 public call for financing of the programs of civil society organizations of pertinence for the population of refugees and internally displaced persons was published. About RSD 5 million has been distributed to 32 civil society organizations that implemented programs of importance for the population of refugees and IDPs.  During third quarter of 2021 in accordance with the said public call for financing the program of civil society organizations of importance for the population of refugees, internally displaced persons, RSD 3.3 million was distributed to 14 civil society organizations that will </w:t>
      </w:r>
      <w:proofErr w:type="gramStart"/>
      <w:r w:rsidR="00675B49" w:rsidRPr="007969E1">
        <w:rPr>
          <w:rFonts w:ascii="Times New Roman" w:eastAsia="Calibri" w:hAnsi="Times New Roman" w:cs="Times New Roman"/>
          <w:sz w:val="24"/>
          <w:lang w:val="en-GB"/>
        </w:rPr>
        <w:t>implemented</w:t>
      </w:r>
      <w:proofErr w:type="gramEnd"/>
      <w:r w:rsidR="00675B49" w:rsidRPr="007969E1">
        <w:rPr>
          <w:rFonts w:ascii="Times New Roman" w:eastAsia="Calibri" w:hAnsi="Times New Roman" w:cs="Times New Roman"/>
          <w:sz w:val="24"/>
          <w:lang w:val="en-GB"/>
        </w:rPr>
        <w:t xml:space="preserve"> programs important for the refugee population and IDPs.</w:t>
      </w:r>
    </w:p>
    <w:p w14:paraId="44E6254F" w14:textId="77777777" w:rsidR="00675B49" w:rsidRPr="007969E1" w:rsidRDefault="00675B49" w:rsidP="00675B49">
      <w:pPr>
        <w:spacing w:after="160"/>
        <w:rPr>
          <w:rFonts w:ascii="Times New Roman" w:eastAsia="Calibri" w:hAnsi="Times New Roman" w:cs="Times New Roman"/>
          <w:b/>
          <w:sz w:val="24"/>
          <w:szCs w:val="20"/>
          <w:lang w:val="en-GB"/>
        </w:rPr>
      </w:pPr>
    </w:p>
    <w:p w14:paraId="4C322955"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3.8. MEASURES AGAINST RACISM AND XENOPHOBIA</w:t>
      </w:r>
    </w:p>
    <w:p w14:paraId="3B686F5B"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3.8.1.1.</w:t>
      </w:r>
      <w:r w:rsidRPr="007969E1">
        <w:rPr>
          <w:rFonts w:ascii="Times New Roman" w:eastAsia="Calibri" w:hAnsi="Times New Roman" w:cs="Times New Roman"/>
          <w:b/>
          <w:sz w:val="24"/>
          <w:szCs w:val="20"/>
          <w:lang w:val="en-GB"/>
        </w:rPr>
        <w:tab/>
        <w:t>Conduct joint training of the judges, prosecutors and deputy prosecutors and police officers, to advance their knowledge and skills for efficient suppression of hate crime.</w:t>
      </w:r>
    </w:p>
    <w:p w14:paraId="3084C8DB"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Timeframe: Continuously, in line with annual program of the Judicial Academy</w:t>
      </w:r>
    </w:p>
    <w:p w14:paraId="711A4861" w14:textId="0FCDEB8E" w:rsidR="00675B49" w:rsidRPr="007969E1" w:rsidRDefault="002775B5"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Judicial Academy participated in the fifteenth coordination meeting of representatives of the state bodies and civil society organizations in order to establish a future mechanism for combating hate crime in the Republic of Serbia. The meeting was organized by the Office for Human and Minority Rights in cooperation with the OSCE Mission, on May 31, 2021 via the Zoom application. Participants presented their work and contribution to the fight against hate crime.</w:t>
      </w:r>
    </w:p>
    <w:p w14:paraId="1857B4BD"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The following conclusions were made and the planned activities for the upcoming period were presented:</w:t>
      </w:r>
    </w:p>
    <w:p w14:paraId="77BD881B"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lastRenderedPageBreak/>
        <w:t>- These coordination meetings should be formalized by the state into a permanent working group to combat hate crimes;</w:t>
      </w:r>
    </w:p>
    <w:p w14:paraId="3D1B5EA8"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An e-star group is expected to be formed, consisting of governmental and non-governmental members, as well as a network of experts, to support victims of hate crimes;</w:t>
      </w:r>
    </w:p>
    <w:p w14:paraId="5E0B2DC5"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 </w:t>
      </w:r>
      <w:proofErr w:type="gramStart"/>
      <w:r w:rsidRPr="007969E1">
        <w:rPr>
          <w:rFonts w:ascii="Times New Roman" w:eastAsia="Calibri" w:hAnsi="Times New Roman" w:cs="Times New Roman"/>
          <w:bCs/>
          <w:sz w:val="24"/>
          <w:szCs w:val="20"/>
          <w:lang w:val="en-GB"/>
        </w:rPr>
        <w:t>the</w:t>
      </w:r>
      <w:proofErr w:type="gramEnd"/>
      <w:r w:rsidRPr="007969E1">
        <w:rPr>
          <w:rFonts w:ascii="Times New Roman" w:eastAsia="Calibri" w:hAnsi="Times New Roman" w:cs="Times New Roman"/>
          <w:bCs/>
          <w:sz w:val="24"/>
          <w:szCs w:val="20"/>
          <w:lang w:val="en-GB"/>
        </w:rPr>
        <w:t xml:space="preserve"> Prosecutor's Office has determined a contact point in the Public Prosecutor's Office for the hate crime, and the Academy will conduct training for this target group;</w:t>
      </w:r>
    </w:p>
    <w:p w14:paraId="6DE7B721"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 xml:space="preserve">- </w:t>
      </w:r>
      <w:proofErr w:type="gramStart"/>
      <w:r w:rsidRPr="007969E1">
        <w:rPr>
          <w:rFonts w:ascii="Times New Roman" w:eastAsia="Calibri" w:hAnsi="Times New Roman" w:cs="Times New Roman"/>
          <w:bCs/>
          <w:sz w:val="24"/>
          <w:szCs w:val="20"/>
          <w:lang w:val="en-GB"/>
        </w:rPr>
        <w:t>the</w:t>
      </w:r>
      <w:proofErr w:type="gramEnd"/>
      <w:r w:rsidRPr="007969E1">
        <w:rPr>
          <w:rFonts w:ascii="Times New Roman" w:eastAsia="Calibri" w:hAnsi="Times New Roman" w:cs="Times New Roman"/>
          <w:bCs/>
          <w:sz w:val="24"/>
          <w:szCs w:val="20"/>
          <w:lang w:val="en-GB"/>
        </w:rPr>
        <w:t xml:space="preserve"> plan is to include a representative from the Ministry of Education in order to expose the problems faced by young people in the school environment.</w:t>
      </w:r>
    </w:p>
    <w:p w14:paraId="6D6961A6" w14:textId="77777777" w:rsidR="00675B49" w:rsidRPr="007969E1" w:rsidRDefault="00675B49"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Cs/>
          <w:sz w:val="24"/>
          <w:szCs w:val="20"/>
          <w:lang w:val="en-GB"/>
        </w:rPr>
        <w:t>Specialized seminars on hate crimes were organized for the participants of the initial training through the HELP platform of the Council of Europe.</w:t>
      </w:r>
    </w:p>
    <w:p w14:paraId="7ED41676" w14:textId="77777777" w:rsidR="00675B49" w:rsidRPr="007969E1" w:rsidRDefault="00675B49" w:rsidP="00675B49">
      <w:p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During III quarter of 2021 a draft work program of planned advising for prosecutors was developed (the RPPO has determined contact points in prosecutor’s offices in the Republic of Serbia for hate crimes) to be implemented at the end of 2021 and during 2022. </w:t>
      </w:r>
    </w:p>
    <w:p w14:paraId="296EA222" w14:textId="77777777" w:rsidR="00675B49" w:rsidRPr="007969E1" w:rsidRDefault="00675B49" w:rsidP="00675B49">
      <w:pPr>
        <w:tabs>
          <w:tab w:val="left" w:pos="1035"/>
        </w:tabs>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3.8.1.2. Raising awareness about elimination of hate crimes by:</w:t>
      </w:r>
    </w:p>
    <w:p w14:paraId="144EB02C"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-Organising expert meetings with the aim of establishing a mechanism for combating hate crimes in the Republic of Serbia</w:t>
      </w:r>
    </w:p>
    <w:p w14:paraId="29C935D8" w14:textId="77777777" w:rsidR="00675B49" w:rsidRPr="007969E1" w:rsidRDefault="00675B49" w:rsidP="00675B49">
      <w:pPr>
        <w:spacing w:after="160"/>
        <w:jc w:val="both"/>
        <w:rPr>
          <w:rFonts w:ascii="Times New Roman" w:eastAsia="Calibri" w:hAnsi="Times New Roman" w:cs="Times New Roman"/>
          <w:b/>
          <w:color w:val="000000"/>
          <w:sz w:val="24"/>
          <w:szCs w:val="24"/>
          <w:lang w:val="en-GB"/>
        </w:rPr>
      </w:pPr>
      <w:r w:rsidRPr="007969E1">
        <w:rPr>
          <w:rFonts w:ascii="Times New Roman" w:eastAsia="Calibri" w:hAnsi="Times New Roman" w:cs="Times New Roman"/>
          <w:b/>
          <w:color w:val="000000"/>
          <w:sz w:val="24"/>
          <w:szCs w:val="24"/>
          <w:lang w:val="en-GB"/>
        </w:rPr>
        <w:t>- Cooperating with international and regional organisations in the field of combating hate speech and hate crimes.</w:t>
      </w:r>
    </w:p>
    <w:p w14:paraId="2723593E" w14:textId="77777777" w:rsidR="00675B49" w:rsidRPr="007969E1" w:rsidRDefault="00675B49" w:rsidP="00675B49">
      <w:pPr>
        <w:spacing w:after="16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Continuously, starting from II quarter of 2019</w:t>
      </w:r>
    </w:p>
    <w:p w14:paraId="122354BA" w14:textId="1FDEA4C6" w:rsidR="00675B49" w:rsidRPr="007969E1" w:rsidRDefault="002775B5"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In cooperation with the OSCE Mission to Serbia, the Ministry of Human and Minority Rights and Social Dialogue prepared and organized the Fifteenth Coordination Meeting of the representatives of competent public authorities and civil society organisations with the aim of preventing hate crimes in the Republic of Serbia. Due to the current epidemiological situation caused by the pandemic of Covid-19 virus, the meeting was organized on May 31, 2021 by using the ZOOM application, and the meeting was attended by the representatives of the Ministry of Justice, Ministry of Interior, Supreme Court of Cassation, Judicial Academy, Commissioner for the Protection of Equality, OSCE Mission to Serbia and representatives of the following civil society organisations: Monitor; Belgrade Centre for Human Rights; Roma Women Association “Osvit”; Roma Association of the Municipality of Prokuplje and Serbian Youth Umbrella Organisation.</w:t>
      </w:r>
    </w:p>
    <w:p w14:paraId="707615B2" w14:textId="77777777" w:rsidR="00675B49" w:rsidRPr="007969E1" w:rsidRDefault="00675B49" w:rsidP="00675B49">
      <w:pPr>
        <w:spacing w:after="160"/>
        <w:jc w:val="both"/>
        <w:rPr>
          <w:rFonts w:ascii="Times New Roman" w:eastAsia="Calibri" w:hAnsi="Times New Roman" w:cs="Times New Roman"/>
          <w:color w:val="040404"/>
          <w:sz w:val="24"/>
          <w:szCs w:val="24"/>
          <w:lang w:val="en-GB"/>
        </w:rPr>
      </w:pPr>
      <w:r w:rsidRPr="007969E1">
        <w:rPr>
          <w:rFonts w:ascii="Times New Roman" w:eastAsia="Calibri" w:hAnsi="Times New Roman" w:cs="Times New Roman"/>
          <w:color w:val="040404"/>
          <w:sz w:val="24"/>
          <w:szCs w:val="24"/>
          <w:lang w:val="en-GB"/>
        </w:rPr>
        <w:t>On July 27, 2021, the OSCE Office for Democratic Institutions and Human Rights (ODIHR) received our answers to the Survey on Hate Crimes for 2020. The answers were prepared based on the attachments submitted to the Ministry of Human and Minority Rights and Social Dialogue by the Ministry of the Interior and the Republic Public Prosecutor's Office.</w:t>
      </w:r>
    </w:p>
    <w:p w14:paraId="7D2B3B5B" w14:textId="77777777" w:rsidR="00675B49" w:rsidRPr="007969E1" w:rsidRDefault="00675B49" w:rsidP="00675B49">
      <w:pPr>
        <w:spacing w:after="160"/>
        <w:jc w:val="both"/>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lastRenderedPageBreak/>
        <w:t>3.8.1.3. Improving the coordination of activities of public administration bodies and relevant national sports associations to prevent violence at sports events through the activities of the National Council for the Prevention of Negative Phenomena in Sports</w:t>
      </w:r>
    </w:p>
    <w:p w14:paraId="7E910F43" w14:textId="77777777" w:rsidR="00675B49" w:rsidRPr="007969E1" w:rsidRDefault="00675B49" w:rsidP="00675B49">
      <w:pPr>
        <w:spacing w:after="160"/>
        <w:rPr>
          <w:rFonts w:ascii="Times New Roman" w:eastAsia="Calibri" w:hAnsi="Times New Roman" w:cs="Times New Roman"/>
          <w:b/>
          <w:sz w:val="24"/>
          <w:szCs w:val="20"/>
          <w:u w:val="single"/>
          <w:lang w:val="en-GB"/>
        </w:rPr>
      </w:pPr>
      <w:r w:rsidRPr="007969E1">
        <w:rPr>
          <w:rFonts w:ascii="Times New Roman" w:eastAsia="Calibri" w:hAnsi="Times New Roman" w:cs="Times New Roman"/>
          <w:b/>
          <w:bCs/>
          <w:sz w:val="24"/>
          <w:szCs w:val="24"/>
          <w:lang w:val="en-GB"/>
        </w:rPr>
        <w:t>Timeframe:</w:t>
      </w:r>
      <w:r w:rsidRPr="007969E1">
        <w:rPr>
          <w:rFonts w:ascii="Times New Roman" w:eastAsia="Calibri" w:hAnsi="Times New Roman" w:cs="Times New Roman"/>
          <w:b/>
          <w:sz w:val="24"/>
          <w:szCs w:val="20"/>
          <w:lang w:val="en-GB"/>
        </w:rPr>
        <w:t xml:space="preserve"> Continuously, commencing from I quarter of 2018.</w:t>
      </w:r>
    </w:p>
    <w:p w14:paraId="1E036B43" w14:textId="2E64BE41" w:rsidR="00675B49" w:rsidRPr="007969E1" w:rsidRDefault="002775B5" w:rsidP="00675B49">
      <w:pPr>
        <w:spacing w:after="160"/>
        <w:jc w:val="both"/>
        <w:rPr>
          <w:rFonts w:ascii="Times New Roman" w:eastAsia="Calibri" w:hAnsi="Times New Roman" w:cs="Times New Roman"/>
          <w:bCs/>
          <w:sz w:val="24"/>
          <w:szCs w:val="20"/>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0"/>
          <w:lang w:val="en-GB"/>
        </w:rPr>
        <w:t>The instruction on the manner of acting during sports events was issued on January 28, 2021.</w:t>
      </w:r>
    </w:p>
    <w:p w14:paraId="0436AECD" w14:textId="77777777" w:rsidR="00675B49" w:rsidRPr="007969E1" w:rsidRDefault="00675B49" w:rsidP="00675B49">
      <w:pPr>
        <w:spacing w:after="160"/>
        <w:rPr>
          <w:rFonts w:ascii="Times New Roman" w:eastAsia="Calibri" w:hAnsi="Times New Roman" w:cs="Times New Roman"/>
          <w:b/>
          <w:sz w:val="24"/>
          <w:szCs w:val="20"/>
          <w:lang w:val="en-GB"/>
        </w:rPr>
      </w:pPr>
      <w:r w:rsidRPr="007969E1">
        <w:rPr>
          <w:rFonts w:ascii="Times New Roman" w:eastAsia="Calibri" w:hAnsi="Times New Roman" w:cs="Times New Roman"/>
          <w:b/>
          <w:sz w:val="24"/>
          <w:szCs w:val="20"/>
          <w:lang w:val="en-GB"/>
        </w:rPr>
        <w:t>3.9. PERSONAL DATA PROTECTION</w:t>
      </w:r>
    </w:p>
    <w:p w14:paraId="40DCB08F" w14:textId="77777777" w:rsidR="00675B49" w:rsidRPr="007969E1" w:rsidRDefault="00675B49" w:rsidP="00675B49">
      <w:pPr>
        <w:spacing w:after="120"/>
        <w:jc w:val="both"/>
        <w:rPr>
          <w:rFonts w:ascii="Times New Roman" w:eastAsia="Times New Roman" w:hAnsi="Times New Roman" w:cs="Times New Roman"/>
          <w:b/>
          <w:color w:val="FF0000"/>
          <w:sz w:val="24"/>
          <w:szCs w:val="24"/>
          <w:lang w:val="en-GB"/>
        </w:rPr>
      </w:pPr>
      <w:r w:rsidRPr="007969E1">
        <w:rPr>
          <w:rFonts w:ascii="Times New Roman" w:eastAsia="Times New Roman" w:hAnsi="Times New Roman" w:cs="Times New Roman"/>
          <w:b/>
          <w:sz w:val="24"/>
          <w:szCs w:val="24"/>
          <w:lang w:val="en-GB"/>
        </w:rPr>
        <w:t xml:space="preserve">3.9.1.1. </w:t>
      </w:r>
      <w:r w:rsidRPr="007969E1">
        <w:rPr>
          <w:rFonts w:ascii="Times New Roman" w:eastAsia="Calibri" w:hAnsi="Times New Roman" w:cs="Times New Roman"/>
          <w:b/>
          <w:sz w:val="24"/>
          <w:szCs w:val="24"/>
          <w:lang w:val="en-GB"/>
        </w:rPr>
        <w:t>Training for the implementation of the new Personal Data Protection Law</w:t>
      </w:r>
    </w:p>
    <w:p w14:paraId="6D6E3FBA" w14:textId="77777777" w:rsidR="00675B49" w:rsidRPr="007969E1" w:rsidRDefault="00675B49" w:rsidP="00675B49">
      <w:pPr>
        <w:spacing w:after="120"/>
        <w:jc w:val="both"/>
        <w:rPr>
          <w:rFonts w:ascii="Times New Roman" w:eastAsia="Times New Roman" w:hAnsi="Times New Roman" w:cs="Times New Roman"/>
          <w:b/>
          <w:bCs/>
          <w:sz w:val="24"/>
          <w:szCs w:val="24"/>
          <w:lang w:val="en-GB"/>
        </w:rPr>
      </w:pPr>
      <w:bookmarkStart w:id="30" w:name="_Hlk77674620"/>
      <w:r w:rsidRPr="007969E1">
        <w:rPr>
          <w:rFonts w:ascii="Times New Roman" w:eastAsia="Calibri" w:hAnsi="Times New Roman" w:cs="Times New Roman"/>
          <w:b/>
          <w:bCs/>
          <w:sz w:val="24"/>
          <w:szCs w:val="24"/>
          <w:lang w:val="en-GB"/>
        </w:rPr>
        <w:t xml:space="preserve">Timeframe: </w:t>
      </w:r>
      <w:bookmarkEnd w:id="30"/>
      <w:r w:rsidRPr="007969E1">
        <w:rPr>
          <w:rFonts w:ascii="Times New Roman" w:eastAsia="Calibri" w:hAnsi="Times New Roman" w:cs="Times New Roman"/>
          <w:b/>
          <w:bCs/>
          <w:sz w:val="24"/>
          <w:szCs w:val="24"/>
          <w:lang w:val="en-GB"/>
        </w:rPr>
        <w:t>Commencing from III quarter of 2019</w:t>
      </w:r>
    </w:p>
    <w:p w14:paraId="398FC459" w14:textId="5B86C389" w:rsidR="00675B49" w:rsidRPr="007969E1" w:rsidRDefault="002775B5"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5B6C54E2"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The training “Personal data protection” was developed in the General Training Programme for civil servants for 2021 within the thematic area “Protection of human rights and data protection”. The Sectorial continuous professional development programme for employees in local self-government units, being the part of the General Training Programme for employees in LSGU for 2021, envisaged the trainings “Personal data protection” and “Data confidentiality” within the thematic area “Good governance”.</w:t>
      </w:r>
    </w:p>
    <w:p w14:paraId="66015809"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The Judicial Academy has undertaken actions for the purpose of organising </w:t>
      </w:r>
      <w:proofErr w:type="gramStart"/>
      <w:r w:rsidRPr="007969E1">
        <w:rPr>
          <w:rFonts w:ascii="Times New Roman" w:eastAsia="Calibri" w:hAnsi="Times New Roman" w:cs="Times New Roman"/>
          <w:sz w:val="24"/>
          <w:szCs w:val="24"/>
          <w:lang w:val="en-GB"/>
        </w:rPr>
        <w:t>a training</w:t>
      </w:r>
      <w:proofErr w:type="gramEnd"/>
      <w:r w:rsidRPr="007969E1">
        <w:rPr>
          <w:rFonts w:ascii="Times New Roman" w:eastAsia="Calibri" w:hAnsi="Times New Roman" w:cs="Times New Roman"/>
          <w:sz w:val="24"/>
          <w:szCs w:val="24"/>
          <w:lang w:val="en-GB"/>
        </w:rPr>
        <w:t xml:space="preserve"> on the topic of application of the Law on the Protection of Personal Data and international standards, specifically:</w:t>
      </w:r>
    </w:p>
    <w:p w14:paraId="5C9B4DB9"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r w:rsidRPr="007969E1">
        <w:rPr>
          <w:rFonts w:ascii="Times New Roman" w:eastAsia="Calibri" w:hAnsi="Times New Roman" w:cs="Times New Roman"/>
          <w:sz w:val="24"/>
          <w:szCs w:val="24"/>
          <w:lang w:val="en-GB"/>
        </w:rPr>
        <w:tab/>
        <w:t>Law on the Protection of Personal Data;</w:t>
      </w:r>
    </w:p>
    <w:p w14:paraId="4D01A718"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r w:rsidRPr="007969E1">
        <w:rPr>
          <w:rFonts w:ascii="Times New Roman" w:eastAsia="Calibri" w:hAnsi="Times New Roman" w:cs="Times New Roman"/>
          <w:sz w:val="24"/>
          <w:szCs w:val="24"/>
          <w:lang w:val="en-GB"/>
        </w:rPr>
        <w:tab/>
        <w:t>The Law vs. the new European rules;</w:t>
      </w:r>
    </w:p>
    <w:p w14:paraId="53742B58"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r w:rsidRPr="007969E1">
        <w:rPr>
          <w:rFonts w:ascii="Times New Roman" w:eastAsia="Calibri" w:hAnsi="Times New Roman" w:cs="Times New Roman"/>
          <w:sz w:val="24"/>
          <w:szCs w:val="24"/>
          <w:lang w:val="en-GB"/>
        </w:rPr>
        <w:tab/>
        <w:t>Sectoral laws;</w:t>
      </w:r>
    </w:p>
    <w:p w14:paraId="2AAFB0D4"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r w:rsidRPr="007969E1">
        <w:rPr>
          <w:rFonts w:ascii="Times New Roman" w:eastAsia="Calibri" w:hAnsi="Times New Roman" w:cs="Times New Roman"/>
          <w:sz w:val="24"/>
          <w:szCs w:val="24"/>
          <w:lang w:val="en-GB"/>
        </w:rPr>
        <w:tab/>
        <w:t>Personal datum;</w:t>
      </w:r>
    </w:p>
    <w:p w14:paraId="311F7109"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r w:rsidRPr="007969E1">
        <w:rPr>
          <w:rFonts w:ascii="Times New Roman" w:eastAsia="Calibri" w:hAnsi="Times New Roman" w:cs="Times New Roman"/>
          <w:sz w:val="24"/>
          <w:szCs w:val="24"/>
          <w:lang w:val="en-GB"/>
        </w:rPr>
        <w:tab/>
        <w:t>Data processing, the operator and the analyst;</w:t>
      </w:r>
    </w:p>
    <w:p w14:paraId="1E402CB4"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r w:rsidRPr="007969E1">
        <w:rPr>
          <w:rFonts w:ascii="Times New Roman" w:eastAsia="Calibri" w:hAnsi="Times New Roman" w:cs="Times New Roman"/>
          <w:sz w:val="24"/>
          <w:szCs w:val="24"/>
          <w:lang w:val="en-GB"/>
        </w:rPr>
        <w:tab/>
        <w:t>Principles of processing personal data;</w:t>
      </w:r>
    </w:p>
    <w:p w14:paraId="1EFFC557"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w:t>
      </w:r>
      <w:r w:rsidRPr="007969E1">
        <w:rPr>
          <w:rFonts w:ascii="Times New Roman" w:eastAsia="Calibri" w:hAnsi="Times New Roman" w:cs="Times New Roman"/>
          <w:sz w:val="24"/>
          <w:szCs w:val="24"/>
          <w:lang w:val="en-GB"/>
        </w:rPr>
        <w:tab/>
        <w:t>Rights of persons whose data are processed and its protection.</w:t>
      </w:r>
    </w:p>
    <w:p w14:paraId="55426D2D"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In the reporting period, the training (webinar) “Personal data protection” with 74 participants was conducted. </w:t>
      </w:r>
    </w:p>
    <w:p w14:paraId="706337A1"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In the first half of 2021, 11 trainings were organized by Commissioner, which included approximately 300 participants.</w:t>
      </w:r>
    </w:p>
    <w:p w14:paraId="295A04FD" w14:textId="77777777" w:rsidR="00675B49" w:rsidRPr="007969E1" w:rsidRDefault="00675B49"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During III quarter of 2021 Commissioner organized four trainings: </w:t>
      </w:r>
    </w:p>
    <w:p w14:paraId="7D7E2E28" w14:textId="77777777" w:rsidR="00675B49" w:rsidRPr="007969E1" w:rsidRDefault="00675B49" w:rsidP="001168BE">
      <w:pPr>
        <w:numPr>
          <w:ilvl w:val="0"/>
          <w:numId w:val="20"/>
        </w:num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lastRenderedPageBreak/>
        <w:t>two trainings were organized for the representatives of journalists' associations (as reported in point 3.3.2.22 of this Report), with 14 participants,</w:t>
      </w:r>
    </w:p>
    <w:p w14:paraId="6CBDA2F9" w14:textId="77777777" w:rsidR="00675B49" w:rsidRPr="007969E1" w:rsidRDefault="00675B49" w:rsidP="001168BE">
      <w:pPr>
        <w:numPr>
          <w:ilvl w:val="0"/>
          <w:numId w:val="20"/>
        </w:numPr>
        <w:spacing w:after="160" w:line="256" w:lineRule="auto"/>
        <w:jc w:val="both"/>
        <w:rPr>
          <w:rFonts w:ascii="Times New Roman" w:eastAsia="Calibri" w:hAnsi="Times New Roman" w:cs="Times New Roman"/>
          <w:sz w:val="24"/>
          <w:szCs w:val="24"/>
          <w:lang w:val="en-GB"/>
        </w:rPr>
      </w:pPr>
      <w:bookmarkStart w:id="31" w:name="_Hlk85101995"/>
      <w:r w:rsidRPr="007969E1">
        <w:rPr>
          <w:rFonts w:ascii="Times New Roman" w:eastAsia="Calibri" w:hAnsi="Times New Roman" w:cs="Times New Roman"/>
          <w:sz w:val="24"/>
          <w:szCs w:val="24"/>
          <w:lang w:val="en-GB"/>
        </w:rPr>
        <w:t xml:space="preserve">One training was organized </w:t>
      </w:r>
      <w:bookmarkEnd w:id="31"/>
      <w:r w:rsidRPr="007969E1">
        <w:rPr>
          <w:rFonts w:ascii="Times New Roman" w:eastAsia="Calibri" w:hAnsi="Times New Roman" w:cs="Times New Roman"/>
          <w:sz w:val="24"/>
          <w:szCs w:val="24"/>
          <w:lang w:val="en-GB"/>
        </w:rPr>
        <w:t>in cooperation with Ministry of Education, for representatives of school administrations (16 participants)</w:t>
      </w:r>
    </w:p>
    <w:p w14:paraId="422220C5" w14:textId="77777777" w:rsidR="00675B49" w:rsidRPr="007969E1" w:rsidRDefault="00675B49" w:rsidP="001168BE">
      <w:pPr>
        <w:numPr>
          <w:ilvl w:val="0"/>
          <w:numId w:val="20"/>
        </w:numPr>
        <w:spacing w:after="160" w:line="256"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One training was organized for various Data Protection Officers (19 participants)</w:t>
      </w:r>
    </w:p>
    <w:p w14:paraId="324FF837" w14:textId="77777777" w:rsidR="00675B49" w:rsidRPr="007969E1" w:rsidRDefault="00675B49" w:rsidP="00675B49">
      <w:pPr>
        <w:spacing w:after="120"/>
        <w:jc w:val="both"/>
        <w:rPr>
          <w:rFonts w:ascii="Times New Roman" w:eastAsia="Calibri" w:hAnsi="Times New Roman" w:cs="Times New Roman"/>
          <w:sz w:val="24"/>
          <w:szCs w:val="24"/>
          <w:lang w:val="en-GB"/>
        </w:rPr>
      </w:pPr>
    </w:p>
    <w:p w14:paraId="40F216DE" w14:textId="77777777" w:rsidR="00675B49" w:rsidRPr="007969E1" w:rsidRDefault="00675B49" w:rsidP="00675B49">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
          <w:sz w:val="24"/>
          <w:szCs w:val="24"/>
          <w:lang w:val="en-GB"/>
        </w:rPr>
        <w:t>3.9.1.2. Analysis of sectoral regulations and development of a plan for their alignment with the new Law on Personal Data Protection</w:t>
      </w:r>
    </w:p>
    <w:p w14:paraId="22642807"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7760652A"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II – IV quarter of 2020.</w:t>
      </w:r>
    </w:p>
    <w:p w14:paraId="4815E72E" w14:textId="77777777" w:rsidR="00675B49" w:rsidRPr="007969E1" w:rsidRDefault="00675B49" w:rsidP="00675B49">
      <w:pPr>
        <w:spacing w:after="0"/>
        <w:jc w:val="both"/>
        <w:rPr>
          <w:rFonts w:ascii="Times New Roman" w:eastAsia="Calibri" w:hAnsi="Times New Roman" w:cs="Times New Roman"/>
          <w:b/>
          <w:sz w:val="24"/>
          <w:szCs w:val="24"/>
          <w:lang w:val="en-GB"/>
        </w:rPr>
      </w:pPr>
    </w:p>
    <w:p w14:paraId="0B52B159" w14:textId="50C85242" w:rsidR="00675B49" w:rsidRPr="007969E1" w:rsidRDefault="002775B5"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Serbian Government adopted the Decision on the establishment of the Working Group to prepare the Draft Strategy for Personal Data Protection with the Action Plan. Commissioner Milan Marinović was appointed a Deputy President, and Deputy Commissioner Sanja Unković was appointed a member of the Working Group. The decision on the formation of the Working Group for the preparation of the Proposal of the Strategy for Personal Data Protection Action Plan was published in the Official Gazette of RS 59/2021. The working group for the preparation of the Proposal of the Strategy for Personal Data Protection with the Action Plan held two meetings in the reporting period.</w:t>
      </w:r>
    </w:p>
    <w:p w14:paraId="7E6A4A71" w14:textId="77777777" w:rsidR="00675B49" w:rsidRPr="007969E1" w:rsidRDefault="00675B49" w:rsidP="00675B49">
      <w:pPr>
        <w:spacing w:after="160" w:line="256"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In the course of his regular activities, the Commissioner gave his opinion on eight draft laws, from the point of view of compliance with the provisions of the law within his competence.</w:t>
      </w:r>
    </w:p>
    <w:p w14:paraId="4EB6CA36"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color w:val="2F5496"/>
          <w:sz w:val="24"/>
          <w:szCs w:val="24"/>
          <w:lang w:val="en-GB"/>
        </w:rPr>
        <w:t xml:space="preserve"> </w:t>
      </w:r>
    </w:p>
    <w:p w14:paraId="55784884" w14:textId="77777777" w:rsidR="00675B49" w:rsidRPr="007969E1" w:rsidRDefault="00675B49" w:rsidP="00675B49">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
          <w:sz w:val="24"/>
          <w:szCs w:val="24"/>
          <w:lang w:val="en-GB"/>
        </w:rPr>
        <w:t>3.9.1.3 Strengthen the human resource capacity of the Commissioner for Information of Public Importance and Personal Data Protection based on current Rulebook on internal organization and jobs systematization, taking into account limitations arising from fiscal consolidation.</w:t>
      </w:r>
    </w:p>
    <w:p w14:paraId="0282D410"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700E10B3"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 xml:space="preserve">Timeframe: Continuously, commencing from I quarter of 2016. </w:t>
      </w:r>
      <w:proofErr w:type="gramStart"/>
      <w:r w:rsidRPr="007969E1">
        <w:rPr>
          <w:rFonts w:ascii="Times New Roman" w:eastAsia="Calibri" w:hAnsi="Times New Roman" w:cs="Times New Roman"/>
          <w:b/>
          <w:sz w:val="24"/>
          <w:szCs w:val="24"/>
          <w:lang w:val="en-GB"/>
        </w:rPr>
        <w:t>until</w:t>
      </w:r>
      <w:proofErr w:type="gramEnd"/>
      <w:r w:rsidRPr="007969E1">
        <w:rPr>
          <w:rFonts w:ascii="Times New Roman" w:eastAsia="Calibri" w:hAnsi="Times New Roman" w:cs="Times New Roman"/>
          <w:b/>
          <w:sz w:val="24"/>
          <w:szCs w:val="24"/>
          <w:lang w:val="en-GB"/>
        </w:rPr>
        <w:t xml:space="preserve"> the fulfilment of current vacancies</w:t>
      </w:r>
    </w:p>
    <w:p w14:paraId="66A38748"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2A89C76C" w14:textId="5603C3EB" w:rsidR="00675B49" w:rsidRPr="007969E1" w:rsidRDefault="002775B5" w:rsidP="00675B49">
      <w:pPr>
        <w:spacing w:after="160" w:line="259"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bookmarkStart w:id="32" w:name="_Hlk85103008"/>
      <w:r w:rsidR="00675B49" w:rsidRPr="007969E1">
        <w:rPr>
          <w:rFonts w:ascii="Times New Roman" w:eastAsia="Calibri" w:hAnsi="Times New Roman" w:cs="Times New Roman"/>
          <w:sz w:val="24"/>
          <w:szCs w:val="24"/>
          <w:lang w:val="en-GB"/>
        </w:rPr>
        <w:t>Current number of permanently employed staff is 98</w:t>
      </w:r>
      <w:bookmarkEnd w:id="32"/>
    </w:p>
    <w:p w14:paraId="02B45427" w14:textId="77777777" w:rsidR="00675B49" w:rsidRPr="007969E1" w:rsidRDefault="00675B49" w:rsidP="00675B49">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
          <w:sz w:val="24"/>
          <w:szCs w:val="24"/>
          <w:lang w:val="en-GB"/>
        </w:rPr>
        <w:t>3.9.1.4.</w:t>
      </w:r>
      <w:r w:rsidRPr="007969E1">
        <w:rPr>
          <w:rFonts w:ascii="Times New Roman" w:eastAsia="Calibri" w:hAnsi="Times New Roman" w:cs="Times New Roman"/>
          <w:bCs/>
          <w:sz w:val="24"/>
          <w:szCs w:val="24"/>
          <w:lang w:val="en-GB"/>
        </w:rPr>
        <w:t xml:space="preserve"> </w:t>
      </w:r>
      <w:r w:rsidRPr="007969E1">
        <w:rPr>
          <w:rFonts w:ascii="Times New Roman" w:eastAsia="Calibri" w:hAnsi="Times New Roman" w:cs="Times New Roman"/>
          <w:b/>
          <w:sz w:val="24"/>
          <w:szCs w:val="24"/>
          <w:lang w:val="en-GB"/>
        </w:rPr>
        <w:t>Conducting analysis on potential needs to strengthen human resource capacity due to additional competencies of the Commissioner for Information of Public Importance and Personal Data Protection, after the adoption of   the new Law on personal data protection especially in terms of: -organizational structure, -number of employees,-level of training so that they coincide with the competencies prescribed by the new Law on personal data protection.</w:t>
      </w:r>
    </w:p>
    <w:p w14:paraId="5B0D0E72"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1EF000B0"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lastRenderedPageBreak/>
        <w:t>Timeframe: Analysis: I quarter of 2021. Acting in line with the analysis: III quarter of 2021</w:t>
      </w:r>
    </w:p>
    <w:p w14:paraId="78571F2D"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4153E6E0" w14:textId="6E158D98" w:rsidR="00675B49" w:rsidRPr="007969E1" w:rsidRDefault="002775B5" w:rsidP="00675B49">
      <w:pPr>
        <w:spacing w:after="160" w:line="259" w:lineRule="auto"/>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The Commissioner prepared the Analysis of needs to strengthen human resource capacity in September and informed the representatives of the Coordination body for the implementation of the Action Plan for Chapter 23 by e-mail dated September 29, 2021, and a copy of the Analysis was sent by regular mail.</w:t>
      </w:r>
    </w:p>
    <w:p w14:paraId="4ACCFE02"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3.1.9.5</w:t>
      </w:r>
      <w:r w:rsidRPr="007969E1">
        <w:rPr>
          <w:rFonts w:ascii="Times New Roman" w:eastAsia="Calibri" w:hAnsi="Times New Roman" w:cs="Times New Roman"/>
          <w:bCs/>
          <w:sz w:val="24"/>
          <w:szCs w:val="24"/>
          <w:lang w:val="en-GB"/>
        </w:rPr>
        <w:t xml:space="preserve"> </w:t>
      </w:r>
      <w:r w:rsidRPr="007969E1">
        <w:rPr>
          <w:rFonts w:ascii="Times New Roman" w:eastAsia="Calibri" w:hAnsi="Times New Roman" w:cs="Times New Roman"/>
          <w:b/>
          <w:sz w:val="24"/>
          <w:szCs w:val="24"/>
          <w:lang w:val="en-GB"/>
        </w:rPr>
        <w:t>Conducting promotional activities for the general public on rights and obligations regarding personal data protection as prescribed in the new Law on Personal Data Protection.</w:t>
      </w:r>
    </w:p>
    <w:p w14:paraId="35397C60"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79654D0F" w14:textId="77777777" w:rsidR="00675B49" w:rsidRPr="007969E1" w:rsidRDefault="00675B49" w:rsidP="00675B49">
      <w:pPr>
        <w:spacing w:after="0"/>
        <w:jc w:val="both"/>
        <w:rPr>
          <w:rFonts w:ascii="Times New Roman" w:eastAsia="Calibri" w:hAnsi="Times New Roman" w:cs="Times New Roman"/>
          <w:b/>
          <w:sz w:val="24"/>
          <w:szCs w:val="24"/>
          <w:lang w:val="en-GB"/>
        </w:rPr>
      </w:pPr>
      <w:r w:rsidRPr="007969E1">
        <w:rPr>
          <w:rFonts w:ascii="Times New Roman" w:eastAsia="Calibri" w:hAnsi="Times New Roman" w:cs="Times New Roman"/>
          <w:b/>
          <w:sz w:val="24"/>
          <w:szCs w:val="24"/>
          <w:lang w:val="en-GB"/>
        </w:rPr>
        <w:t>Timeframe: From III quarter of 2019</w:t>
      </w:r>
    </w:p>
    <w:p w14:paraId="3E4A1EA7"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3C86BD37" w14:textId="4DDF6CB1" w:rsidR="00675B49" w:rsidRPr="007969E1" w:rsidRDefault="002775B5" w:rsidP="00675B49">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r w:rsidR="00675B49" w:rsidRPr="007969E1">
        <w:rPr>
          <w:rFonts w:ascii="Times New Roman" w:eastAsia="Calibri" w:hAnsi="Times New Roman" w:cs="Times New Roman"/>
          <w:bCs/>
          <w:sz w:val="24"/>
          <w:szCs w:val="24"/>
          <w:lang w:val="en-GB"/>
        </w:rPr>
        <w:t xml:space="preserve">- On January 28. 2021 Commissioner marked the Day of Personal Data Protection by organizing a hybrid event at the MP’s Club in Tolstojeva </w:t>
      </w:r>
      <w:proofErr w:type="gramStart"/>
      <w:r w:rsidR="00675B49" w:rsidRPr="007969E1">
        <w:rPr>
          <w:rFonts w:ascii="Times New Roman" w:eastAsia="Calibri" w:hAnsi="Times New Roman" w:cs="Times New Roman"/>
          <w:bCs/>
          <w:sz w:val="24"/>
          <w:szCs w:val="24"/>
          <w:lang w:val="en-GB"/>
        </w:rPr>
        <w:t>street</w:t>
      </w:r>
      <w:proofErr w:type="gramEnd"/>
      <w:r w:rsidR="00675B49" w:rsidRPr="007969E1">
        <w:rPr>
          <w:rFonts w:ascii="Times New Roman" w:eastAsia="Calibri" w:hAnsi="Times New Roman" w:cs="Times New Roman"/>
          <w:bCs/>
          <w:sz w:val="24"/>
          <w:szCs w:val="24"/>
          <w:lang w:val="en-GB"/>
        </w:rPr>
        <w:t>, with a limited number of guests present, in accordance with epidemiological measures, while the general public was able to follow the event online, and a video of the event is available at the following link:</w:t>
      </w:r>
    </w:p>
    <w:p w14:paraId="1815CAF0" w14:textId="77777777" w:rsidR="00675B49" w:rsidRPr="007969E1" w:rsidRDefault="00EC422A" w:rsidP="00675B49">
      <w:pPr>
        <w:spacing w:after="0"/>
        <w:jc w:val="both"/>
        <w:rPr>
          <w:rFonts w:ascii="Times New Roman" w:eastAsia="Calibri" w:hAnsi="Times New Roman" w:cs="Times New Roman"/>
          <w:bCs/>
          <w:sz w:val="24"/>
          <w:szCs w:val="24"/>
          <w:lang w:val="en-GB"/>
        </w:rPr>
      </w:pPr>
      <w:hyperlink r:id="rId59" w:history="1">
        <w:r w:rsidR="00675B49" w:rsidRPr="007969E1">
          <w:rPr>
            <w:rFonts w:ascii="Times New Roman" w:eastAsia="Calibri" w:hAnsi="Times New Roman" w:cs="Times New Roman"/>
            <w:bCs/>
            <w:sz w:val="24"/>
            <w:szCs w:val="24"/>
            <w:u w:val="single"/>
            <w:lang w:val="en-GB"/>
          </w:rPr>
          <w:t>https://www.youtube.com/watch?v=SyD9Y2FETqs</w:t>
        </w:r>
      </w:hyperlink>
      <w:r w:rsidR="00675B49" w:rsidRPr="007969E1">
        <w:rPr>
          <w:rFonts w:ascii="Times New Roman" w:eastAsia="Calibri" w:hAnsi="Times New Roman" w:cs="Times New Roman"/>
          <w:bCs/>
          <w:sz w:val="24"/>
          <w:szCs w:val="24"/>
          <w:u w:val="single"/>
          <w:lang w:val="en-GB"/>
        </w:rPr>
        <w:t xml:space="preserve">  </w:t>
      </w:r>
    </w:p>
    <w:p w14:paraId="17171881"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6C13D2FE" w14:textId="77777777" w:rsidR="00675B49" w:rsidRPr="007969E1" w:rsidRDefault="00675B49" w:rsidP="00675B49">
      <w:pPr>
        <w:spacing w:after="0"/>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The following publications have been published:</w:t>
      </w:r>
    </w:p>
    <w:p w14:paraId="4F925B13" w14:textId="77777777" w:rsidR="00675B49" w:rsidRPr="007969E1" w:rsidRDefault="00675B49" w:rsidP="001168BE">
      <w:pPr>
        <w:numPr>
          <w:ilvl w:val="0"/>
          <w:numId w:val="20"/>
        </w:numPr>
        <w:spacing w:after="0" w:line="259" w:lineRule="auto"/>
        <w:contextualSpacing/>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 xml:space="preserve">- Personal data protection (Publication No. 6) Attitudes and opinions of the Commissioner </w:t>
      </w:r>
      <w:hyperlink r:id="rId60" w:history="1">
        <w:r w:rsidRPr="007969E1">
          <w:rPr>
            <w:rFonts w:ascii="Times New Roman" w:eastAsia="Calibri" w:hAnsi="Times New Roman" w:cs="Times New Roman"/>
            <w:bCs/>
            <w:color w:val="0563C1"/>
            <w:sz w:val="24"/>
            <w:szCs w:val="24"/>
            <w:u w:val="single"/>
            <w:lang w:val="en-GB"/>
          </w:rPr>
          <w:t>https://www.poverenik.rs/images/stories/dokumentacija-nova/Publikacije/6PublikacijaZZPL/6PublikacijaZZPL.pdf</w:t>
        </w:r>
      </w:hyperlink>
      <w:r w:rsidRPr="007969E1">
        <w:rPr>
          <w:rFonts w:ascii="Times New Roman" w:eastAsia="Calibri" w:hAnsi="Times New Roman" w:cs="Times New Roman"/>
          <w:bCs/>
          <w:sz w:val="24"/>
          <w:szCs w:val="24"/>
          <w:lang w:val="en-GB"/>
        </w:rPr>
        <w:t xml:space="preserve"> </w:t>
      </w:r>
    </w:p>
    <w:p w14:paraId="3CBCCB08" w14:textId="77777777" w:rsidR="00675B49" w:rsidRPr="007969E1" w:rsidRDefault="00675B49" w:rsidP="001168BE">
      <w:pPr>
        <w:numPr>
          <w:ilvl w:val="0"/>
          <w:numId w:val="20"/>
        </w:numPr>
        <w:spacing w:after="0" w:line="259" w:lineRule="auto"/>
        <w:contextualSpacing/>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On May 24, 2021, the Commissioner, together with the Dean of the Faculty of Security Studies University of Belgrade, organized the certificate handover ceremony for the first generation of students who completed a short study program "Training for Personal Data protection Managers".</w:t>
      </w:r>
    </w:p>
    <w:p w14:paraId="31C5D7A9" w14:textId="77777777" w:rsidR="00675B49" w:rsidRPr="007969E1" w:rsidRDefault="00675B49" w:rsidP="00675B49">
      <w:pPr>
        <w:spacing w:after="0"/>
        <w:ind w:left="360"/>
        <w:contextualSpacing/>
        <w:jc w:val="both"/>
        <w:rPr>
          <w:rFonts w:ascii="Times New Roman" w:eastAsia="Calibri" w:hAnsi="Times New Roman" w:cs="Times New Roman"/>
          <w:bCs/>
          <w:sz w:val="24"/>
          <w:szCs w:val="24"/>
          <w:lang w:val="en-GB"/>
        </w:rPr>
      </w:pPr>
      <w:r w:rsidRPr="007969E1">
        <w:rPr>
          <w:rFonts w:ascii="Times New Roman" w:eastAsia="Calibri" w:hAnsi="Times New Roman" w:cs="Times New Roman"/>
          <w:bCs/>
          <w:sz w:val="24"/>
          <w:szCs w:val="24"/>
          <w:lang w:val="en-GB"/>
        </w:rPr>
        <w:t>Within the framework of cooperation with the USAID and the OSCE Mission to Serbia, the Commissioner participated in creation of educational short films dealing with the protection of personal data, and comments were given on the proposed scenarios during this quarter.</w:t>
      </w:r>
    </w:p>
    <w:p w14:paraId="0DEF3B80" w14:textId="77777777" w:rsidR="00675B49" w:rsidRPr="007969E1" w:rsidRDefault="00675B49" w:rsidP="00675B49">
      <w:pPr>
        <w:spacing w:after="0"/>
        <w:jc w:val="both"/>
        <w:rPr>
          <w:rFonts w:ascii="Times New Roman" w:eastAsia="Calibri" w:hAnsi="Times New Roman" w:cs="Times New Roman"/>
          <w:bCs/>
          <w:sz w:val="24"/>
          <w:szCs w:val="24"/>
          <w:lang w:val="en-GB"/>
        </w:rPr>
      </w:pPr>
    </w:p>
    <w:p w14:paraId="2DCA4D75" w14:textId="77777777" w:rsidR="00675B49" w:rsidRPr="007969E1" w:rsidRDefault="00675B49" w:rsidP="00675B49">
      <w:pPr>
        <w:spacing w:after="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3.1.9.6 Monitoring of the implementation of the new Law on Personal Data Protection.</w:t>
      </w:r>
    </w:p>
    <w:p w14:paraId="450A3E92" w14:textId="77777777" w:rsidR="00675B49" w:rsidRPr="007969E1" w:rsidRDefault="00675B49" w:rsidP="00675B49">
      <w:pPr>
        <w:spacing w:after="0"/>
        <w:jc w:val="both"/>
        <w:rPr>
          <w:rFonts w:ascii="Times New Roman" w:eastAsia="Calibri" w:hAnsi="Times New Roman" w:cs="Times New Roman"/>
          <w:b/>
          <w:bCs/>
          <w:sz w:val="24"/>
          <w:szCs w:val="24"/>
          <w:lang w:val="en-GB"/>
        </w:rPr>
      </w:pPr>
      <w:r w:rsidRPr="007969E1">
        <w:rPr>
          <w:rFonts w:ascii="Times New Roman" w:eastAsia="Calibri" w:hAnsi="Times New Roman" w:cs="Times New Roman"/>
          <w:b/>
          <w:bCs/>
          <w:sz w:val="24"/>
          <w:szCs w:val="24"/>
          <w:lang w:val="en-GB"/>
        </w:rPr>
        <w:t>Timeframe:</w:t>
      </w:r>
      <w:r w:rsidRPr="007969E1">
        <w:rPr>
          <w:rFonts w:ascii="Times New Roman" w:eastAsia="Calibri" w:hAnsi="Times New Roman" w:cs="Times New Roman"/>
          <w:b/>
          <w:bCs/>
          <w:sz w:val="24"/>
          <w:lang w:val="en-GB"/>
        </w:rPr>
        <w:t xml:space="preserve"> </w:t>
      </w:r>
      <w:r w:rsidRPr="007969E1">
        <w:rPr>
          <w:rFonts w:ascii="Times New Roman" w:eastAsia="Calibri" w:hAnsi="Times New Roman" w:cs="Times New Roman"/>
          <w:b/>
          <w:bCs/>
          <w:sz w:val="24"/>
          <w:szCs w:val="24"/>
          <w:lang w:val="en-GB"/>
        </w:rPr>
        <w:t>From IV quarter of 2019</w:t>
      </w:r>
    </w:p>
    <w:p w14:paraId="350F424D" w14:textId="77777777" w:rsidR="00675B49" w:rsidRPr="007969E1" w:rsidRDefault="00675B49" w:rsidP="00675B49">
      <w:pPr>
        <w:spacing w:after="0"/>
        <w:jc w:val="both"/>
        <w:rPr>
          <w:rFonts w:ascii="Times New Roman" w:eastAsia="Calibri" w:hAnsi="Times New Roman" w:cs="Times New Roman"/>
          <w:b/>
          <w:bCs/>
          <w:sz w:val="24"/>
          <w:szCs w:val="24"/>
          <w:lang w:val="en-GB"/>
        </w:rPr>
      </w:pPr>
    </w:p>
    <w:p w14:paraId="256F66F4" w14:textId="7051FA68" w:rsidR="00675B49" w:rsidRPr="007969E1" w:rsidRDefault="002775B5" w:rsidP="00675B49">
      <w:pPr>
        <w:spacing w:after="0"/>
        <w:jc w:val="both"/>
        <w:rPr>
          <w:rFonts w:ascii="Times New Roman" w:eastAsia="Calibri" w:hAnsi="Times New Roman" w:cs="Times New Roman"/>
          <w:sz w:val="24"/>
          <w:szCs w:val="24"/>
          <w:lang w:val="en-GB"/>
        </w:rPr>
      </w:pPr>
      <w:r w:rsidRPr="007969E1">
        <w:rPr>
          <w:rFonts w:ascii="Times New Roman" w:eastAsia="Calibri" w:hAnsi="Times New Roman" w:cs="Times New Roman"/>
          <w:b/>
          <w:color w:val="92D050"/>
          <w:sz w:val="24"/>
          <w:szCs w:val="28"/>
          <w:lang w:val="en-GB" w:eastAsia="sr-Latn-RS"/>
        </w:rPr>
        <w:t>Activity</w:t>
      </w:r>
      <w:r w:rsidR="00675B49" w:rsidRPr="007969E1">
        <w:rPr>
          <w:rFonts w:ascii="Times New Roman" w:eastAsia="Calibri" w:hAnsi="Times New Roman" w:cs="Times New Roman"/>
          <w:b/>
          <w:color w:val="92D050"/>
          <w:sz w:val="24"/>
          <w:szCs w:val="28"/>
          <w:lang w:val="en-GB" w:eastAsia="sr-Latn-RS"/>
        </w:rPr>
        <w:t xml:space="preserve"> is being successfully implemented. </w:t>
      </w:r>
      <w:proofErr w:type="gramStart"/>
      <w:r w:rsidR="00675B49" w:rsidRPr="007969E1">
        <w:rPr>
          <w:rFonts w:ascii="Times New Roman" w:eastAsia="Calibri" w:hAnsi="Times New Roman" w:cs="Times New Roman"/>
          <w:sz w:val="24"/>
          <w:szCs w:val="24"/>
          <w:lang w:val="en-GB"/>
        </w:rPr>
        <w:t>Data from the Commissioner’s monthly reports for January – September 2021 on implementation of the Law Personal Data Protection.</w:t>
      </w:r>
      <w:proofErr w:type="gramEnd"/>
    </w:p>
    <w:p w14:paraId="3DCD7675" w14:textId="77777777" w:rsidR="00675B49" w:rsidRPr="007969E1" w:rsidRDefault="00675B49" w:rsidP="00675B49">
      <w:pPr>
        <w:spacing w:after="0"/>
        <w:jc w:val="both"/>
        <w:rPr>
          <w:rFonts w:ascii="Times New Roman" w:eastAsia="Calibri" w:hAnsi="Times New Roman" w:cs="Times New Roman"/>
          <w:b/>
          <w:bCs/>
          <w:sz w:val="24"/>
          <w:szCs w:val="24"/>
          <w:lang w:val="en-GB"/>
        </w:rPr>
      </w:pPr>
    </w:p>
    <w:tbl>
      <w:tblPr>
        <w:tblStyle w:val="TableGrid17"/>
        <w:tblW w:w="0" w:type="auto"/>
        <w:tblInd w:w="0" w:type="dxa"/>
        <w:tblLook w:val="04A0" w:firstRow="1" w:lastRow="0" w:firstColumn="1" w:lastColumn="0" w:noHBand="0" w:noVBand="1"/>
      </w:tblPr>
      <w:tblGrid>
        <w:gridCol w:w="2308"/>
        <w:gridCol w:w="597"/>
        <w:gridCol w:w="670"/>
        <w:gridCol w:w="815"/>
        <w:gridCol w:w="725"/>
        <w:gridCol w:w="796"/>
        <w:gridCol w:w="693"/>
        <w:gridCol w:w="673"/>
        <w:gridCol w:w="828"/>
        <w:gridCol w:w="1138"/>
      </w:tblGrid>
      <w:tr w:rsidR="00675B49" w:rsidRPr="007969E1" w14:paraId="7C719ED8"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0E463BDA" w14:textId="77777777" w:rsidR="00675B49" w:rsidRPr="007969E1" w:rsidRDefault="00675B49" w:rsidP="00675B49">
            <w:pPr>
              <w:jc w:val="both"/>
              <w:rPr>
                <w:b/>
                <w:sz w:val="20"/>
                <w:szCs w:val="20"/>
                <w:lang w:val="en-GB"/>
              </w:rPr>
            </w:pPr>
            <w:r w:rsidRPr="007969E1">
              <w:rPr>
                <w:b/>
                <w:sz w:val="20"/>
                <w:szCs w:val="20"/>
                <w:lang w:val="en-GB"/>
              </w:rPr>
              <w:t>Initiated and finalized</w:t>
            </w:r>
          </w:p>
          <w:p w14:paraId="3772C967" w14:textId="77777777" w:rsidR="00675B49" w:rsidRPr="007969E1" w:rsidRDefault="00675B49" w:rsidP="00675B49">
            <w:pPr>
              <w:jc w:val="both"/>
              <w:rPr>
                <w:b/>
                <w:bCs/>
                <w:sz w:val="20"/>
                <w:szCs w:val="20"/>
                <w:lang w:val="en-GB"/>
              </w:rPr>
            </w:pPr>
            <w:r w:rsidRPr="007969E1">
              <w:rPr>
                <w:b/>
                <w:sz w:val="20"/>
                <w:szCs w:val="20"/>
                <w:lang w:val="en-GB"/>
              </w:rPr>
              <w:t>procedures</w:t>
            </w:r>
          </w:p>
        </w:tc>
        <w:tc>
          <w:tcPr>
            <w:tcW w:w="648" w:type="dxa"/>
            <w:tcBorders>
              <w:top w:val="single" w:sz="4" w:space="0" w:color="auto"/>
              <w:left w:val="single" w:sz="4" w:space="0" w:color="auto"/>
              <w:bottom w:val="single" w:sz="4" w:space="0" w:color="auto"/>
              <w:right w:val="single" w:sz="4" w:space="0" w:color="auto"/>
            </w:tcBorders>
            <w:hideMark/>
          </w:tcPr>
          <w:p w14:paraId="49A53887" w14:textId="77777777" w:rsidR="00675B49" w:rsidRPr="007969E1" w:rsidRDefault="00675B49" w:rsidP="00675B49">
            <w:pPr>
              <w:jc w:val="both"/>
              <w:rPr>
                <w:b/>
                <w:bCs/>
                <w:sz w:val="20"/>
                <w:szCs w:val="20"/>
                <w:lang w:val="en-GB"/>
              </w:rPr>
            </w:pPr>
            <w:r w:rsidRPr="007969E1">
              <w:rPr>
                <w:b/>
                <w:bCs/>
                <w:sz w:val="20"/>
                <w:szCs w:val="20"/>
                <w:lang w:val="en-GB"/>
              </w:rPr>
              <w:t>Jan</w:t>
            </w:r>
          </w:p>
        </w:tc>
        <w:tc>
          <w:tcPr>
            <w:tcW w:w="768" w:type="dxa"/>
            <w:tcBorders>
              <w:top w:val="single" w:sz="4" w:space="0" w:color="auto"/>
              <w:left w:val="single" w:sz="4" w:space="0" w:color="auto"/>
              <w:bottom w:val="single" w:sz="4" w:space="0" w:color="auto"/>
              <w:right w:val="single" w:sz="4" w:space="0" w:color="auto"/>
            </w:tcBorders>
            <w:hideMark/>
          </w:tcPr>
          <w:p w14:paraId="62767127" w14:textId="77777777" w:rsidR="00675B49" w:rsidRPr="007969E1" w:rsidRDefault="00675B49" w:rsidP="00675B49">
            <w:pPr>
              <w:jc w:val="both"/>
              <w:rPr>
                <w:b/>
                <w:bCs/>
                <w:sz w:val="20"/>
                <w:szCs w:val="20"/>
                <w:lang w:val="en-GB"/>
              </w:rPr>
            </w:pPr>
            <w:r w:rsidRPr="007969E1">
              <w:rPr>
                <w:b/>
                <w:sz w:val="20"/>
                <w:szCs w:val="20"/>
                <w:lang w:val="en-GB"/>
              </w:rPr>
              <w:t>Feb</w:t>
            </w:r>
          </w:p>
        </w:tc>
        <w:tc>
          <w:tcPr>
            <w:tcW w:w="981" w:type="dxa"/>
            <w:tcBorders>
              <w:top w:val="single" w:sz="4" w:space="0" w:color="auto"/>
              <w:left w:val="single" w:sz="4" w:space="0" w:color="auto"/>
              <w:bottom w:val="single" w:sz="4" w:space="0" w:color="auto"/>
              <w:right w:val="single" w:sz="4" w:space="0" w:color="auto"/>
            </w:tcBorders>
            <w:hideMark/>
          </w:tcPr>
          <w:p w14:paraId="74DFC466" w14:textId="77777777" w:rsidR="00675B49" w:rsidRPr="007969E1" w:rsidRDefault="00675B49" w:rsidP="00675B49">
            <w:pPr>
              <w:jc w:val="both"/>
              <w:rPr>
                <w:b/>
                <w:bCs/>
                <w:sz w:val="20"/>
                <w:szCs w:val="20"/>
                <w:lang w:val="en-GB"/>
              </w:rPr>
            </w:pPr>
            <w:r w:rsidRPr="007969E1">
              <w:rPr>
                <w:b/>
                <w:sz w:val="20"/>
                <w:szCs w:val="20"/>
                <w:lang w:val="en-GB"/>
              </w:rPr>
              <w:t>Mar</w:t>
            </w:r>
          </w:p>
        </w:tc>
        <w:tc>
          <w:tcPr>
            <w:tcW w:w="847" w:type="dxa"/>
            <w:tcBorders>
              <w:top w:val="single" w:sz="4" w:space="0" w:color="auto"/>
              <w:left w:val="single" w:sz="4" w:space="0" w:color="auto"/>
              <w:bottom w:val="single" w:sz="4" w:space="0" w:color="auto"/>
              <w:right w:val="single" w:sz="4" w:space="0" w:color="auto"/>
            </w:tcBorders>
            <w:hideMark/>
          </w:tcPr>
          <w:p w14:paraId="477E7816" w14:textId="77777777" w:rsidR="00675B49" w:rsidRPr="007969E1" w:rsidRDefault="00675B49" w:rsidP="00675B49">
            <w:pPr>
              <w:jc w:val="both"/>
              <w:rPr>
                <w:b/>
                <w:bCs/>
                <w:sz w:val="20"/>
                <w:szCs w:val="20"/>
                <w:lang w:val="en-GB"/>
              </w:rPr>
            </w:pPr>
            <w:r w:rsidRPr="007969E1">
              <w:rPr>
                <w:b/>
                <w:sz w:val="20"/>
                <w:szCs w:val="20"/>
                <w:lang w:val="en-GB"/>
              </w:rPr>
              <w:t>Apr</w:t>
            </w:r>
          </w:p>
        </w:tc>
        <w:tc>
          <w:tcPr>
            <w:tcW w:w="939" w:type="dxa"/>
            <w:tcBorders>
              <w:top w:val="single" w:sz="4" w:space="0" w:color="auto"/>
              <w:left w:val="single" w:sz="4" w:space="0" w:color="auto"/>
              <w:bottom w:val="single" w:sz="4" w:space="0" w:color="auto"/>
              <w:right w:val="single" w:sz="4" w:space="0" w:color="auto"/>
            </w:tcBorders>
            <w:hideMark/>
          </w:tcPr>
          <w:p w14:paraId="59D1C7B8" w14:textId="77777777" w:rsidR="00675B49" w:rsidRPr="007969E1" w:rsidRDefault="00675B49" w:rsidP="00675B49">
            <w:pPr>
              <w:jc w:val="both"/>
              <w:rPr>
                <w:b/>
                <w:bCs/>
                <w:sz w:val="20"/>
                <w:szCs w:val="20"/>
                <w:lang w:val="en-GB"/>
              </w:rPr>
            </w:pPr>
            <w:r w:rsidRPr="007969E1">
              <w:rPr>
                <w:b/>
                <w:sz w:val="20"/>
                <w:szCs w:val="20"/>
                <w:lang w:val="en-GB"/>
              </w:rPr>
              <w:t>May</w:t>
            </w:r>
          </w:p>
        </w:tc>
        <w:tc>
          <w:tcPr>
            <w:tcW w:w="741" w:type="dxa"/>
            <w:tcBorders>
              <w:top w:val="single" w:sz="4" w:space="0" w:color="auto"/>
              <w:left w:val="single" w:sz="4" w:space="0" w:color="auto"/>
              <w:bottom w:val="single" w:sz="4" w:space="0" w:color="auto"/>
              <w:right w:val="single" w:sz="4" w:space="0" w:color="auto"/>
            </w:tcBorders>
          </w:tcPr>
          <w:p w14:paraId="5FE7D4FA" w14:textId="77777777" w:rsidR="00675B49" w:rsidRPr="007969E1" w:rsidRDefault="00675B49" w:rsidP="00675B49">
            <w:pPr>
              <w:jc w:val="both"/>
              <w:rPr>
                <w:b/>
                <w:sz w:val="20"/>
                <w:szCs w:val="20"/>
                <w:lang w:val="en-GB"/>
              </w:rPr>
            </w:pPr>
            <w:r w:rsidRPr="007969E1">
              <w:rPr>
                <w:b/>
                <w:sz w:val="20"/>
                <w:szCs w:val="20"/>
                <w:lang w:val="en-GB"/>
              </w:rPr>
              <w:t>June</w:t>
            </w:r>
          </w:p>
        </w:tc>
        <w:tc>
          <w:tcPr>
            <w:tcW w:w="741" w:type="dxa"/>
            <w:tcBorders>
              <w:top w:val="single" w:sz="4" w:space="0" w:color="auto"/>
              <w:left w:val="single" w:sz="4" w:space="0" w:color="auto"/>
              <w:bottom w:val="single" w:sz="4" w:space="0" w:color="auto"/>
              <w:right w:val="single" w:sz="4" w:space="0" w:color="auto"/>
            </w:tcBorders>
          </w:tcPr>
          <w:p w14:paraId="5BE273AE" w14:textId="77777777" w:rsidR="00675B49" w:rsidRPr="007969E1" w:rsidRDefault="00675B49" w:rsidP="00675B49">
            <w:pPr>
              <w:jc w:val="both"/>
              <w:rPr>
                <w:b/>
                <w:sz w:val="20"/>
                <w:szCs w:val="20"/>
                <w:lang w:val="en-GB"/>
              </w:rPr>
            </w:pPr>
            <w:r w:rsidRPr="007969E1">
              <w:rPr>
                <w:b/>
                <w:sz w:val="20"/>
                <w:szCs w:val="20"/>
                <w:lang w:val="en-GB"/>
              </w:rPr>
              <w:t>July</w:t>
            </w:r>
          </w:p>
        </w:tc>
        <w:tc>
          <w:tcPr>
            <w:tcW w:w="741" w:type="dxa"/>
            <w:tcBorders>
              <w:top w:val="single" w:sz="4" w:space="0" w:color="auto"/>
              <w:left w:val="single" w:sz="4" w:space="0" w:color="auto"/>
              <w:bottom w:val="single" w:sz="4" w:space="0" w:color="auto"/>
              <w:right w:val="single" w:sz="4" w:space="0" w:color="auto"/>
            </w:tcBorders>
          </w:tcPr>
          <w:p w14:paraId="197CB387" w14:textId="77777777" w:rsidR="00675B49" w:rsidRPr="007969E1" w:rsidRDefault="00675B49" w:rsidP="00675B49">
            <w:pPr>
              <w:jc w:val="both"/>
              <w:rPr>
                <w:b/>
                <w:sz w:val="20"/>
                <w:szCs w:val="20"/>
                <w:lang w:val="en-GB"/>
              </w:rPr>
            </w:pPr>
            <w:r w:rsidRPr="007969E1">
              <w:rPr>
                <w:b/>
                <w:sz w:val="20"/>
                <w:szCs w:val="20"/>
                <w:lang w:val="en-GB"/>
              </w:rPr>
              <w:t>August</w:t>
            </w:r>
          </w:p>
        </w:tc>
        <w:tc>
          <w:tcPr>
            <w:tcW w:w="741" w:type="dxa"/>
            <w:tcBorders>
              <w:top w:val="single" w:sz="4" w:space="0" w:color="auto"/>
              <w:left w:val="single" w:sz="4" w:space="0" w:color="auto"/>
              <w:bottom w:val="single" w:sz="4" w:space="0" w:color="auto"/>
              <w:right w:val="single" w:sz="4" w:space="0" w:color="auto"/>
            </w:tcBorders>
          </w:tcPr>
          <w:p w14:paraId="6000094C" w14:textId="77777777" w:rsidR="00675B49" w:rsidRPr="007969E1" w:rsidRDefault="00675B49" w:rsidP="00675B49">
            <w:pPr>
              <w:jc w:val="both"/>
              <w:rPr>
                <w:b/>
                <w:sz w:val="20"/>
                <w:szCs w:val="20"/>
                <w:lang w:val="en-GB"/>
              </w:rPr>
            </w:pPr>
            <w:r w:rsidRPr="007969E1">
              <w:rPr>
                <w:b/>
                <w:sz w:val="20"/>
                <w:szCs w:val="20"/>
                <w:lang w:val="en-GB"/>
              </w:rPr>
              <w:t>September</w:t>
            </w:r>
          </w:p>
        </w:tc>
      </w:tr>
      <w:tr w:rsidR="00675B49" w:rsidRPr="007969E1" w14:paraId="0DAF53E1"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2DE7B670" w14:textId="77777777" w:rsidR="00675B49" w:rsidRPr="007969E1" w:rsidRDefault="00675B49" w:rsidP="00675B49">
            <w:pPr>
              <w:jc w:val="both"/>
              <w:rPr>
                <w:b/>
                <w:bCs/>
                <w:sz w:val="20"/>
                <w:szCs w:val="20"/>
                <w:lang w:val="en-GB"/>
              </w:rPr>
            </w:pPr>
            <w:r w:rsidRPr="007969E1">
              <w:rPr>
                <w:b/>
                <w:sz w:val="20"/>
                <w:szCs w:val="20"/>
                <w:lang w:val="en-GB"/>
              </w:rPr>
              <w:t>Remaining pending cases</w:t>
            </w:r>
          </w:p>
        </w:tc>
        <w:tc>
          <w:tcPr>
            <w:tcW w:w="648" w:type="dxa"/>
            <w:tcBorders>
              <w:top w:val="single" w:sz="4" w:space="0" w:color="auto"/>
              <w:left w:val="single" w:sz="4" w:space="0" w:color="auto"/>
              <w:bottom w:val="single" w:sz="4" w:space="0" w:color="auto"/>
              <w:right w:val="single" w:sz="4" w:space="0" w:color="auto"/>
            </w:tcBorders>
            <w:hideMark/>
          </w:tcPr>
          <w:p w14:paraId="2D4EA4CE" w14:textId="77777777" w:rsidR="00675B49" w:rsidRPr="007969E1" w:rsidRDefault="00675B49" w:rsidP="00675B49">
            <w:pPr>
              <w:jc w:val="both"/>
              <w:rPr>
                <w:sz w:val="20"/>
                <w:szCs w:val="20"/>
                <w:lang w:val="en-GB"/>
              </w:rPr>
            </w:pPr>
            <w:r w:rsidRPr="007969E1">
              <w:rPr>
                <w:sz w:val="20"/>
                <w:szCs w:val="20"/>
                <w:lang w:val="en-GB"/>
              </w:rPr>
              <w:t>367</w:t>
            </w:r>
          </w:p>
        </w:tc>
        <w:tc>
          <w:tcPr>
            <w:tcW w:w="768" w:type="dxa"/>
            <w:tcBorders>
              <w:top w:val="single" w:sz="4" w:space="0" w:color="auto"/>
              <w:left w:val="single" w:sz="4" w:space="0" w:color="auto"/>
              <w:bottom w:val="single" w:sz="4" w:space="0" w:color="auto"/>
              <w:right w:val="single" w:sz="4" w:space="0" w:color="auto"/>
            </w:tcBorders>
            <w:hideMark/>
          </w:tcPr>
          <w:p w14:paraId="3D153C91" w14:textId="77777777" w:rsidR="00675B49" w:rsidRPr="007969E1" w:rsidRDefault="00675B49" w:rsidP="00675B49">
            <w:pPr>
              <w:jc w:val="both"/>
              <w:rPr>
                <w:sz w:val="20"/>
                <w:szCs w:val="20"/>
                <w:lang w:val="en-GB"/>
              </w:rPr>
            </w:pPr>
            <w:r w:rsidRPr="007969E1">
              <w:rPr>
                <w:sz w:val="20"/>
                <w:szCs w:val="20"/>
                <w:lang w:val="en-GB"/>
              </w:rPr>
              <w:t>219</w:t>
            </w:r>
          </w:p>
        </w:tc>
        <w:tc>
          <w:tcPr>
            <w:tcW w:w="981" w:type="dxa"/>
            <w:tcBorders>
              <w:top w:val="single" w:sz="4" w:space="0" w:color="auto"/>
              <w:left w:val="single" w:sz="4" w:space="0" w:color="auto"/>
              <w:bottom w:val="single" w:sz="4" w:space="0" w:color="auto"/>
              <w:right w:val="single" w:sz="4" w:space="0" w:color="auto"/>
            </w:tcBorders>
            <w:hideMark/>
          </w:tcPr>
          <w:p w14:paraId="72C15652" w14:textId="77777777" w:rsidR="00675B49" w:rsidRPr="007969E1" w:rsidRDefault="00675B49" w:rsidP="00675B49">
            <w:pPr>
              <w:jc w:val="both"/>
              <w:rPr>
                <w:sz w:val="20"/>
                <w:szCs w:val="20"/>
                <w:lang w:val="en-GB"/>
              </w:rPr>
            </w:pPr>
            <w:r w:rsidRPr="007969E1">
              <w:rPr>
                <w:sz w:val="20"/>
                <w:szCs w:val="20"/>
                <w:lang w:val="en-GB"/>
              </w:rPr>
              <w:t>183</w:t>
            </w:r>
          </w:p>
        </w:tc>
        <w:tc>
          <w:tcPr>
            <w:tcW w:w="847" w:type="dxa"/>
            <w:tcBorders>
              <w:top w:val="single" w:sz="4" w:space="0" w:color="auto"/>
              <w:left w:val="single" w:sz="4" w:space="0" w:color="auto"/>
              <w:bottom w:val="single" w:sz="4" w:space="0" w:color="auto"/>
              <w:right w:val="single" w:sz="4" w:space="0" w:color="auto"/>
            </w:tcBorders>
            <w:hideMark/>
          </w:tcPr>
          <w:p w14:paraId="7E198B36" w14:textId="77777777" w:rsidR="00675B49" w:rsidRPr="007969E1" w:rsidRDefault="00675B49" w:rsidP="00675B49">
            <w:pPr>
              <w:jc w:val="both"/>
              <w:rPr>
                <w:sz w:val="20"/>
                <w:szCs w:val="20"/>
                <w:lang w:val="en-GB"/>
              </w:rPr>
            </w:pPr>
            <w:r w:rsidRPr="007969E1">
              <w:rPr>
                <w:sz w:val="20"/>
                <w:szCs w:val="20"/>
                <w:lang w:val="en-GB"/>
              </w:rPr>
              <w:t>194</w:t>
            </w:r>
          </w:p>
        </w:tc>
        <w:tc>
          <w:tcPr>
            <w:tcW w:w="939" w:type="dxa"/>
            <w:tcBorders>
              <w:top w:val="single" w:sz="4" w:space="0" w:color="auto"/>
              <w:left w:val="single" w:sz="4" w:space="0" w:color="auto"/>
              <w:bottom w:val="single" w:sz="4" w:space="0" w:color="auto"/>
              <w:right w:val="single" w:sz="4" w:space="0" w:color="auto"/>
            </w:tcBorders>
            <w:hideMark/>
          </w:tcPr>
          <w:p w14:paraId="34FE8789" w14:textId="77777777" w:rsidR="00675B49" w:rsidRPr="007969E1" w:rsidRDefault="00675B49" w:rsidP="00675B49">
            <w:pPr>
              <w:jc w:val="both"/>
              <w:rPr>
                <w:sz w:val="20"/>
                <w:szCs w:val="20"/>
                <w:lang w:val="en-GB"/>
              </w:rPr>
            </w:pPr>
            <w:r w:rsidRPr="007969E1">
              <w:rPr>
                <w:sz w:val="20"/>
                <w:szCs w:val="20"/>
                <w:lang w:val="en-GB"/>
              </w:rPr>
              <w:t>165</w:t>
            </w:r>
          </w:p>
        </w:tc>
        <w:tc>
          <w:tcPr>
            <w:tcW w:w="741" w:type="dxa"/>
            <w:tcBorders>
              <w:top w:val="single" w:sz="4" w:space="0" w:color="auto"/>
              <w:left w:val="single" w:sz="4" w:space="0" w:color="auto"/>
              <w:bottom w:val="single" w:sz="4" w:space="0" w:color="auto"/>
              <w:right w:val="single" w:sz="4" w:space="0" w:color="auto"/>
            </w:tcBorders>
          </w:tcPr>
          <w:p w14:paraId="23A2626C" w14:textId="77777777" w:rsidR="00675B49" w:rsidRPr="007969E1" w:rsidRDefault="00675B49" w:rsidP="00675B49">
            <w:pPr>
              <w:jc w:val="both"/>
              <w:rPr>
                <w:bCs/>
                <w:sz w:val="20"/>
                <w:szCs w:val="20"/>
                <w:lang w:val="en-GB"/>
              </w:rPr>
            </w:pPr>
            <w:r w:rsidRPr="007969E1">
              <w:rPr>
                <w:bCs/>
                <w:sz w:val="20"/>
                <w:szCs w:val="20"/>
                <w:lang w:val="en-GB"/>
              </w:rPr>
              <w:t>591</w:t>
            </w:r>
          </w:p>
        </w:tc>
        <w:tc>
          <w:tcPr>
            <w:tcW w:w="741" w:type="dxa"/>
            <w:tcBorders>
              <w:top w:val="single" w:sz="4" w:space="0" w:color="auto"/>
              <w:left w:val="single" w:sz="4" w:space="0" w:color="auto"/>
              <w:bottom w:val="single" w:sz="4" w:space="0" w:color="auto"/>
              <w:right w:val="single" w:sz="4" w:space="0" w:color="auto"/>
            </w:tcBorders>
          </w:tcPr>
          <w:p w14:paraId="27A67FEF" w14:textId="77777777" w:rsidR="00675B49" w:rsidRPr="007969E1" w:rsidRDefault="00675B49" w:rsidP="00675B49">
            <w:pPr>
              <w:jc w:val="both"/>
              <w:rPr>
                <w:bCs/>
                <w:sz w:val="20"/>
                <w:szCs w:val="20"/>
                <w:lang w:val="en-GB"/>
              </w:rPr>
            </w:pPr>
            <w:r w:rsidRPr="007969E1">
              <w:rPr>
                <w:bCs/>
                <w:sz w:val="20"/>
                <w:szCs w:val="20"/>
                <w:lang w:val="en-GB"/>
              </w:rPr>
              <w:t>833</w:t>
            </w:r>
          </w:p>
        </w:tc>
        <w:tc>
          <w:tcPr>
            <w:tcW w:w="741" w:type="dxa"/>
            <w:tcBorders>
              <w:top w:val="single" w:sz="4" w:space="0" w:color="auto"/>
              <w:left w:val="single" w:sz="4" w:space="0" w:color="auto"/>
              <w:bottom w:val="single" w:sz="4" w:space="0" w:color="auto"/>
              <w:right w:val="single" w:sz="4" w:space="0" w:color="auto"/>
            </w:tcBorders>
          </w:tcPr>
          <w:p w14:paraId="3986BE3B" w14:textId="77777777" w:rsidR="00675B49" w:rsidRPr="007969E1" w:rsidRDefault="00675B49" w:rsidP="00675B49">
            <w:pPr>
              <w:jc w:val="both"/>
              <w:rPr>
                <w:bCs/>
                <w:sz w:val="20"/>
                <w:szCs w:val="20"/>
                <w:lang w:val="en-GB"/>
              </w:rPr>
            </w:pPr>
            <w:r w:rsidRPr="007969E1">
              <w:rPr>
                <w:bCs/>
                <w:sz w:val="20"/>
                <w:szCs w:val="20"/>
                <w:lang w:val="en-GB"/>
              </w:rPr>
              <w:t>503</w:t>
            </w:r>
          </w:p>
        </w:tc>
        <w:tc>
          <w:tcPr>
            <w:tcW w:w="741" w:type="dxa"/>
            <w:tcBorders>
              <w:top w:val="single" w:sz="4" w:space="0" w:color="auto"/>
              <w:left w:val="single" w:sz="4" w:space="0" w:color="auto"/>
              <w:bottom w:val="single" w:sz="4" w:space="0" w:color="auto"/>
              <w:right w:val="single" w:sz="4" w:space="0" w:color="auto"/>
            </w:tcBorders>
          </w:tcPr>
          <w:p w14:paraId="013C9F13" w14:textId="77777777" w:rsidR="00675B49" w:rsidRPr="007969E1" w:rsidRDefault="00675B49" w:rsidP="00675B49">
            <w:pPr>
              <w:jc w:val="both"/>
              <w:rPr>
                <w:bCs/>
                <w:sz w:val="20"/>
                <w:szCs w:val="20"/>
                <w:lang w:val="en-GB"/>
              </w:rPr>
            </w:pPr>
            <w:r w:rsidRPr="007969E1">
              <w:rPr>
                <w:bCs/>
                <w:sz w:val="20"/>
                <w:szCs w:val="20"/>
                <w:lang w:val="en-GB"/>
              </w:rPr>
              <w:t>391</w:t>
            </w:r>
          </w:p>
        </w:tc>
      </w:tr>
      <w:tr w:rsidR="00675B49" w:rsidRPr="007969E1" w14:paraId="48F26FD8"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1A318628" w14:textId="77777777" w:rsidR="00675B49" w:rsidRPr="007969E1" w:rsidRDefault="00675B49" w:rsidP="00675B49">
            <w:pPr>
              <w:jc w:val="both"/>
              <w:rPr>
                <w:b/>
                <w:bCs/>
                <w:sz w:val="20"/>
                <w:szCs w:val="20"/>
                <w:lang w:val="en-GB"/>
              </w:rPr>
            </w:pPr>
            <w:r w:rsidRPr="007969E1">
              <w:rPr>
                <w:b/>
                <w:sz w:val="20"/>
                <w:szCs w:val="20"/>
                <w:lang w:val="en-GB"/>
              </w:rPr>
              <w:t>Number of cases received</w:t>
            </w:r>
          </w:p>
        </w:tc>
        <w:tc>
          <w:tcPr>
            <w:tcW w:w="648" w:type="dxa"/>
            <w:tcBorders>
              <w:top w:val="single" w:sz="4" w:space="0" w:color="auto"/>
              <w:left w:val="single" w:sz="4" w:space="0" w:color="auto"/>
              <w:bottom w:val="single" w:sz="4" w:space="0" w:color="auto"/>
              <w:right w:val="single" w:sz="4" w:space="0" w:color="auto"/>
            </w:tcBorders>
            <w:hideMark/>
          </w:tcPr>
          <w:p w14:paraId="78F459F9" w14:textId="77777777" w:rsidR="00675B49" w:rsidRPr="007969E1" w:rsidRDefault="00675B49" w:rsidP="00675B49">
            <w:pPr>
              <w:jc w:val="both"/>
              <w:rPr>
                <w:sz w:val="20"/>
                <w:szCs w:val="20"/>
                <w:lang w:val="en-GB"/>
              </w:rPr>
            </w:pPr>
            <w:r w:rsidRPr="007969E1">
              <w:rPr>
                <w:sz w:val="20"/>
                <w:szCs w:val="20"/>
                <w:lang w:val="en-GB"/>
              </w:rPr>
              <w:t>450</w:t>
            </w:r>
          </w:p>
        </w:tc>
        <w:tc>
          <w:tcPr>
            <w:tcW w:w="768" w:type="dxa"/>
            <w:tcBorders>
              <w:top w:val="single" w:sz="4" w:space="0" w:color="auto"/>
              <w:left w:val="single" w:sz="4" w:space="0" w:color="auto"/>
              <w:bottom w:val="single" w:sz="4" w:space="0" w:color="auto"/>
              <w:right w:val="single" w:sz="4" w:space="0" w:color="auto"/>
            </w:tcBorders>
            <w:hideMark/>
          </w:tcPr>
          <w:p w14:paraId="512C98CF" w14:textId="77777777" w:rsidR="00675B49" w:rsidRPr="007969E1" w:rsidRDefault="00675B49" w:rsidP="00675B49">
            <w:pPr>
              <w:jc w:val="both"/>
              <w:rPr>
                <w:sz w:val="20"/>
                <w:szCs w:val="20"/>
                <w:lang w:val="en-GB"/>
              </w:rPr>
            </w:pPr>
            <w:r w:rsidRPr="007969E1">
              <w:rPr>
                <w:sz w:val="20"/>
                <w:szCs w:val="20"/>
                <w:lang w:val="en-GB"/>
              </w:rPr>
              <w:t>195</w:t>
            </w:r>
          </w:p>
        </w:tc>
        <w:tc>
          <w:tcPr>
            <w:tcW w:w="981" w:type="dxa"/>
            <w:tcBorders>
              <w:top w:val="single" w:sz="4" w:space="0" w:color="auto"/>
              <w:left w:val="single" w:sz="4" w:space="0" w:color="auto"/>
              <w:bottom w:val="single" w:sz="4" w:space="0" w:color="auto"/>
              <w:right w:val="single" w:sz="4" w:space="0" w:color="auto"/>
            </w:tcBorders>
            <w:hideMark/>
          </w:tcPr>
          <w:p w14:paraId="36EF1C49" w14:textId="77777777" w:rsidR="00675B49" w:rsidRPr="007969E1" w:rsidRDefault="00675B49" w:rsidP="00675B49">
            <w:pPr>
              <w:jc w:val="both"/>
              <w:rPr>
                <w:sz w:val="20"/>
                <w:szCs w:val="20"/>
                <w:lang w:val="en-GB"/>
              </w:rPr>
            </w:pPr>
            <w:r w:rsidRPr="007969E1">
              <w:rPr>
                <w:sz w:val="20"/>
                <w:szCs w:val="20"/>
                <w:lang w:val="en-GB"/>
              </w:rPr>
              <w:t>131</w:t>
            </w:r>
          </w:p>
        </w:tc>
        <w:tc>
          <w:tcPr>
            <w:tcW w:w="847" w:type="dxa"/>
            <w:tcBorders>
              <w:top w:val="single" w:sz="4" w:space="0" w:color="auto"/>
              <w:left w:val="single" w:sz="4" w:space="0" w:color="auto"/>
              <w:bottom w:val="single" w:sz="4" w:space="0" w:color="auto"/>
              <w:right w:val="single" w:sz="4" w:space="0" w:color="auto"/>
            </w:tcBorders>
            <w:hideMark/>
          </w:tcPr>
          <w:p w14:paraId="0E1CE341" w14:textId="77777777" w:rsidR="00675B49" w:rsidRPr="007969E1" w:rsidRDefault="00675B49" w:rsidP="00675B49">
            <w:pPr>
              <w:jc w:val="both"/>
              <w:rPr>
                <w:sz w:val="20"/>
                <w:szCs w:val="20"/>
                <w:lang w:val="en-GB"/>
              </w:rPr>
            </w:pPr>
            <w:r w:rsidRPr="007969E1">
              <w:rPr>
                <w:sz w:val="20"/>
                <w:szCs w:val="20"/>
                <w:lang w:val="en-GB"/>
              </w:rPr>
              <w:t>226</w:t>
            </w:r>
          </w:p>
        </w:tc>
        <w:tc>
          <w:tcPr>
            <w:tcW w:w="939" w:type="dxa"/>
            <w:tcBorders>
              <w:top w:val="single" w:sz="4" w:space="0" w:color="auto"/>
              <w:left w:val="single" w:sz="4" w:space="0" w:color="auto"/>
              <w:bottom w:val="single" w:sz="4" w:space="0" w:color="auto"/>
              <w:right w:val="single" w:sz="4" w:space="0" w:color="auto"/>
            </w:tcBorders>
            <w:hideMark/>
          </w:tcPr>
          <w:p w14:paraId="0546FA13" w14:textId="77777777" w:rsidR="00675B49" w:rsidRPr="007969E1" w:rsidRDefault="00675B49" w:rsidP="00675B49">
            <w:pPr>
              <w:jc w:val="both"/>
              <w:rPr>
                <w:sz w:val="20"/>
                <w:szCs w:val="20"/>
                <w:lang w:val="en-GB"/>
              </w:rPr>
            </w:pPr>
            <w:r w:rsidRPr="007969E1">
              <w:rPr>
                <w:sz w:val="20"/>
                <w:szCs w:val="20"/>
                <w:lang w:val="en-GB"/>
              </w:rPr>
              <w:t>123</w:t>
            </w:r>
          </w:p>
        </w:tc>
        <w:tc>
          <w:tcPr>
            <w:tcW w:w="741" w:type="dxa"/>
            <w:tcBorders>
              <w:top w:val="single" w:sz="4" w:space="0" w:color="auto"/>
              <w:left w:val="single" w:sz="4" w:space="0" w:color="auto"/>
              <w:bottom w:val="single" w:sz="4" w:space="0" w:color="auto"/>
              <w:right w:val="single" w:sz="4" w:space="0" w:color="auto"/>
            </w:tcBorders>
          </w:tcPr>
          <w:p w14:paraId="0EF46CFE" w14:textId="77777777" w:rsidR="00675B49" w:rsidRPr="007969E1" w:rsidRDefault="00675B49" w:rsidP="00675B49">
            <w:pPr>
              <w:jc w:val="both"/>
              <w:rPr>
                <w:bCs/>
                <w:sz w:val="20"/>
                <w:szCs w:val="20"/>
                <w:lang w:val="en-GB"/>
              </w:rPr>
            </w:pPr>
            <w:r w:rsidRPr="007969E1">
              <w:rPr>
                <w:bCs/>
                <w:sz w:val="20"/>
                <w:szCs w:val="20"/>
                <w:lang w:val="en-GB"/>
              </w:rPr>
              <w:t>165</w:t>
            </w:r>
          </w:p>
        </w:tc>
        <w:tc>
          <w:tcPr>
            <w:tcW w:w="741" w:type="dxa"/>
            <w:tcBorders>
              <w:top w:val="single" w:sz="4" w:space="0" w:color="auto"/>
              <w:left w:val="single" w:sz="4" w:space="0" w:color="auto"/>
              <w:bottom w:val="single" w:sz="4" w:space="0" w:color="auto"/>
              <w:right w:val="single" w:sz="4" w:space="0" w:color="auto"/>
            </w:tcBorders>
          </w:tcPr>
          <w:p w14:paraId="520607B1" w14:textId="77777777" w:rsidR="00675B49" w:rsidRPr="007969E1" w:rsidRDefault="00675B49" w:rsidP="00675B49">
            <w:pPr>
              <w:jc w:val="both"/>
              <w:rPr>
                <w:bCs/>
                <w:sz w:val="20"/>
                <w:szCs w:val="20"/>
                <w:lang w:val="en-GB"/>
              </w:rPr>
            </w:pPr>
            <w:r w:rsidRPr="007969E1">
              <w:rPr>
                <w:bCs/>
                <w:sz w:val="20"/>
                <w:szCs w:val="20"/>
                <w:lang w:val="en-GB"/>
              </w:rPr>
              <w:t>461</w:t>
            </w:r>
          </w:p>
        </w:tc>
        <w:tc>
          <w:tcPr>
            <w:tcW w:w="741" w:type="dxa"/>
            <w:tcBorders>
              <w:top w:val="single" w:sz="4" w:space="0" w:color="auto"/>
              <w:left w:val="single" w:sz="4" w:space="0" w:color="auto"/>
              <w:bottom w:val="single" w:sz="4" w:space="0" w:color="auto"/>
              <w:right w:val="single" w:sz="4" w:space="0" w:color="auto"/>
            </w:tcBorders>
          </w:tcPr>
          <w:p w14:paraId="4C61ECB6" w14:textId="77777777" w:rsidR="00675B49" w:rsidRPr="007969E1" w:rsidRDefault="00675B49" w:rsidP="00675B49">
            <w:pPr>
              <w:jc w:val="both"/>
              <w:rPr>
                <w:bCs/>
                <w:sz w:val="20"/>
                <w:szCs w:val="20"/>
                <w:lang w:val="en-GB"/>
              </w:rPr>
            </w:pPr>
            <w:r w:rsidRPr="007969E1">
              <w:rPr>
                <w:bCs/>
                <w:sz w:val="20"/>
                <w:szCs w:val="20"/>
                <w:lang w:val="en-GB"/>
              </w:rPr>
              <w:t>423</w:t>
            </w:r>
          </w:p>
        </w:tc>
        <w:tc>
          <w:tcPr>
            <w:tcW w:w="741" w:type="dxa"/>
            <w:tcBorders>
              <w:top w:val="single" w:sz="4" w:space="0" w:color="auto"/>
              <w:left w:val="single" w:sz="4" w:space="0" w:color="auto"/>
              <w:bottom w:val="single" w:sz="4" w:space="0" w:color="auto"/>
              <w:right w:val="single" w:sz="4" w:space="0" w:color="auto"/>
            </w:tcBorders>
          </w:tcPr>
          <w:p w14:paraId="63C2F308" w14:textId="77777777" w:rsidR="00675B49" w:rsidRPr="007969E1" w:rsidRDefault="00675B49" w:rsidP="00675B49">
            <w:pPr>
              <w:jc w:val="both"/>
              <w:rPr>
                <w:bCs/>
                <w:sz w:val="20"/>
                <w:szCs w:val="20"/>
                <w:lang w:val="en-GB"/>
              </w:rPr>
            </w:pPr>
            <w:r w:rsidRPr="007969E1">
              <w:rPr>
                <w:bCs/>
                <w:sz w:val="20"/>
                <w:szCs w:val="20"/>
                <w:lang w:val="en-GB"/>
              </w:rPr>
              <w:t>134</w:t>
            </w:r>
          </w:p>
        </w:tc>
      </w:tr>
      <w:tr w:rsidR="00675B49" w:rsidRPr="007969E1" w14:paraId="3EDA08EF"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17B98790" w14:textId="77777777" w:rsidR="00675B49" w:rsidRPr="007969E1" w:rsidRDefault="00675B49" w:rsidP="00675B49">
            <w:pPr>
              <w:jc w:val="both"/>
              <w:rPr>
                <w:b/>
                <w:bCs/>
                <w:sz w:val="20"/>
                <w:szCs w:val="20"/>
                <w:lang w:val="en-GB"/>
              </w:rPr>
            </w:pPr>
            <w:r w:rsidRPr="007969E1">
              <w:rPr>
                <w:b/>
                <w:sz w:val="20"/>
                <w:szCs w:val="20"/>
                <w:lang w:val="en-GB"/>
              </w:rPr>
              <w:lastRenderedPageBreak/>
              <w:t>Number of resolved cases</w:t>
            </w:r>
          </w:p>
        </w:tc>
        <w:tc>
          <w:tcPr>
            <w:tcW w:w="648" w:type="dxa"/>
            <w:tcBorders>
              <w:top w:val="single" w:sz="4" w:space="0" w:color="auto"/>
              <w:left w:val="single" w:sz="4" w:space="0" w:color="auto"/>
              <w:bottom w:val="single" w:sz="4" w:space="0" w:color="auto"/>
              <w:right w:val="single" w:sz="4" w:space="0" w:color="auto"/>
            </w:tcBorders>
            <w:hideMark/>
          </w:tcPr>
          <w:p w14:paraId="43926DD6" w14:textId="77777777" w:rsidR="00675B49" w:rsidRPr="007969E1" w:rsidRDefault="00675B49" w:rsidP="00675B49">
            <w:pPr>
              <w:jc w:val="both"/>
              <w:rPr>
                <w:sz w:val="20"/>
                <w:szCs w:val="20"/>
                <w:lang w:val="en-GB"/>
              </w:rPr>
            </w:pPr>
            <w:r w:rsidRPr="007969E1">
              <w:rPr>
                <w:sz w:val="20"/>
                <w:szCs w:val="20"/>
                <w:lang w:val="en-GB"/>
              </w:rPr>
              <w:t>360</w:t>
            </w:r>
          </w:p>
        </w:tc>
        <w:tc>
          <w:tcPr>
            <w:tcW w:w="768" w:type="dxa"/>
            <w:tcBorders>
              <w:top w:val="single" w:sz="4" w:space="0" w:color="auto"/>
              <w:left w:val="single" w:sz="4" w:space="0" w:color="auto"/>
              <w:bottom w:val="single" w:sz="4" w:space="0" w:color="auto"/>
              <w:right w:val="single" w:sz="4" w:space="0" w:color="auto"/>
            </w:tcBorders>
            <w:hideMark/>
          </w:tcPr>
          <w:p w14:paraId="638C925E" w14:textId="77777777" w:rsidR="00675B49" w:rsidRPr="007969E1" w:rsidRDefault="00675B49" w:rsidP="00675B49">
            <w:pPr>
              <w:jc w:val="both"/>
              <w:rPr>
                <w:sz w:val="20"/>
                <w:szCs w:val="20"/>
                <w:lang w:val="en-GB"/>
              </w:rPr>
            </w:pPr>
            <w:r w:rsidRPr="007969E1">
              <w:rPr>
                <w:sz w:val="20"/>
                <w:szCs w:val="20"/>
                <w:lang w:val="en-GB"/>
              </w:rPr>
              <w:t>343</w:t>
            </w:r>
          </w:p>
        </w:tc>
        <w:tc>
          <w:tcPr>
            <w:tcW w:w="981" w:type="dxa"/>
            <w:tcBorders>
              <w:top w:val="single" w:sz="4" w:space="0" w:color="auto"/>
              <w:left w:val="single" w:sz="4" w:space="0" w:color="auto"/>
              <w:bottom w:val="single" w:sz="4" w:space="0" w:color="auto"/>
              <w:right w:val="single" w:sz="4" w:space="0" w:color="auto"/>
            </w:tcBorders>
            <w:hideMark/>
          </w:tcPr>
          <w:p w14:paraId="22D80202" w14:textId="77777777" w:rsidR="00675B49" w:rsidRPr="007969E1" w:rsidRDefault="00675B49" w:rsidP="00675B49">
            <w:pPr>
              <w:jc w:val="both"/>
              <w:rPr>
                <w:sz w:val="20"/>
                <w:szCs w:val="20"/>
                <w:lang w:val="en-GB"/>
              </w:rPr>
            </w:pPr>
            <w:r w:rsidRPr="007969E1">
              <w:rPr>
                <w:sz w:val="20"/>
                <w:szCs w:val="20"/>
                <w:lang w:val="en-GB"/>
              </w:rPr>
              <w:t>168</w:t>
            </w:r>
          </w:p>
        </w:tc>
        <w:tc>
          <w:tcPr>
            <w:tcW w:w="847" w:type="dxa"/>
            <w:tcBorders>
              <w:top w:val="single" w:sz="4" w:space="0" w:color="auto"/>
              <w:left w:val="single" w:sz="4" w:space="0" w:color="auto"/>
              <w:bottom w:val="single" w:sz="4" w:space="0" w:color="auto"/>
              <w:right w:val="single" w:sz="4" w:space="0" w:color="auto"/>
            </w:tcBorders>
            <w:hideMark/>
          </w:tcPr>
          <w:p w14:paraId="53D1C2BE" w14:textId="77777777" w:rsidR="00675B49" w:rsidRPr="007969E1" w:rsidRDefault="00675B49" w:rsidP="00675B49">
            <w:pPr>
              <w:jc w:val="both"/>
              <w:rPr>
                <w:sz w:val="20"/>
                <w:szCs w:val="20"/>
                <w:lang w:val="en-GB"/>
              </w:rPr>
            </w:pPr>
            <w:r w:rsidRPr="007969E1">
              <w:rPr>
                <w:sz w:val="20"/>
                <w:szCs w:val="20"/>
                <w:lang w:val="en-GB"/>
              </w:rPr>
              <w:t>215</w:t>
            </w:r>
          </w:p>
        </w:tc>
        <w:tc>
          <w:tcPr>
            <w:tcW w:w="939" w:type="dxa"/>
            <w:tcBorders>
              <w:top w:val="single" w:sz="4" w:space="0" w:color="auto"/>
              <w:left w:val="single" w:sz="4" w:space="0" w:color="auto"/>
              <w:bottom w:val="single" w:sz="4" w:space="0" w:color="auto"/>
              <w:right w:val="single" w:sz="4" w:space="0" w:color="auto"/>
            </w:tcBorders>
            <w:hideMark/>
          </w:tcPr>
          <w:p w14:paraId="3128DFD2" w14:textId="77777777" w:rsidR="00675B49" w:rsidRPr="007969E1" w:rsidRDefault="00675B49" w:rsidP="00675B49">
            <w:pPr>
              <w:jc w:val="both"/>
              <w:rPr>
                <w:sz w:val="20"/>
                <w:szCs w:val="20"/>
                <w:lang w:val="en-GB"/>
              </w:rPr>
            </w:pPr>
            <w:r w:rsidRPr="007969E1">
              <w:rPr>
                <w:sz w:val="20"/>
                <w:szCs w:val="20"/>
                <w:lang w:val="en-GB"/>
              </w:rPr>
              <w:t>152</w:t>
            </w:r>
          </w:p>
        </w:tc>
        <w:tc>
          <w:tcPr>
            <w:tcW w:w="741" w:type="dxa"/>
            <w:tcBorders>
              <w:top w:val="single" w:sz="4" w:space="0" w:color="auto"/>
              <w:left w:val="single" w:sz="4" w:space="0" w:color="auto"/>
              <w:bottom w:val="single" w:sz="4" w:space="0" w:color="auto"/>
              <w:right w:val="single" w:sz="4" w:space="0" w:color="auto"/>
            </w:tcBorders>
          </w:tcPr>
          <w:p w14:paraId="081F4B3E" w14:textId="77777777" w:rsidR="00675B49" w:rsidRPr="007969E1" w:rsidRDefault="00675B49" w:rsidP="00675B49">
            <w:pPr>
              <w:jc w:val="both"/>
              <w:rPr>
                <w:bCs/>
                <w:sz w:val="20"/>
                <w:szCs w:val="20"/>
                <w:lang w:val="en-GB"/>
              </w:rPr>
            </w:pPr>
            <w:r w:rsidRPr="007969E1">
              <w:rPr>
                <w:bCs/>
                <w:sz w:val="20"/>
                <w:szCs w:val="20"/>
                <w:lang w:val="en-GB"/>
              </w:rPr>
              <w:t>175</w:t>
            </w:r>
          </w:p>
        </w:tc>
        <w:tc>
          <w:tcPr>
            <w:tcW w:w="741" w:type="dxa"/>
            <w:tcBorders>
              <w:top w:val="single" w:sz="4" w:space="0" w:color="auto"/>
              <w:left w:val="single" w:sz="4" w:space="0" w:color="auto"/>
              <w:bottom w:val="single" w:sz="4" w:space="0" w:color="auto"/>
              <w:right w:val="single" w:sz="4" w:space="0" w:color="auto"/>
            </w:tcBorders>
          </w:tcPr>
          <w:p w14:paraId="339635BB" w14:textId="77777777" w:rsidR="00675B49" w:rsidRPr="007969E1" w:rsidRDefault="00675B49" w:rsidP="00675B49">
            <w:pPr>
              <w:jc w:val="both"/>
              <w:rPr>
                <w:bCs/>
                <w:sz w:val="20"/>
                <w:szCs w:val="20"/>
                <w:lang w:val="en-GB"/>
              </w:rPr>
            </w:pPr>
            <w:r w:rsidRPr="007969E1">
              <w:rPr>
                <w:bCs/>
                <w:sz w:val="20"/>
                <w:szCs w:val="20"/>
                <w:lang w:val="en-GB"/>
              </w:rPr>
              <w:t>218</w:t>
            </w:r>
          </w:p>
        </w:tc>
        <w:tc>
          <w:tcPr>
            <w:tcW w:w="741" w:type="dxa"/>
            <w:tcBorders>
              <w:top w:val="single" w:sz="4" w:space="0" w:color="auto"/>
              <w:left w:val="single" w:sz="4" w:space="0" w:color="auto"/>
              <w:bottom w:val="single" w:sz="4" w:space="0" w:color="auto"/>
              <w:right w:val="single" w:sz="4" w:space="0" w:color="auto"/>
            </w:tcBorders>
          </w:tcPr>
          <w:p w14:paraId="24982738" w14:textId="77777777" w:rsidR="00675B49" w:rsidRPr="007969E1" w:rsidRDefault="00675B49" w:rsidP="00675B49">
            <w:pPr>
              <w:jc w:val="both"/>
              <w:rPr>
                <w:bCs/>
                <w:sz w:val="20"/>
                <w:szCs w:val="20"/>
                <w:lang w:val="en-GB"/>
              </w:rPr>
            </w:pPr>
            <w:r w:rsidRPr="007969E1">
              <w:rPr>
                <w:bCs/>
                <w:sz w:val="20"/>
                <w:szCs w:val="20"/>
                <w:lang w:val="en-GB"/>
              </w:rPr>
              <w:t>749</w:t>
            </w:r>
          </w:p>
        </w:tc>
        <w:tc>
          <w:tcPr>
            <w:tcW w:w="741" w:type="dxa"/>
            <w:tcBorders>
              <w:top w:val="single" w:sz="4" w:space="0" w:color="auto"/>
              <w:left w:val="single" w:sz="4" w:space="0" w:color="auto"/>
              <w:bottom w:val="single" w:sz="4" w:space="0" w:color="auto"/>
              <w:right w:val="single" w:sz="4" w:space="0" w:color="auto"/>
            </w:tcBorders>
          </w:tcPr>
          <w:p w14:paraId="7C25527A" w14:textId="77777777" w:rsidR="00675B49" w:rsidRPr="007969E1" w:rsidRDefault="00675B49" w:rsidP="00675B49">
            <w:pPr>
              <w:jc w:val="both"/>
              <w:rPr>
                <w:bCs/>
                <w:sz w:val="20"/>
                <w:szCs w:val="20"/>
                <w:lang w:val="en-GB"/>
              </w:rPr>
            </w:pPr>
            <w:r w:rsidRPr="007969E1">
              <w:rPr>
                <w:bCs/>
                <w:sz w:val="20"/>
                <w:szCs w:val="20"/>
                <w:lang w:val="en-GB"/>
              </w:rPr>
              <w:t>245</w:t>
            </w:r>
          </w:p>
        </w:tc>
      </w:tr>
      <w:tr w:rsidR="00675B49" w:rsidRPr="007969E1" w14:paraId="5A23D9ED"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4D9580FB"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 xml:space="preserve">Opinions regarding personal data protection </w:t>
            </w:r>
          </w:p>
        </w:tc>
        <w:tc>
          <w:tcPr>
            <w:tcW w:w="648" w:type="dxa"/>
            <w:tcBorders>
              <w:top w:val="single" w:sz="4" w:space="0" w:color="auto"/>
              <w:left w:val="single" w:sz="4" w:space="0" w:color="auto"/>
              <w:bottom w:val="single" w:sz="4" w:space="0" w:color="auto"/>
              <w:right w:val="single" w:sz="4" w:space="0" w:color="auto"/>
            </w:tcBorders>
            <w:hideMark/>
          </w:tcPr>
          <w:p w14:paraId="7B81F3F2" w14:textId="77777777" w:rsidR="00675B49" w:rsidRPr="007969E1" w:rsidRDefault="00675B49" w:rsidP="00675B49">
            <w:pPr>
              <w:jc w:val="both"/>
              <w:rPr>
                <w:sz w:val="20"/>
                <w:szCs w:val="20"/>
                <w:lang w:val="en-GB"/>
              </w:rPr>
            </w:pPr>
            <w:r w:rsidRPr="007969E1">
              <w:rPr>
                <w:sz w:val="20"/>
                <w:szCs w:val="20"/>
                <w:lang w:val="en-GB"/>
              </w:rPr>
              <w:t>51</w:t>
            </w:r>
          </w:p>
        </w:tc>
        <w:tc>
          <w:tcPr>
            <w:tcW w:w="768" w:type="dxa"/>
            <w:tcBorders>
              <w:top w:val="single" w:sz="4" w:space="0" w:color="auto"/>
              <w:left w:val="single" w:sz="4" w:space="0" w:color="auto"/>
              <w:bottom w:val="single" w:sz="4" w:space="0" w:color="auto"/>
              <w:right w:val="single" w:sz="4" w:space="0" w:color="auto"/>
            </w:tcBorders>
            <w:hideMark/>
          </w:tcPr>
          <w:p w14:paraId="43789827" w14:textId="77777777" w:rsidR="00675B49" w:rsidRPr="007969E1" w:rsidRDefault="00675B49" w:rsidP="00675B49">
            <w:pPr>
              <w:jc w:val="both"/>
              <w:rPr>
                <w:sz w:val="20"/>
                <w:szCs w:val="20"/>
                <w:lang w:val="en-GB"/>
              </w:rPr>
            </w:pPr>
            <w:r w:rsidRPr="007969E1">
              <w:rPr>
                <w:sz w:val="20"/>
                <w:szCs w:val="20"/>
                <w:lang w:val="en-GB"/>
              </w:rPr>
              <w:t>42</w:t>
            </w:r>
          </w:p>
        </w:tc>
        <w:tc>
          <w:tcPr>
            <w:tcW w:w="981" w:type="dxa"/>
            <w:tcBorders>
              <w:top w:val="single" w:sz="4" w:space="0" w:color="auto"/>
              <w:left w:val="single" w:sz="4" w:space="0" w:color="auto"/>
              <w:bottom w:val="single" w:sz="4" w:space="0" w:color="auto"/>
              <w:right w:val="single" w:sz="4" w:space="0" w:color="auto"/>
            </w:tcBorders>
            <w:hideMark/>
          </w:tcPr>
          <w:p w14:paraId="0471F925" w14:textId="77777777" w:rsidR="00675B49" w:rsidRPr="007969E1" w:rsidRDefault="00675B49" w:rsidP="00675B49">
            <w:pPr>
              <w:jc w:val="both"/>
              <w:rPr>
                <w:sz w:val="20"/>
                <w:szCs w:val="20"/>
                <w:lang w:val="en-GB"/>
              </w:rPr>
            </w:pPr>
            <w:r w:rsidRPr="007969E1">
              <w:rPr>
                <w:sz w:val="20"/>
                <w:szCs w:val="20"/>
                <w:lang w:val="en-GB"/>
              </w:rPr>
              <w:t>49</w:t>
            </w:r>
          </w:p>
        </w:tc>
        <w:tc>
          <w:tcPr>
            <w:tcW w:w="847" w:type="dxa"/>
            <w:tcBorders>
              <w:top w:val="single" w:sz="4" w:space="0" w:color="auto"/>
              <w:left w:val="single" w:sz="4" w:space="0" w:color="auto"/>
              <w:bottom w:val="single" w:sz="4" w:space="0" w:color="auto"/>
              <w:right w:val="single" w:sz="4" w:space="0" w:color="auto"/>
            </w:tcBorders>
            <w:hideMark/>
          </w:tcPr>
          <w:p w14:paraId="236FC647" w14:textId="77777777" w:rsidR="00675B49" w:rsidRPr="007969E1" w:rsidRDefault="00675B49" w:rsidP="00675B49">
            <w:pPr>
              <w:jc w:val="both"/>
              <w:rPr>
                <w:sz w:val="20"/>
                <w:szCs w:val="20"/>
                <w:lang w:val="en-GB"/>
              </w:rPr>
            </w:pPr>
            <w:r w:rsidRPr="007969E1">
              <w:rPr>
                <w:sz w:val="20"/>
                <w:szCs w:val="20"/>
                <w:lang w:val="en-GB"/>
              </w:rPr>
              <w:t>49</w:t>
            </w:r>
          </w:p>
        </w:tc>
        <w:tc>
          <w:tcPr>
            <w:tcW w:w="939" w:type="dxa"/>
            <w:tcBorders>
              <w:top w:val="single" w:sz="4" w:space="0" w:color="auto"/>
              <w:left w:val="single" w:sz="4" w:space="0" w:color="auto"/>
              <w:bottom w:val="single" w:sz="4" w:space="0" w:color="auto"/>
              <w:right w:val="single" w:sz="4" w:space="0" w:color="auto"/>
            </w:tcBorders>
            <w:hideMark/>
          </w:tcPr>
          <w:p w14:paraId="1216505C" w14:textId="77777777" w:rsidR="00675B49" w:rsidRPr="007969E1" w:rsidRDefault="00675B49" w:rsidP="00675B49">
            <w:pPr>
              <w:jc w:val="both"/>
              <w:rPr>
                <w:sz w:val="20"/>
                <w:szCs w:val="20"/>
                <w:lang w:val="en-GB"/>
              </w:rPr>
            </w:pPr>
            <w:r w:rsidRPr="007969E1">
              <w:rPr>
                <w:sz w:val="20"/>
                <w:szCs w:val="20"/>
                <w:lang w:val="en-GB"/>
              </w:rPr>
              <w:t>42</w:t>
            </w:r>
          </w:p>
        </w:tc>
        <w:tc>
          <w:tcPr>
            <w:tcW w:w="741" w:type="dxa"/>
            <w:tcBorders>
              <w:top w:val="single" w:sz="4" w:space="0" w:color="auto"/>
              <w:left w:val="single" w:sz="4" w:space="0" w:color="auto"/>
              <w:bottom w:val="single" w:sz="4" w:space="0" w:color="auto"/>
              <w:right w:val="single" w:sz="4" w:space="0" w:color="auto"/>
            </w:tcBorders>
          </w:tcPr>
          <w:p w14:paraId="7D15A698" w14:textId="77777777" w:rsidR="00675B49" w:rsidRPr="007969E1" w:rsidRDefault="00675B49" w:rsidP="00675B49">
            <w:pPr>
              <w:jc w:val="both"/>
              <w:rPr>
                <w:bCs/>
                <w:sz w:val="20"/>
                <w:szCs w:val="20"/>
                <w:lang w:val="en-GB"/>
              </w:rPr>
            </w:pPr>
            <w:r w:rsidRPr="007969E1">
              <w:rPr>
                <w:bCs/>
                <w:sz w:val="20"/>
                <w:szCs w:val="20"/>
                <w:lang w:val="en-GB"/>
              </w:rPr>
              <w:t>53</w:t>
            </w:r>
          </w:p>
        </w:tc>
        <w:tc>
          <w:tcPr>
            <w:tcW w:w="741" w:type="dxa"/>
            <w:tcBorders>
              <w:top w:val="single" w:sz="4" w:space="0" w:color="auto"/>
              <w:left w:val="single" w:sz="4" w:space="0" w:color="auto"/>
              <w:bottom w:val="single" w:sz="4" w:space="0" w:color="auto"/>
              <w:right w:val="single" w:sz="4" w:space="0" w:color="auto"/>
            </w:tcBorders>
          </w:tcPr>
          <w:p w14:paraId="42A518DE" w14:textId="77777777" w:rsidR="00675B49" w:rsidRPr="007969E1" w:rsidRDefault="00675B49" w:rsidP="00675B49">
            <w:pPr>
              <w:jc w:val="both"/>
              <w:rPr>
                <w:bCs/>
                <w:sz w:val="20"/>
                <w:szCs w:val="20"/>
                <w:lang w:val="en-GB"/>
              </w:rPr>
            </w:pPr>
            <w:r w:rsidRPr="007969E1">
              <w:rPr>
                <w:bCs/>
                <w:sz w:val="20"/>
                <w:szCs w:val="20"/>
                <w:lang w:val="en-GB"/>
              </w:rPr>
              <w:t>47</w:t>
            </w:r>
          </w:p>
        </w:tc>
        <w:tc>
          <w:tcPr>
            <w:tcW w:w="741" w:type="dxa"/>
            <w:tcBorders>
              <w:top w:val="single" w:sz="4" w:space="0" w:color="auto"/>
              <w:left w:val="single" w:sz="4" w:space="0" w:color="auto"/>
              <w:bottom w:val="single" w:sz="4" w:space="0" w:color="auto"/>
              <w:right w:val="single" w:sz="4" w:space="0" w:color="auto"/>
            </w:tcBorders>
          </w:tcPr>
          <w:p w14:paraId="52B7DC08" w14:textId="77777777" w:rsidR="00675B49" w:rsidRPr="007969E1" w:rsidRDefault="00675B49" w:rsidP="00675B49">
            <w:pPr>
              <w:jc w:val="both"/>
              <w:rPr>
                <w:bCs/>
                <w:sz w:val="20"/>
                <w:szCs w:val="20"/>
                <w:lang w:val="en-GB"/>
              </w:rPr>
            </w:pPr>
            <w:r w:rsidRPr="007969E1">
              <w:rPr>
                <w:bCs/>
                <w:sz w:val="20"/>
                <w:szCs w:val="20"/>
                <w:lang w:val="en-GB"/>
              </w:rPr>
              <w:t>28</w:t>
            </w:r>
          </w:p>
        </w:tc>
        <w:tc>
          <w:tcPr>
            <w:tcW w:w="741" w:type="dxa"/>
            <w:tcBorders>
              <w:top w:val="single" w:sz="4" w:space="0" w:color="auto"/>
              <w:left w:val="single" w:sz="4" w:space="0" w:color="auto"/>
              <w:bottom w:val="single" w:sz="4" w:space="0" w:color="auto"/>
              <w:right w:val="single" w:sz="4" w:space="0" w:color="auto"/>
            </w:tcBorders>
          </w:tcPr>
          <w:p w14:paraId="72810182" w14:textId="77777777" w:rsidR="00675B49" w:rsidRPr="007969E1" w:rsidRDefault="00675B49" w:rsidP="00675B49">
            <w:pPr>
              <w:jc w:val="both"/>
              <w:rPr>
                <w:bCs/>
                <w:sz w:val="20"/>
                <w:szCs w:val="20"/>
                <w:lang w:val="en-GB"/>
              </w:rPr>
            </w:pPr>
            <w:r w:rsidRPr="007969E1">
              <w:rPr>
                <w:bCs/>
                <w:sz w:val="20"/>
                <w:szCs w:val="20"/>
                <w:lang w:val="en-GB"/>
              </w:rPr>
              <w:t>29</w:t>
            </w:r>
          </w:p>
        </w:tc>
      </w:tr>
      <w:tr w:rsidR="00675B49" w:rsidRPr="007969E1" w14:paraId="2B3118C1"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2C6C431F"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analysis</w:t>
            </w:r>
          </w:p>
        </w:tc>
        <w:tc>
          <w:tcPr>
            <w:tcW w:w="648" w:type="dxa"/>
            <w:tcBorders>
              <w:top w:val="single" w:sz="4" w:space="0" w:color="auto"/>
              <w:left w:val="single" w:sz="4" w:space="0" w:color="auto"/>
              <w:bottom w:val="single" w:sz="4" w:space="0" w:color="auto"/>
              <w:right w:val="single" w:sz="4" w:space="0" w:color="auto"/>
            </w:tcBorders>
            <w:hideMark/>
          </w:tcPr>
          <w:p w14:paraId="5057D6ED" w14:textId="77777777" w:rsidR="00675B49" w:rsidRPr="007969E1" w:rsidRDefault="00675B49" w:rsidP="00675B49">
            <w:pPr>
              <w:jc w:val="both"/>
              <w:rPr>
                <w:sz w:val="20"/>
                <w:szCs w:val="20"/>
                <w:lang w:val="en-GB"/>
              </w:rPr>
            </w:pPr>
            <w:r w:rsidRPr="007969E1">
              <w:rPr>
                <w:sz w:val="20"/>
                <w:szCs w:val="20"/>
                <w:lang w:val="en-GB"/>
              </w:rPr>
              <w:t>0</w:t>
            </w:r>
          </w:p>
        </w:tc>
        <w:tc>
          <w:tcPr>
            <w:tcW w:w="768" w:type="dxa"/>
            <w:tcBorders>
              <w:top w:val="single" w:sz="4" w:space="0" w:color="auto"/>
              <w:left w:val="single" w:sz="4" w:space="0" w:color="auto"/>
              <w:bottom w:val="single" w:sz="4" w:space="0" w:color="auto"/>
              <w:right w:val="single" w:sz="4" w:space="0" w:color="auto"/>
            </w:tcBorders>
            <w:hideMark/>
          </w:tcPr>
          <w:p w14:paraId="54DD13B2" w14:textId="77777777" w:rsidR="00675B49" w:rsidRPr="007969E1" w:rsidRDefault="00675B49" w:rsidP="00675B49">
            <w:pPr>
              <w:jc w:val="both"/>
              <w:rPr>
                <w:sz w:val="20"/>
                <w:szCs w:val="20"/>
                <w:lang w:val="en-GB"/>
              </w:rPr>
            </w:pPr>
            <w:r w:rsidRPr="007969E1">
              <w:rPr>
                <w:sz w:val="20"/>
                <w:szCs w:val="20"/>
                <w:lang w:val="en-GB"/>
              </w:rPr>
              <w:t>0</w:t>
            </w:r>
          </w:p>
        </w:tc>
        <w:tc>
          <w:tcPr>
            <w:tcW w:w="981" w:type="dxa"/>
            <w:tcBorders>
              <w:top w:val="single" w:sz="4" w:space="0" w:color="auto"/>
              <w:left w:val="single" w:sz="4" w:space="0" w:color="auto"/>
              <w:bottom w:val="single" w:sz="4" w:space="0" w:color="auto"/>
              <w:right w:val="single" w:sz="4" w:space="0" w:color="auto"/>
            </w:tcBorders>
            <w:hideMark/>
          </w:tcPr>
          <w:p w14:paraId="40496616" w14:textId="77777777" w:rsidR="00675B49" w:rsidRPr="007969E1" w:rsidRDefault="00675B49" w:rsidP="00675B49">
            <w:pPr>
              <w:jc w:val="both"/>
              <w:rPr>
                <w:sz w:val="20"/>
                <w:szCs w:val="20"/>
                <w:lang w:val="en-GB"/>
              </w:rPr>
            </w:pPr>
            <w:r w:rsidRPr="007969E1">
              <w:rPr>
                <w:sz w:val="20"/>
                <w:szCs w:val="20"/>
                <w:lang w:val="en-GB"/>
              </w:rPr>
              <w:t>0</w:t>
            </w:r>
          </w:p>
        </w:tc>
        <w:tc>
          <w:tcPr>
            <w:tcW w:w="847" w:type="dxa"/>
            <w:tcBorders>
              <w:top w:val="single" w:sz="4" w:space="0" w:color="auto"/>
              <w:left w:val="single" w:sz="4" w:space="0" w:color="auto"/>
              <w:bottom w:val="single" w:sz="4" w:space="0" w:color="auto"/>
              <w:right w:val="single" w:sz="4" w:space="0" w:color="auto"/>
            </w:tcBorders>
            <w:hideMark/>
          </w:tcPr>
          <w:p w14:paraId="5ADE2C56" w14:textId="77777777" w:rsidR="00675B49" w:rsidRPr="007969E1" w:rsidRDefault="00675B49" w:rsidP="00675B49">
            <w:pPr>
              <w:jc w:val="both"/>
              <w:rPr>
                <w:sz w:val="20"/>
                <w:szCs w:val="20"/>
                <w:lang w:val="en-GB"/>
              </w:rPr>
            </w:pPr>
            <w:r w:rsidRPr="007969E1">
              <w:rPr>
                <w:sz w:val="20"/>
                <w:szCs w:val="20"/>
                <w:lang w:val="en-GB"/>
              </w:rPr>
              <w:t>1</w:t>
            </w:r>
          </w:p>
        </w:tc>
        <w:tc>
          <w:tcPr>
            <w:tcW w:w="939" w:type="dxa"/>
            <w:tcBorders>
              <w:top w:val="single" w:sz="4" w:space="0" w:color="auto"/>
              <w:left w:val="single" w:sz="4" w:space="0" w:color="auto"/>
              <w:bottom w:val="single" w:sz="4" w:space="0" w:color="auto"/>
              <w:right w:val="single" w:sz="4" w:space="0" w:color="auto"/>
            </w:tcBorders>
            <w:hideMark/>
          </w:tcPr>
          <w:p w14:paraId="1857D0FC" w14:textId="77777777" w:rsidR="00675B49" w:rsidRPr="007969E1" w:rsidRDefault="00675B49" w:rsidP="00675B49">
            <w:pPr>
              <w:jc w:val="both"/>
              <w:rPr>
                <w:sz w:val="20"/>
                <w:szCs w:val="20"/>
                <w:lang w:val="en-GB"/>
              </w:rPr>
            </w:pPr>
            <w:r w:rsidRPr="007969E1">
              <w:rPr>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7BF9230B"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1FC2527C"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7CE331B0"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32F63A8E" w14:textId="77777777" w:rsidR="00675B49" w:rsidRPr="007969E1" w:rsidRDefault="00675B49" w:rsidP="00675B49">
            <w:pPr>
              <w:jc w:val="both"/>
              <w:rPr>
                <w:bCs/>
                <w:sz w:val="20"/>
                <w:szCs w:val="20"/>
                <w:lang w:val="en-GB"/>
              </w:rPr>
            </w:pPr>
            <w:r w:rsidRPr="007969E1">
              <w:rPr>
                <w:bCs/>
                <w:sz w:val="20"/>
                <w:szCs w:val="20"/>
                <w:lang w:val="en-GB"/>
              </w:rPr>
              <w:t>0</w:t>
            </w:r>
          </w:p>
        </w:tc>
      </w:tr>
      <w:tr w:rsidR="00675B49" w:rsidRPr="007969E1" w14:paraId="637E4B86"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158F5C50"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Prior consultation (чл.55.),</w:t>
            </w:r>
          </w:p>
        </w:tc>
        <w:tc>
          <w:tcPr>
            <w:tcW w:w="648" w:type="dxa"/>
            <w:tcBorders>
              <w:top w:val="single" w:sz="4" w:space="0" w:color="auto"/>
              <w:left w:val="single" w:sz="4" w:space="0" w:color="auto"/>
              <w:bottom w:val="single" w:sz="4" w:space="0" w:color="auto"/>
              <w:right w:val="single" w:sz="4" w:space="0" w:color="auto"/>
            </w:tcBorders>
            <w:hideMark/>
          </w:tcPr>
          <w:p w14:paraId="37D52561" w14:textId="77777777" w:rsidR="00675B49" w:rsidRPr="007969E1" w:rsidRDefault="00675B49" w:rsidP="00675B49">
            <w:pPr>
              <w:jc w:val="both"/>
              <w:rPr>
                <w:sz w:val="20"/>
                <w:szCs w:val="20"/>
                <w:lang w:val="en-GB"/>
              </w:rPr>
            </w:pPr>
            <w:r w:rsidRPr="007969E1">
              <w:rPr>
                <w:sz w:val="20"/>
                <w:szCs w:val="20"/>
                <w:lang w:val="en-GB"/>
              </w:rPr>
              <w:t>1</w:t>
            </w:r>
          </w:p>
        </w:tc>
        <w:tc>
          <w:tcPr>
            <w:tcW w:w="768" w:type="dxa"/>
            <w:tcBorders>
              <w:top w:val="single" w:sz="4" w:space="0" w:color="auto"/>
              <w:left w:val="single" w:sz="4" w:space="0" w:color="auto"/>
              <w:bottom w:val="single" w:sz="4" w:space="0" w:color="auto"/>
              <w:right w:val="single" w:sz="4" w:space="0" w:color="auto"/>
            </w:tcBorders>
            <w:hideMark/>
          </w:tcPr>
          <w:p w14:paraId="0707DC8C" w14:textId="77777777" w:rsidR="00675B49" w:rsidRPr="007969E1" w:rsidRDefault="00675B49" w:rsidP="00675B49">
            <w:pPr>
              <w:jc w:val="both"/>
              <w:rPr>
                <w:sz w:val="20"/>
                <w:szCs w:val="20"/>
                <w:lang w:val="en-GB"/>
              </w:rPr>
            </w:pPr>
            <w:r w:rsidRPr="007969E1">
              <w:rPr>
                <w:sz w:val="20"/>
                <w:szCs w:val="20"/>
                <w:lang w:val="en-GB"/>
              </w:rPr>
              <w:t>0</w:t>
            </w:r>
          </w:p>
        </w:tc>
        <w:tc>
          <w:tcPr>
            <w:tcW w:w="981" w:type="dxa"/>
            <w:tcBorders>
              <w:top w:val="single" w:sz="4" w:space="0" w:color="auto"/>
              <w:left w:val="single" w:sz="4" w:space="0" w:color="auto"/>
              <w:bottom w:val="single" w:sz="4" w:space="0" w:color="auto"/>
              <w:right w:val="single" w:sz="4" w:space="0" w:color="auto"/>
            </w:tcBorders>
            <w:hideMark/>
          </w:tcPr>
          <w:p w14:paraId="53A4A653" w14:textId="77777777" w:rsidR="00675B49" w:rsidRPr="007969E1" w:rsidRDefault="00675B49" w:rsidP="00675B49">
            <w:pPr>
              <w:jc w:val="both"/>
              <w:rPr>
                <w:sz w:val="20"/>
                <w:szCs w:val="20"/>
                <w:lang w:val="en-GB"/>
              </w:rPr>
            </w:pPr>
            <w:r w:rsidRPr="007969E1">
              <w:rPr>
                <w:sz w:val="20"/>
                <w:szCs w:val="20"/>
                <w:lang w:val="en-GB"/>
              </w:rPr>
              <w:t>0</w:t>
            </w:r>
          </w:p>
        </w:tc>
        <w:tc>
          <w:tcPr>
            <w:tcW w:w="847" w:type="dxa"/>
            <w:tcBorders>
              <w:top w:val="single" w:sz="4" w:space="0" w:color="auto"/>
              <w:left w:val="single" w:sz="4" w:space="0" w:color="auto"/>
              <w:bottom w:val="single" w:sz="4" w:space="0" w:color="auto"/>
              <w:right w:val="single" w:sz="4" w:space="0" w:color="auto"/>
            </w:tcBorders>
            <w:hideMark/>
          </w:tcPr>
          <w:p w14:paraId="6E8D9238" w14:textId="77777777" w:rsidR="00675B49" w:rsidRPr="007969E1" w:rsidRDefault="00675B49" w:rsidP="00675B49">
            <w:pPr>
              <w:jc w:val="both"/>
              <w:rPr>
                <w:sz w:val="20"/>
                <w:szCs w:val="20"/>
                <w:lang w:val="en-GB"/>
              </w:rPr>
            </w:pPr>
            <w:r w:rsidRPr="007969E1">
              <w:rPr>
                <w:sz w:val="20"/>
                <w:szCs w:val="20"/>
                <w:lang w:val="en-GB"/>
              </w:rPr>
              <w:t>0</w:t>
            </w:r>
          </w:p>
        </w:tc>
        <w:tc>
          <w:tcPr>
            <w:tcW w:w="939" w:type="dxa"/>
            <w:tcBorders>
              <w:top w:val="single" w:sz="4" w:space="0" w:color="auto"/>
              <w:left w:val="single" w:sz="4" w:space="0" w:color="auto"/>
              <w:bottom w:val="single" w:sz="4" w:space="0" w:color="auto"/>
              <w:right w:val="single" w:sz="4" w:space="0" w:color="auto"/>
            </w:tcBorders>
            <w:hideMark/>
          </w:tcPr>
          <w:p w14:paraId="482F66E7" w14:textId="77777777" w:rsidR="00675B49" w:rsidRPr="007969E1" w:rsidRDefault="00675B49" w:rsidP="00675B49">
            <w:pPr>
              <w:jc w:val="both"/>
              <w:rPr>
                <w:sz w:val="20"/>
                <w:szCs w:val="20"/>
                <w:lang w:val="en-GB"/>
              </w:rPr>
            </w:pPr>
            <w:r w:rsidRPr="007969E1">
              <w:rPr>
                <w:sz w:val="20"/>
                <w:szCs w:val="20"/>
                <w:lang w:val="en-GB"/>
              </w:rPr>
              <w:t>2</w:t>
            </w:r>
          </w:p>
        </w:tc>
        <w:tc>
          <w:tcPr>
            <w:tcW w:w="741" w:type="dxa"/>
            <w:tcBorders>
              <w:top w:val="single" w:sz="4" w:space="0" w:color="auto"/>
              <w:left w:val="single" w:sz="4" w:space="0" w:color="auto"/>
              <w:bottom w:val="single" w:sz="4" w:space="0" w:color="auto"/>
              <w:right w:val="single" w:sz="4" w:space="0" w:color="auto"/>
            </w:tcBorders>
          </w:tcPr>
          <w:p w14:paraId="5D8B8FCC"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4E1863D1" w14:textId="77777777" w:rsidR="00675B49" w:rsidRPr="007969E1" w:rsidRDefault="00675B49" w:rsidP="00675B49">
            <w:pPr>
              <w:jc w:val="both"/>
              <w:rPr>
                <w:bCs/>
                <w:sz w:val="20"/>
                <w:szCs w:val="20"/>
                <w:lang w:val="en-GB"/>
              </w:rPr>
            </w:pPr>
            <w:r w:rsidRPr="007969E1">
              <w:rPr>
                <w:bCs/>
                <w:sz w:val="20"/>
                <w:szCs w:val="20"/>
                <w:lang w:val="en-GB"/>
              </w:rPr>
              <w:t>5</w:t>
            </w:r>
          </w:p>
        </w:tc>
        <w:tc>
          <w:tcPr>
            <w:tcW w:w="741" w:type="dxa"/>
            <w:tcBorders>
              <w:top w:val="single" w:sz="4" w:space="0" w:color="auto"/>
              <w:left w:val="single" w:sz="4" w:space="0" w:color="auto"/>
              <w:bottom w:val="single" w:sz="4" w:space="0" w:color="auto"/>
              <w:right w:val="single" w:sz="4" w:space="0" w:color="auto"/>
            </w:tcBorders>
          </w:tcPr>
          <w:p w14:paraId="18BA398C" w14:textId="77777777" w:rsidR="00675B49" w:rsidRPr="007969E1" w:rsidRDefault="00675B49" w:rsidP="00675B49">
            <w:pPr>
              <w:jc w:val="both"/>
              <w:rPr>
                <w:bCs/>
                <w:sz w:val="20"/>
                <w:szCs w:val="20"/>
                <w:lang w:val="en-GB"/>
              </w:rPr>
            </w:pPr>
            <w:r w:rsidRPr="007969E1">
              <w:rPr>
                <w:bCs/>
                <w:sz w:val="20"/>
                <w:szCs w:val="20"/>
                <w:lang w:val="en-GB"/>
              </w:rPr>
              <w:t>3</w:t>
            </w:r>
          </w:p>
        </w:tc>
        <w:tc>
          <w:tcPr>
            <w:tcW w:w="741" w:type="dxa"/>
            <w:tcBorders>
              <w:top w:val="single" w:sz="4" w:space="0" w:color="auto"/>
              <w:left w:val="single" w:sz="4" w:space="0" w:color="auto"/>
              <w:bottom w:val="single" w:sz="4" w:space="0" w:color="auto"/>
              <w:right w:val="single" w:sz="4" w:space="0" w:color="auto"/>
            </w:tcBorders>
          </w:tcPr>
          <w:p w14:paraId="3B3E638F" w14:textId="77777777" w:rsidR="00675B49" w:rsidRPr="007969E1" w:rsidRDefault="00675B49" w:rsidP="00675B49">
            <w:pPr>
              <w:jc w:val="both"/>
              <w:rPr>
                <w:bCs/>
                <w:sz w:val="20"/>
                <w:szCs w:val="20"/>
                <w:lang w:val="en-GB"/>
              </w:rPr>
            </w:pPr>
            <w:r w:rsidRPr="007969E1">
              <w:rPr>
                <w:bCs/>
                <w:sz w:val="20"/>
                <w:szCs w:val="20"/>
                <w:lang w:val="en-GB"/>
              </w:rPr>
              <w:t>1</w:t>
            </w:r>
          </w:p>
        </w:tc>
      </w:tr>
      <w:tr w:rsidR="00675B49" w:rsidRPr="007969E1" w14:paraId="4369AA48"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7F244711"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opinion on the compliance of the draft code of conduct (art.59),</w:t>
            </w:r>
          </w:p>
        </w:tc>
        <w:tc>
          <w:tcPr>
            <w:tcW w:w="648" w:type="dxa"/>
            <w:tcBorders>
              <w:top w:val="single" w:sz="4" w:space="0" w:color="auto"/>
              <w:left w:val="single" w:sz="4" w:space="0" w:color="auto"/>
              <w:bottom w:val="single" w:sz="4" w:space="0" w:color="auto"/>
              <w:right w:val="single" w:sz="4" w:space="0" w:color="auto"/>
            </w:tcBorders>
            <w:hideMark/>
          </w:tcPr>
          <w:p w14:paraId="2DC74CE4" w14:textId="77777777" w:rsidR="00675B49" w:rsidRPr="007969E1" w:rsidRDefault="00675B49" w:rsidP="00675B49">
            <w:pPr>
              <w:jc w:val="both"/>
              <w:rPr>
                <w:sz w:val="20"/>
                <w:szCs w:val="20"/>
                <w:lang w:val="en-GB"/>
              </w:rPr>
            </w:pPr>
            <w:r w:rsidRPr="007969E1">
              <w:rPr>
                <w:sz w:val="20"/>
                <w:szCs w:val="20"/>
                <w:lang w:val="en-GB"/>
              </w:rPr>
              <w:t>1</w:t>
            </w:r>
          </w:p>
        </w:tc>
        <w:tc>
          <w:tcPr>
            <w:tcW w:w="768" w:type="dxa"/>
            <w:tcBorders>
              <w:top w:val="single" w:sz="4" w:space="0" w:color="auto"/>
              <w:left w:val="single" w:sz="4" w:space="0" w:color="auto"/>
              <w:bottom w:val="single" w:sz="4" w:space="0" w:color="auto"/>
              <w:right w:val="single" w:sz="4" w:space="0" w:color="auto"/>
            </w:tcBorders>
            <w:hideMark/>
          </w:tcPr>
          <w:p w14:paraId="51DD8817" w14:textId="77777777" w:rsidR="00675B49" w:rsidRPr="007969E1" w:rsidRDefault="00675B49" w:rsidP="00675B49">
            <w:pPr>
              <w:jc w:val="both"/>
              <w:rPr>
                <w:sz w:val="20"/>
                <w:szCs w:val="20"/>
                <w:lang w:val="en-GB"/>
              </w:rPr>
            </w:pPr>
            <w:r w:rsidRPr="007969E1">
              <w:rPr>
                <w:sz w:val="20"/>
                <w:szCs w:val="20"/>
                <w:lang w:val="en-GB"/>
              </w:rPr>
              <w:t>0</w:t>
            </w:r>
          </w:p>
        </w:tc>
        <w:tc>
          <w:tcPr>
            <w:tcW w:w="981" w:type="dxa"/>
            <w:tcBorders>
              <w:top w:val="single" w:sz="4" w:space="0" w:color="auto"/>
              <w:left w:val="single" w:sz="4" w:space="0" w:color="auto"/>
              <w:bottom w:val="single" w:sz="4" w:space="0" w:color="auto"/>
              <w:right w:val="single" w:sz="4" w:space="0" w:color="auto"/>
            </w:tcBorders>
            <w:hideMark/>
          </w:tcPr>
          <w:p w14:paraId="3ABABC36" w14:textId="77777777" w:rsidR="00675B49" w:rsidRPr="007969E1" w:rsidRDefault="00675B49" w:rsidP="00675B49">
            <w:pPr>
              <w:jc w:val="both"/>
              <w:rPr>
                <w:sz w:val="20"/>
                <w:szCs w:val="20"/>
                <w:lang w:val="en-GB"/>
              </w:rPr>
            </w:pPr>
            <w:r w:rsidRPr="007969E1">
              <w:rPr>
                <w:sz w:val="20"/>
                <w:szCs w:val="20"/>
                <w:lang w:val="en-GB"/>
              </w:rPr>
              <w:t>0</w:t>
            </w:r>
          </w:p>
        </w:tc>
        <w:tc>
          <w:tcPr>
            <w:tcW w:w="847" w:type="dxa"/>
            <w:tcBorders>
              <w:top w:val="single" w:sz="4" w:space="0" w:color="auto"/>
              <w:left w:val="single" w:sz="4" w:space="0" w:color="auto"/>
              <w:bottom w:val="single" w:sz="4" w:space="0" w:color="auto"/>
              <w:right w:val="single" w:sz="4" w:space="0" w:color="auto"/>
            </w:tcBorders>
            <w:hideMark/>
          </w:tcPr>
          <w:p w14:paraId="28D34600" w14:textId="77777777" w:rsidR="00675B49" w:rsidRPr="007969E1" w:rsidRDefault="00675B49" w:rsidP="00675B49">
            <w:pPr>
              <w:jc w:val="both"/>
              <w:rPr>
                <w:sz w:val="20"/>
                <w:szCs w:val="20"/>
                <w:lang w:val="en-GB"/>
              </w:rPr>
            </w:pPr>
            <w:r w:rsidRPr="007969E1">
              <w:rPr>
                <w:sz w:val="20"/>
                <w:szCs w:val="20"/>
                <w:lang w:val="en-GB"/>
              </w:rPr>
              <w:t>0</w:t>
            </w:r>
          </w:p>
        </w:tc>
        <w:tc>
          <w:tcPr>
            <w:tcW w:w="939" w:type="dxa"/>
            <w:tcBorders>
              <w:top w:val="single" w:sz="4" w:space="0" w:color="auto"/>
              <w:left w:val="single" w:sz="4" w:space="0" w:color="auto"/>
              <w:bottom w:val="single" w:sz="4" w:space="0" w:color="auto"/>
              <w:right w:val="single" w:sz="4" w:space="0" w:color="auto"/>
            </w:tcBorders>
            <w:hideMark/>
          </w:tcPr>
          <w:p w14:paraId="4C31346F" w14:textId="77777777" w:rsidR="00675B49" w:rsidRPr="007969E1" w:rsidRDefault="00675B49" w:rsidP="00675B49">
            <w:pPr>
              <w:jc w:val="both"/>
              <w:rPr>
                <w:sz w:val="20"/>
                <w:szCs w:val="20"/>
                <w:lang w:val="en-GB"/>
              </w:rPr>
            </w:pPr>
            <w:r w:rsidRPr="007969E1">
              <w:rPr>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16B55647"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45BB8E00"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47437648"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021D91A9" w14:textId="77777777" w:rsidR="00675B49" w:rsidRPr="007969E1" w:rsidRDefault="00675B49" w:rsidP="00675B49">
            <w:pPr>
              <w:jc w:val="both"/>
              <w:rPr>
                <w:bCs/>
                <w:sz w:val="20"/>
                <w:szCs w:val="20"/>
                <w:lang w:val="en-GB"/>
              </w:rPr>
            </w:pPr>
            <w:r w:rsidRPr="007969E1">
              <w:rPr>
                <w:bCs/>
                <w:sz w:val="20"/>
                <w:szCs w:val="20"/>
                <w:lang w:val="en-GB"/>
              </w:rPr>
              <w:t>0</w:t>
            </w:r>
          </w:p>
        </w:tc>
      </w:tr>
      <w:tr w:rsidR="00675B49" w:rsidRPr="007969E1" w14:paraId="2E65A9B8"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47B6543D"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complaint for violation of rights</w:t>
            </w:r>
          </w:p>
        </w:tc>
        <w:tc>
          <w:tcPr>
            <w:tcW w:w="648" w:type="dxa"/>
            <w:tcBorders>
              <w:top w:val="single" w:sz="4" w:space="0" w:color="auto"/>
              <w:left w:val="single" w:sz="4" w:space="0" w:color="auto"/>
              <w:bottom w:val="single" w:sz="4" w:space="0" w:color="auto"/>
              <w:right w:val="single" w:sz="4" w:space="0" w:color="auto"/>
            </w:tcBorders>
            <w:hideMark/>
          </w:tcPr>
          <w:p w14:paraId="38CA8EF6" w14:textId="77777777" w:rsidR="00675B49" w:rsidRPr="007969E1" w:rsidRDefault="00675B49" w:rsidP="00675B49">
            <w:pPr>
              <w:jc w:val="both"/>
              <w:rPr>
                <w:sz w:val="20"/>
                <w:szCs w:val="20"/>
                <w:lang w:val="en-GB"/>
              </w:rPr>
            </w:pPr>
            <w:r w:rsidRPr="007969E1">
              <w:rPr>
                <w:sz w:val="20"/>
                <w:szCs w:val="20"/>
                <w:lang w:val="en-GB"/>
              </w:rPr>
              <w:t>8</w:t>
            </w:r>
          </w:p>
        </w:tc>
        <w:tc>
          <w:tcPr>
            <w:tcW w:w="768" w:type="dxa"/>
            <w:tcBorders>
              <w:top w:val="single" w:sz="4" w:space="0" w:color="auto"/>
              <w:left w:val="single" w:sz="4" w:space="0" w:color="auto"/>
              <w:bottom w:val="single" w:sz="4" w:space="0" w:color="auto"/>
              <w:right w:val="single" w:sz="4" w:space="0" w:color="auto"/>
            </w:tcBorders>
            <w:hideMark/>
          </w:tcPr>
          <w:p w14:paraId="4DDB554C" w14:textId="77777777" w:rsidR="00675B49" w:rsidRPr="007969E1" w:rsidRDefault="00675B49" w:rsidP="00675B49">
            <w:pPr>
              <w:jc w:val="both"/>
              <w:rPr>
                <w:sz w:val="20"/>
                <w:szCs w:val="20"/>
                <w:lang w:val="en-GB"/>
              </w:rPr>
            </w:pPr>
            <w:r w:rsidRPr="007969E1">
              <w:rPr>
                <w:sz w:val="20"/>
                <w:szCs w:val="20"/>
                <w:lang w:val="en-GB"/>
              </w:rPr>
              <w:t>19</w:t>
            </w:r>
          </w:p>
        </w:tc>
        <w:tc>
          <w:tcPr>
            <w:tcW w:w="981" w:type="dxa"/>
            <w:tcBorders>
              <w:top w:val="single" w:sz="4" w:space="0" w:color="auto"/>
              <w:left w:val="single" w:sz="4" w:space="0" w:color="auto"/>
              <w:bottom w:val="single" w:sz="4" w:space="0" w:color="auto"/>
              <w:right w:val="single" w:sz="4" w:space="0" w:color="auto"/>
            </w:tcBorders>
            <w:hideMark/>
          </w:tcPr>
          <w:p w14:paraId="72642DF5" w14:textId="77777777" w:rsidR="00675B49" w:rsidRPr="007969E1" w:rsidRDefault="00675B49" w:rsidP="00675B49">
            <w:pPr>
              <w:jc w:val="both"/>
              <w:rPr>
                <w:sz w:val="20"/>
                <w:szCs w:val="20"/>
                <w:lang w:val="en-GB"/>
              </w:rPr>
            </w:pPr>
            <w:r w:rsidRPr="007969E1">
              <w:rPr>
                <w:sz w:val="20"/>
                <w:szCs w:val="20"/>
                <w:lang w:val="en-GB"/>
              </w:rPr>
              <w:t>4</w:t>
            </w:r>
          </w:p>
        </w:tc>
        <w:tc>
          <w:tcPr>
            <w:tcW w:w="847" w:type="dxa"/>
            <w:tcBorders>
              <w:top w:val="single" w:sz="4" w:space="0" w:color="auto"/>
              <w:left w:val="single" w:sz="4" w:space="0" w:color="auto"/>
              <w:bottom w:val="single" w:sz="4" w:space="0" w:color="auto"/>
              <w:right w:val="single" w:sz="4" w:space="0" w:color="auto"/>
            </w:tcBorders>
            <w:hideMark/>
          </w:tcPr>
          <w:p w14:paraId="0843F8AF" w14:textId="77777777" w:rsidR="00675B49" w:rsidRPr="007969E1" w:rsidRDefault="00675B49" w:rsidP="00675B49">
            <w:pPr>
              <w:jc w:val="both"/>
              <w:rPr>
                <w:sz w:val="20"/>
                <w:szCs w:val="20"/>
                <w:lang w:val="en-GB"/>
              </w:rPr>
            </w:pPr>
            <w:r w:rsidRPr="007969E1">
              <w:rPr>
                <w:sz w:val="20"/>
                <w:szCs w:val="20"/>
                <w:lang w:val="en-GB"/>
              </w:rPr>
              <w:t>22</w:t>
            </w:r>
          </w:p>
        </w:tc>
        <w:tc>
          <w:tcPr>
            <w:tcW w:w="939" w:type="dxa"/>
            <w:tcBorders>
              <w:top w:val="single" w:sz="4" w:space="0" w:color="auto"/>
              <w:left w:val="single" w:sz="4" w:space="0" w:color="auto"/>
              <w:bottom w:val="single" w:sz="4" w:space="0" w:color="auto"/>
              <w:right w:val="single" w:sz="4" w:space="0" w:color="auto"/>
            </w:tcBorders>
            <w:hideMark/>
          </w:tcPr>
          <w:p w14:paraId="32A7FB9C" w14:textId="77777777" w:rsidR="00675B49" w:rsidRPr="007969E1" w:rsidRDefault="00675B49" w:rsidP="00675B49">
            <w:pPr>
              <w:jc w:val="both"/>
              <w:rPr>
                <w:sz w:val="20"/>
                <w:szCs w:val="20"/>
                <w:lang w:val="en-GB"/>
              </w:rPr>
            </w:pPr>
            <w:r w:rsidRPr="007969E1">
              <w:rPr>
                <w:sz w:val="20"/>
                <w:szCs w:val="20"/>
                <w:lang w:val="en-GB"/>
              </w:rPr>
              <w:t>14</w:t>
            </w:r>
          </w:p>
        </w:tc>
        <w:tc>
          <w:tcPr>
            <w:tcW w:w="741" w:type="dxa"/>
            <w:tcBorders>
              <w:top w:val="single" w:sz="4" w:space="0" w:color="auto"/>
              <w:left w:val="single" w:sz="4" w:space="0" w:color="auto"/>
              <w:bottom w:val="single" w:sz="4" w:space="0" w:color="auto"/>
              <w:right w:val="single" w:sz="4" w:space="0" w:color="auto"/>
            </w:tcBorders>
          </w:tcPr>
          <w:p w14:paraId="716C65B0" w14:textId="77777777" w:rsidR="00675B49" w:rsidRPr="007969E1" w:rsidRDefault="00675B49" w:rsidP="00675B49">
            <w:pPr>
              <w:jc w:val="both"/>
              <w:rPr>
                <w:bCs/>
                <w:sz w:val="20"/>
                <w:szCs w:val="20"/>
                <w:lang w:val="en-GB"/>
              </w:rPr>
            </w:pPr>
            <w:r w:rsidRPr="007969E1">
              <w:rPr>
                <w:bCs/>
                <w:sz w:val="20"/>
                <w:szCs w:val="20"/>
                <w:lang w:val="en-GB"/>
              </w:rPr>
              <w:t>17</w:t>
            </w:r>
          </w:p>
        </w:tc>
        <w:tc>
          <w:tcPr>
            <w:tcW w:w="741" w:type="dxa"/>
            <w:tcBorders>
              <w:top w:val="single" w:sz="4" w:space="0" w:color="auto"/>
              <w:left w:val="single" w:sz="4" w:space="0" w:color="auto"/>
              <w:bottom w:val="single" w:sz="4" w:space="0" w:color="auto"/>
              <w:right w:val="single" w:sz="4" w:space="0" w:color="auto"/>
            </w:tcBorders>
          </w:tcPr>
          <w:p w14:paraId="6685FEDB" w14:textId="77777777" w:rsidR="00675B49" w:rsidRPr="007969E1" w:rsidRDefault="00675B49" w:rsidP="00675B49">
            <w:pPr>
              <w:jc w:val="both"/>
              <w:rPr>
                <w:bCs/>
                <w:sz w:val="20"/>
                <w:szCs w:val="20"/>
                <w:lang w:val="en-GB"/>
              </w:rPr>
            </w:pPr>
            <w:r w:rsidRPr="007969E1">
              <w:rPr>
                <w:bCs/>
                <w:sz w:val="20"/>
                <w:szCs w:val="20"/>
                <w:lang w:val="en-GB"/>
              </w:rPr>
              <w:t>23</w:t>
            </w:r>
          </w:p>
        </w:tc>
        <w:tc>
          <w:tcPr>
            <w:tcW w:w="741" w:type="dxa"/>
            <w:tcBorders>
              <w:top w:val="single" w:sz="4" w:space="0" w:color="auto"/>
              <w:left w:val="single" w:sz="4" w:space="0" w:color="auto"/>
              <w:bottom w:val="single" w:sz="4" w:space="0" w:color="auto"/>
              <w:right w:val="single" w:sz="4" w:space="0" w:color="auto"/>
            </w:tcBorders>
          </w:tcPr>
          <w:p w14:paraId="3D8F0362" w14:textId="77777777" w:rsidR="00675B49" w:rsidRPr="007969E1" w:rsidRDefault="00675B49" w:rsidP="00675B49">
            <w:pPr>
              <w:jc w:val="both"/>
              <w:rPr>
                <w:bCs/>
                <w:sz w:val="20"/>
                <w:szCs w:val="20"/>
                <w:lang w:val="en-GB"/>
              </w:rPr>
            </w:pPr>
            <w:r w:rsidRPr="007969E1">
              <w:rPr>
                <w:bCs/>
                <w:sz w:val="20"/>
                <w:szCs w:val="20"/>
                <w:lang w:val="en-GB"/>
              </w:rPr>
              <w:t>18</w:t>
            </w:r>
          </w:p>
        </w:tc>
        <w:tc>
          <w:tcPr>
            <w:tcW w:w="741" w:type="dxa"/>
            <w:tcBorders>
              <w:top w:val="single" w:sz="4" w:space="0" w:color="auto"/>
              <w:left w:val="single" w:sz="4" w:space="0" w:color="auto"/>
              <w:bottom w:val="single" w:sz="4" w:space="0" w:color="auto"/>
              <w:right w:val="single" w:sz="4" w:space="0" w:color="auto"/>
            </w:tcBorders>
          </w:tcPr>
          <w:p w14:paraId="328188B1" w14:textId="77777777" w:rsidR="00675B49" w:rsidRPr="007969E1" w:rsidRDefault="00675B49" w:rsidP="00675B49">
            <w:pPr>
              <w:jc w:val="both"/>
              <w:rPr>
                <w:bCs/>
                <w:sz w:val="20"/>
                <w:szCs w:val="20"/>
                <w:lang w:val="en-GB"/>
              </w:rPr>
            </w:pPr>
            <w:r w:rsidRPr="007969E1">
              <w:rPr>
                <w:bCs/>
                <w:sz w:val="20"/>
                <w:szCs w:val="20"/>
                <w:lang w:val="en-GB"/>
              </w:rPr>
              <w:t>8</w:t>
            </w:r>
          </w:p>
        </w:tc>
      </w:tr>
      <w:tr w:rsidR="00675B49" w:rsidRPr="007969E1" w14:paraId="25CD8D1D"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0D2CD342" w14:textId="77777777" w:rsidR="00675B49" w:rsidRPr="007969E1" w:rsidRDefault="00675B49" w:rsidP="001168BE">
            <w:pPr>
              <w:numPr>
                <w:ilvl w:val="0"/>
                <w:numId w:val="20"/>
              </w:numPr>
              <w:contextualSpacing/>
              <w:jc w:val="both"/>
              <w:rPr>
                <w:b/>
                <w:bCs/>
                <w:sz w:val="20"/>
                <w:szCs w:val="20"/>
                <w:lang w:val="en-GB"/>
              </w:rPr>
            </w:pPr>
            <w:r w:rsidRPr="007969E1">
              <w:rPr>
                <w:b/>
                <w:bCs/>
                <w:sz w:val="20"/>
                <w:szCs w:val="20"/>
                <w:lang w:val="en-GB"/>
              </w:rPr>
              <w:t>Supervision procedure</w:t>
            </w:r>
          </w:p>
        </w:tc>
        <w:tc>
          <w:tcPr>
            <w:tcW w:w="648" w:type="dxa"/>
            <w:tcBorders>
              <w:top w:val="single" w:sz="4" w:space="0" w:color="auto"/>
              <w:left w:val="single" w:sz="4" w:space="0" w:color="auto"/>
              <w:bottom w:val="single" w:sz="4" w:space="0" w:color="auto"/>
              <w:right w:val="single" w:sz="4" w:space="0" w:color="auto"/>
            </w:tcBorders>
            <w:hideMark/>
          </w:tcPr>
          <w:p w14:paraId="0BB15589" w14:textId="77777777" w:rsidR="00675B49" w:rsidRPr="007969E1" w:rsidRDefault="00675B49" w:rsidP="00675B49">
            <w:pPr>
              <w:jc w:val="both"/>
              <w:rPr>
                <w:sz w:val="20"/>
                <w:szCs w:val="20"/>
                <w:lang w:val="en-GB"/>
              </w:rPr>
            </w:pPr>
            <w:r w:rsidRPr="007969E1">
              <w:rPr>
                <w:sz w:val="20"/>
                <w:szCs w:val="20"/>
                <w:lang w:val="en-GB"/>
              </w:rPr>
              <w:t>13</w:t>
            </w:r>
          </w:p>
        </w:tc>
        <w:tc>
          <w:tcPr>
            <w:tcW w:w="768" w:type="dxa"/>
            <w:tcBorders>
              <w:top w:val="single" w:sz="4" w:space="0" w:color="auto"/>
              <w:left w:val="single" w:sz="4" w:space="0" w:color="auto"/>
              <w:bottom w:val="single" w:sz="4" w:space="0" w:color="auto"/>
              <w:right w:val="single" w:sz="4" w:space="0" w:color="auto"/>
            </w:tcBorders>
            <w:hideMark/>
          </w:tcPr>
          <w:p w14:paraId="2D2B11FB" w14:textId="77777777" w:rsidR="00675B49" w:rsidRPr="007969E1" w:rsidRDefault="00675B49" w:rsidP="00675B49">
            <w:pPr>
              <w:jc w:val="both"/>
              <w:rPr>
                <w:sz w:val="20"/>
                <w:szCs w:val="20"/>
                <w:lang w:val="en-GB"/>
              </w:rPr>
            </w:pPr>
            <w:r w:rsidRPr="007969E1">
              <w:rPr>
                <w:sz w:val="20"/>
                <w:szCs w:val="20"/>
                <w:lang w:val="en-GB"/>
              </w:rPr>
              <w:t>33</w:t>
            </w:r>
          </w:p>
        </w:tc>
        <w:tc>
          <w:tcPr>
            <w:tcW w:w="981" w:type="dxa"/>
            <w:tcBorders>
              <w:top w:val="single" w:sz="4" w:space="0" w:color="auto"/>
              <w:left w:val="single" w:sz="4" w:space="0" w:color="auto"/>
              <w:bottom w:val="single" w:sz="4" w:space="0" w:color="auto"/>
              <w:right w:val="single" w:sz="4" w:space="0" w:color="auto"/>
            </w:tcBorders>
            <w:hideMark/>
          </w:tcPr>
          <w:p w14:paraId="685DA046" w14:textId="77777777" w:rsidR="00675B49" w:rsidRPr="007969E1" w:rsidRDefault="00675B49" w:rsidP="00675B49">
            <w:pPr>
              <w:jc w:val="both"/>
              <w:rPr>
                <w:sz w:val="20"/>
                <w:szCs w:val="20"/>
                <w:lang w:val="en-GB"/>
              </w:rPr>
            </w:pPr>
            <w:r w:rsidRPr="007969E1">
              <w:rPr>
                <w:sz w:val="20"/>
                <w:szCs w:val="20"/>
                <w:lang w:val="en-GB"/>
              </w:rPr>
              <w:t>21</w:t>
            </w:r>
          </w:p>
        </w:tc>
        <w:tc>
          <w:tcPr>
            <w:tcW w:w="847" w:type="dxa"/>
            <w:tcBorders>
              <w:top w:val="single" w:sz="4" w:space="0" w:color="auto"/>
              <w:left w:val="single" w:sz="4" w:space="0" w:color="auto"/>
              <w:bottom w:val="single" w:sz="4" w:space="0" w:color="auto"/>
              <w:right w:val="single" w:sz="4" w:space="0" w:color="auto"/>
            </w:tcBorders>
            <w:hideMark/>
          </w:tcPr>
          <w:p w14:paraId="6ADA9251" w14:textId="77777777" w:rsidR="00675B49" w:rsidRPr="007969E1" w:rsidRDefault="00675B49" w:rsidP="00675B49">
            <w:pPr>
              <w:jc w:val="both"/>
              <w:rPr>
                <w:sz w:val="20"/>
                <w:szCs w:val="20"/>
                <w:lang w:val="en-GB"/>
              </w:rPr>
            </w:pPr>
            <w:r w:rsidRPr="007969E1">
              <w:rPr>
                <w:sz w:val="20"/>
                <w:szCs w:val="20"/>
                <w:lang w:val="en-GB"/>
              </w:rPr>
              <w:t>38</w:t>
            </w:r>
          </w:p>
        </w:tc>
        <w:tc>
          <w:tcPr>
            <w:tcW w:w="939" w:type="dxa"/>
            <w:tcBorders>
              <w:top w:val="single" w:sz="4" w:space="0" w:color="auto"/>
              <w:left w:val="single" w:sz="4" w:space="0" w:color="auto"/>
              <w:bottom w:val="single" w:sz="4" w:space="0" w:color="auto"/>
              <w:right w:val="single" w:sz="4" w:space="0" w:color="auto"/>
            </w:tcBorders>
            <w:hideMark/>
          </w:tcPr>
          <w:p w14:paraId="5E2C150D" w14:textId="77777777" w:rsidR="00675B49" w:rsidRPr="007969E1" w:rsidRDefault="00675B49" w:rsidP="00675B49">
            <w:pPr>
              <w:jc w:val="both"/>
              <w:rPr>
                <w:sz w:val="20"/>
                <w:szCs w:val="20"/>
                <w:lang w:val="en-GB"/>
              </w:rPr>
            </w:pPr>
            <w:r w:rsidRPr="007969E1">
              <w:rPr>
                <w:sz w:val="20"/>
                <w:szCs w:val="20"/>
                <w:lang w:val="en-GB"/>
              </w:rPr>
              <w:t>20</w:t>
            </w:r>
          </w:p>
        </w:tc>
        <w:tc>
          <w:tcPr>
            <w:tcW w:w="741" w:type="dxa"/>
            <w:tcBorders>
              <w:top w:val="single" w:sz="4" w:space="0" w:color="auto"/>
              <w:left w:val="single" w:sz="4" w:space="0" w:color="auto"/>
              <w:bottom w:val="single" w:sz="4" w:space="0" w:color="auto"/>
              <w:right w:val="single" w:sz="4" w:space="0" w:color="auto"/>
            </w:tcBorders>
          </w:tcPr>
          <w:p w14:paraId="5C3075A7" w14:textId="77777777" w:rsidR="00675B49" w:rsidRPr="007969E1" w:rsidRDefault="00675B49" w:rsidP="00675B49">
            <w:pPr>
              <w:jc w:val="both"/>
              <w:rPr>
                <w:bCs/>
                <w:sz w:val="20"/>
                <w:szCs w:val="20"/>
                <w:lang w:val="en-GB"/>
              </w:rPr>
            </w:pPr>
            <w:r w:rsidRPr="007969E1">
              <w:rPr>
                <w:bCs/>
                <w:sz w:val="20"/>
                <w:szCs w:val="20"/>
                <w:lang w:val="en-GB"/>
              </w:rPr>
              <w:t>26</w:t>
            </w:r>
          </w:p>
        </w:tc>
        <w:tc>
          <w:tcPr>
            <w:tcW w:w="741" w:type="dxa"/>
            <w:tcBorders>
              <w:top w:val="single" w:sz="4" w:space="0" w:color="auto"/>
              <w:left w:val="single" w:sz="4" w:space="0" w:color="auto"/>
              <w:bottom w:val="single" w:sz="4" w:space="0" w:color="auto"/>
              <w:right w:val="single" w:sz="4" w:space="0" w:color="auto"/>
            </w:tcBorders>
          </w:tcPr>
          <w:p w14:paraId="4A1E7104" w14:textId="77777777" w:rsidR="00675B49" w:rsidRPr="007969E1" w:rsidRDefault="00675B49" w:rsidP="00675B49">
            <w:pPr>
              <w:jc w:val="both"/>
              <w:rPr>
                <w:bCs/>
                <w:sz w:val="20"/>
                <w:szCs w:val="20"/>
                <w:lang w:val="en-GB"/>
              </w:rPr>
            </w:pPr>
            <w:r w:rsidRPr="007969E1">
              <w:rPr>
                <w:bCs/>
                <w:sz w:val="20"/>
                <w:szCs w:val="20"/>
                <w:lang w:val="en-GB"/>
              </w:rPr>
              <w:t>24</w:t>
            </w:r>
          </w:p>
        </w:tc>
        <w:tc>
          <w:tcPr>
            <w:tcW w:w="741" w:type="dxa"/>
            <w:tcBorders>
              <w:top w:val="single" w:sz="4" w:space="0" w:color="auto"/>
              <w:left w:val="single" w:sz="4" w:space="0" w:color="auto"/>
              <w:bottom w:val="single" w:sz="4" w:space="0" w:color="auto"/>
              <w:right w:val="single" w:sz="4" w:space="0" w:color="auto"/>
            </w:tcBorders>
          </w:tcPr>
          <w:p w14:paraId="0CE28F22" w14:textId="77777777" w:rsidR="00675B49" w:rsidRPr="007969E1" w:rsidRDefault="00675B49" w:rsidP="00675B49">
            <w:pPr>
              <w:jc w:val="both"/>
              <w:rPr>
                <w:bCs/>
                <w:sz w:val="20"/>
                <w:szCs w:val="20"/>
                <w:lang w:val="en-GB"/>
              </w:rPr>
            </w:pPr>
            <w:r w:rsidRPr="007969E1">
              <w:rPr>
                <w:bCs/>
                <w:sz w:val="20"/>
                <w:szCs w:val="20"/>
                <w:lang w:val="en-GB"/>
              </w:rPr>
              <w:t>6</w:t>
            </w:r>
          </w:p>
        </w:tc>
        <w:tc>
          <w:tcPr>
            <w:tcW w:w="741" w:type="dxa"/>
            <w:tcBorders>
              <w:top w:val="single" w:sz="4" w:space="0" w:color="auto"/>
              <w:left w:val="single" w:sz="4" w:space="0" w:color="auto"/>
              <w:bottom w:val="single" w:sz="4" w:space="0" w:color="auto"/>
              <w:right w:val="single" w:sz="4" w:space="0" w:color="auto"/>
            </w:tcBorders>
          </w:tcPr>
          <w:p w14:paraId="6A99B54F" w14:textId="77777777" w:rsidR="00675B49" w:rsidRPr="007969E1" w:rsidRDefault="00675B49" w:rsidP="00675B49">
            <w:pPr>
              <w:jc w:val="both"/>
              <w:rPr>
                <w:bCs/>
                <w:sz w:val="20"/>
                <w:szCs w:val="20"/>
                <w:lang w:val="en-GB"/>
              </w:rPr>
            </w:pPr>
            <w:r w:rsidRPr="007969E1">
              <w:rPr>
                <w:bCs/>
                <w:sz w:val="20"/>
                <w:szCs w:val="20"/>
                <w:lang w:val="en-GB"/>
              </w:rPr>
              <w:t>23</w:t>
            </w:r>
          </w:p>
        </w:tc>
      </w:tr>
      <w:tr w:rsidR="00675B49" w:rsidRPr="007969E1" w14:paraId="4AF5BF20"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59AB5D36"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responses to lawsuits</w:t>
            </w:r>
          </w:p>
        </w:tc>
        <w:tc>
          <w:tcPr>
            <w:tcW w:w="648" w:type="dxa"/>
            <w:tcBorders>
              <w:top w:val="single" w:sz="4" w:space="0" w:color="auto"/>
              <w:left w:val="single" w:sz="4" w:space="0" w:color="auto"/>
              <w:bottom w:val="single" w:sz="4" w:space="0" w:color="auto"/>
              <w:right w:val="single" w:sz="4" w:space="0" w:color="auto"/>
            </w:tcBorders>
            <w:hideMark/>
          </w:tcPr>
          <w:p w14:paraId="1E23CBFE" w14:textId="77777777" w:rsidR="00675B49" w:rsidRPr="007969E1" w:rsidRDefault="00675B49" w:rsidP="00675B49">
            <w:pPr>
              <w:jc w:val="both"/>
              <w:rPr>
                <w:sz w:val="20"/>
                <w:szCs w:val="20"/>
                <w:lang w:val="en-GB"/>
              </w:rPr>
            </w:pPr>
            <w:r w:rsidRPr="007969E1">
              <w:rPr>
                <w:sz w:val="20"/>
                <w:szCs w:val="20"/>
                <w:lang w:val="en-GB"/>
              </w:rPr>
              <w:t>0</w:t>
            </w:r>
          </w:p>
        </w:tc>
        <w:tc>
          <w:tcPr>
            <w:tcW w:w="768" w:type="dxa"/>
            <w:tcBorders>
              <w:top w:val="single" w:sz="4" w:space="0" w:color="auto"/>
              <w:left w:val="single" w:sz="4" w:space="0" w:color="auto"/>
              <w:bottom w:val="single" w:sz="4" w:space="0" w:color="auto"/>
              <w:right w:val="single" w:sz="4" w:space="0" w:color="auto"/>
            </w:tcBorders>
            <w:hideMark/>
          </w:tcPr>
          <w:p w14:paraId="5E558DE9" w14:textId="77777777" w:rsidR="00675B49" w:rsidRPr="007969E1" w:rsidRDefault="00675B49" w:rsidP="00675B49">
            <w:pPr>
              <w:jc w:val="both"/>
              <w:rPr>
                <w:sz w:val="20"/>
                <w:szCs w:val="20"/>
                <w:lang w:val="en-GB"/>
              </w:rPr>
            </w:pPr>
            <w:r w:rsidRPr="007969E1">
              <w:rPr>
                <w:sz w:val="20"/>
                <w:szCs w:val="20"/>
                <w:lang w:val="en-GB"/>
              </w:rPr>
              <w:t>2</w:t>
            </w:r>
          </w:p>
        </w:tc>
        <w:tc>
          <w:tcPr>
            <w:tcW w:w="981" w:type="dxa"/>
            <w:tcBorders>
              <w:top w:val="single" w:sz="4" w:space="0" w:color="auto"/>
              <w:left w:val="single" w:sz="4" w:space="0" w:color="auto"/>
              <w:bottom w:val="single" w:sz="4" w:space="0" w:color="auto"/>
              <w:right w:val="single" w:sz="4" w:space="0" w:color="auto"/>
            </w:tcBorders>
            <w:hideMark/>
          </w:tcPr>
          <w:p w14:paraId="13321E28" w14:textId="77777777" w:rsidR="00675B49" w:rsidRPr="007969E1" w:rsidRDefault="00675B49" w:rsidP="00675B49">
            <w:pPr>
              <w:jc w:val="both"/>
              <w:rPr>
                <w:sz w:val="20"/>
                <w:szCs w:val="20"/>
                <w:lang w:val="en-GB"/>
              </w:rPr>
            </w:pPr>
            <w:r w:rsidRPr="007969E1">
              <w:rPr>
                <w:sz w:val="20"/>
                <w:szCs w:val="20"/>
                <w:lang w:val="en-GB"/>
              </w:rPr>
              <w:t>0</w:t>
            </w:r>
          </w:p>
        </w:tc>
        <w:tc>
          <w:tcPr>
            <w:tcW w:w="847" w:type="dxa"/>
            <w:tcBorders>
              <w:top w:val="single" w:sz="4" w:space="0" w:color="auto"/>
              <w:left w:val="single" w:sz="4" w:space="0" w:color="auto"/>
              <w:bottom w:val="single" w:sz="4" w:space="0" w:color="auto"/>
              <w:right w:val="single" w:sz="4" w:space="0" w:color="auto"/>
            </w:tcBorders>
            <w:hideMark/>
          </w:tcPr>
          <w:p w14:paraId="04BB9756" w14:textId="77777777" w:rsidR="00675B49" w:rsidRPr="007969E1" w:rsidRDefault="00675B49" w:rsidP="00675B49">
            <w:pPr>
              <w:jc w:val="both"/>
              <w:rPr>
                <w:sz w:val="20"/>
                <w:szCs w:val="20"/>
                <w:lang w:val="en-GB"/>
              </w:rPr>
            </w:pPr>
            <w:r w:rsidRPr="007969E1">
              <w:rPr>
                <w:sz w:val="20"/>
                <w:szCs w:val="20"/>
                <w:lang w:val="en-GB"/>
              </w:rPr>
              <w:t>4</w:t>
            </w:r>
          </w:p>
        </w:tc>
        <w:tc>
          <w:tcPr>
            <w:tcW w:w="939" w:type="dxa"/>
            <w:tcBorders>
              <w:top w:val="single" w:sz="4" w:space="0" w:color="auto"/>
              <w:left w:val="single" w:sz="4" w:space="0" w:color="auto"/>
              <w:bottom w:val="single" w:sz="4" w:space="0" w:color="auto"/>
              <w:right w:val="single" w:sz="4" w:space="0" w:color="auto"/>
            </w:tcBorders>
            <w:hideMark/>
          </w:tcPr>
          <w:p w14:paraId="2BA97790" w14:textId="77777777" w:rsidR="00675B49" w:rsidRPr="007969E1" w:rsidRDefault="00675B49" w:rsidP="00675B49">
            <w:pPr>
              <w:jc w:val="both"/>
              <w:rPr>
                <w:sz w:val="20"/>
                <w:szCs w:val="20"/>
                <w:lang w:val="en-GB"/>
              </w:rPr>
            </w:pPr>
            <w:r w:rsidRPr="007969E1">
              <w:rPr>
                <w:sz w:val="20"/>
                <w:szCs w:val="20"/>
                <w:lang w:val="en-GB"/>
              </w:rPr>
              <w:t>2</w:t>
            </w:r>
          </w:p>
        </w:tc>
        <w:tc>
          <w:tcPr>
            <w:tcW w:w="741" w:type="dxa"/>
            <w:tcBorders>
              <w:top w:val="single" w:sz="4" w:space="0" w:color="auto"/>
              <w:left w:val="single" w:sz="4" w:space="0" w:color="auto"/>
              <w:bottom w:val="single" w:sz="4" w:space="0" w:color="auto"/>
              <w:right w:val="single" w:sz="4" w:space="0" w:color="auto"/>
            </w:tcBorders>
          </w:tcPr>
          <w:p w14:paraId="1F5CA76E" w14:textId="77777777" w:rsidR="00675B49" w:rsidRPr="007969E1" w:rsidRDefault="00675B49" w:rsidP="00675B49">
            <w:pPr>
              <w:jc w:val="both"/>
              <w:rPr>
                <w:bCs/>
                <w:sz w:val="20"/>
                <w:szCs w:val="20"/>
                <w:lang w:val="en-GB"/>
              </w:rPr>
            </w:pPr>
            <w:r w:rsidRPr="007969E1">
              <w:rPr>
                <w:bCs/>
                <w:sz w:val="20"/>
                <w:szCs w:val="20"/>
                <w:lang w:val="en-GB"/>
              </w:rPr>
              <w:t>6</w:t>
            </w:r>
          </w:p>
        </w:tc>
        <w:tc>
          <w:tcPr>
            <w:tcW w:w="741" w:type="dxa"/>
            <w:tcBorders>
              <w:top w:val="single" w:sz="4" w:space="0" w:color="auto"/>
              <w:left w:val="single" w:sz="4" w:space="0" w:color="auto"/>
              <w:bottom w:val="single" w:sz="4" w:space="0" w:color="auto"/>
              <w:right w:val="single" w:sz="4" w:space="0" w:color="auto"/>
            </w:tcBorders>
          </w:tcPr>
          <w:p w14:paraId="408FF1D1" w14:textId="77777777" w:rsidR="00675B49" w:rsidRPr="007969E1" w:rsidRDefault="00675B49" w:rsidP="00675B49">
            <w:pPr>
              <w:jc w:val="both"/>
              <w:rPr>
                <w:bCs/>
                <w:sz w:val="20"/>
                <w:szCs w:val="20"/>
                <w:lang w:val="en-GB"/>
              </w:rPr>
            </w:pPr>
            <w:r w:rsidRPr="007969E1">
              <w:rPr>
                <w:bCs/>
                <w:sz w:val="20"/>
                <w:szCs w:val="20"/>
                <w:lang w:val="en-GB"/>
              </w:rPr>
              <w:t>6</w:t>
            </w:r>
          </w:p>
        </w:tc>
        <w:tc>
          <w:tcPr>
            <w:tcW w:w="741" w:type="dxa"/>
            <w:tcBorders>
              <w:top w:val="single" w:sz="4" w:space="0" w:color="auto"/>
              <w:left w:val="single" w:sz="4" w:space="0" w:color="auto"/>
              <w:bottom w:val="single" w:sz="4" w:space="0" w:color="auto"/>
              <w:right w:val="single" w:sz="4" w:space="0" w:color="auto"/>
            </w:tcBorders>
          </w:tcPr>
          <w:p w14:paraId="6D3CA402" w14:textId="77777777" w:rsidR="00675B49" w:rsidRPr="007969E1" w:rsidRDefault="00675B49" w:rsidP="00675B49">
            <w:pPr>
              <w:jc w:val="both"/>
              <w:rPr>
                <w:bCs/>
                <w:sz w:val="20"/>
                <w:szCs w:val="20"/>
                <w:lang w:val="en-GB"/>
              </w:rPr>
            </w:pPr>
            <w:r w:rsidRPr="007969E1">
              <w:rPr>
                <w:bCs/>
                <w:sz w:val="20"/>
                <w:szCs w:val="20"/>
                <w:lang w:val="en-GB"/>
              </w:rPr>
              <w:t>2</w:t>
            </w:r>
          </w:p>
        </w:tc>
        <w:tc>
          <w:tcPr>
            <w:tcW w:w="741" w:type="dxa"/>
            <w:tcBorders>
              <w:top w:val="single" w:sz="4" w:space="0" w:color="auto"/>
              <w:left w:val="single" w:sz="4" w:space="0" w:color="auto"/>
              <w:bottom w:val="single" w:sz="4" w:space="0" w:color="auto"/>
              <w:right w:val="single" w:sz="4" w:space="0" w:color="auto"/>
            </w:tcBorders>
          </w:tcPr>
          <w:p w14:paraId="4A6CCCB3" w14:textId="77777777" w:rsidR="00675B49" w:rsidRPr="007969E1" w:rsidRDefault="00675B49" w:rsidP="00675B49">
            <w:pPr>
              <w:jc w:val="both"/>
              <w:rPr>
                <w:bCs/>
                <w:sz w:val="20"/>
                <w:szCs w:val="20"/>
                <w:lang w:val="en-GB"/>
              </w:rPr>
            </w:pPr>
            <w:r w:rsidRPr="007969E1">
              <w:rPr>
                <w:bCs/>
                <w:sz w:val="20"/>
                <w:szCs w:val="20"/>
                <w:lang w:val="en-GB"/>
              </w:rPr>
              <w:t>3</w:t>
            </w:r>
          </w:p>
        </w:tc>
      </w:tr>
      <w:tr w:rsidR="00675B49" w:rsidRPr="007969E1" w14:paraId="32CC4A99"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50B20F22"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replies to petitions</w:t>
            </w:r>
          </w:p>
        </w:tc>
        <w:tc>
          <w:tcPr>
            <w:tcW w:w="648" w:type="dxa"/>
            <w:tcBorders>
              <w:top w:val="single" w:sz="4" w:space="0" w:color="auto"/>
              <w:left w:val="single" w:sz="4" w:space="0" w:color="auto"/>
              <w:bottom w:val="single" w:sz="4" w:space="0" w:color="auto"/>
              <w:right w:val="single" w:sz="4" w:space="0" w:color="auto"/>
            </w:tcBorders>
            <w:hideMark/>
          </w:tcPr>
          <w:p w14:paraId="59FB6364" w14:textId="77777777" w:rsidR="00675B49" w:rsidRPr="007969E1" w:rsidRDefault="00675B49" w:rsidP="00675B49">
            <w:pPr>
              <w:jc w:val="both"/>
              <w:rPr>
                <w:sz w:val="20"/>
                <w:szCs w:val="20"/>
                <w:lang w:val="en-GB"/>
              </w:rPr>
            </w:pPr>
            <w:r w:rsidRPr="007969E1">
              <w:rPr>
                <w:sz w:val="20"/>
                <w:szCs w:val="20"/>
                <w:lang w:val="en-GB"/>
              </w:rPr>
              <w:t>35</w:t>
            </w:r>
          </w:p>
        </w:tc>
        <w:tc>
          <w:tcPr>
            <w:tcW w:w="768" w:type="dxa"/>
            <w:tcBorders>
              <w:top w:val="single" w:sz="4" w:space="0" w:color="auto"/>
              <w:left w:val="single" w:sz="4" w:space="0" w:color="auto"/>
              <w:bottom w:val="single" w:sz="4" w:space="0" w:color="auto"/>
              <w:right w:val="single" w:sz="4" w:space="0" w:color="auto"/>
            </w:tcBorders>
            <w:hideMark/>
          </w:tcPr>
          <w:p w14:paraId="1C20DD94" w14:textId="77777777" w:rsidR="00675B49" w:rsidRPr="007969E1" w:rsidRDefault="00675B49" w:rsidP="00675B49">
            <w:pPr>
              <w:jc w:val="both"/>
              <w:rPr>
                <w:sz w:val="20"/>
                <w:szCs w:val="20"/>
                <w:lang w:val="en-GB"/>
              </w:rPr>
            </w:pPr>
            <w:r w:rsidRPr="007969E1">
              <w:rPr>
                <w:sz w:val="20"/>
                <w:szCs w:val="20"/>
                <w:lang w:val="en-GB"/>
              </w:rPr>
              <w:t>18</w:t>
            </w:r>
          </w:p>
        </w:tc>
        <w:tc>
          <w:tcPr>
            <w:tcW w:w="981" w:type="dxa"/>
            <w:tcBorders>
              <w:top w:val="single" w:sz="4" w:space="0" w:color="auto"/>
              <w:left w:val="single" w:sz="4" w:space="0" w:color="auto"/>
              <w:bottom w:val="single" w:sz="4" w:space="0" w:color="auto"/>
              <w:right w:val="single" w:sz="4" w:space="0" w:color="auto"/>
            </w:tcBorders>
            <w:hideMark/>
          </w:tcPr>
          <w:p w14:paraId="33E13FF9" w14:textId="77777777" w:rsidR="00675B49" w:rsidRPr="007969E1" w:rsidRDefault="00675B49" w:rsidP="00675B49">
            <w:pPr>
              <w:jc w:val="both"/>
              <w:rPr>
                <w:sz w:val="20"/>
                <w:szCs w:val="20"/>
                <w:lang w:val="en-GB"/>
              </w:rPr>
            </w:pPr>
            <w:r w:rsidRPr="007969E1">
              <w:rPr>
                <w:sz w:val="20"/>
                <w:szCs w:val="20"/>
                <w:lang w:val="en-GB"/>
              </w:rPr>
              <w:t>27</w:t>
            </w:r>
          </w:p>
        </w:tc>
        <w:tc>
          <w:tcPr>
            <w:tcW w:w="847" w:type="dxa"/>
            <w:tcBorders>
              <w:top w:val="single" w:sz="4" w:space="0" w:color="auto"/>
              <w:left w:val="single" w:sz="4" w:space="0" w:color="auto"/>
              <w:bottom w:val="single" w:sz="4" w:space="0" w:color="auto"/>
              <w:right w:val="single" w:sz="4" w:space="0" w:color="auto"/>
            </w:tcBorders>
            <w:hideMark/>
          </w:tcPr>
          <w:p w14:paraId="635FF8B0" w14:textId="77777777" w:rsidR="00675B49" w:rsidRPr="007969E1" w:rsidRDefault="00675B49" w:rsidP="00675B49">
            <w:pPr>
              <w:jc w:val="both"/>
              <w:rPr>
                <w:sz w:val="20"/>
                <w:szCs w:val="20"/>
                <w:lang w:val="en-GB"/>
              </w:rPr>
            </w:pPr>
            <w:r w:rsidRPr="007969E1">
              <w:rPr>
                <w:sz w:val="20"/>
                <w:szCs w:val="20"/>
                <w:lang w:val="en-GB"/>
              </w:rPr>
              <w:t>18</w:t>
            </w:r>
          </w:p>
        </w:tc>
        <w:tc>
          <w:tcPr>
            <w:tcW w:w="939" w:type="dxa"/>
            <w:tcBorders>
              <w:top w:val="single" w:sz="4" w:space="0" w:color="auto"/>
              <w:left w:val="single" w:sz="4" w:space="0" w:color="auto"/>
              <w:bottom w:val="single" w:sz="4" w:space="0" w:color="auto"/>
              <w:right w:val="single" w:sz="4" w:space="0" w:color="auto"/>
            </w:tcBorders>
            <w:hideMark/>
          </w:tcPr>
          <w:p w14:paraId="73D471D8" w14:textId="77777777" w:rsidR="00675B49" w:rsidRPr="007969E1" w:rsidRDefault="00675B49" w:rsidP="00675B49">
            <w:pPr>
              <w:jc w:val="both"/>
              <w:rPr>
                <w:sz w:val="20"/>
                <w:szCs w:val="20"/>
                <w:lang w:val="en-GB"/>
              </w:rPr>
            </w:pPr>
            <w:r w:rsidRPr="007969E1">
              <w:rPr>
                <w:sz w:val="20"/>
                <w:szCs w:val="20"/>
                <w:lang w:val="en-GB"/>
              </w:rPr>
              <w:t>22</w:t>
            </w:r>
          </w:p>
        </w:tc>
        <w:tc>
          <w:tcPr>
            <w:tcW w:w="741" w:type="dxa"/>
            <w:tcBorders>
              <w:top w:val="single" w:sz="4" w:space="0" w:color="auto"/>
              <w:left w:val="single" w:sz="4" w:space="0" w:color="auto"/>
              <w:bottom w:val="single" w:sz="4" w:space="0" w:color="auto"/>
              <w:right w:val="single" w:sz="4" w:space="0" w:color="auto"/>
            </w:tcBorders>
          </w:tcPr>
          <w:p w14:paraId="3820599D" w14:textId="77777777" w:rsidR="00675B49" w:rsidRPr="007969E1" w:rsidRDefault="00675B49" w:rsidP="00675B49">
            <w:pPr>
              <w:jc w:val="both"/>
              <w:rPr>
                <w:bCs/>
                <w:sz w:val="20"/>
                <w:szCs w:val="20"/>
                <w:lang w:val="en-GB"/>
              </w:rPr>
            </w:pPr>
            <w:r w:rsidRPr="007969E1">
              <w:rPr>
                <w:bCs/>
                <w:sz w:val="20"/>
                <w:szCs w:val="20"/>
                <w:lang w:val="en-GB"/>
              </w:rPr>
              <w:t>30</w:t>
            </w:r>
          </w:p>
        </w:tc>
        <w:tc>
          <w:tcPr>
            <w:tcW w:w="741" w:type="dxa"/>
            <w:tcBorders>
              <w:top w:val="single" w:sz="4" w:space="0" w:color="auto"/>
              <w:left w:val="single" w:sz="4" w:space="0" w:color="auto"/>
              <w:bottom w:val="single" w:sz="4" w:space="0" w:color="auto"/>
              <w:right w:val="single" w:sz="4" w:space="0" w:color="auto"/>
            </w:tcBorders>
          </w:tcPr>
          <w:p w14:paraId="4C1AB679" w14:textId="77777777" w:rsidR="00675B49" w:rsidRPr="007969E1" w:rsidRDefault="00675B49" w:rsidP="00675B49">
            <w:pPr>
              <w:jc w:val="both"/>
              <w:rPr>
                <w:bCs/>
                <w:sz w:val="20"/>
                <w:szCs w:val="20"/>
                <w:lang w:val="en-GB"/>
              </w:rPr>
            </w:pPr>
            <w:r w:rsidRPr="007969E1">
              <w:rPr>
                <w:bCs/>
                <w:sz w:val="20"/>
                <w:szCs w:val="20"/>
                <w:lang w:val="en-GB"/>
              </w:rPr>
              <w:t>21</w:t>
            </w:r>
          </w:p>
        </w:tc>
        <w:tc>
          <w:tcPr>
            <w:tcW w:w="741" w:type="dxa"/>
            <w:tcBorders>
              <w:top w:val="single" w:sz="4" w:space="0" w:color="auto"/>
              <w:left w:val="single" w:sz="4" w:space="0" w:color="auto"/>
              <w:bottom w:val="single" w:sz="4" w:space="0" w:color="auto"/>
              <w:right w:val="single" w:sz="4" w:space="0" w:color="auto"/>
            </w:tcBorders>
          </w:tcPr>
          <w:p w14:paraId="37D72303" w14:textId="77777777" w:rsidR="00675B49" w:rsidRPr="007969E1" w:rsidRDefault="00675B49" w:rsidP="00675B49">
            <w:pPr>
              <w:jc w:val="both"/>
              <w:rPr>
                <w:bCs/>
                <w:sz w:val="20"/>
                <w:szCs w:val="20"/>
                <w:lang w:val="en-GB"/>
              </w:rPr>
            </w:pPr>
            <w:r w:rsidRPr="007969E1">
              <w:rPr>
                <w:bCs/>
                <w:sz w:val="20"/>
                <w:szCs w:val="20"/>
                <w:lang w:val="en-GB"/>
              </w:rPr>
              <w:t>19</w:t>
            </w:r>
          </w:p>
        </w:tc>
        <w:tc>
          <w:tcPr>
            <w:tcW w:w="741" w:type="dxa"/>
            <w:tcBorders>
              <w:top w:val="single" w:sz="4" w:space="0" w:color="auto"/>
              <w:left w:val="single" w:sz="4" w:space="0" w:color="auto"/>
              <w:bottom w:val="single" w:sz="4" w:space="0" w:color="auto"/>
              <w:right w:val="single" w:sz="4" w:space="0" w:color="auto"/>
            </w:tcBorders>
          </w:tcPr>
          <w:p w14:paraId="536708E0" w14:textId="77777777" w:rsidR="00675B49" w:rsidRPr="007969E1" w:rsidRDefault="00675B49" w:rsidP="00675B49">
            <w:pPr>
              <w:jc w:val="both"/>
              <w:rPr>
                <w:bCs/>
                <w:sz w:val="20"/>
                <w:szCs w:val="20"/>
                <w:lang w:val="en-GB"/>
              </w:rPr>
            </w:pPr>
            <w:r w:rsidRPr="007969E1">
              <w:rPr>
                <w:bCs/>
                <w:sz w:val="20"/>
                <w:szCs w:val="20"/>
                <w:lang w:val="en-GB"/>
              </w:rPr>
              <w:t>28</w:t>
            </w:r>
          </w:p>
        </w:tc>
      </w:tr>
      <w:tr w:rsidR="00675B49" w:rsidRPr="007969E1" w14:paraId="19B95218"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6256A586"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processed checklists</w:t>
            </w:r>
          </w:p>
        </w:tc>
        <w:tc>
          <w:tcPr>
            <w:tcW w:w="648" w:type="dxa"/>
            <w:tcBorders>
              <w:top w:val="single" w:sz="4" w:space="0" w:color="auto"/>
              <w:left w:val="single" w:sz="4" w:space="0" w:color="auto"/>
              <w:bottom w:val="single" w:sz="4" w:space="0" w:color="auto"/>
              <w:right w:val="single" w:sz="4" w:space="0" w:color="auto"/>
            </w:tcBorders>
            <w:hideMark/>
          </w:tcPr>
          <w:p w14:paraId="3118ECA2" w14:textId="77777777" w:rsidR="00675B49" w:rsidRPr="007969E1" w:rsidRDefault="00675B49" w:rsidP="00675B49">
            <w:pPr>
              <w:jc w:val="both"/>
              <w:rPr>
                <w:sz w:val="20"/>
                <w:szCs w:val="20"/>
                <w:lang w:val="en-GB"/>
              </w:rPr>
            </w:pPr>
            <w:r w:rsidRPr="007969E1">
              <w:rPr>
                <w:sz w:val="20"/>
                <w:szCs w:val="20"/>
                <w:lang w:val="en-GB"/>
              </w:rPr>
              <w:t>162</w:t>
            </w:r>
          </w:p>
        </w:tc>
        <w:tc>
          <w:tcPr>
            <w:tcW w:w="768" w:type="dxa"/>
            <w:tcBorders>
              <w:top w:val="single" w:sz="4" w:space="0" w:color="auto"/>
              <w:left w:val="single" w:sz="4" w:space="0" w:color="auto"/>
              <w:bottom w:val="single" w:sz="4" w:space="0" w:color="auto"/>
              <w:right w:val="single" w:sz="4" w:space="0" w:color="auto"/>
            </w:tcBorders>
            <w:hideMark/>
          </w:tcPr>
          <w:p w14:paraId="243ACC5C" w14:textId="77777777" w:rsidR="00675B49" w:rsidRPr="007969E1" w:rsidRDefault="00675B49" w:rsidP="00675B49">
            <w:pPr>
              <w:jc w:val="both"/>
              <w:rPr>
                <w:sz w:val="20"/>
                <w:szCs w:val="20"/>
                <w:lang w:val="en-GB"/>
              </w:rPr>
            </w:pPr>
            <w:r w:rsidRPr="007969E1">
              <w:rPr>
                <w:sz w:val="20"/>
                <w:szCs w:val="20"/>
                <w:lang w:val="en-GB"/>
              </w:rPr>
              <w:t>132</w:t>
            </w:r>
          </w:p>
        </w:tc>
        <w:tc>
          <w:tcPr>
            <w:tcW w:w="981" w:type="dxa"/>
            <w:tcBorders>
              <w:top w:val="single" w:sz="4" w:space="0" w:color="auto"/>
              <w:left w:val="single" w:sz="4" w:space="0" w:color="auto"/>
              <w:bottom w:val="single" w:sz="4" w:space="0" w:color="auto"/>
              <w:right w:val="single" w:sz="4" w:space="0" w:color="auto"/>
            </w:tcBorders>
            <w:hideMark/>
          </w:tcPr>
          <w:p w14:paraId="7EBEA02A" w14:textId="77777777" w:rsidR="00675B49" w:rsidRPr="007969E1" w:rsidRDefault="00675B49" w:rsidP="00675B49">
            <w:pPr>
              <w:jc w:val="both"/>
              <w:rPr>
                <w:sz w:val="20"/>
                <w:szCs w:val="20"/>
                <w:lang w:val="en-GB"/>
              </w:rPr>
            </w:pPr>
            <w:r w:rsidRPr="007969E1">
              <w:rPr>
                <w:sz w:val="20"/>
                <w:szCs w:val="20"/>
                <w:lang w:val="en-GB"/>
              </w:rPr>
              <w:t>31</w:t>
            </w:r>
          </w:p>
        </w:tc>
        <w:tc>
          <w:tcPr>
            <w:tcW w:w="847" w:type="dxa"/>
            <w:tcBorders>
              <w:top w:val="single" w:sz="4" w:space="0" w:color="auto"/>
              <w:left w:val="single" w:sz="4" w:space="0" w:color="auto"/>
              <w:bottom w:val="single" w:sz="4" w:space="0" w:color="auto"/>
              <w:right w:val="single" w:sz="4" w:space="0" w:color="auto"/>
            </w:tcBorders>
            <w:hideMark/>
          </w:tcPr>
          <w:p w14:paraId="721354AE" w14:textId="77777777" w:rsidR="00675B49" w:rsidRPr="007969E1" w:rsidRDefault="00675B49" w:rsidP="00675B49">
            <w:pPr>
              <w:jc w:val="both"/>
              <w:rPr>
                <w:sz w:val="20"/>
                <w:szCs w:val="20"/>
                <w:lang w:val="en-GB"/>
              </w:rPr>
            </w:pPr>
            <w:r w:rsidRPr="007969E1">
              <w:rPr>
                <w:sz w:val="20"/>
                <w:szCs w:val="20"/>
                <w:lang w:val="en-GB"/>
              </w:rPr>
              <w:t>31</w:t>
            </w:r>
          </w:p>
        </w:tc>
        <w:tc>
          <w:tcPr>
            <w:tcW w:w="939" w:type="dxa"/>
            <w:tcBorders>
              <w:top w:val="single" w:sz="4" w:space="0" w:color="auto"/>
              <w:left w:val="single" w:sz="4" w:space="0" w:color="auto"/>
              <w:bottom w:val="single" w:sz="4" w:space="0" w:color="auto"/>
              <w:right w:val="single" w:sz="4" w:space="0" w:color="auto"/>
            </w:tcBorders>
            <w:hideMark/>
          </w:tcPr>
          <w:p w14:paraId="6AA486ED" w14:textId="77777777" w:rsidR="00675B49" w:rsidRPr="007969E1" w:rsidRDefault="00675B49" w:rsidP="00675B49">
            <w:pPr>
              <w:jc w:val="both"/>
              <w:rPr>
                <w:sz w:val="20"/>
                <w:szCs w:val="20"/>
                <w:lang w:val="en-GB"/>
              </w:rPr>
            </w:pPr>
            <w:r w:rsidRPr="007969E1">
              <w:rPr>
                <w:sz w:val="20"/>
                <w:szCs w:val="20"/>
                <w:lang w:val="en-GB"/>
              </w:rPr>
              <w:t>11</w:t>
            </w:r>
          </w:p>
        </w:tc>
        <w:tc>
          <w:tcPr>
            <w:tcW w:w="741" w:type="dxa"/>
            <w:tcBorders>
              <w:top w:val="single" w:sz="4" w:space="0" w:color="auto"/>
              <w:left w:val="single" w:sz="4" w:space="0" w:color="auto"/>
              <w:bottom w:val="single" w:sz="4" w:space="0" w:color="auto"/>
              <w:right w:val="single" w:sz="4" w:space="0" w:color="auto"/>
            </w:tcBorders>
          </w:tcPr>
          <w:p w14:paraId="44D92BB5" w14:textId="77777777" w:rsidR="00675B49" w:rsidRPr="007969E1" w:rsidRDefault="00675B49" w:rsidP="00675B49">
            <w:pPr>
              <w:jc w:val="both"/>
              <w:rPr>
                <w:bCs/>
                <w:sz w:val="20"/>
                <w:szCs w:val="20"/>
                <w:lang w:val="en-GB"/>
              </w:rPr>
            </w:pPr>
            <w:r w:rsidRPr="007969E1">
              <w:rPr>
                <w:bCs/>
                <w:sz w:val="20"/>
                <w:szCs w:val="20"/>
                <w:lang w:val="en-GB"/>
              </w:rPr>
              <w:t>5</w:t>
            </w:r>
          </w:p>
        </w:tc>
        <w:tc>
          <w:tcPr>
            <w:tcW w:w="741" w:type="dxa"/>
            <w:tcBorders>
              <w:top w:val="single" w:sz="4" w:space="0" w:color="auto"/>
              <w:left w:val="single" w:sz="4" w:space="0" w:color="auto"/>
              <w:bottom w:val="single" w:sz="4" w:space="0" w:color="auto"/>
              <w:right w:val="single" w:sz="4" w:space="0" w:color="auto"/>
            </w:tcBorders>
          </w:tcPr>
          <w:p w14:paraId="5A6E9106" w14:textId="77777777" w:rsidR="00675B49" w:rsidRPr="007969E1" w:rsidRDefault="00675B49" w:rsidP="00675B49">
            <w:pPr>
              <w:jc w:val="both"/>
              <w:rPr>
                <w:bCs/>
                <w:sz w:val="20"/>
                <w:szCs w:val="20"/>
                <w:lang w:val="en-GB"/>
              </w:rPr>
            </w:pPr>
            <w:r w:rsidRPr="007969E1">
              <w:rPr>
                <w:bCs/>
                <w:sz w:val="20"/>
                <w:szCs w:val="20"/>
                <w:lang w:val="en-GB"/>
              </w:rPr>
              <w:t>65</w:t>
            </w:r>
          </w:p>
        </w:tc>
        <w:tc>
          <w:tcPr>
            <w:tcW w:w="741" w:type="dxa"/>
            <w:tcBorders>
              <w:top w:val="single" w:sz="4" w:space="0" w:color="auto"/>
              <w:left w:val="single" w:sz="4" w:space="0" w:color="auto"/>
              <w:bottom w:val="single" w:sz="4" w:space="0" w:color="auto"/>
              <w:right w:val="single" w:sz="4" w:space="0" w:color="auto"/>
            </w:tcBorders>
          </w:tcPr>
          <w:p w14:paraId="5EBE7DF3" w14:textId="77777777" w:rsidR="00675B49" w:rsidRPr="007969E1" w:rsidRDefault="00675B49" w:rsidP="00675B49">
            <w:pPr>
              <w:jc w:val="both"/>
              <w:rPr>
                <w:bCs/>
                <w:sz w:val="20"/>
                <w:szCs w:val="20"/>
                <w:lang w:val="en-GB"/>
              </w:rPr>
            </w:pPr>
            <w:r w:rsidRPr="007969E1">
              <w:rPr>
                <w:bCs/>
                <w:sz w:val="20"/>
                <w:szCs w:val="20"/>
                <w:lang w:val="en-GB"/>
              </w:rPr>
              <w:t>440</w:t>
            </w:r>
          </w:p>
        </w:tc>
        <w:tc>
          <w:tcPr>
            <w:tcW w:w="741" w:type="dxa"/>
            <w:tcBorders>
              <w:top w:val="single" w:sz="4" w:space="0" w:color="auto"/>
              <w:left w:val="single" w:sz="4" w:space="0" w:color="auto"/>
              <w:bottom w:val="single" w:sz="4" w:space="0" w:color="auto"/>
              <w:right w:val="single" w:sz="4" w:space="0" w:color="auto"/>
            </w:tcBorders>
          </w:tcPr>
          <w:p w14:paraId="4CF2CD43" w14:textId="77777777" w:rsidR="00675B49" w:rsidRPr="007969E1" w:rsidRDefault="00675B49" w:rsidP="00675B49">
            <w:pPr>
              <w:jc w:val="both"/>
              <w:rPr>
                <w:bCs/>
                <w:sz w:val="20"/>
                <w:szCs w:val="20"/>
                <w:lang w:val="en-GB"/>
              </w:rPr>
            </w:pPr>
            <w:r w:rsidRPr="007969E1">
              <w:rPr>
                <w:bCs/>
                <w:sz w:val="20"/>
                <w:szCs w:val="20"/>
                <w:lang w:val="en-GB"/>
              </w:rPr>
              <w:t>98</w:t>
            </w:r>
          </w:p>
        </w:tc>
      </w:tr>
      <w:tr w:rsidR="00675B49" w:rsidRPr="007969E1" w14:paraId="3203FAC0"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758F1285"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registered Data Protection Officers</w:t>
            </w:r>
          </w:p>
        </w:tc>
        <w:tc>
          <w:tcPr>
            <w:tcW w:w="648" w:type="dxa"/>
            <w:tcBorders>
              <w:top w:val="single" w:sz="4" w:space="0" w:color="auto"/>
              <w:left w:val="single" w:sz="4" w:space="0" w:color="auto"/>
              <w:bottom w:val="single" w:sz="4" w:space="0" w:color="auto"/>
              <w:right w:val="single" w:sz="4" w:space="0" w:color="auto"/>
            </w:tcBorders>
            <w:hideMark/>
          </w:tcPr>
          <w:p w14:paraId="0CC6742D" w14:textId="77777777" w:rsidR="00675B49" w:rsidRPr="007969E1" w:rsidRDefault="00675B49" w:rsidP="00675B49">
            <w:pPr>
              <w:jc w:val="both"/>
              <w:rPr>
                <w:sz w:val="20"/>
                <w:szCs w:val="20"/>
                <w:lang w:val="en-GB"/>
              </w:rPr>
            </w:pPr>
            <w:r w:rsidRPr="007969E1">
              <w:rPr>
                <w:sz w:val="20"/>
                <w:szCs w:val="20"/>
                <w:lang w:val="en-GB"/>
              </w:rPr>
              <w:t>87</w:t>
            </w:r>
          </w:p>
        </w:tc>
        <w:tc>
          <w:tcPr>
            <w:tcW w:w="768" w:type="dxa"/>
            <w:tcBorders>
              <w:top w:val="single" w:sz="4" w:space="0" w:color="auto"/>
              <w:left w:val="single" w:sz="4" w:space="0" w:color="auto"/>
              <w:bottom w:val="single" w:sz="4" w:space="0" w:color="auto"/>
              <w:right w:val="single" w:sz="4" w:space="0" w:color="auto"/>
            </w:tcBorders>
            <w:hideMark/>
          </w:tcPr>
          <w:p w14:paraId="34639F91" w14:textId="77777777" w:rsidR="00675B49" w:rsidRPr="007969E1" w:rsidRDefault="00675B49" w:rsidP="00675B49">
            <w:pPr>
              <w:jc w:val="both"/>
              <w:rPr>
                <w:sz w:val="20"/>
                <w:szCs w:val="20"/>
                <w:lang w:val="en-GB"/>
              </w:rPr>
            </w:pPr>
            <w:r w:rsidRPr="007969E1">
              <w:rPr>
                <w:sz w:val="20"/>
                <w:szCs w:val="20"/>
                <w:lang w:val="en-GB"/>
              </w:rPr>
              <w:t>95</w:t>
            </w:r>
          </w:p>
        </w:tc>
        <w:tc>
          <w:tcPr>
            <w:tcW w:w="981" w:type="dxa"/>
            <w:tcBorders>
              <w:top w:val="single" w:sz="4" w:space="0" w:color="auto"/>
              <w:left w:val="single" w:sz="4" w:space="0" w:color="auto"/>
              <w:bottom w:val="single" w:sz="4" w:space="0" w:color="auto"/>
              <w:right w:val="single" w:sz="4" w:space="0" w:color="auto"/>
            </w:tcBorders>
            <w:hideMark/>
          </w:tcPr>
          <w:p w14:paraId="6CED4082" w14:textId="77777777" w:rsidR="00675B49" w:rsidRPr="007969E1" w:rsidRDefault="00675B49" w:rsidP="00675B49">
            <w:pPr>
              <w:jc w:val="both"/>
              <w:rPr>
                <w:sz w:val="20"/>
                <w:szCs w:val="20"/>
                <w:lang w:val="en-GB"/>
              </w:rPr>
            </w:pPr>
            <w:r w:rsidRPr="007969E1">
              <w:rPr>
                <w:sz w:val="20"/>
                <w:szCs w:val="20"/>
                <w:lang w:val="en-GB"/>
              </w:rPr>
              <w:t>37</w:t>
            </w:r>
          </w:p>
        </w:tc>
        <w:tc>
          <w:tcPr>
            <w:tcW w:w="847" w:type="dxa"/>
            <w:tcBorders>
              <w:top w:val="single" w:sz="4" w:space="0" w:color="auto"/>
              <w:left w:val="single" w:sz="4" w:space="0" w:color="auto"/>
              <w:bottom w:val="single" w:sz="4" w:space="0" w:color="auto"/>
              <w:right w:val="single" w:sz="4" w:space="0" w:color="auto"/>
            </w:tcBorders>
            <w:hideMark/>
          </w:tcPr>
          <w:p w14:paraId="64D0BC53" w14:textId="77777777" w:rsidR="00675B49" w:rsidRPr="007969E1" w:rsidRDefault="00675B49" w:rsidP="00675B49">
            <w:pPr>
              <w:jc w:val="both"/>
              <w:rPr>
                <w:sz w:val="20"/>
                <w:szCs w:val="20"/>
                <w:lang w:val="en-GB"/>
              </w:rPr>
            </w:pPr>
            <w:r w:rsidRPr="007969E1">
              <w:rPr>
                <w:sz w:val="20"/>
                <w:szCs w:val="20"/>
                <w:lang w:val="en-GB"/>
              </w:rPr>
              <w:t>49</w:t>
            </w:r>
          </w:p>
        </w:tc>
        <w:tc>
          <w:tcPr>
            <w:tcW w:w="939" w:type="dxa"/>
            <w:tcBorders>
              <w:top w:val="single" w:sz="4" w:space="0" w:color="auto"/>
              <w:left w:val="single" w:sz="4" w:space="0" w:color="auto"/>
              <w:bottom w:val="single" w:sz="4" w:space="0" w:color="auto"/>
              <w:right w:val="single" w:sz="4" w:space="0" w:color="auto"/>
            </w:tcBorders>
            <w:hideMark/>
          </w:tcPr>
          <w:p w14:paraId="36D5BB28" w14:textId="77777777" w:rsidR="00675B49" w:rsidRPr="007969E1" w:rsidRDefault="00675B49" w:rsidP="00675B49">
            <w:pPr>
              <w:jc w:val="both"/>
              <w:rPr>
                <w:sz w:val="20"/>
                <w:szCs w:val="20"/>
                <w:lang w:val="en-GB"/>
              </w:rPr>
            </w:pPr>
            <w:r w:rsidRPr="007969E1">
              <w:rPr>
                <w:sz w:val="20"/>
                <w:szCs w:val="20"/>
                <w:lang w:val="en-GB"/>
              </w:rPr>
              <w:t>35</w:t>
            </w:r>
          </w:p>
        </w:tc>
        <w:tc>
          <w:tcPr>
            <w:tcW w:w="741" w:type="dxa"/>
            <w:tcBorders>
              <w:top w:val="single" w:sz="4" w:space="0" w:color="auto"/>
              <w:left w:val="single" w:sz="4" w:space="0" w:color="auto"/>
              <w:bottom w:val="single" w:sz="4" w:space="0" w:color="auto"/>
              <w:right w:val="single" w:sz="4" w:space="0" w:color="auto"/>
            </w:tcBorders>
          </w:tcPr>
          <w:p w14:paraId="4079C2CD" w14:textId="77777777" w:rsidR="00675B49" w:rsidRPr="007969E1" w:rsidRDefault="00675B49" w:rsidP="00675B49">
            <w:pPr>
              <w:jc w:val="both"/>
              <w:rPr>
                <w:bCs/>
                <w:sz w:val="20"/>
                <w:szCs w:val="20"/>
                <w:lang w:val="en-GB"/>
              </w:rPr>
            </w:pPr>
            <w:r w:rsidRPr="007969E1">
              <w:rPr>
                <w:bCs/>
                <w:sz w:val="20"/>
                <w:szCs w:val="20"/>
                <w:lang w:val="en-GB"/>
              </w:rPr>
              <w:t>36</w:t>
            </w:r>
          </w:p>
        </w:tc>
        <w:tc>
          <w:tcPr>
            <w:tcW w:w="741" w:type="dxa"/>
            <w:tcBorders>
              <w:top w:val="single" w:sz="4" w:space="0" w:color="auto"/>
              <w:left w:val="single" w:sz="4" w:space="0" w:color="auto"/>
              <w:bottom w:val="single" w:sz="4" w:space="0" w:color="auto"/>
              <w:right w:val="single" w:sz="4" w:space="0" w:color="auto"/>
            </w:tcBorders>
          </w:tcPr>
          <w:p w14:paraId="1A330113" w14:textId="77777777" w:rsidR="00675B49" w:rsidRPr="007969E1" w:rsidRDefault="00675B49" w:rsidP="00675B49">
            <w:pPr>
              <w:jc w:val="both"/>
              <w:rPr>
                <w:bCs/>
                <w:sz w:val="20"/>
                <w:szCs w:val="20"/>
                <w:lang w:val="en-GB"/>
              </w:rPr>
            </w:pPr>
            <w:r w:rsidRPr="007969E1">
              <w:rPr>
                <w:bCs/>
                <w:sz w:val="20"/>
                <w:szCs w:val="20"/>
                <w:lang w:val="en-GB"/>
              </w:rPr>
              <w:t>23</w:t>
            </w:r>
          </w:p>
        </w:tc>
        <w:tc>
          <w:tcPr>
            <w:tcW w:w="741" w:type="dxa"/>
            <w:tcBorders>
              <w:top w:val="single" w:sz="4" w:space="0" w:color="auto"/>
              <w:left w:val="single" w:sz="4" w:space="0" w:color="auto"/>
              <w:bottom w:val="single" w:sz="4" w:space="0" w:color="auto"/>
              <w:right w:val="single" w:sz="4" w:space="0" w:color="auto"/>
            </w:tcBorders>
          </w:tcPr>
          <w:p w14:paraId="31BCFE22" w14:textId="77777777" w:rsidR="00675B49" w:rsidRPr="007969E1" w:rsidRDefault="00675B49" w:rsidP="00675B49">
            <w:pPr>
              <w:jc w:val="both"/>
              <w:rPr>
                <w:bCs/>
                <w:sz w:val="20"/>
                <w:szCs w:val="20"/>
                <w:lang w:val="en-GB"/>
              </w:rPr>
            </w:pPr>
            <w:r w:rsidRPr="007969E1">
              <w:rPr>
                <w:bCs/>
                <w:sz w:val="20"/>
                <w:szCs w:val="20"/>
                <w:lang w:val="en-GB"/>
              </w:rPr>
              <w:t>215</w:t>
            </w:r>
          </w:p>
        </w:tc>
        <w:tc>
          <w:tcPr>
            <w:tcW w:w="741" w:type="dxa"/>
            <w:tcBorders>
              <w:top w:val="single" w:sz="4" w:space="0" w:color="auto"/>
              <w:left w:val="single" w:sz="4" w:space="0" w:color="auto"/>
              <w:bottom w:val="single" w:sz="4" w:space="0" w:color="auto"/>
              <w:right w:val="single" w:sz="4" w:space="0" w:color="auto"/>
            </w:tcBorders>
          </w:tcPr>
          <w:p w14:paraId="3A6E3C16" w14:textId="77777777" w:rsidR="00675B49" w:rsidRPr="007969E1" w:rsidRDefault="00675B49" w:rsidP="00675B49">
            <w:pPr>
              <w:jc w:val="both"/>
              <w:rPr>
                <w:bCs/>
                <w:sz w:val="20"/>
                <w:szCs w:val="20"/>
                <w:lang w:val="en-GB"/>
              </w:rPr>
            </w:pPr>
            <w:r w:rsidRPr="007969E1">
              <w:rPr>
                <w:bCs/>
                <w:sz w:val="20"/>
                <w:szCs w:val="20"/>
                <w:lang w:val="en-GB"/>
              </w:rPr>
              <w:t>51</w:t>
            </w:r>
          </w:p>
        </w:tc>
      </w:tr>
      <w:tr w:rsidR="00675B49" w:rsidRPr="007969E1" w14:paraId="74FAD2E3"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5DB75AA9"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Data Breach cases</w:t>
            </w:r>
          </w:p>
        </w:tc>
        <w:tc>
          <w:tcPr>
            <w:tcW w:w="648" w:type="dxa"/>
            <w:tcBorders>
              <w:top w:val="single" w:sz="4" w:space="0" w:color="auto"/>
              <w:left w:val="single" w:sz="4" w:space="0" w:color="auto"/>
              <w:bottom w:val="single" w:sz="4" w:space="0" w:color="auto"/>
              <w:right w:val="single" w:sz="4" w:space="0" w:color="auto"/>
            </w:tcBorders>
            <w:hideMark/>
          </w:tcPr>
          <w:p w14:paraId="5E1DE719" w14:textId="77777777" w:rsidR="00675B49" w:rsidRPr="007969E1" w:rsidRDefault="00675B49" w:rsidP="00675B49">
            <w:pPr>
              <w:jc w:val="both"/>
              <w:rPr>
                <w:sz w:val="20"/>
                <w:szCs w:val="20"/>
                <w:lang w:val="en-GB"/>
              </w:rPr>
            </w:pPr>
            <w:r w:rsidRPr="007969E1">
              <w:rPr>
                <w:sz w:val="20"/>
                <w:szCs w:val="20"/>
                <w:lang w:val="en-GB"/>
              </w:rPr>
              <w:t>2</w:t>
            </w:r>
          </w:p>
        </w:tc>
        <w:tc>
          <w:tcPr>
            <w:tcW w:w="768" w:type="dxa"/>
            <w:tcBorders>
              <w:top w:val="single" w:sz="4" w:space="0" w:color="auto"/>
              <w:left w:val="single" w:sz="4" w:space="0" w:color="auto"/>
              <w:bottom w:val="single" w:sz="4" w:space="0" w:color="auto"/>
              <w:right w:val="single" w:sz="4" w:space="0" w:color="auto"/>
            </w:tcBorders>
            <w:hideMark/>
          </w:tcPr>
          <w:p w14:paraId="3C37A4E4" w14:textId="77777777" w:rsidR="00675B49" w:rsidRPr="007969E1" w:rsidRDefault="00675B49" w:rsidP="00675B49">
            <w:pPr>
              <w:jc w:val="both"/>
              <w:rPr>
                <w:sz w:val="20"/>
                <w:szCs w:val="20"/>
                <w:lang w:val="en-GB"/>
              </w:rPr>
            </w:pPr>
            <w:r w:rsidRPr="007969E1">
              <w:rPr>
                <w:sz w:val="20"/>
                <w:szCs w:val="20"/>
                <w:lang w:val="en-GB"/>
              </w:rPr>
              <w:t>2</w:t>
            </w:r>
          </w:p>
        </w:tc>
        <w:tc>
          <w:tcPr>
            <w:tcW w:w="981" w:type="dxa"/>
            <w:tcBorders>
              <w:top w:val="single" w:sz="4" w:space="0" w:color="auto"/>
              <w:left w:val="single" w:sz="4" w:space="0" w:color="auto"/>
              <w:bottom w:val="single" w:sz="4" w:space="0" w:color="auto"/>
              <w:right w:val="single" w:sz="4" w:space="0" w:color="auto"/>
            </w:tcBorders>
            <w:hideMark/>
          </w:tcPr>
          <w:p w14:paraId="3DBD8D81" w14:textId="77777777" w:rsidR="00675B49" w:rsidRPr="007969E1" w:rsidRDefault="00675B49" w:rsidP="00675B49">
            <w:pPr>
              <w:jc w:val="both"/>
              <w:rPr>
                <w:sz w:val="20"/>
                <w:szCs w:val="20"/>
                <w:lang w:val="en-GB"/>
              </w:rPr>
            </w:pPr>
            <w:r w:rsidRPr="007969E1">
              <w:rPr>
                <w:sz w:val="20"/>
                <w:szCs w:val="20"/>
                <w:lang w:val="en-GB"/>
              </w:rPr>
              <w:t>2</w:t>
            </w:r>
          </w:p>
        </w:tc>
        <w:tc>
          <w:tcPr>
            <w:tcW w:w="847" w:type="dxa"/>
            <w:tcBorders>
              <w:top w:val="single" w:sz="4" w:space="0" w:color="auto"/>
              <w:left w:val="single" w:sz="4" w:space="0" w:color="auto"/>
              <w:bottom w:val="single" w:sz="4" w:space="0" w:color="auto"/>
              <w:right w:val="single" w:sz="4" w:space="0" w:color="auto"/>
            </w:tcBorders>
            <w:hideMark/>
          </w:tcPr>
          <w:p w14:paraId="2BEA5D10" w14:textId="77777777" w:rsidR="00675B49" w:rsidRPr="007969E1" w:rsidRDefault="00675B49" w:rsidP="00675B49">
            <w:pPr>
              <w:jc w:val="both"/>
              <w:rPr>
                <w:sz w:val="20"/>
                <w:szCs w:val="20"/>
                <w:lang w:val="en-GB"/>
              </w:rPr>
            </w:pPr>
            <w:r w:rsidRPr="007969E1">
              <w:rPr>
                <w:sz w:val="20"/>
                <w:szCs w:val="20"/>
                <w:lang w:val="en-GB"/>
              </w:rPr>
              <w:t>2</w:t>
            </w:r>
          </w:p>
        </w:tc>
        <w:tc>
          <w:tcPr>
            <w:tcW w:w="939" w:type="dxa"/>
            <w:tcBorders>
              <w:top w:val="single" w:sz="4" w:space="0" w:color="auto"/>
              <w:left w:val="single" w:sz="4" w:space="0" w:color="auto"/>
              <w:bottom w:val="single" w:sz="4" w:space="0" w:color="auto"/>
              <w:right w:val="single" w:sz="4" w:space="0" w:color="auto"/>
            </w:tcBorders>
            <w:hideMark/>
          </w:tcPr>
          <w:p w14:paraId="5901086D" w14:textId="77777777" w:rsidR="00675B49" w:rsidRPr="007969E1" w:rsidRDefault="00675B49" w:rsidP="00675B49">
            <w:pPr>
              <w:jc w:val="both"/>
              <w:rPr>
                <w:sz w:val="20"/>
                <w:szCs w:val="20"/>
                <w:lang w:val="en-GB"/>
              </w:rPr>
            </w:pPr>
            <w:r w:rsidRPr="007969E1">
              <w:rPr>
                <w:sz w:val="20"/>
                <w:szCs w:val="20"/>
                <w:lang w:val="en-GB"/>
              </w:rPr>
              <w:t>4</w:t>
            </w:r>
          </w:p>
        </w:tc>
        <w:tc>
          <w:tcPr>
            <w:tcW w:w="741" w:type="dxa"/>
            <w:tcBorders>
              <w:top w:val="single" w:sz="4" w:space="0" w:color="auto"/>
              <w:left w:val="single" w:sz="4" w:space="0" w:color="auto"/>
              <w:bottom w:val="single" w:sz="4" w:space="0" w:color="auto"/>
              <w:right w:val="single" w:sz="4" w:space="0" w:color="auto"/>
            </w:tcBorders>
          </w:tcPr>
          <w:p w14:paraId="17AD20BB" w14:textId="77777777" w:rsidR="00675B49" w:rsidRPr="007969E1" w:rsidRDefault="00675B49" w:rsidP="00675B49">
            <w:pPr>
              <w:jc w:val="both"/>
              <w:rPr>
                <w:bCs/>
                <w:sz w:val="20"/>
                <w:szCs w:val="20"/>
                <w:lang w:val="en-GB"/>
              </w:rPr>
            </w:pPr>
            <w:r w:rsidRPr="007969E1">
              <w:rPr>
                <w:bCs/>
                <w:sz w:val="20"/>
                <w:szCs w:val="20"/>
                <w:lang w:val="en-GB"/>
              </w:rPr>
              <w:t>1</w:t>
            </w:r>
          </w:p>
        </w:tc>
        <w:tc>
          <w:tcPr>
            <w:tcW w:w="741" w:type="dxa"/>
            <w:tcBorders>
              <w:top w:val="single" w:sz="4" w:space="0" w:color="auto"/>
              <w:left w:val="single" w:sz="4" w:space="0" w:color="auto"/>
              <w:bottom w:val="single" w:sz="4" w:space="0" w:color="auto"/>
              <w:right w:val="single" w:sz="4" w:space="0" w:color="auto"/>
            </w:tcBorders>
          </w:tcPr>
          <w:p w14:paraId="67CD6552" w14:textId="77777777" w:rsidR="00675B49" w:rsidRPr="007969E1" w:rsidRDefault="00675B49" w:rsidP="00675B49">
            <w:pPr>
              <w:jc w:val="both"/>
              <w:rPr>
                <w:bCs/>
                <w:sz w:val="20"/>
                <w:szCs w:val="20"/>
                <w:lang w:val="en-GB"/>
              </w:rPr>
            </w:pPr>
            <w:r w:rsidRPr="007969E1">
              <w:rPr>
                <w:bCs/>
                <w:sz w:val="20"/>
                <w:szCs w:val="20"/>
                <w:lang w:val="en-GB"/>
              </w:rPr>
              <w:t>3</w:t>
            </w:r>
          </w:p>
        </w:tc>
        <w:tc>
          <w:tcPr>
            <w:tcW w:w="741" w:type="dxa"/>
            <w:tcBorders>
              <w:top w:val="single" w:sz="4" w:space="0" w:color="auto"/>
              <w:left w:val="single" w:sz="4" w:space="0" w:color="auto"/>
              <w:bottom w:val="single" w:sz="4" w:space="0" w:color="auto"/>
              <w:right w:val="single" w:sz="4" w:space="0" w:color="auto"/>
            </w:tcBorders>
          </w:tcPr>
          <w:p w14:paraId="4DB4EE41"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312509EF" w14:textId="77777777" w:rsidR="00675B49" w:rsidRPr="007969E1" w:rsidRDefault="00675B49" w:rsidP="00675B49">
            <w:pPr>
              <w:jc w:val="both"/>
              <w:rPr>
                <w:bCs/>
                <w:sz w:val="20"/>
                <w:szCs w:val="20"/>
                <w:lang w:val="en-GB"/>
              </w:rPr>
            </w:pPr>
            <w:r w:rsidRPr="007969E1">
              <w:rPr>
                <w:bCs/>
                <w:sz w:val="20"/>
                <w:szCs w:val="20"/>
                <w:lang w:val="en-GB"/>
              </w:rPr>
              <w:t>3</w:t>
            </w:r>
          </w:p>
        </w:tc>
      </w:tr>
      <w:tr w:rsidR="00675B49" w:rsidRPr="007969E1" w14:paraId="3AC0EB69" w14:textId="77777777" w:rsidTr="00EC422A">
        <w:tc>
          <w:tcPr>
            <w:tcW w:w="2203" w:type="dxa"/>
            <w:tcBorders>
              <w:top w:val="single" w:sz="4" w:space="0" w:color="auto"/>
              <w:left w:val="single" w:sz="4" w:space="0" w:color="auto"/>
              <w:bottom w:val="single" w:sz="4" w:space="0" w:color="auto"/>
              <w:right w:val="single" w:sz="4" w:space="0" w:color="auto"/>
            </w:tcBorders>
            <w:hideMark/>
          </w:tcPr>
          <w:p w14:paraId="55795017" w14:textId="77777777" w:rsidR="00675B49" w:rsidRPr="007969E1" w:rsidRDefault="00675B49" w:rsidP="001168BE">
            <w:pPr>
              <w:numPr>
                <w:ilvl w:val="0"/>
                <w:numId w:val="20"/>
              </w:numPr>
              <w:jc w:val="both"/>
              <w:rPr>
                <w:b/>
                <w:bCs/>
                <w:sz w:val="20"/>
                <w:szCs w:val="20"/>
                <w:lang w:val="en-GB"/>
              </w:rPr>
            </w:pPr>
            <w:r w:rsidRPr="007969E1">
              <w:rPr>
                <w:b/>
                <w:bCs/>
                <w:sz w:val="20"/>
                <w:szCs w:val="20"/>
                <w:lang w:val="en-GB"/>
              </w:rPr>
              <w:t>Cases of transfer of personal data</w:t>
            </w:r>
          </w:p>
        </w:tc>
        <w:tc>
          <w:tcPr>
            <w:tcW w:w="648" w:type="dxa"/>
            <w:tcBorders>
              <w:top w:val="single" w:sz="4" w:space="0" w:color="auto"/>
              <w:left w:val="single" w:sz="4" w:space="0" w:color="auto"/>
              <w:bottom w:val="single" w:sz="4" w:space="0" w:color="auto"/>
              <w:right w:val="single" w:sz="4" w:space="0" w:color="auto"/>
            </w:tcBorders>
            <w:hideMark/>
          </w:tcPr>
          <w:p w14:paraId="2A02657D" w14:textId="77777777" w:rsidR="00675B49" w:rsidRPr="007969E1" w:rsidRDefault="00675B49" w:rsidP="00675B49">
            <w:pPr>
              <w:jc w:val="both"/>
              <w:rPr>
                <w:sz w:val="20"/>
                <w:szCs w:val="20"/>
                <w:lang w:val="en-GB"/>
              </w:rPr>
            </w:pPr>
            <w:r w:rsidRPr="007969E1">
              <w:rPr>
                <w:sz w:val="20"/>
                <w:szCs w:val="20"/>
                <w:lang w:val="en-GB"/>
              </w:rPr>
              <w:t>1</w:t>
            </w:r>
          </w:p>
        </w:tc>
        <w:tc>
          <w:tcPr>
            <w:tcW w:w="768" w:type="dxa"/>
            <w:tcBorders>
              <w:top w:val="single" w:sz="4" w:space="0" w:color="auto"/>
              <w:left w:val="single" w:sz="4" w:space="0" w:color="auto"/>
              <w:bottom w:val="single" w:sz="4" w:space="0" w:color="auto"/>
              <w:right w:val="single" w:sz="4" w:space="0" w:color="auto"/>
            </w:tcBorders>
            <w:hideMark/>
          </w:tcPr>
          <w:p w14:paraId="38FC2BCD" w14:textId="77777777" w:rsidR="00675B49" w:rsidRPr="007969E1" w:rsidRDefault="00675B49" w:rsidP="00675B49">
            <w:pPr>
              <w:jc w:val="both"/>
              <w:rPr>
                <w:sz w:val="20"/>
                <w:szCs w:val="20"/>
                <w:lang w:val="en-GB"/>
              </w:rPr>
            </w:pPr>
            <w:r w:rsidRPr="007969E1">
              <w:rPr>
                <w:sz w:val="20"/>
                <w:szCs w:val="20"/>
                <w:lang w:val="en-GB"/>
              </w:rPr>
              <w:t>0</w:t>
            </w:r>
          </w:p>
        </w:tc>
        <w:tc>
          <w:tcPr>
            <w:tcW w:w="981" w:type="dxa"/>
            <w:tcBorders>
              <w:top w:val="single" w:sz="4" w:space="0" w:color="auto"/>
              <w:left w:val="single" w:sz="4" w:space="0" w:color="auto"/>
              <w:bottom w:val="single" w:sz="4" w:space="0" w:color="auto"/>
              <w:right w:val="single" w:sz="4" w:space="0" w:color="auto"/>
            </w:tcBorders>
            <w:hideMark/>
          </w:tcPr>
          <w:p w14:paraId="3D292493" w14:textId="77777777" w:rsidR="00675B49" w:rsidRPr="007969E1" w:rsidRDefault="00675B49" w:rsidP="00675B49">
            <w:pPr>
              <w:jc w:val="both"/>
              <w:rPr>
                <w:sz w:val="20"/>
                <w:szCs w:val="20"/>
                <w:lang w:val="en-GB"/>
              </w:rPr>
            </w:pPr>
            <w:r w:rsidRPr="007969E1">
              <w:rPr>
                <w:sz w:val="20"/>
                <w:szCs w:val="20"/>
                <w:lang w:val="en-GB"/>
              </w:rPr>
              <w:t>1</w:t>
            </w:r>
          </w:p>
        </w:tc>
        <w:tc>
          <w:tcPr>
            <w:tcW w:w="847" w:type="dxa"/>
            <w:tcBorders>
              <w:top w:val="single" w:sz="4" w:space="0" w:color="auto"/>
              <w:left w:val="single" w:sz="4" w:space="0" w:color="auto"/>
              <w:bottom w:val="single" w:sz="4" w:space="0" w:color="auto"/>
              <w:right w:val="single" w:sz="4" w:space="0" w:color="auto"/>
            </w:tcBorders>
            <w:hideMark/>
          </w:tcPr>
          <w:p w14:paraId="6E6CF1B8" w14:textId="77777777" w:rsidR="00675B49" w:rsidRPr="007969E1" w:rsidRDefault="00675B49" w:rsidP="00675B49">
            <w:pPr>
              <w:jc w:val="both"/>
              <w:rPr>
                <w:sz w:val="20"/>
                <w:szCs w:val="20"/>
                <w:lang w:val="en-GB"/>
              </w:rPr>
            </w:pPr>
            <w:r w:rsidRPr="007969E1">
              <w:rPr>
                <w:sz w:val="20"/>
                <w:szCs w:val="20"/>
                <w:lang w:val="en-GB"/>
              </w:rPr>
              <w:t>0</w:t>
            </w:r>
          </w:p>
        </w:tc>
        <w:tc>
          <w:tcPr>
            <w:tcW w:w="939" w:type="dxa"/>
            <w:tcBorders>
              <w:top w:val="single" w:sz="4" w:space="0" w:color="auto"/>
              <w:left w:val="single" w:sz="4" w:space="0" w:color="auto"/>
              <w:bottom w:val="single" w:sz="4" w:space="0" w:color="auto"/>
              <w:right w:val="single" w:sz="4" w:space="0" w:color="auto"/>
            </w:tcBorders>
            <w:hideMark/>
          </w:tcPr>
          <w:p w14:paraId="64820346" w14:textId="77777777" w:rsidR="00675B49" w:rsidRPr="007969E1" w:rsidRDefault="00675B49" w:rsidP="00675B49">
            <w:pPr>
              <w:jc w:val="both"/>
              <w:rPr>
                <w:sz w:val="20"/>
                <w:szCs w:val="20"/>
                <w:lang w:val="en-GB"/>
              </w:rPr>
            </w:pPr>
            <w:r w:rsidRPr="007969E1">
              <w:rPr>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6AC46FC4" w14:textId="77777777" w:rsidR="00675B49" w:rsidRPr="007969E1" w:rsidRDefault="00675B49" w:rsidP="00675B49">
            <w:pPr>
              <w:jc w:val="both"/>
              <w:rPr>
                <w:bCs/>
                <w:sz w:val="20"/>
                <w:szCs w:val="20"/>
                <w:lang w:val="en-GB"/>
              </w:rPr>
            </w:pPr>
            <w:r w:rsidRPr="007969E1">
              <w:rPr>
                <w:bCs/>
                <w:sz w:val="20"/>
                <w:szCs w:val="20"/>
                <w:lang w:val="en-GB"/>
              </w:rPr>
              <w:t>1</w:t>
            </w:r>
          </w:p>
        </w:tc>
        <w:tc>
          <w:tcPr>
            <w:tcW w:w="741" w:type="dxa"/>
            <w:tcBorders>
              <w:top w:val="single" w:sz="4" w:space="0" w:color="auto"/>
              <w:left w:val="single" w:sz="4" w:space="0" w:color="auto"/>
              <w:bottom w:val="single" w:sz="4" w:space="0" w:color="auto"/>
              <w:right w:val="single" w:sz="4" w:space="0" w:color="auto"/>
            </w:tcBorders>
          </w:tcPr>
          <w:p w14:paraId="0D009C28" w14:textId="77777777" w:rsidR="00675B49" w:rsidRPr="007969E1" w:rsidRDefault="00675B49" w:rsidP="00675B49">
            <w:pPr>
              <w:jc w:val="both"/>
              <w:rPr>
                <w:bCs/>
                <w:sz w:val="20"/>
                <w:szCs w:val="20"/>
                <w:lang w:val="en-GB"/>
              </w:rPr>
            </w:pPr>
            <w:r w:rsidRPr="007969E1">
              <w:rPr>
                <w:bCs/>
                <w:sz w:val="20"/>
                <w:szCs w:val="20"/>
                <w:lang w:val="en-GB"/>
              </w:rPr>
              <w:t>0</w:t>
            </w:r>
          </w:p>
        </w:tc>
        <w:tc>
          <w:tcPr>
            <w:tcW w:w="741" w:type="dxa"/>
            <w:tcBorders>
              <w:top w:val="single" w:sz="4" w:space="0" w:color="auto"/>
              <w:left w:val="single" w:sz="4" w:space="0" w:color="auto"/>
              <w:bottom w:val="single" w:sz="4" w:space="0" w:color="auto"/>
              <w:right w:val="single" w:sz="4" w:space="0" w:color="auto"/>
            </w:tcBorders>
          </w:tcPr>
          <w:p w14:paraId="6B7357DC" w14:textId="77777777" w:rsidR="00675B49" w:rsidRPr="007969E1" w:rsidRDefault="00675B49" w:rsidP="00675B49">
            <w:pPr>
              <w:jc w:val="both"/>
              <w:rPr>
                <w:bCs/>
                <w:sz w:val="20"/>
                <w:szCs w:val="20"/>
                <w:lang w:val="en-GB"/>
              </w:rPr>
            </w:pPr>
            <w:r w:rsidRPr="007969E1">
              <w:rPr>
                <w:bCs/>
                <w:sz w:val="20"/>
                <w:szCs w:val="20"/>
                <w:lang w:val="en-GB"/>
              </w:rPr>
              <w:t>1</w:t>
            </w:r>
          </w:p>
        </w:tc>
        <w:tc>
          <w:tcPr>
            <w:tcW w:w="741" w:type="dxa"/>
            <w:tcBorders>
              <w:top w:val="single" w:sz="4" w:space="0" w:color="auto"/>
              <w:left w:val="single" w:sz="4" w:space="0" w:color="auto"/>
              <w:bottom w:val="single" w:sz="4" w:space="0" w:color="auto"/>
              <w:right w:val="single" w:sz="4" w:space="0" w:color="auto"/>
            </w:tcBorders>
          </w:tcPr>
          <w:p w14:paraId="42FE8F01" w14:textId="77777777" w:rsidR="00675B49" w:rsidRPr="007969E1" w:rsidRDefault="00675B49" w:rsidP="00675B49">
            <w:pPr>
              <w:jc w:val="both"/>
              <w:rPr>
                <w:bCs/>
                <w:sz w:val="20"/>
                <w:szCs w:val="20"/>
                <w:lang w:val="en-GB"/>
              </w:rPr>
            </w:pPr>
            <w:r w:rsidRPr="007969E1">
              <w:rPr>
                <w:bCs/>
                <w:sz w:val="20"/>
                <w:szCs w:val="20"/>
                <w:lang w:val="en-GB"/>
              </w:rPr>
              <w:t>0</w:t>
            </w:r>
          </w:p>
        </w:tc>
      </w:tr>
    </w:tbl>
    <w:p w14:paraId="1613F104" w14:textId="77777777" w:rsidR="00675B49" w:rsidRPr="007969E1" w:rsidRDefault="00675B49" w:rsidP="00675B49">
      <w:pPr>
        <w:spacing w:after="12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  </w:t>
      </w:r>
    </w:p>
    <w:p w14:paraId="1611E013"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r w:rsidRPr="007969E1">
        <w:rPr>
          <w:rFonts w:ascii="Times New Roman" w:eastAsia="Calibri" w:hAnsi="Times New Roman" w:cs="Times New Roman"/>
          <w:b/>
          <w:sz w:val="24"/>
          <w:szCs w:val="24"/>
          <w:lang w:val="en-GB"/>
        </w:rPr>
        <w:t xml:space="preserve">3.9.1.7. </w:t>
      </w:r>
      <w:r w:rsidRPr="007969E1">
        <w:rPr>
          <w:rFonts w:ascii="Times New Roman" w:eastAsia="Calibri" w:hAnsi="Times New Roman" w:cs="Times New Roman"/>
          <w:b/>
          <w:bCs/>
          <w:sz w:val="24"/>
          <w:szCs w:val="24"/>
          <w:lang w:val="en-GB"/>
        </w:rPr>
        <w:t>Develop and adopt relevant laws and bylaws on video surveillance for the purpose of alignment with the Law on Personal Data Protection.</w:t>
      </w:r>
    </w:p>
    <w:p w14:paraId="46CE0687" w14:textId="77777777" w:rsidR="00675B49" w:rsidRPr="007969E1" w:rsidRDefault="00675B49" w:rsidP="00675B49">
      <w:pPr>
        <w:spacing w:after="0" w:line="240" w:lineRule="auto"/>
        <w:jc w:val="both"/>
        <w:rPr>
          <w:rFonts w:ascii="Times New Roman" w:eastAsia="Calibri" w:hAnsi="Times New Roman" w:cs="Times New Roman"/>
          <w:sz w:val="24"/>
          <w:szCs w:val="24"/>
          <w:lang w:val="en-GB"/>
        </w:rPr>
      </w:pPr>
    </w:p>
    <w:p w14:paraId="68DD49C6" w14:textId="77777777" w:rsidR="00675B49" w:rsidRPr="007969E1" w:rsidRDefault="00675B49" w:rsidP="00675B49">
      <w:pPr>
        <w:spacing w:after="0" w:line="240" w:lineRule="auto"/>
        <w:jc w:val="both"/>
        <w:rPr>
          <w:rFonts w:ascii="Times New Roman" w:eastAsia="Calibri" w:hAnsi="Times New Roman" w:cs="Times New Roman"/>
          <w:b/>
          <w:sz w:val="24"/>
          <w:szCs w:val="24"/>
          <w:lang w:val="en-GB"/>
        </w:rPr>
      </w:pPr>
      <w:r w:rsidRPr="007969E1">
        <w:rPr>
          <w:rFonts w:ascii="Times New Roman" w:eastAsia="Calibri" w:hAnsi="Times New Roman" w:cs="Times New Roman"/>
          <w:b/>
          <w:bCs/>
          <w:sz w:val="24"/>
          <w:szCs w:val="24"/>
          <w:lang w:val="en-GB"/>
        </w:rPr>
        <w:t xml:space="preserve">Timeframe: </w:t>
      </w:r>
      <w:r w:rsidRPr="007969E1">
        <w:rPr>
          <w:rFonts w:ascii="Times New Roman" w:eastAsia="Calibri" w:hAnsi="Times New Roman" w:cs="Times New Roman"/>
          <w:b/>
          <w:sz w:val="24"/>
          <w:szCs w:val="24"/>
          <w:lang w:val="en-GB"/>
        </w:rPr>
        <w:t>II quarter of 2021</w:t>
      </w:r>
    </w:p>
    <w:p w14:paraId="0C641DE1" w14:textId="77777777" w:rsidR="00675B49" w:rsidRPr="007969E1" w:rsidRDefault="00675B49" w:rsidP="00675B49">
      <w:pPr>
        <w:spacing w:after="0" w:line="240" w:lineRule="auto"/>
        <w:jc w:val="both"/>
        <w:rPr>
          <w:rFonts w:ascii="Times New Roman" w:eastAsia="Times New Roman" w:hAnsi="Times New Roman" w:cs="Times New Roman"/>
          <w:b/>
          <w:color w:val="000000"/>
          <w:sz w:val="24"/>
          <w:szCs w:val="24"/>
          <w:u w:val="single"/>
          <w:lang w:val="en-GB"/>
        </w:rPr>
      </w:pPr>
    </w:p>
    <w:p w14:paraId="77DAF842" w14:textId="77777777" w:rsidR="00675B49" w:rsidRPr="007969E1" w:rsidRDefault="00675B49" w:rsidP="00675B49">
      <w:pPr>
        <w:spacing w:after="160"/>
        <w:jc w:val="both"/>
        <w:rPr>
          <w:rFonts w:ascii="Times New Roman" w:eastAsia="Calibri" w:hAnsi="Times New Roman" w:cs="Times New Roman"/>
          <w:bCs/>
          <w:sz w:val="24"/>
          <w:szCs w:val="28"/>
          <w:lang w:val="en-GB" w:eastAsia="sr-Latn-RS"/>
        </w:rPr>
      </w:pPr>
      <w:r w:rsidRPr="007969E1">
        <w:rPr>
          <w:rFonts w:ascii="Times New Roman" w:eastAsia="Calibri" w:hAnsi="Times New Roman" w:cs="Times New Roman"/>
          <w:b/>
          <w:color w:val="FFFF00"/>
          <w:sz w:val="24"/>
          <w:szCs w:val="28"/>
          <w:highlight w:val="lightGray"/>
          <w:lang w:val="en-GB" w:eastAsia="sr-Latn-RS"/>
        </w:rPr>
        <w:t>Activity is partially implemented.</w:t>
      </w:r>
      <w:r w:rsidRPr="007969E1">
        <w:rPr>
          <w:rFonts w:ascii="Times New Roman" w:eastAsia="Calibri" w:hAnsi="Times New Roman" w:cs="Times New Roman"/>
          <w:b/>
          <w:color w:val="FFFF00"/>
          <w:sz w:val="24"/>
          <w:szCs w:val="28"/>
          <w:lang w:val="en-GB" w:eastAsia="sr-Latn-RS"/>
        </w:rPr>
        <w:t xml:space="preserve"> </w:t>
      </w:r>
      <w:r w:rsidRPr="007969E1">
        <w:rPr>
          <w:rFonts w:ascii="Times New Roman" w:eastAsia="Calibri" w:hAnsi="Times New Roman" w:cs="Times New Roman"/>
          <w:bCs/>
          <w:sz w:val="24"/>
          <w:szCs w:val="28"/>
          <w:lang w:val="en-GB" w:eastAsia="sr-Latn-RS"/>
        </w:rPr>
        <w:t xml:space="preserve">The Instruction on the conditions for the construction, use and maintenance of the video surveillance system in the Ministry of the Interior (01-1527 / 18-6 dated 5 November 2019) prescribes the conditions for the use of video surveillance in the Ministry of the Interior. One of the steps in harmonizing the acts on the use of video surveillance with the Law on Personal Data Protection is the adoption of the Rulebook on the manner of recording in a public place and the manner of announcing the intention to record it ("Official Gazette of RS", No. 111/20). </w:t>
      </w:r>
      <w:proofErr w:type="gramStart"/>
      <w:r w:rsidRPr="007969E1">
        <w:rPr>
          <w:rFonts w:ascii="Times New Roman" w:eastAsia="Calibri" w:hAnsi="Times New Roman" w:cs="Times New Roman"/>
          <w:bCs/>
          <w:sz w:val="24"/>
          <w:szCs w:val="28"/>
          <w:lang w:val="en-GB" w:eastAsia="sr-Latn-RS"/>
        </w:rPr>
        <w:t>August 2020 and entered into force on September 5, 2020.</w:t>
      </w:r>
      <w:proofErr w:type="gramEnd"/>
    </w:p>
    <w:p w14:paraId="2672ECAC" w14:textId="77777777" w:rsidR="00675B49" w:rsidRPr="007969E1" w:rsidRDefault="00675B49" w:rsidP="00675B49">
      <w:pPr>
        <w:spacing w:after="160"/>
        <w:jc w:val="both"/>
        <w:rPr>
          <w:rFonts w:ascii="Times New Roman" w:eastAsia="Calibri" w:hAnsi="Times New Roman" w:cs="Times New Roman"/>
          <w:sz w:val="24"/>
          <w:szCs w:val="24"/>
          <w:lang w:val="en-GB"/>
        </w:rPr>
      </w:pPr>
      <w:r w:rsidRPr="007969E1">
        <w:rPr>
          <w:rFonts w:ascii="Times New Roman" w:eastAsia="Calibri" w:hAnsi="Times New Roman" w:cs="Times New Roman"/>
          <w:sz w:val="24"/>
          <w:szCs w:val="24"/>
          <w:lang w:val="en-GB"/>
        </w:rPr>
        <w:t xml:space="preserve">Work is currently underway to revise the Law on Records and Data Processing in the field of internal affairs, in order to achieve full compliance with the Law on Personal Data Protection. On June 19, 2020, Commissioner submitted the opinion to the Ministry of Internal Affairs on Draft rules for video surveillance in public places and manner of communicating the </w:t>
      </w:r>
      <w:r w:rsidRPr="007969E1">
        <w:rPr>
          <w:rFonts w:ascii="Times New Roman" w:eastAsia="Calibri" w:hAnsi="Times New Roman" w:cs="Times New Roman"/>
          <w:sz w:val="24"/>
          <w:szCs w:val="24"/>
          <w:lang w:val="en-GB"/>
        </w:rPr>
        <w:lastRenderedPageBreak/>
        <w:t xml:space="preserve">intentions of </w:t>
      </w:r>
      <w:proofErr w:type="gramStart"/>
      <w:r w:rsidRPr="007969E1">
        <w:rPr>
          <w:rFonts w:ascii="Times New Roman" w:eastAsia="Calibri" w:hAnsi="Times New Roman" w:cs="Times New Roman"/>
          <w:sz w:val="24"/>
          <w:szCs w:val="24"/>
          <w:lang w:val="en-GB"/>
        </w:rPr>
        <w:t>those</w:t>
      </w:r>
      <w:proofErr w:type="gramEnd"/>
      <w:r w:rsidRPr="007969E1">
        <w:rPr>
          <w:rFonts w:ascii="Times New Roman" w:eastAsia="Calibri" w:hAnsi="Times New Roman" w:cs="Times New Roman"/>
          <w:sz w:val="24"/>
          <w:szCs w:val="24"/>
          <w:lang w:val="en-GB"/>
        </w:rPr>
        <w:t xml:space="preserve"> video surveillance. Due to the fact that the area of Personal Data processing through video surveillance is not regulated by the provisions of the Law on Personal Data Protection, the Commissioner proposed that the topic should be covered by the Personal Data Protection Strategy, which he started in cooperation with the Government and the Ministry of Justice.</w:t>
      </w:r>
    </w:p>
    <w:p w14:paraId="21EE3D28" w14:textId="77777777" w:rsidR="00675B49" w:rsidRPr="007969E1" w:rsidRDefault="00675B49" w:rsidP="00675B49">
      <w:pPr>
        <w:spacing w:after="0"/>
        <w:jc w:val="both"/>
        <w:rPr>
          <w:rFonts w:ascii="Times New Roman" w:eastAsia="Calibri" w:hAnsi="Times New Roman" w:cs="Times New Roman"/>
          <w:b/>
          <w:sz w:val="24"/>
          <w:szCs w:val="24"/>
          <w:lang w:val="en-GB"/>
        </w:rPr>
      </w:pPr>
    </w:p>
    <w:p w14:paraId="4BACE3A0" w14:textId="77777777" w:rsidR="00675B49" w:rsidRPr="007969E1" w:rsidRDefault="00675B49" w:rsidP="00675B49">
      <w:pPr>
        <w:spacing w:after="160"/>
        <w:rPr>
          <w:rFonts w:ascii="Times New Roman" w:eastAsia="Calibri" w:hAnsi="Times New Roman" w:cs="Times New Roman"/>
          <w:b/>
          <w:sz w:val="24"/>
          <w:lang w:val="en-GB"/>
        </w:rPr>
      </w:pPr>
    </w:p>
    <w:p w14:paraId="54668A29" w14:textId="77777777" w:rsidR="00675B49" w:rsidRPr="007969E1" w:rsidRDefault="00675B49" w:rsidP="00675B49">
      <w:pPr>
        <w:rPr>
          <w:lang w:val="en-GB"/>
        </w:rPr>
      </w:pPr>
    </w:p>
    <w:sectPr w:rsidR="00675B49" w:rsidRPr="007969E1" w:rsidSect="00BB25A6">
      <w:headerReference w:type="default" r:id="rId6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22A84" w14:textId="77777777" w:rsidR="00883359" w:rsidRDefault="00883359">
      <w:pPr>
        <w:spacing w:after="0" w:line="240" w:lineRule="auto"/>
      </w:pPr>
      <w:r>
        <w:separator/>
      </w:r>
    </w:p>
  </w:endnote>
  <w:endnote w:type="continuationSeparator" w:id="0">
    <w:p w14:paraId="79CC0423" w14:textId="77777777" w:rsidR="00883359" w:rsidRDefault="0088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1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80"/>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Courier New">
    <w:altName w:val="Times New Roman"/>
    <w:panose1 w:val="00000000000000000000"/>
    <w:charset w:val="00"/>
    <w:family w:val="roman"/>
    <w:notTrueType/>
    <w:pitch w:val="default"/>
  </w:font>
  <w:font w:name="GAAAAA+TrebuchetMS;MS Gothic">
    <w:panose1 w:val="00000000000000000000"/>
    <w:charset w:val="00"/>
    <w:family w:val="roman"/>
    <w:notTrueType/>
    <w:pitch w:val="default"/>
  </w:font>
  <w:font w:name="Arimo">
    <w:altName w:val="Arial"/>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A02D4" w14:textId="77777777" w:rsidR="00883359" w:rsidRDefault="00883359">
      <w:pPr>
        <w:spacing w:after="0" w:line="240" w:lineRule="auto"/>
      </w:pPr>
      <w:r>
        <w:separator/>
      </w:r>
    </w:p>
  </w:footnote>
  <w:footnote w:type="continuationSeparator" w:id="0">
    <w:p w14:paraId="06A271AE" w14:textId="77777777" w:rsidR="00883359" w:rsidRDefault="00883359">
      <w:pPr>
        <w:spacing w:after="0" w:line="240" w:lineRule="auto"/>
      </w:pPr>
      <w:r>
        <w:continuationSeparator/>
      </w:r>
    </w:p>
  </w:footnote>
  <w:footnote w:id="1">
    <w:p w14:paraId="01AB6E73" w14:textId="77777777" w:rsidR="00EC422A" w:rsidRDefault="00EC422A" w:rsidP="00EC422A">
      <w:pPr>
        <w:pStyle w:val="FootnoteText"/>
        <w:rPr>
          <w:color w:val="C00000"/>
        </w:rPr>
      </w:pPr>
      <w:r>
        <w:rPr>
          <w:rStyle w:val="FootnoteReference"/>
        </w:rPr>
        <w:footnoteRef/>
      </w:r>
      <w:r>
        <w:t xml:space="preserve"> </w:t>
      </w:r>
      <w:r>
        <w:rPr>
          <w:lang w:val="en"/>
        </w:rPr>
        <w:t>Mechanisms for the enforcement of the Commissioner's decisions have been blocked. There is a negative conflict of jurisdiction: all bodies (National Bank of Serbia, Misdemeanor Courts, General Courts, Public Enforcement Officers and Tax Administration) refuse to enforce the Commissioner's decisions. That is why there are no decisions on imposed fines</w:t>
      </w:r>
    </w:p>
  </w:footnote>
  <w:footnote w:id="2">
    <w:p w14:paraId="42A53E87" w14:textId="77777777" w:rsidR="00EC422A" w:rsidRDefault="00EC422A" w:rsidP="00675B49">
      <w:pPr>
        <w:pStyle w:val="FootnoteText"/>
        <w:rPr>
          <w:rFonts w:ascii="Times New Roman" w:hAnsi="Times New Roman"/>
          <w:color w:val="002060"/>
          <w:sz w:val="14"/>
          <w:szCs w:val="14"/>
        </w:rPr>
      </w:pPr>
      <w:r>
        <w:rPr>
          <w:rStyle w:val="FootnoteReference"/>
          <w:color w:val="002060"/>
          <w:sz w:val="14"/>
          <w:szCs w:val="14"/>
        </w:rPr>
        <w:footnoteRef/>
      </w:r>
      <w:r>
        <w:rPr>
          <w:color w:val="002060"/>
          <w:sz w:val="14"/>
          <w:szCs w:val="14"/>
        </w:rPr>
        <w:t xml:space="preserve"> Survey of multiple indicators on the position of women and children in the Republic of Serbia, the Serbian Statistical Office and UNICEF</w:t>
      </w:r>
    </w:p>
  </w:footnote>
  <w:footnote w:id="3">
    <w:p w14:paraId="585C8CDF" w14:textId="77777777" w:rsidR="00EC422A" w:rsidRDefault="00EC422A" w:rsidP="00675B49">
      <w:pPr>
        <w:pStyle w:val="FootnoteText"/>
      </w:pPr>
      <w:r>
        <w:rPr>
          <w:rStyle w:val="FootnoteReference"/>
          <w:color w:val="002060"/>
          <w:sz w:val="14"/>
          <w:szCs w:val="14"/>
        </w:rPr>
        <w:footnoteRef/>
      </w:r>
      <w:r>
        <w:rPr>
          <w:color w:val="002060"/>
          <w:sz w:val="14"/>
          <w:szCs w:val="14"/>
        </w:rPr>
        <w:t xml:space="preserve"> Ibid</w:t>
      </w:r>
    </w:p>
  </w:footnote>
  <w:footnote w:id="4">
    <w:p w14:paraId="719519F4" w14:textId="77777777" w:rsidR="00EC422A" w:rsidRDefault="00EC422A" w:rsidP="00675B49">
      <w:pPr>
        <w:pStyle w:val="FootnoteText"/>
        <w:rPr>
          <w:rFonts w:ascii="Times New Roman" w:eastAsia="Calibri" w:hAnsi="Times New Roman"/>
          <w:color w:val="2F5496"/>
          <w:sz w:val="18"/>
          <w:szCs w:val="18"/>
          <w:lang w:val="sr-Latn-RS"/>
        </w:rPr>
      </w:pPr>
      <w:r>
        <w:rPr>
          <w:rStyle w:val="FootnoteReference"/>
          <w:color w:val="2F5496"/>
          <w:sz w:val="14"/>
          <w:szCs w:val="14"/>
        </w:rPr>
        <w:footnoteRef/>
      </w:r>
      <w:r>
        <w:rPr>
          <w:color w:val="2F5496"/>
          <w:sz w:val="14"/>
          <w:szCs w:val="14"/>
        </w:rPr>
        <w:t xml:space="preserve"> Survey of multiple indicators on the position of women and children in the Republic of Serbia, the Serbian Statistical Office and UNICEF</w:t>
      </w:r>
    </w:p>
  </w:footnote>
  <w:footnote w:id="5">
    <w:p w14:paraId="0011A8C5" w14:textId="77777777" w:rsidR="00EC422A" w:rsidRDefault="00EC422A" w:rsidP="00675B49">
      <w:pPr>
        <w:pStyle w:val="FootnoteText"/>
        <w:rPr>
          <w:rFonts w:ascii="Times New Roman" w:eastAsia="Calibri" w:hAnsi="Times New Roman"/>
          <w:sz w:val="14"/>
          <w:szCs w:val="14"/>
          <w:lang w:val="sr-Latn-RS"/>
        </w:rPr>
      </w:pPr>
      <w:r>
        <w:rPr>
          <w:rStyle w:val="FootnoteReference"/>
          <w:color w:val="2F5496"/>
          <w:sz w:val="14"/>
          <w:szCs w:val="14"/>
        </w:rPr>
        <w:footnoteRef/>
      </w:r>
      <w:r>
        <w:rPr>
          <w:color w:val="2F5496"/>
          <w:sz w:val="14"/>
          <w:szCs w:val="14"/>
        </w:rPr>
        <w:t xml:space="preserve"> Survey of multiple indicators on the position of women and children in the Republic of Serbia, the Serbian Statistical Office and UNICEF</w:t>
      </w:r>
    </w:p>
  </w:footnote>
  <w:footnote w:id="6">
    <w:p w14:paraId="40843C3F" w14:textId="77777777" w:rsidR="00EC422A" w:rsidRDefault="00EC422A" w:rsidP="00675B49">
      <w:pPr>
        <w:pStyle w:val="FootnoteText"/>
        <w:rPr>
          <w:rFonts w:ascii="Times New Roman" w:hAnsi="Times New Roman"/>
          <w:color w:val="2F5496"/>
        </w:rPr>
      </w:pPr>
      <w:r>
        <w:rPr>
          <w:rStyle w:val="FootnoteReference"/>
          <w:color w:val="2F5496"/>
          <w:sz w:val="14"/>
          <w:szCs w:val="14"/>
        </w:rPr>
        <w:footnoteRef/>
      </w:r>
      <w:r>
        <w:rPr>
          <w:color w:val="2F5496"/>
          <w:sz w:val="14"/>
          <w:szCs w:val="14"/>
        </w:rPr>
        <w:t xml:space="preserve"> Ibid</w:t>
      </w:r>
    </w:p>
  </w:footnote>
  <w:footnote w:id="7">
    <w:p w14:paraId="2C081CF3" w14:textId="77777777" w:rsidR="00EC422A" w:rsidRPr="00675B49" w:rsidRDefault="00EC422A" w:rsidP="00675B49">
      <w:pPr>
        <w:pStyle w:val="FootnoteText"/>
      </w:pPr>
      <w:r>
        <w:rPr>
          <w:rStyle w:val="FootnoteReference"/>
        </w:rPr>
        <w:footnoteRef/>
      </w:r>
      <w:r>
        <w:t xml:space="preserve"> https://www.vk.sud.rs/sites/default/files/attachments/Zakljucak%20-%20Nadleznost%20vanparnicnog%20suda%20u%20postupku%20upisa%20u%20maticnu%20knjigu%20rodjenih.pdf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4955F" w14:textId="77777777" w:rsidR="00EC422A" w:rsidRPr="00FB57D2" w:rsidRDefault="00EC422A"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Republic of Serbia</w:t>
    </w:r>
  </w:p>
  <w:p w14:paraId="04434345" w14:textId="77777777" w:rsidR="00EC422A" w:rsidRPr="00FB57D2" w:rsidRDefault="00EC422A"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Coordination body for the implementation of the Action plan for Chapter 23</w:t>
    </w:r>
  </w:p>
  <w:p w14:paraId="237854CE" w14:textId="77777777" w:rsidR="00EC422A" w:rsidRDefault="00EC4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C672BF"/>
    <w:multiLevelType w:val="hybridMultilevel"/>
    <w:tmpl w:val="276234F8"/>
    <w:lvl w:ilvl="0" w:tplc="C47697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8924D5"/>
    <w:multiLevelType w:val="hybridMultilevel"/>
    <w:tmpl w:val="5C72E332"/>
    <w:lvl w:ilvl="0" w:tplc="AB1A9C96">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148D0A81"/>
    <w:multiLevelType w:val="hybridMultilevel"/>
    <w:tmpl w:val="5B3681F0"/>
    <w:lvl w:ilvl="0" w:tplc="241A0001">
      <w:start w:val="1"/>
      <w:numFmt w:val="bullet"/>
      <w:lvlText w:val=""/>
      <w:lvlJc w:val="left"/>
      <w:pPr>
        <w:ind w:left="1068" w:hanging="360"/>
      </w:pPr>
      <w:rPr>
        <w:rFonts w:ascii="Symbol" w:hAnsi="Symbo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6">
    <w:nsid w:val="17F966E7"/>
    <w:multiLevelType w:val="hybridMultilevel"/>
    <w:tmpl w:val="DB78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9658A"/>
    <w:multiLevelType w:val="hybridMultilevel"/>
    <w:tmpl w:val="07B0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4053B40"/>
    <w:multiLevelType w:val="hybridMultilevel"/>
    <w:tmpl w:val="344E10F6"/>
    <w:lvl w:ilvl="0" w:tplc="FA08C4BE">
      <w:start w:val="1"/>
      <w:numFmt w:val="decimal"/>
      <w:lvlText w:val="%1."/>
      <w:lvlJc w:val="left"/>
      <w:pPr>
        <w:ind w:left="720" w:hanging="360"/>
      </w:pPr>
      <w:rPr>
        <w:rFonts w:eastAsiaTheme="minorHAnsi"/>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822414"/>
    <w:multiLevelType w:val="hybridMultilevel"/>
    <w:tmpl w:val="A3B603D4"/>
    <w:lvl w:ilvl="0" w:tplc="0B5E722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854863"/>
    <w:multiLevelType w:val="multilevel"/>
    <w:tmpl w:val="70784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D463D48"/>
    <w:multiLevelType w:val="hybridMultilevel"/>
    <w:tmpl w:val="5E58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nsid w:val="55D10314"/>
    <w:multiLevelType w:val="multilevel"/>
    <w:tmpl w:val="70B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B023D2"/>
    <w:multiLevelType w:val="hybridMultilevel"/>
    <w:tmpl w:val="D9342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25E04F9"/>
    <w:multiLevelType w:val="hybridMultilevel"/>
    <w:tmpl w:val="D1182D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639C1F0C"/>
    <w:multiLevelType w:val="hybridMultilevel"/>
    <w:tmpl w:val="AC4ED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79C1D44"/>
    <w:multiLevelType w:val="hybridMultilevel"/>
    <w:tmpl w:val="C45C7B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6741008"/>
    <w:multiLevelType w:val="hybridMultilevel"/>
    <w:tmpl w:val="C89E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986626C"/>
    <w:multiLevelType w:val="hybridMultilevel"/>
    <w:tmpl w:val="9BFECCEE"/>
    <w:lvl w:ilvl="0" w:tplc="796EF4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
  </w:num>
  <w:num w:numId="4">
    <w:abstractNumId w:val="19"/>
  </w:num>
  <w:num w:numId="5">
    <w:abstractNumId w:val="10"/>
  </w:num>
  <w:num w:numId="6">
    <w:abstractNumId w:val="9"/>
  </w:num>
  <w:num w:numId="7">
    <w:abstractNumId w:val="4"/>
  </w:num>
  <w:num w:numId="8">
    <w:abstractNumId w:val="3"/>
  </w:num>
  <w:num w:numId="9">
    <w:abstractNumId w:val="24"/>
  </w:num>
  <w:num w:numId="10">
    <w:abstractNumId w:val="26"/>
  </w:num>
  <w:num w:numId="11">
    <w:abstractNumId w:val="25"/>
  </w:num>
  <w:num w:numId="12">
    <w:abstractNumId w:val="28"/>
  </w:num>
  <w:num w:numId="13">
    <w:abstractNumId w:val="8"/>
  </w:num>
  <w:num w:numId="14">
    <w:abstractNumId w:val="11"/>
  </w:num>
  <w:num w:numId="15">
    <w:abstractNumId w:val="14"/>
  </w:num>
  <w:num w:numId="16">
    <w:abstractNumId w:val="13"/>
  </w:num>
  <w:num w:numId="17">
    <w:abstractNumId w:val="0"/>
  </w:num>
  <w:num w:numId="18">
    <w:abstractNumId w:val="17"/>
  </w:num>
  <w:num w:numId="19">
    <w:abstractNumId w:val="21"/>
  </w:num>
  <w:num w:numId="20">
    <w:abstractNumId w:val="1"/>
  </w:num>
  <w:num w:numId="21">
    <w:abstractNumId w:val="18"/>
  </w:num>
  <w:num w:numId="22">
    <w:abstractNumId w:val="2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7"/>
  </w:num>
  <w:num w:numId="26">
    <w:abstractNumId w:val="23"/>
  </w:num>
  <w:num w:numId="27">
    <w:abstractNumId w:val="27"/>
  </w:num>
  <w:num w:numId="28">
    <w:abstractNumId w:val="16"/>
  </w:num>
  <w:num w:numId="29">
    <w:abstractNumId w:val="15"/>
  </w:num>
  <w:num w:numId="30">
    <w:abstractNumId w:val="30"/>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DB"/>
    <w:rsid w:val="00003FBE"/>
    <w:rsid w:val="000431D8"/>
    <w:rsid w:val="0006260E"/>
    <w:rsid w:val="000640C2"/>
    <w:rsid w:val="00065D2D"/>
    <w:rsid w:val="00086F15"/>
    <w:rsid w:val="00105DD2"/>
    <w:rsid w:val="00110D84"/>
    <w:rsid w:val="001168BE"/>
    <w:rsid w:val="00142F2F"/>
    <w:rsid w:val="00146A6F"/>
    <w:rsid w:val="001B7C0A"/>
    <w:rsid w:val="001D093E"/>
    <w:rsid w:val="001D7916"/>
    <w:rsid w:val="001E6032"/>
    <w:rsid w:val="001E743F"/>
    <w:rsid w:val="00245261"/>
    <w:rsid w:val="002775B5"/>
    <w:rsid w:val="002806B0"/>
    <w:rsid w:val="00281845"/>
    <w:rsid w:val="002A4758"/>
    <w:rsid w:val="002C5F67"/>
    <w:rsid w:val="002F7773"/>
    <w:rsid w:val="00317E78"/>
    <w:rsid w:val="00321F7E"/>
    <w:rsid w:val="003B7D2A"/>
    <w:rsid w:val="003C7D25"/>
    <w:rsid w:val="003D5054"/>
    <w:rsid w:val="003E013B"/>
    <w:rsid w:val="003F3D96"/>
    <w:rsid w:val="00413591"/>
    <w:rsid w:val="00450B56"/>
    <w:rsid w:val="004520D6"/>
    <w:rsid w:val="004750B7"/>
    <w:rsid w:val="00491D5F"/>
    <w:rsid w:val="004A5EF6"/>
    <w:rsid w:val="004C7C60"/>
    <w:rsid w:val="00527DB1"/>
    <w:rsid w:val="00551FDB"/>
    <w:rsid w:val="00557426"/>
    <w:rsid w:val="00561B11"/>
    <w:rsid w:val="005B533E"/>
    <w:rsid w:val="00601DEB"/>
    <w:rsid w:val="00620867"/>
    <w:rsid w:val="00635BB4"/>
    <w:rsid w:val="00675B49"/>
    <w:rsid w:val="00691999"/>
    <w:rsid w:val="006B15F1"/>
    <w:rsid w:val="006D2121"/>
    <w:rsid w:val="00744C63"/>
    <w:rsid w:val="00746A3A"/>
    <w:rsid w:val="00762074"/>
    <w:rsid w:val="007969E1"/>
    <w:rsid w:val="007B1BF8"/>
    <w:rsid w:val="007C54AC"/>
    <w:rsid w:val="007D6B26"/>
    <w:rsid w:val="007F4AA5"/>
    <w:rsid w:val="00822997"/>
    <w:rsid w:val="00843743"/>
    <w:rsid w:val="0084684C"/>
    <w:rsid w:val="008531C8"/>
    <w:rsid w:val="00883359"/>
    <w:rsid w:val="00884B4D"/>
    <w:rsid w:val="00886403"/>
    <w:rsid w:val="008F23D5"/>
    <w:rsid w:val="00987D2A"/>
    <w:rsid w:val="009965EA"/>
    <w:rsid w:val="009B2923"/>
    <w:rsid w:val="00A26A86"/>
    <w:rsid w:val="00A27D83"/>
    <w:rsid w:val="00A36CFB"/>
    <w:rsid w:val="00AB39D8"/>
    <w:rsid w:val="00AD6EA9"/>
    <w:rsid w:val="00AE3E7B"/>
    <w:rsid w:val="00AE50FB"/>
    <w:rsid w:val="00AE6730"/>
    <w:rsid w:val="00AF7823"/>
    <w:rsid w:val="00B010CA"/>
    <w:rsid w:val="00B731B5"/>
    <w:rsid w:val="00BB25A6"/>
    <w:rsid w:val="00BD0FAC"/>
    <w:rsid w:val="00BD2F0F"/>
    <w:rsid w:val="00BD2FF1"/>
    <w:rsid w:val="00BD4589"/>
    <w:rsid w:val="00BD4A43"/>
    <w:rsid w:val="00BF24C8"/>
    <w:rsid w:val="00BF7D0D"/>
    <w:rsid w:val="00C112B3"/>
    <w:rsid w:val="00C730E3"/>
    <w:rsid w:val="00C8600F"/>
    <w:rsid w:val="00CC32B9"/>
    <w:rsid w:val="00D01742"/>
    <w:rsid w:val="00D226C2"/>
    <w:rsid w:val="00D30762"/>
    <w:rsid w:val="00D607ED"/>
    <w:rsid w:val="00D6783E"/>
    <w:rsid w:val="00D707F6"/>
    <w:rsid w:val="00D92D3A"/>
    <w:rsid w:val="00D955E6"/>
    <w:rsid w:val="00DA1B9F"/>
    <w:rsid w:val="00DA39B7"/>
    <w:rsid w:val="00DE474B"/>
    <w:rsid w:val="00DE4C27"/>
    <w:rsid w:val="00DF6364"/>
    <w:rsid w:val="00E26220"/>
    <w:rsid w:val="00E51418"/>
    <w:rsid w:val="00E553C2"/>
    <w:rsid w:val="00E5644B"/>
    <w:rsid w:val="00E73C48"/>
    <w:rsid w:val="00EB1B61"/>
    <w:rsid w:val="00EB4175"/>
    <w:rsid w:val="00EC3E03"/>
    <w:rsid w:val="00EC422A"/>
    <w:rsid w:val="00EF64A5"/>
    <w:rsid w:val="00F253FE"/>
    <w:rsid w:val="00F43094"/>
    <w:rsid w:val="00F97B20"/>
    <w:rsid w:val="00FC5608"/>
    <w:rsid w:val="00FE4148"/>
    <w:rsid w:val="00FF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rsid w:val="005574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B49"/>
    <w:pPr>
      <w:keepNext/>
      <w:keepLines/>
      <w:spacing w:before="40" w:after="0" w:line="259" w:lineRule="auto"/>
      <w:outlineLvl w:val="2"/>
    </w:pPr>
    <w:rPr>
      <w:rFonts w:ascii="Calibri Light" w:eastAsia="Times New Roman" w:hAnsi="Calibri Light" w:cs="Times New Roman"/>
      <w:color w:val="243F6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DB"/>
  </w:style>
  <w:style w:type="character" w:customStyle="1" w:styleId="Heading1Char">
    <w:name w:val="Heading 1 Char"/>
    <w:basedOn w:val="DefaultParagraphFont"/>
    <w:link w:val="Heading1"/>
    <w:uiPriority w:val="9"/>
    <w:rsid w:val="005574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742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nhideWhenUsed/>
    <w:rsid w:val="00AB39D8"/>
    <w:rPr>
      <w:sz w:val="16"/>
      <w:szCs w:val="16"/>
    </w:rPr>
  </w:style>
  <w:style w:type="paragraph" w:styleId="CommentText">
    <w:name w:val="annotation text"/>
    <w:aliases w:val=" Char2,Char2"/>
    <w:basedOn w:val="Normal"/>
    <w:link w:val="CommentTextChar"/>
    <w:unhideWhenUsed/>
    <w:rsid w:val="00AB39D8"/>
    <w:pPr>
      <w:spacing w:line="240" w:lineRule="auto"/>
    </w:pPr>
    <w:rPr>
      <w:sz w:val="20"/>
      <w:szCs w:val="20"/>
    </w:rPr>
  </w:style>
  <w:style w:type="character" w:customStyle="1" w:styleId="CommentTextChar">
    <w:name w:val="Comment Text Char"/>
    <w:aliases w:val=" Char2 Char,Char2 Char"/>
    <w:basedOn w:val="DefaultParagraphFont"/>
    <w:link w:val="CommentText"/>
    <w:rsid w:val="00AB39D8"/>
    <w:rPr>
      <w:sz w:val="20"/>
      <w:szCs w:val="20"/>
    </w:rPr>
  </w:style>
  <w:style w:type="paragraph" w:styleId="CommentSubject">
    <w:name w:val="annotation subject"/>
    <w:basedOn w:val="CommentText"/>
    <w:next w:val="CommentText"/>
    <w:link w:val="CommentSubjectChar"/>
    <w:uiPriority w:val="99"/>
    <w:semiHidden/>
    <w:unhideWhenUsed/>
    <w:rsid w:val="00AB39D8"/>
    <w:rPr>
      <w:b/>
      <w:bCs/>
    </w:rPr>
  </w:style>
  <w:style w:type="character" w:customStyle="1" w:styleId="CommentSubjectChar">
    <w:name w:val="Comment Subject Char"/>
    <w:basedOn w:val="CommentTextChar"/>
    <w:link w:val="CommentSubject"/>
    <w:uiPriority w:val="99"/>
    <w:semiHidden/>
    <w:rsid w:val="00AB39D8"/>
    <w:rPr>
      <w:b/>
      <w:bCs/>
      <w:sz w:val="20"/>
      <w:szCs w:val="20"/>
    </w:rPr>
  </w:style>
  <w:style w:type="paragraph" w:styleId="BalloonText">
    <w:name w:val="Balloon Text"/>
    <w:basedOn w:val="Normal"/>
    <w:link w:val="BalloonTextChar"/>
    <w:uiPriority w:val="99"/>
    <w:semiHidden/>
    <w:unhideWhenUsed/>
    <w:rsid w:val="00AB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8"/>
    <w:rPr>
      <w:rFonts w:ascii="Tahoma" w:hAnsi="Tahoma" w:cs="Tahoma"/>
      <w:sz w:val="16"/>
      <w:szCs w:val="16"/>
    </w:rPr>
  </w:style>
  <w:style w:type="paragraph" w:styleId="NormalWeb">
    <w:name w:val="Normal (Web)"/>
    <w:basedOn w:val="Normal"/>
    <w:uiPriority w:val="99"/>
    <w:unhideWhenUsed/>
    <w:rsid w:val="00BD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4A43"/>
  </w:style>
  <w:style w:type="character" w:styleId="Hyperlink">
    <w:name w:val="Hyperlink"/>
    <w:basedOn w:val="DefaultParagraphFont"/>
    <w:uiPriority w:val="99"/>
    <w:unhideWhenUsed/>
    <w:rsid w:val="00C730E3"/>
    <w:rPr>
      <w:color w:val="0000FF"/>
      <w:u w:val="single"/>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5644B"/>
    <w:pPr>
      <w:spacing w:after="160" w:line="259" w:lineRule="auto"/>
      <w:ind w:left="720"/>
      <w:contextualSpacing/>
    </w:pPr>
  </w:style>
  <w:style w:type="table" w:styleId="TableGrid">
    <w:name w:val="Table Grid"/>
    <w:basedOn w:val="TableNormal"/>
    <w:rsid w:val="004C7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5B49"/>
    <w:rPr>
      <w:rFonts w:ascii="Calibri Light" w:eastAsia="Times New Roman" w:hAnsi="Calibri Light" w:cs="Times New Roman"/>
      <w:color w:val="243F60"/>
      <w:sz w:val="24"/>
      <w:szCs w:val="24"/>
      <w:lang w:val="en-GB" w:eastAsia="en-GB"/>
    </w:rPr>
  </w:style>
  <w:style w:type="numbering" w:customStyle="1" w:styleId="NoList1">
    <w:name w:val="No List1"/>
    <w:next w:val="NoList"/>
    <w:uiPriority w:val="99"/>
    <w:semiHidden/>
    <w:unhideWhenUsed/>
    <w:rsid w:val="00675B49"/>
  </w:style>
  <w:style w:type="character" w:customStyle="1" w:styleId="y2iqfc">
    <w:name w:val="y2iqfc"/>
    <w:basedOn w:val="DefaultParagraphFont"/>
    <w:rsid w:val="00675B49"/>
  </w:style>
  <w:style w:type="paragraph" w:customStyle="1" w:styleId="NoSpacing1">
    <w:name w:val="No Spacing1"/>
    <w:next w:val="NoSpacing"/>
    <w:link w:val="NoSpacingChar"/>
    <w:qFormat/>
    <w:rsid w:val="00675B49"/>
    <w:pPr>
      <w:spacing w:after="0" w:line="240" w:lineRule="auto"/>
    </w:pPr>
  </w:style>
  <w:style w:type="paragraph" w:customStyle="1" w:styleId="Footer1">
    <w:name w:val="Footer1"/>
    <w:basedOn w:val="Normal"/>
    <w:next w:val="Footer"/>
    <w:link w:val="FooterChar"/>
    <w:uiPriority w:val="99"/>
    <w:unhideWhenUsed/>
    <w:rsid w:val="00675B49"/>
    <w:pPr>
      <w:tabs>
        <w:tab w:val="center" w:pos="4680"/>
        <w:tab w:val="right" w:pos="9360"/>
      </w:tabs>
      <w:spacing w:after="0" w:line="240" w:lineRule="auto"/>
    </w:pPr>
    <w:rPr>
      <w:rFonts w:ascii="Cambria" w:hAnsi="Cambria"/>
      <w:sz w:val="24"/>
    </w:rPr>
  </w:style>
  <w:style w:type="character" w:customStyle="1" w:styleId="FooterChar">
    <w:name w:val="Footer Char"/>
    <w:basedOn w:val="DefaultParagraphFont"/>
    <w:link w:val="Footer1"/>
    <w:uiPriority w:val="99"/>
    <w:rsid w:val="00675B49"/>
    <w:rPr>
      <w:rFonts w:ascii="Cambria" w:hAnsi="Cambria"/>
      <w:sz w:val="24"/>
    </w:rPr>
  </w:style>
  <w:style w:type="character" w:customStyle="1" w:styleId="Char">
    <w:name w:val="Дејан Char"/>
    <w:link w:val="a"/>
    <w:locked/>
    <w:rsid w:val="00675B49"/>
    <w:rPr>
      <w:rFonts w:ascii="Calibri" w:eastAsia="Calibri" w:hAnsi="Calibri" w:cs="Calibri"/>
      <w:sz w:val="24"/>
    </w:rPr>
  </w:style>
  <w:style w:type="paragraph" w:customStyle="1" w:styleId="a">
    <w:name w:val="Дејан"/>
    <w:basedOn w:val="Normal"/>
    <w:link w:val="Char"/>
    <w:qFormat/>
    <w:rsid w:val="00675B49"/>
    <w:pPr>
      <w:spacing w:after="0" w:line="240" w:lineRule="auto"/>
    </w:pPr>
    <w:rPr>
      <w:rFonts w:ascii="Calibri" w:eastAsia="Calibri" w:hAnsi="Calibri" w:cs="Calibri"/>
      <w:sz w:val="24"/>
    </w:rPr>
  </w:style>
  <w:style w:type="numbering" w:customStyle="1" w:styleId="NoList11">
    <w:name w:val="No List11"/>
    <w:next w:val="NoList"/>
    <w:uiPriority w:val="99"/>
    <w:semiHidden/>
    <w:unhideWhenUsed/>
    <w:rsid w:val="00675B49"/>
  </w:style>
  <w:style w:type="paragraph" w:customStyle="1" w:styleId="Default">
    <w:name w:val="Default"/>
    <w:rsid w:val="00675B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rvts10">
    <w:name w:val="rvts10"/>
    <w:rsid w:val="00675B49"/>
  </w:style>
  <w:style w:type="paragraph" w:customStyle="1" w:styleId="rvps1">
    <w:name w:val="rvps1"/>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vts2">
    <w:name w:val="rvts2"/>
    <w:rsid w:val="00675B49"/>
  </w:style>
  <w:style w:type="character" w:customStyle="1" w:styleId="rvts3">
    <w:name w:val="rvts3"/>
    <w:rsid w:val="00675B49"/>
  </w:style>
  <w:style w:type="paragraph" w:customStyle="1" w:styleId="Novi">
    <w:name w:val="Novi"/>
    <w:basedOn w:val="Normal"/>
    <w:link w:val="NoviChar"/>
    <w:qFormat/>
    <w:rsid w:val="00675B49"/>
    <w:pPr>
      <w:spacing w:after="160" w:line="256" w:lineRule="auto"/>
      <w:jc w:val="both"/>
    </w:pPr>
    <w:rPr>
      <w:rFonts w:ascii="Times New Roman" w:eastAsia="Times New Roman" w:hAnsi="Times New Roman" w:cs="Times New Roman"/>
      <w:sz w:val="24"/>
      <w:szCs w:val="20"/>
      <w:lang w:val="en-GB" w:eastAsia="en-GB"/>
    </w:rPr>
  </w:style>
  <w:style w:type="character" w:customStyle="1" w:styleId="NoviChar">
    <w:name w:val="Novi Char"/>
    <w:link w:val="Novi"/>
    <w:locked/>
    <w:rsid w:val="00675B49"/>
    <w:rPr>
      <w:rFonts w:ascii="Times New Roman" w:eastAsia="Times New Roman" w:hAnsi="Times New Roman" w:cs="Times New Roman"/>
      <w:sz w:val="24"/>
      <w:szCs w:val="20"/>
      <w:lang w:val="en-GB" w:eastAsia="en-GB"/>
    </w:rPr>
  </w:style>
  <w:style w:type="table" w:customStyle="1" w:styleId="TableGrid1">
    <w:name w:val="Table Grid1"/>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675B49"/>
  </w:style>
  <w:style w:type="paragraph" w:customStyle="1" w:styleId="TableParagraph">
    <w:name w:val="Table Paragraph"/>
    <w:basedOn w:val="Normal"/>
    <w:uiPriority w:val="1"/>
    <w:qFormat/>
    <w:rsid w:val="00675B49"/>
    <w:pPr>
      <w:widowControl w:val="0"/>
      <w:autoSpaceDE w:val="0"/>
      <w:autoSpaceDN w:val="0"/>
      <w:spacing w:after="0" w:line="240" w:lineRule="auto"/>
    </w:pPr>
    <w:rPr>
      <w:rFonts w:ascii="Times New Roman" w:eastAsia="Times New Roman" w:hAnsi="Times New Roman" w:cs="Times New Roman"/>
      <w:lang w:val="en-GB" w:eastAsia="en-GB" w:bidi="en-US"/>
    </w:rPr>
  </w:style>
  <w:style w:type="paragraph" w:styleId="FootnoteText">
    <w:name w:val="footnote text"/>
    <w:basedOn w:val="Normal"/>
    <w:link w:val="FootnoteTextChar"/>
    <w:uiPriority w:val="99"/>
    <w:unhideWhenUsed/>
    <w:rsid w:val="00675B49"/>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675B49"/>
    <w:rPr>
      <w:rFonts w:ascii="Calibri" w:eastAsia="Times New Roman" w:hAnsi="Calibri" w:cs="Times New Roman"/>
      <w:sz w:val="20"/>
      <w:szCs w:val="20"/>
      <w:lang w:val="en-GB" w:eastAsia="en-GB"/>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
    <w:uiPriority w:val="99"/>
    <w:unhideWhenUsed/>
    <w:qFormat/>
    <w:rsid w:val="00675B49"/>
    <w:rPr>
      <w:vertAlign w:val="superscript"/>
      <w:lang w:val="en-GB" w:eastAsia="en-GB"/>
    </w:rPr>
  </w:style>
  <w:style w:type="character" w:styleId="LineNumber">
    <w:name w:val="line number"/>
    <w:basedOn w:val="DefaultParagraphFont"/>
    <w:uiPriority w:val="99"/>
    <w:semiHidden/>
    <w:unhideWhenUsed/>
    <w:rsid w:val="00675B49"/>
  </w:style>
  <w:style w:type="paragraph" w:styleId="TOCHeading">
    <w:name w:val="TOC Heading"/>
    <w:basedOn w:val="Heading1"/>
    <w:next w:val="Normal"/>
    <w:unhideWhenUsed/>
    <w:qFormat/>
    <w:rsid w:val="00675B49"/>
    <w:pPr>
      <w:spacing w:before="240" w:line="259" w:lineRule="auto"/>
      <w:outlineLvl w:val="9"/>
    </w:pPr>
    <w:rPr>
      <w:rFonts w:ascii="Cambria" w:eastAsia="Times New Roman" w:hAnsi="Cambria" w:cs="Times New Roman"/>
      <w:b w:val="0"/>
      <w:bCs w:val="0"/>
      <w:color w:val="365F91"/>
      <w:sz w:val="32"/>
      <w:szCs w:val="32"/>
      <w:lang w:val="en-GB" w:eastAsia="en-GB"/>
    </w:rPr>
  </w:style>
  <w:style w:type="table" w:customStyle="1" w:styleId="TableGrid11">
    <w:name w:val="Table Grid1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5B49"/>
  </w:style>
  <w:style w:type="paragraph" w:customStyle="1" w:styleId="Title1">
    <w:name w:val="Title1"/>
    <w:basedOn w:val="Normal"/>
    <w:next w:val="Normal"/>
    <w:qFormat/>
    <w:rsid w:val="00675B49"/>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GB" w:eastAsia="en-GB"/>
    </w:rPr>
  </w:style>
  <w:style w:type="character" w:customStyle="1" w:styleId="TitleChar">
    <w:name w:val="Title Char"/>
    <w:link w:val="Title"/>
    <w:uiPriority w:val="10"/>
    <w:rsid w:val="00675B49"/>
    <w:rPr>
      <w:rFonts w:ascii="Calibri Light" w:eastAsia="Times New Roman" w:hAnsi="Calibri Light"/>
      <w:color w:val="323E4F"/>
      <w:spacing w:val="5"/>
      <w:kern w:val="28"/>
      <w:sz w:val="52"/>
      <w:szCs w:val="52"/>
      <w:lang w:val="en-GB" w:eastAsia="en-GB"/>
    </w:rPr>
  </w:style>
  <w:style w:type="paragraph" w:customStyle="1" w:styleId="Subtitle1">
    <w:name w:val="Subtitle1"/>
    <w:basedOn w:val="Normal"/>
    <w:next w:val="Normal"/>
    <w:qFormat/>
    <w:rsid w:val="00675B49"/>
    <w:pPr>
      <w:numPr>
        <w:ilvl w:val="1"/>
      </w:numPr>
    </w:pPr>
    <w:rPr>
      <w:rFonts w:ascii="Calibri Light" w:eastAsia="Times New Roman" w:hAnsi="Calibri Light" w:cs="Times New Roman"/>
      <w:i/>
      <w:iCs/>
      <w:color w:val="5B9BD5"/>
      <w:spacing w:val="15"/>
      <w:sz w:val="24"/>
      <w:szCs w:val="24"/>
      <w:lang w:val="en-GB" w:eastAsia="en-GB"/>
    </w:rPr>
  </w:style>
  <w:style w:type="character" w:customStyle="1" w:styleId="SubtitleChar">
    <w:name w:val="Subtitle Char"/>
    <w:link w:val="Subtitle"/>
    <w:uiPriority w:val="11"/>
    <w:rsid w:val="00675B49"/>
    <w:rPr>
      <w:rFonts w:ascii="Calibri Light" w:eastAsia="Times New Roman" w:hAnsi="Calibri Light"/>
      <w:i/>
      <w:iCs/>
      <w:color w:val="5B9BD5"/>
      <w:spacing w:val="15"/>
      <w:sz w:val="24"/>
      <w:szCs w:val="24"/>
      <w:lang w:val="en-GB" w:eastAsia="en-GB"/>
    </w:rPr>
  </w:style>
  <w:style w:type="character" w:customStyle="1" w:styleId="NoSpacingChar">
    <w:name w:val="No Spacing Char"/>
    <w:link w:val="NoSpacing1"/>
    <w:rsid w:val="00675B49"/>
  </w:style>
  <w:style w:type="paragraph" w:styleId="HTMLPreformatted">
    <w:name w:val="HTML Preformatted"/>
    <w:basedOn w:val="Normal"/>
    <w:link w:val="HTMLPreformattedChar"/>
    <w:uiPriority w:val="99"/>
    <w:unhideWhenUsed/>
    <w:rsid w:val="006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uiPriority w:val="99"/>
    <w:rsid w:val="00675B49"/>
    <w:rPr>
      <w:rFonts w:ascii="Courier New" w:eastAsia="Times New Roman" w:hAnsi="Courier New" w:cs="Times New Roman"/>
      <w:sz w:val="20"/>
      <w:szCs w:val="20"/>
      <w:lang w:val="en-GB" w:eastAsia="en-GB"/>
    </w:rPr>
  </w:style>
  <w:style w:type="character" w:styleId="Emphasis">
    <w:name w:val="Emphasis"/>
    <w:qFormat/>
    <w:rsid w:val="00675B49"/>
    <w:rPr>
      <w:i/>
      <w:iCs/>
      <w:lang w:val="en-GB" w:eastAsia="en-GB"/>
    </w:rPr>
  </w:style>
  <w:style w:type="character" w:styleId="SubtleEmphasis">
    <w:name w:val="Subtle Emphasis"/>
    <w:qFormat/>
    <w:rsid w:val="00675B49"/>
    <w:rPr>
      <w:i/>
      <w:iCs/>
      <w:color w:val="404040"/>
      <w:lang w:val="en-GB" w:eastAsia="en-GB"/>
    </w:rPr>
  </w:style>
  <w:style w:type="table" w:customStyle="1" w:styleId="TableGrid2">
    <w:name w:val="Table Grid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5B49"/>
  </w:style>
  <w:style w:type="paragraph" w:customStyle="1" w:styleId="CharCharChar1Char">
    <w:name w:val="Char Char Char1 Char"/>
    <w:basedOn w:val="Normal"/>
    <w:rsid w:val="00675B49"/>
    <w:pPr>
      <w:spacing w:after="160" w:line="240" w:lineRule="exact"/>
    </w:pPr>
    <w:rPr>
      <w:rFonts w:ascii="Tahoma" w:eastAsia="Times New Roman" w:hAnsi="Tahoma" w:cs="Times New Roman"/>
      <w:sz w:val="20"/>
      <w:szCs w:val="20"/>
      <w:lang w:val="en-GB" w:eastAsia="en-GB"/>
    </w:rPr>
  </w:style>
  <w:style w:type="paragraph" w:customStyle="1" w:styleId="Normal1">
    <w:name w:val="Normal1"/>
    <w:basedOn w:val="Normal"/>
    <w:uiPriority w:val="99"/>
    <w:rsid w:val="00675B49"/>
    <w:pPr>
      <w:spacing w:before="100" w:beforeAutospacing="1" w:after="100" w:afterAutospacing="1" w:line="240" w:lineRule="auto"/>
    </w:pPr>
    <w:rPr>
      <w:rFonts w:ascii="Arial" w:eastAsia="Times New Roman" w:hAnsi="Arial" w:cs="Arial"/>
      <w:lang w:val="en-GB" w:eastAsia="en-GB"/>
    </w:rPr>
  </w:style>
  <w:style w:type="paragraph" w:customStyle="1" w:styleId="normalbold">
    <w:name w:val="normalbold"/>
    <w:basedOn w:val="Normal"/>
    <w:uiPriority w:val="99"/>
    <w:rsid w:val="00675B49"/>
    <w:pPr>
      <w:spacing w:before="100" w:beforeAutospacing="1" w:after="100" w:afterAutospacing="1" w:line="240" w:lineRule="auto"/>
    </w:pPr>
    <w:rPr>
      <w:rFonts w:ascii="Arial" w:eastAsia="Times New Roman" w:hAnsi="Arial" w:cs="Arial"/>
      <w:b/>
      <w:bCs/>
      <w:lang w:val="en-GB" w:eastAsia="en-GB"/>
    </w:rPr>
  </w:style>
  <w:style w:type="paragraph" w:customStyle="1" w:styleId="Bezrazmaka1">
    <w:name w:val="Bez razmaka1"/>
    <w:uiPriority w:val="99"/>
    <w:qFormat/>
    <w:rsid w:val="00675B49"/>
    <w:pPr>
      <w:spacing w:after="0" w:line="240" w:lineRule="auto"/>
    </w:pPr>
    <w:rPr>
      <w:rFonts w:ascii="Calibri" w:eastAsia="Calibri" w:hAnsi="Calibri" w:cs="Times New Roman"/>
      <w:lang w:val="en-GB" w:eastAsia="en-GB"/>
    </w:rPr>
  </w:style>
  <w:style w:type="paragraph" w:styleId="BodyText">
    <w:name w:val="Body Text"/>
    <w:basedOn w:val="Normal"/>
    <w:link w:val="BodyTextChar"/>
    <w:rsid w:val="00675B49"/>
    <w:pPr>
      <w:spacing w:after="0" w:line="240" w:lineRule="auto"/>
      <w:jc w:val="both"/>
    </w:pPr>
    <w:rPr>
      <w:rFonts w:ascii="Calibri" w:eastAsia="Times New Roman" w:hAnsi="Calibri" w:cs="Times New Roman"/>
      <w:sz w:val="24"/>
      <w:szCs w:val="24"/>
      <w:lang w:val="en-GB" w:eastAsia="en-GB"/>
    </w:rPr>
  </w:style>
  <w:style w:type="character" w:customStyle="1" w:styleId="BodyTextChar">
    <w:name w:val="Body Text Char"/>
    <w:basedOn w:val="DefaultParagraphFont"/>
    <w:link w:val="BodyText"/>
    <w:rsid w:val="00675B49"/>
    <w:rPr>
      <w:rFonts w:ascii="Calibri" w:eastAsia="Times New Roman" w:hAnsi="Calibri" w:cs="Times New Roman"/>
      <w:sz w:val="24"/>
      <w:szCs w:val="24"/>
      <w:lang w:val="en-GB" w:eastAsia="en-GB"/>
    </w:rPr>
  </w:style>
  <w:style w:type="character" w:customStyle="1" w:styleId="underlined">
    <w:name w:val="underlined"/>
    <w:rsid w:val="00675B49"/>
  </w:style>
  <w:style w:type="paragraph" w:customStyle="1" w:styleId="wyq120---podnaslov-clana">
    <w:name w:val="wyq120---podnaslov-clana"/>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5B49"/>
    <w:rPr>
      <w:b/>
      <w:bCs/>
      <w:lang w:val="en-GB" w:eastAsia="en-GB"/>
    </w:rPr>
  </w:style>
  <w:style w:type="paragraph" w:customStyle="1" w:styleId="CharCharCharChar">
    <w:name w:val="Char Char Char Char"/>
    <w:basedOn w:val="Normal"/>
    <w:rsid w:val="00675B49"/>
    <w:pPr>
      <w:tabs>
        <w:tab w:val="left" w:pos="709"/>
      </w:tabs>
      <w:spacing w:after="0" w:line="240" w:lineRule="auto"/>
    </w:pPr>
    <w:rPr>
      <w:rFonts w:ascii="Tahoma" w:eastAsia="Times New Roman" w:hAnsi="Tahoma" w:cs="Times New Roman"/>
      <w:sz w:val="24"/>
      <w:szCs w:val="24"/>
      <w:lang w:val="en-GB" w:eastAsia="en-GB"/>
    </w:rPr>
  </w:style>
  <w:style w:type="paragraph" w:styleId="Revision">
    <w:name w:val="Revision"/>
    <w:hidden/>
    <w:uiPriority w:val="99"/>
    <w:semiHidden/>
    <w:rsid w:val="00675B49"/>
    <w:pPr>
      <w:spacing w:after="0" w:line="240" w:lineRule="auto"/>
    </w:pPr>
    <w:rPr>
      <w:rFonts w:ascii="Calibri" w:eastAsia="Times New Roman" w:hAnsi="Calibri" w:cs="Times New Roman"/>
      <w:lang w:val="en-GB" w:eastAsia="en-GB"/>
    </w:rPr>
  </w:style>
  <w:style w:type="paragraph" w:customStyle="1" w:styleId="Pasussalistom1">
    <w:name w:val="Pasus sa listom1"/>
    <w:basedOn w:val="Normal"/>
    <w:uiPriority w:val="34"/>
    <w:qFormat/>
    <w:rsid w:val="00675B49"/>
    <w:pPr>
      <w:ind w:left="720"/>
      <w:contextualSpacing/>
    </w:pPr>
    <w:rPr>
      <w:rFonts w:ascii="Calibri" w:eastAsia="Times New Roman" w:hAnsi="Calibri" w:cs="Times New Roman"/>
      <w:lang w:val="en-GB" w:eastAsia="en-GB"/>
    </w:rPr>
  </w:style>
  <w:style w:type="numbering" w:customStyle="1" w:styleId="NoList1111">
    <w:name w:val="No List1111"/>
    <w:next w:val="NoList"/>
    <w:uiPriority w:val="99"/>
    <w:semiHidden/>
    <w:unhideWhenUsed/>
    <w:rsid w:val="00675B49"/>
  </w:style>
  <w:style w:type="numbering" w:customStyle="1" w:styleId="NoList11111">
    <w:name w:val="No List11111"/>
    <w:next w:val="NoList"/>
    <w:uiPriority w:val="99"/>
    <w:semiHidden/>
    <w:unhideWhenUsed/>
    <w:rsid w:val="00675B49"/>
  </w:style>
  <w:style w:type="table" w:customStyle="1" w:styleId="TableGrid111">
    <w:name w:val="Table Grid11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75B49"/>
  </w:style>
  <w:style w:type="numbering" w:customStyle="1" w:styleId="NoList12">
    <w:name w:val="No List12"/>
    <w:next w:val="NoList"/>
    <w:uiPriority w:val="99"/>
    <w:semiHidden/>
    <w:unhideWhenUsed/>
    <w:rsid w:val="00675B49"/>
  </w:style>
  <w:style w:type="paragraph" w:customStyle="1" w:styleId="Normal2">
    <w:name w:val="Normal2"/>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111">
    <w:name w:val="No List111111"/>
    <w:next w:val="NoList"/>
    <w:uiPriority w:val="99"/>
    <w:semiHidden/>
    <w:unhideWhenUsed/>
    <w:rsid w:val="00675B49"/>
  </w:style>
  <w:style w:type="character" w:customStyle="1" w:styleId="Suptilnonaglaavanje1">
    <w:name w:val="Suptilno naglašavanje1"/>
    <w:uiPriority w:val="19"/>
    <w:qFormat/>
    <w:rsid w:val="00675B49"/>
    <w:rPr>
      <w:i/>
      <w:iCs/>
      <w:color w:val="404040"/>
      <w:lang w:val="en-GB" w:eastAsia="en-GB"/>
    </w:rPr>
  </w:style>
  <w:style w:type="paragraph" w:customStyle="1" w:styleId="Pasussalistom2">
    <w:name w:val="Pasus sa listom2"/>
    <w:basedOn w:val="Normal"/>
    <w:uiPriority w:val="34"/>
    <w:qFormat/>
    <w:rsid w:val="00675B49"/>
    <w:pPr>
      <w:ind w:left="720"/>
      <w:contextualSpacing/>
    </w:pPr>
    <w:rPr>
      <w:rFonts w:ascii="Calibri" w:eastAsia="Calibri" w:hAnsi="Calibri" w:cs="Times New Roman"/>
      <w:lang w:val="en-GB" w:eastAsia="en-GB"/>
    </w:rPr>
  </w:style>
  <w:style w:type="paragraph" w:customStyle="1" w:styleId="Bezrazmaka2">
    <w:name w:val="Bez razmaka2"/>
    <w:uiPriority w:val="99"/>
    <w:qFormat/>
    <w:rsid w:val="00675B49"/>
    <w:pPr>
      <w:spacing w:after="0" w:line="240" w:lineRule="auto"/>
    </w:pPr>
    <w:rPr>
      <w:rFonts w:ascii="Calibri" w:eastAsia="Calibri" w:hAnsi="Calibri" w:cs="Times New Roman"/>
      <w:lang w:val="en-GB" w:eastAsia="en-GB"/>
    </w:rPr>
  </w:style>
  <w:style w:type="paragraph" w:customStyle="1" w:styleId="Korektura1">
    <w:name w:val="Korektura1"/>
    <w:hidden/>
    <w:uiPriority w:val="99"/>
    <w:semiHidden/>
    <w:rsid w:val="00675B49"/>
    <w:pPr>
      <w:spacing w:after="0" w:line="240" w:lineRule="auto"/>
    </w:pPr>
    <w:rPr>
      <w:rFonts w:ascii="Calibri" w:eastAsia="Times New Roman" w:hAnsi="Calibri" w:cs="Times New Roman"/>
      <w:lang w:val="en-GB" w:eastAsia="en-GB"/>
    </w:rPr>
  </w:style>
  <w:style w:type="character" w:customStyle="1" w:styleId="FootnoteReference1">
    <w:name w:val="Footnote Reference1"/>
    <w:rsid w:val="00675B49"/>
    <w:rPr>
      <w:vertAlign w:val="superscript"/>
      <w:lang w:val="en-GB" w:eastAsia="en-GB"/>
    </w:rPr>
  </w:style>
  <w:style w:type="character" w:customStyle="1" w:styleId="FootnoteCharacters">
    <w:name w:val="Footnote Characters"/>
    <w:rsid w:val="00675B49"/>
  </w:style>
  <w:style w:type="paragraph" w:customStyle="1" w:styleId="FootnoteText1">
    <w:name w:val="Footnote Text1"/>
    <w:basedOn w:val="Normal"/>
    <w:rsid w:val="00675B49"/>
    <w:pPr>
      <w:suppressAutoHyphens/>
      <w:spacing w:after="0" w:line="100" w:lineRule="atLeast"/>
    </w:pPr>
    <w:rPr>
      <w:rFonts w:ascii="Calibri" w:eastAsia="SimSun" w:hAnsi="Calibri" w:cs="font218"/>
      <w:sz w:val="20"/>
      <w:szCs w:val="20"/>
      <w:lang w:val="en-GB" w:eastAsia="en-GB"/>
    </w:rPr>
  </w:style>
  <w:style w:type="numbering" w:customStyle="1" w:styleId="NoList3">
    <w:name w:val="No List3"/>
    <w:next w:val="NoList"/>
    <w:uiPriority w:val="99"/>
    <w:semiHidden/>
    <w:rsid w:val="00675B49"/>
  </w:style>
  <w:style w:type="table" w:customStyle="1" w:styleId="TableGrid21">
    <w:name w:val="Table Grid21"/>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2">
    <w:name w:val="Title2"/>
    <w:basedOn w:val="Normal"/>
    <w:next w:val="Normal"/>
    <w:uiPriority w:val="10"/>
    <w:qFormat/>
    <w:rsid w:val="00675B49"/>
    <w:pPr>
      <w:pBdr>
        <w:bottom w:val="single" w:sz="8" w:space="4" w:color="4F81BD"/>
      </w:pBdr>
      <w:spacing w:after="30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1">
    <w:name w:val="Title Char1"/>
    <w:basedOn w:val="DefaultParagraphFont"/>
    <w:uiPriority w:val="10"/>
    <w:rsid w:val="00675B49"/>
    <w:rPr>
      <w:rFonts w:ascii="Calibri Light" w:eastAsia="Times New Roman" w:hAnsi="Calibri Light" w:cs="Times New Roman"/>
      <w:spacing w:val="-10"/>
      <w:kern w:val="28"/>
      <w:sz w:val="56"/>
      <w:szCs w:val="56"/>
    </w:rPr>
  </w:style>
  <w:style w:type="paragraph" w:customStyle="1" w:styleId="Subtitle2">
    <w:name w:val="Subtitle2"/>
    <w:basedOn w:val="Normal"/>
    <w:next w:val="Normal"/>
    <w:uiPriority w:val="11"/>
    <w:qFormat/>
    <w:rsid w:val="00675B49"/>
    <w:pPr>
      <w:numPr>
        <w:ilvl w:val="1"/>
      </w:numPr>
    </w:pPr>
    <w:rPr>
      <w:rFonts w:ascii="Calibri Light" w:eastAsia="Times New Roman" w:hAnsi="Calibri Light"/>
      <w:i/>
      <w:iCs/>
      <w:color w:val="5B9BD5"/>
      <w:spacing w:val="15"/>
      <w:sz w:val="24"/>
      <w:szCs w:val="24"/>
      <w:lang w:val="en-GB" w:eastAsia="en-GB"/>
    </w:rPr>
  </w:style>
  <w:style w:type="character" w:customStyle="1" w:styleId="SubtitleChar1">
    <w:name w:val="Subtitle Char1"/>
    <w:basedOn w:val="DefaultParagraphFont"/>
    <w:uiPriority w:val="11"/>
    <w:rsid w:val="00675B49"/>
    <w:rPr>
      <w:rFonts w:eastAsia="Times New Roman"/>
      <w:color w:val="5A5A5A"/>
      <w:spacing w:val="15"/>
    </w:rPr>
  </w:style>
  <w:style w:type="numbering" w:customStyle="1" w:styleId="NoList4">
    <w:name w:val="No List4"/>
    <w:next w:val="NoList"/>
    <w:uiPriority w:val="99"/>
    <w:semiHidden/>
    <w:unhideWhenUsed/>
    <w:rsid w:val="00675B49"/>
  </w:style>
  <w:style w:type="table" w:customStyle="1" w:styleId="TableGrid3">
    <w:name w:val="Table Grid3"/>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75B49"/>
  </w:style>
  <w:style w:type="numbering" w:customStyle="1" w:styleId="NoList112">
    <w:name w:val="No List112"/>
    <w:next w:val="NoList"/>
    <w:uiPriority w:val="99"/>
    <w:semiHidden/>
    <w:unhideWhenUsed/>
    <w:rsid w:val="00675B49"/>
  </w:style>
  <w:style w:type="table" w:customStyle="1" w:styleId="TableGrid12">
    <w:name w:val="Table Grid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75B49"/>
  </w:style>
  <w:style w:type="numbering" w:customStyle="1" w:styleId="NoList121">
    <w:name w:val="No List121"/>
    <w:next w:val="NoList"/>
    <w:uiPriority w:val="99"/>
    <w:semiHidden/>
    <w:unhideWhenUsed/>
    <w:rsid w:val="00675B49"/>
  </w:style>
  <w:style w:type="numbering" w:customStyle="1" w:styleId="NoList1112">
    <w:name w:val="No List1112"/>
    <w:next w:val="NoList"/>
    <w:uiPriority w:val="99"/>
    <w:semiHidden/>
    <w:unhideWhenUsed/>
    <w:rsid w:val="00675B49"/>
  </w:style>
  <w:style w:type="table" w:customStyle="1" w:styleId="TableGrid4">
    <w:name w:val="Table Grid4"/>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5B49"/>
  </w:style>
  <w:style w:type="table" w:customStyle="1" w:styleId="TableGrid5">
    <w:name w:val="Table Grid5"/>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5B49"/>
  </w:style>
  <w:style w:type="numbering" w:customStyle="1" w:styleId="NoList113">
    <w:name w:val="No List113"/>
    <w:next w:val="NoList"/>
    <w:uiPriority w:val="99"/>
    <w:semiHidden/>
    <w:unhideWhenUsed/>
    <w:rsid w:val="00675B49"/>
  </w:style>
  <w:style w:type="table" w:customStyle="1" w:styleId="TableGrid13">
    <w:name w:val="Table Grid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75B49"/>
  </w:style>
  <w:style w:type="numbering" w:customStyle="1" w:styleId="NoList122">
    <w:name w:val="No List122"/>
    <w:next w:val="NoList"/>
    <w:uiPriority w:val="99"/>
    <w:semiHidden/>
    <w:unhideWhenUsed/>
    <w:rsid w:val="00675B49"/>
  </w:style>
  <w:style w:type="numbering" w:customStyle="1" w:styleId="NoList1113">
    <w:name w:val="No List1113"/>
    <w:next w:val="NoList"/>
    <w:uiPriority w:val="99"/>
    <w:semiHidden/>
    <w:unhideWhenUsed/>
    <w:rsid w:val="00675B49"/>
  </w:style>
  <w:style w:type="numbering" w:customStyle="1" w:styleId="NoList6">
    <w:name w:val="No List6"/>
    <w:next w:val="NoList"/>
    <w:uiPriority w:val="99"/>
    <w:semiHidden/>
    <w:unhideWhenUsed/>
    <w:rsid w:val="00675B49"/>
  </w:style>
  <w:style w:type="table" w:customStyle="1" w:styleId="TableGrid6">
    <w:name w:val="Table Grid6"/>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5B49"/>
  </w:style>
  <w:style w:type="table" w:customStyle="1" w:styleId="TableGrid22">
    <w:name w:val="Table Grid2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5B49"/>
  </w:style>
  <w:style w:type="numbering" w:customStyle="1" w:styleId="NoList1114">
    <w:name w:val="No List1114"/>
    <w:next w:val="NoList"/>
    <w:uiPriority w:val="99"/>
    <w:semiHidden/>
    <w:unhideWhenUsed/>
    <w:rsid w:val="00675B49"/>
  </w:style>
  <w:style w:type="table" w:customStyle="1" w:styleId="TableGrid112">
    <w:name w:val="Table Grid1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75B49"/>
  </w:style>
  <w:style w:type="numbering" w:customStyle="1" w:styleId="NoList123">
    <w:name w:val="No List123"/>
    <w:next w:val="NoList"/>
    <w:uiPriority w:val="99"/>
    <w:semiHidden/>
    <w:unhideWhenUsed/>
    <w:rsid w:val="00675B49"/>
  </w:style>
  <w:style w:type="numbering" w:customStyle="1" w:styleId="NoList1111111">
    <w:name w:val="No List1111111"/>
    <w:next w:val="NoList"/>
    <w:uiPriority w:val="99"/>
    <w:semiHidden/>
    <w:unhideWhenUsed/>
    <w:rsid w:val="00675B49"/>
  </w:style>
  <w:style w:type="numbering" w:customStyle="1" w:styleId="NoList31">
    <w:name w:val="No List31"/>
    <w:next w:val="NoList"/>
    <w:uiPriority w:val="99"/>
    <w:semiHidden/>
    <w:rsid w:val="00675B49"/>
  </w:style>
  <w:style w:type="table" w:customStyle="1" w:styleId="TableGrid211">
    <w:name w:val="Table Grid211"/>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75B49"/>
  </w:style>
  <w:style w:type="table" w:customStyle="1" w:styleId="TableGrid31">
    <w:name w:val="Table Grid31"/>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75B49"/>
  </w:style>
  <w:style w:type="numbering" w:customStyle="1" w:styleId="NoList1121">
    <w:name w:val="No List1121"/>
    <w:next w:val="NoList"/>
    <w:uiPriority w:val="99"/>
    <w:semiHidden/>
    <w:unhideWhenUsed/>
    <w:rsid w:val="00675B49"/>
  </w:style>
  <w:style w:type="table" w:customStyle="1" w:styleId="TableGrid121">
    <w:name w:val="Table Grid12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75B49"/>
  </w:style>
  <w:style w:type="numbering" w:customStyle="1" w:styleId="NoList1211">
    <w:name w:val="No List1211"/>
    <w:next w:val="NoList"/>
    <w:uiPriority w:val="99"/>
    <w:semiHidden/>
    <w:unhideWhenUsed/>
    <w:rsid w:val="00675B49"/>
  </w:style>
  <w:style w:type="numbering" w:customStyle="1" w:styleId="NoList11121">
    <w:name w:val="No List11121"/>
    <w:next w:val="NoList"/>
    <w:uiPriority w:val="99"/>
    <w:semiHidden/>
    <w:unhideWhenUsed/>
    <w:rsid w:val="00675B49"/>
  </w:style>
  <w:style w:type="table" w:customStyle="1" w:styleId="TableGrid41">
    <w:name w:val="Table Grid4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5B49"/>
  </w:style>
  <w:style w:type="table" w:customStyle="1" w:styleId="TableGrid51">
    <w:name w:val="Table Grid5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75B49"/>
  </w:style>
  <w:style w:type="numbering" w:customStyle="1" w:styleId="NoList1131">
    <w:name w:val="No List1131"/>
    <w:next w:val="NoList"/>
    <w:uiPriority w:val="99"/>
    <w:semiHidden/>
    <w:unhideWhenUsed/>
    <w:rsid w:val="00675B49"/>
  </w:style>
  <w:style w:type="table" w:customStyle="1" w:styleId="TableGrid131">
    <w:name w:val="Table Grid13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675B49"/>
  </w:style>
  <w:style w:type="numbering" w:customStyle="1" w:styleId="NoList1221">
    <w:name w:val="No List1221"/>
    <w:next w:val="NoList"/>
    <w:uiPriority w:val="99"/>
    <w:semiHidden/>
    <w:unhideWhenUsed/>
    <w:rsid w:val="00675B49"/>
  </w:style>
  <w:style w:type="numbering" w:customStyle="1" w:styleId="NoList11131">
    <w:name w:val="No List11131"/>
    <w:next w:val="NoList"/>
    <w:uiPriority w:val="99"/>
    <w:semiHidden/>
    <w:unhideWhenUsed/>
    <w:rsid w:val="00675B49"/>
  </w:style>
  <w:style w:type="numbering" w:customStyle="1" w:styleId="NoList7">
    <w:name w:val="No List7"/>
    <w:next w:val="NoList"/>
    <w:uiPriority w:val="99"/>
    <w:semiHidden/>
    <w:unhideWhenUsed/>
    <w:rsid w:val="00675B49"/>
  </w:style>
  <w:style w:type="numbering" w:customStyle="1" w:styleId="NoList16">
    <w:name w:val="No List16"/>
    <w:next w:val="NoList"/>
    <w:uiPriority w:val="99"/>
    <w:semiHidden/>
    <w:unhideWhenUsed/>
    <w:rsid w:val="00675B49"/>
  </w:style>
  <w:style w:type="table" w:customStyle="1" w:styleId="TableGrid7">
    <w:name w:val="Table Grid7"/>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675B49"/>
    <w:pPr>
      <w:spacing w:after="160" w:line="240" w:lineRule="exact"/>
    </w:pPr>
    <w:rPr>
      <w:rFonts w:ascii="Times New Roman" w:eastAsia="Times New Roman" w:hAnsi="Times New Roman" w:cs="Times New Roman"/>
      <w:sz w:val="20"/>
      <w:szCs w:val="20"/>
      <w:lang w:val="en-GB" w:eastAsia="en-GB"/>
    </w:rPr>
  </w:style>
  <w:style w:type="numbering" w:customStyle="1" w:styleId="NoList115">
    <w:name w:val="No List115"/>
    <w:next w:val="NoList"/>
    <w:uiPriority w:val="99"/>
    <w:semiHidden/>
    <w:unhideWhenUsed/>
    <w:rsid w:val="00675B49"/>
  </w:style>
  <w:style w:type="table" w:customStyle="1" w:styleId="TableGrid15">
    <w:name w:val="Table Grid15"/>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675B49"/>
  </w:style>
  <w:style w:type="character" w:customStyle="1" w:styleId="FollowedHyperlink1">
    <w:name w:val="FollowedHyperlink1"/>
    <w:uiPriority w:val="99"/>
    <w:semiHidden/>
    <w:unhideWhenUsed/>
    <w:rsid w:val="00675B49"/>
    <w:rPr>
      <w:color w:val="954F72"/>
      <w:u w:val="single"/>
      <w:lang w:val="en-GB" w:eastAsia="en-GB"/>
    </w:rPr>
  </w:style>
  <w:style w:type="character" w:customStyle="1" w:styleId="CommentTextChar1">
    <w:name w:val="Comment Text Char1"/>
    <w:aliases w:val="Char2 Char1"/>
    <w:semiHidden/>
    <w:rsid w:val="00675B49"/>
  </w:style>
  <w:style w:type="table" w:customStyle="1" w:styleId="TableGrid23">
    <w:name w:val="Table Grid23"/>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75B49"/>
    <w:rPr>
      <w:color w:val="954F72"/>
      <w:u w:val="single"/>
      <w:lang w:val="en-GB" w:eastAsia="en-GB"/>
    </w:rPr>
  </w:style>
  <w:style w:type="numbering" w:customStyle="1" w:styleId="NoList32">
    <w:name w:val="No List32"/>
    <w:next w:val="NoList"/>
    <w:uiPriority w:val="99"/>
    <w:semiHidden/>
    <w:unhideWhenUsed/>
    <w:rsid w:val="00675B49"/>
  </w:style>
  <w:style w:type="paragraph" w:customStyle="1" w:styleId="Pasussalistom3">
    <w:name w:val="Pasus sa listom3"/>
    <w:basedOn w:val="Normal"/>
    <w:uiPriority w:val="34"/>
    <w:qFormat/>
    <w:rsid w:val="00675B49"/>
    <w:pPr>
      <w:ind w:left="720"/>
      <w:contextualSpacing/>
    </w:pPr>
    <w:rPr>
      <w:rFonts w:ascii="Calibri" w:eastAsia="Times New Roman" w:hAnsi="Calibri" w:cs="Times New Roman"/>
      <w:lang w:val="en-GB" w:eastAsia="en-GB"/>
    </w:rPr>
  </w:style>
  <w:style w:type="paragraph" w:customStyle="1" w:styleId="Bezrazmaka3">
    <w:name w:val="Bez razmaka3"/>
    <w:uiPriority w:val="99"/>
    <w:qFormat/>
    <w:rsid w:val="00675B49"/>
    <w:pPr>
      <w:spacing w:after="0" w:line="240" w:lineRule="auto"/>
    </w:pPr>
    <w:rPr>
      <w:rFonts w:ascii="Calibri" w:eastAsia="Calibri" w:hAnsi="Calibri" w:cs="Times New Roman"/>
      <w:lang w:val="en-GB" w:eastAsia="en-GB"/>
    </w:rPr>
  </w:style>
  <w:style w:type="paragraph" w:customStyle="1" w:styleId="ecxmsonormal">
    <w:name w:val="ecxmsonormal"/>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675B49"/>
  </w:style>
  <w:style w:type="table" w:customStyle="1" w:styleId="TableGrid42">
    <w:name w:val="Table Grid42"/>
    <w:basedOn w:val="TableNormal"/>
    <w:next w:val="TableGrid"/>
    <w:uiPriority w:val="39"/>
    <w:rsid w:val="00675B49"/>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675B49"/>
    <w:pPr>
      <w:keepNext/>
      <w:keepLines/>
      <w:spacing w:before="480" w:after="0"/>
      <w:outlineLvl w:val="0"/>
    </w:pPr>
    <w:rPr>
      <w:rFonts w:ascii="Cambria" w:eastAsia="Times New Roman" w:hAnsi="Cambria" w:cs="Times New Roman"/>
      <w:b/>
      <w:bCs/>
      <w:color w:val="365F91"/>
      <w:sz w:val="28"/>
      <w:szCs w:val="28"/>
      <w:lang w:val="en-GB" w:eastAsia="en-GB"/>
    </w:rPr>
  </w:style>
  <w:style w:type="numbering" w:customStyle="1" w:styleId="NoList42">
    <w:name w:val="No List42"/>
    <w:next w:val="NoList"/>
    <w:uiPriority w:val="99"/>
    <w:semiHidden/>
    <w:unhideWhenUsed/>
    <w:rsid w:val="00675B49"/>
  </w:style>
  <w:style w:type="numbering" w:customStyle="1" w:styleId="NoList124">
    <w:name w:val="No List124"/>
    <w:next w:val="NoList"/>
    <w:uiPriority w:val="99"/>
    <w:semiHidden/>
    <w:unhideWhenUsed/>
    <w:rsid w:val="00675B49"/>
  </w:style>
  <w:style w:type="paragraph" w:customStyle="1" w:styleId="Normal21">
    <w:name w:val="Normal2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5">
    <w:name w:val="No List1115"/>
    <w:next w:val="NoList"/>
    <w:uiPriority w:val="99"/>
    <w:semiHidden/>
    <w:unhideWhenUsed/>
    <w:rsid w:val="00675B49"/>
  </w:style>
  <w:style w:type="numbering" w:customStyle="1" w:styleId="NoList212">
    <w:name w:val="No List212"/>
    <w:next w:val="NoList"/>
    <w:uiPriority w:val="99"/>
    <w:semiHidden/>
    <w:unhideWhenUsed/>
    <w:rsid w:val="00675B49"/>
  </w:style>
  <w:style w:type="numbering" w:customStyle="1" w:styleId="NoList311">
    <w:name w:val="No List311"/>
    <w:next w:val="NoList"/>
    <w:uiPriority w:val="99"/>
    <w:semiHidden/>
    <w:unhideWhenUsed/>
    <w:rsid w:val="00675B49"/>
  </w:style>
  <w:style w:type="paragraph" w:customStyle="1" w:styleId="Contact">
    <w:name w:val="Contact"/>
    <w:basedOn w:val="Normal"/>
    <w:next w:val="Normal"/>
    <w:rsid w:val="00675B49"/>
    <w:pPr>
      <w:spacing w:before="480" w:after="0" w:line="240" w:lineRule="auto"/>
      <w:ind w:left="567" w:hanging="567"/>
    </w:pPr>
    <w:rPr>
      <w:rFonts w:ascii="Times New Roman" w:eastAsia="Times New Roman" w:hAnsi="Times New Roman" w:cs="Times New Roman"/>
      <w:sz w:val="24"/>
      <w:szCs w:val="20"/>
      <w:lang w:val="en-GB" w:eastAsia="en-GB"/>
    </w:rPr>
  </w:style>
  <w:style w:type="paragraph" w:styleId="ListBullet">
    <w:name w:val="List Bullet"/>
    <w:basedOn w:val="Normal"/>
    <w:rsid w:val="00675B49"/>
    <w:pPr>
      <w:numPr>
        <w:numId w:val="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1">
    <w:name w:val="List Bullet 1"/>
    <w:basedOn w:val="Normal"/>
    <w:rsid w:val="00675B49"/>
    <w:pPr>
      <w:numPr>
        <w:numId w:val="5"/>
      </w:numPr>
      <w:spacing w:after="240" w:line="240" w:lineRule="auto"/>
      <w:jc w:val="both"/>
    </w:pPr>
    <w:rPr>
      <w:rFonts w:ascii="Times New Roman" w:eastAsia="Times New Roman" w:hAnsi="Times New Roman" w:cs="Times New Roman"/>
      <w:sz w:val="24"/>
      <w:szCs w:val="20"/>
      <w:lang w:val="en-GB" w:eastAsia="en-GB"/>
    </w:rPr>
  </w:style>
  <w:style w:type="paragraph" w:styleId="ListBullet2">
    <w:name w:val="List Bullet 2"/>
    <w:basedOn w:val="Normal"/>
    <w:rsid w:val="00675B49"/>
    <w:pPr>
      <w:numPr>
        <w:numId w:val="6"/>
      </w:numPr>
      <w:spacing w:after="240" w:line="240" w:lineRule="auto"/>
      <w:jc w:val="both"/>
    </w:pPr>
    <w:rPr>
      <w:rFonts w:ascii="Times New Roman" w:eastAsia="Times New Roman" w:hAnsi="Times New Roman" w:cs="Times New Roman"/>
      <w:sz w:val="24"/>
      <w:szCs w:val="20"/>
      <w:lang w:val="en-GB" w:eastAsia="en-GB"/>
    </w:rPr>
  </w:style>
  <w:style w:type="paragraph" w:styleId="ListBullet3">
    <w:name w:val="List Bullet 3"/>
    <w:basedOn w:val="Normal"/>
    <w:rsid w:val="00675B49"/>
    <w:pPr>
      <w:numPr>
        <w:numId w:val="7"/>
      </w:numPr>
      <w:spacing w:after="240" w:line="240" w:lineRule="auto"/>
      <w:jc w:val="both"/>
    </w:pPr>
    <w:rPr>
      <w:rFonts w:ascii="Times New Roman" w:eastAsia="Times New Roman" w:hAnsi="Times New Roman" w:cs="Times New Roman"/>
      <w:sz w:val="24"/>
      <w:szCs w:val="20"/>
      <w:lang w:val="en-GB" w:eastAsia="en-GB"/>
    </w:rPr>
  </w:style>
  <w:style w:type="paragraph" w:styleId="ListBullet4">
    <w:name w:val="List Bullet 4"/>
    <w:basedOn w:val="Normal"/>
    <w:rsid w:val="00675B49"/>
    <w:pPr>
      <w:numPr>
        <w:numId w:val="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
    <w:name w:val="List Dash"/>
    <w:basedOn w:val="Normal"/>
    <w:rsid w:val="00675B49"/>
    <w:pPr>
      <w:numPr>
        <w:numId w:val="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1">
    <w:name w:val="List Dash 1"/>
    <w:basedOn w:val="Normal"/>
    <w:rsid w:val="00675B49"/>
    <w:pPr>
      <w:numPr>
        <w:numId w:val="10"/>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2">
    <w:name w:val="List Dash 2"/>
    <w:basedOn w:val="Normal"/>
    <w:rsid w:val="00675B49"/>
    <w:pPr>
      <w:numPr>
        <w:numId w:val="11"/>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3">
    <w:name w:val="List Dash 3"/>
    <w:basedOn w:val="Normal"/>
    <w:rsid w:val="00675B49"/>
    <w:pPr>
      <w:numPr>
        <w:numId w:val="12"/>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4">
    <w:name w:val="List Dash 4"/>
    <w:basedOn w:val="Normal"/>
    <w:rsid w:val="00675B49"/>
    <w:pPr>
      <w:numPr>
        <w:numId w:val="13"/>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rsid w:val="00675B49"/>
    <w:pPr>
      <w:numPr>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
    <w:name w:val="List Number 1"/>
    <w:basedOn w:val="Normal"/>
    <w:rsid w:val="00675B49"/>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Number2">
    <w:name w:val="List Number 2"/>
    <w:basedOn w:val="Normal"/>
    <w:rsid w:val="00675B49"/>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Number3">
    <w:name w:val="List Number 3"/>
    <w:basedOn w:val="Normal"/>
    <w:rsid w:val="00675B49"/>
    <w:pPr>
      <w:numPr>
        <w:numId w:val="17"/>
      </w:numPr>
      <w:spacing w:after="240" w:line="240" w:lineRule="auto"/>
      <w:jc w:val="both"/>
    </w:pPr>
    <w:rPr>
      <w:rFonts w:ascii="Times New Roman" w:eastAsia="Times New Roman" w:hAnsi="Times New Roman" w:cs="Times New Roman"/>
      <w:sz w:val="24"/>
      <w:szCs w:val="20"/>
      <w:lang w:val="en-GB" w:eastAsia="en-GB"/>
    </w:rPr>
  </w:style>
  <w:style w:type="paragraph" w:styleId="ListNumber4">
    <w:name w:val="List Number 4"/>
    <w:basedOn w:val="Normal"/>
    <w:rsid w:val="00675B49"/>
    <w:pPr>
      <w:numPr>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2">
    <w:name w:val="List Number (Level 2)"/>
    <w:basedOn w:val="Normal"/>
    <w:rsid w:val="00675B49"/>
    <w:pPr>
      <w:numPr>
        <w:ilvl w:val="1"/>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2">
    <w:name w:val="List Number 1 (Level 2)"/>
    <w:basedOn w:val="Normal"/>
    <w:rsid w:val="00675B49"/>
    <w:pPr>
      <w:numPr>
        <w:ilvl w:val="1"/>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2">
    <w:name w:val="List Number 2 (Level 2)"/>
    <w:basedOn w:val="Normal"/>
    <w:rsid w:val="00675B49"/>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2">
    <w:name w:val="List Number 3 (Level 2)"/>
    <w:basedOn w:val="Normal"/>
    <w:rsid w:val="00675B49"/>
    <w:pPr>
      <w:numPr>
        <w:ilvl w:val="1"/>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2">
    <w:name w:val="List Number 4 (Level 2)"/>
    <w:basedOn w:val="Normal"/>
    <w:rsid w:val="00675B49"/>
    <w:pPr>
      <w:numPr>
        <w:ilvl w:val="1"/>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3">
    <w:name w:val="List Number (Level 3)"/>
    <w:basedOn w:val="Normal"/>
    <w:rsid w:val="00675B49"/>
    <w:pPr>
      <w:numPr>
        <w:ilvl w:val="2"/>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3">
    <w:name w:val="List Number 1 (Level 3)"/>
    <w:basedOn w:val="Normal"/>
    <w:rsid w:val="00675B49"/>
    <w:pPr>
      <w:numPr>
        <w:ilvl w:val="2"/>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3">
    <w:name w:val="List Number 2 (Level 3)"/>
    <w:basedOn w:val="Normal"/>
    <w:rsid w:val="00675B49"/>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3">
    <w:name w:val="List Number 3 (Level 3)"/>
    <w:basedOn w:val="Normal"/>
    <w:rsid w:val="00675B49"/>
    <w:pPr>
      <w:numPr>
        <w:ilvl w:val="2"/>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3">
    <w:name w:val="List Number 4 (Level 3)"/>
    <w:basedOn w:val="Normal"/>
    <w:rsid w:val="00675B49"/>
    <w:pPr>
      <w:numPr>
        <w:ilvl w:val="2"/>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4">
    <w:name w:val="List Number (Level 4)"/>
    <w:basedOn w:val="Normal"/>
    <w:rsid w:val="00675B49"/>
    <w:pPr>
      <w:numPr>
        <w:ilvl w:val="3"/>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4">
    <w:name w:val="List Number 1 (Level 4)"/>
    <w:basedOn w:val="Normal"/>
    <w:rsid w:val="00675B49"/>
    <w:pPr>
      <w:numPr>
        <w:ilvl w:val="3"/>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4">
    <w:name w:val="List Number 2 (Level 4)"/>
    <w:basedOn w:val="Normal"/>
    <w:rsid w:val="00675B49"/>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4">
    <w:name w:val="List Number 3 (Level 4)"/>
    <w:basedOn w:val="Normal"/>
    <w:rsid w:val="00675B49"/>
    <w:pPr>
      <w:numPr>
        <w:ilvl w:val="3"/>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4">
    <w:name w:val="List Number 4 (Level 4)"/>
    <w:basedOn w:val="Normal"/>
    <w:rsid w:val="00675B49"/>
    <w:pPr>
      <w:numPr>
        <w:ilvl w:val="3"/>
        <w:numId w:val="18"/>
      </w:numPr>
      <w:spacing w:after="240" w:line="240" w:lineRule="auto"/>
      <w:jc w:val="both"/>
    </w:pPr>
    <w:rPr>
      <w:rFonts w:ascii="Times New Roman" w:eastAsia="Times New Roman" w:hAnsi="Times New Roman" w:cs="Times New Roman"/>
      <w:sz w:val="24"/>
      <w:szCs w:val="20"/>
      <w:lang w:val="en-GB" w:eastAsia="en-GB"/>
    </w:rPr>
  </w:style>
  <w:style w:type="paragraph" w:styleId="TOC5">
    <w:name w:val="toc 5"/>
    <w:basedOn w:val="Normal"/>
    <w:next w:val="Normal"/>
    <w:semiHidden/>
    <w:rsid w:val="00675B49"/>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eastAsia="en-GB"/>
    </w:rPr>
  </w:style>
  <w:style w:type="character" w:customStyle="1" w:styleId="Heading1Char1">
    <w:name w:val="Heading 1 Char1"/>
    <w:link w:val="Heading11"/>
    <w:uiPriority w:val="9"/>
    <w:rsid w:val="00675B49"/>
    <w:rPr>
      <w:rFonts w:ascii="Cambria" w:eastAsia="Times New Roman" w:hAnsi="Cambria" w:cs="Times New Roman"/>
      <w:b/>
      <w:bCs/>
      <w:color w:val="365F91"/>
      <w:sz w:val="28"/>
      <w:szCs w:val="28"/>
      <w:lang w:val="en-GB" w:eastAsia="en-GB"/>
    </w:rPr>
  </w:style>
  <w:style w:type="character" w:customStyle="1" w:styleId="Heading1Char2">
    <w:name w:val="Heading 1 Char2"/>
    <w:uiPriority w:val="9"/>
    <w:rsid w:val="00675B49"/>
    <w:rPr>
      <w:rFonts w:ascii="Calibri Light" w:eastAsia="Times New Roman" w:hAnsi="Calibri Light" w:cs="Times New Roman"/>
      <w:color w:val="2E74B5"/>
      <w:sz w:val="32"/>
      <w:szCs w:val="32"/>
      <w:lang w:val="en-GB" w:eastAsia="en-GB"/>
    </w:rPr>
  </w:style>
  <w:style w:type="table" w:customStyle="1" w:styleId="TableGrid0">
    <w:name w:val="TableGrid"/>
    <w:rsid w:val="00675B49"/>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675B49"/>
  </w:style>
  <w:style w:type="numbering" w:customStyle="1" w:styleId="NoList132">
    <w:name w:val="No List132"/>
    <w:next w:val="NoList"/>
    <w:uiPriority w:val="99"/>
    <w:semiHidden/>
    <w:unhideWhenUsed/>
    <w:rsid w:val="00675B49"/>
  </w:style>
  <w:style w:type="table" w:customStyle="1" w:styleId="TableGrid52">
    <w:name w:val="Table Grid52"/>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
    <w:name w:val="No List1122"/>
    <w:next w:val="NoList"/>
    <w:uiPriority w:val="99"/>
    <w:semiHidden/>
    <w:unhideWhenUsed/>
    <w:rsid w:val="00675B49"/>
  </w:style>
  <w:style w:type="numbering" w:customStyle="1" w:styleId="NoList222">
    <w:name w:val="No List222"/>
    <w:next w:val="NoList"/>
    <w:uiPriority w:val="99"/>
    <w:semiHidden/>
    <w:unhideWhenUsed/>
    <w:rsid w:val="00675B49"/>
  </w:style>
  <w:style w:type="table" w:customStyle="1" w:styleId="TableGrid212">
    <w:name w:val="Table Grid212"/>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75B49"/>
  </w:style>
  <w:style w:type="character" w:customStyle="1" w:styleId="UnresolvedMention1">
    <w:name w:val="Unresolved Mention1"/>
    <w:uiPriority w:val="99"/>
    <w:semiHidden/>
    <w:unhideWhenUsed/>
    <w:rsid w:val="00675B49"/>
    <w:rPr>
      <w:color w:val="605E5C"/>
      <w:lang w:val="en-GB" w:eastAsia="en-GB"/>
    </w:rPr>
  </w:style>
  <w:style w:type="character" w:customStyle="1" w:styleId="UnresolvedMention2">
    <w:name w:val="Unresolved Mention2"/>
    <w:uiPriority w:val="99"/>
    <w:semiHidden/>
    <w:unhideWhenUsed/>
    <w:rsid w:val="00675B49"/>
    <w:rPr>
      <w:color w:val="605E5C"/>
      <w:lang w:val="en-GB" w:eastAsia="en-GB"/>
    </w:rPr>
  </w:style>
  <w:style w:type="numbering" w:customStyle="1" w:styleId="NoList8">
    <w:name w:val="No List8"/>
    <w:next w:val="NoList"/>
    <w:uiPriority w:val="99"/>
    <w:semiHidden/>
    <w:unhideWhenUsed/>
    <w:rsid w:val="00675B49"/>
  </w:style>
  <w:style w:type="table" w:customStyle="1" w:styleId="TableGrid8">
    <w:name w:val="Table Grid8"/>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5B49"/>
  </w:style>
  <w:style w:type="numbering" w:customStyle="1" w:styleId="NoList116">
    <w:name w:val="No List116"/>
    <w:next w:val="NoList"/>
    <w:uiPriority w:val="99"/>
    <w:semiHidden/>
    <w:unhideWhenUsed/>
    <w:rsid w:val="00675B49"/>
  </w:style>
  <w:style w:type="numbering" w:customStyle="1" w:styleId="NoList1116">
    <w:name w:val="No List1116"/>
    <w:next w:val="NoList"/>
    <w:uiPriority w:val="99"/>
    <w:semiHidden/>
    <w:unhideWhenUsed/>
    <w:rsid w:val="00675B49"/>
  </w:style>
  <w:style w:type="numbering" w:customStyle="1" w:styleId="NoList25">
    <w:name w:val="No List25"/>
    <w:next w:val="NoList"/>
    <w:uiPriority w:val="99"/>
    <w:semiHidden/>
    <w:unhideWhenUsed/>
    <w:rsid w:val="00675B49"/>
  </w:style>
  <w:style w:type="numbering" w:customStyle="1" w:styleId="NoList125">
    <w:name w:val="No List125"/>
    <w:next w:val="NoList"/>
    <w:uiPriority w:val="99"/>
    <w:semiHidden/>
    <w:unhideWhenUsed/>
    <w:rsid w:val="00675B49"/>
  </w:style>
  <w:style w:type="numbering" w:customStyle="1" w:styleId="NoList11112">
    <w:name w:val="No List11112"/>
    <w:next w:val="NoList"/>
    <w:uiPriority w:val="99"/>
    <w:semiHidden/>
    <w:unhideWhenUsed/>
    <w:rsid w:val="00675B49"/>
  </w:style>
  <w:style w:type="numbering" w:customStyle="1" w:styleId="NoList33">
    <w:name w:val="No List33"/>
    <w:next w:val="NoList"/>
    <w:semiHidden/>
    <w:rsid w:val="00675B49"/>
  </w:style>
  <w:style w:type="numbering" w:customStyle="1" w:styleId="NoList43">
    <w:name w:val="No List43"/>
    <w:next w:val="NoList"/>
    <w:uiPriority w:val="99"/>
    <w:semiHidden/>
    <w:unhideWhenUsed/>
    <w:rsid w:val="00675B49"/>
  </w:style>
  <w:style w:type="numbering" w:customStyle="1" w:styleId="NoList133">
    <w:name w:val="No List133"/>
    <w:next w:val="NoList"/>
    <w:uiPriority w:val="99"/>
    <w:semiHidden/>
    <w:unhideWhenUsed/>
    <w:rsid w:val="00675B49"/>
  </w:style>
  <w:style w:type="numbering" w:customStyle="1" w:styleId="NoList1123">
    <w:name w:val="No List1123"/>
    <w:next w:val="NoList"/>
    <w:uiPriority w:val="99"/>
    <w:semiHidden/>
    <w:unhideWhenUsed/>
    <w:rsid w:val="00675B49"/>
  </w:style>
  <w:style w:type="numbering" w:customStyle="1" w:styleId="NoList213">
    <w:name w:val="No List213"/>
    <w:next w:val="NoList"/>
    <w:uiPriority w:val="99"/>
    <w:semiHidden/>
    <w:unhideWhenUsed/>
    <w:rsid w:val="00675B49"/>
  </w:style>
  <w:style w:type="numbering" w:customStyle="1" w:styleId="NoList1212">
    <w:name w:val="No List1212"/>
    <w:next w:val="NoList"/>
    <w:uiPriority w:val="99"/>
    <w:semiHidden/>
    <w:unhideWhenUsed/>
    <w:rsid w:val="00675B49"/>
  </w:style>
  <w:style w:type="numbering" w:customStyle="1" w:styleId="NoList11122">
    <w:name w:val="No List11122"/>
    <w:next w:val="NoList"/>
    <w:uiPriority w:val="99"/>
    <w:semiHidden/>
    <w:unhideWhenUsed/>
    <w:rsid w:val="00675B49"/>
  </w:style>
  <w:style w:type="numbering" w:customStyle="1" w:styleId="NoList53">
    <w:name w:val="No List53"/>
    <w:next w:val="NoList"/>
    <w:uiPriority w:val="99"/>
    <w:semiHidden/>
    <w:unhideWhenUsed/>
    <w:rsid w:val="00675B49"/>
  </w:style>
  <w:style w:type="numbering" w:customStyle="1" w:styleId="NoList142">
    <w:name w:val="No List142"/>
    <w:next w:val="NoList"/>
    <w:uiPriority w:val="99"/>
    <w:semiHidden/>
    <w:unhideWhenUsed/>
    <w:rsid w:val="00675B49"/>
  </w:style>
  <w:style w:type="numbering" w:customStyle="1" w:styleId="NoList1132">
    <w:name w:val="No List1132"/>
    <w:next w:val="NoList"/>
    <w:uiPriority w:val="99"/>
    <w:semiHidden/>
    <w:unhideWhenUsed/>
    <w:rsid w:val="00675B49"/>
  </w:style>
  <w:style w:type="numbering" w:customStyle="1" w:styleId="NoList223">
    <w:name w:val="No List223"/>
    <w:next w:val="NoList"/>
    <w:uiPriority w:val="99"/>
    <w:semiHidden/>
    <w:unhideWhenUsed/>
    <w:rsid w:val="00675B49"/>
  </w:style>
  <w:style w:type="numbering" w:customStyle="1" w:styleId="NoList1222">
    <w:name w:val="No List1222"/>
    <w:next w:val="NoList"/>
    <w:uiPriority w:val="99"/>
    <w:semiHidden/>
    <w:unhideWhenUsed/>
    <w:rsid w:val="00675B49"/>
  </w:style>
  <w:style w:type="numbering" w:customStyle="1" w:styleId="NoList11132">
    <w:name w:val="No List11132"/>
    <w:next w:val="NoList"/>
    <w:uiPriority w:val="99"/>
    <w:semiHidden/>
    <w:unhideWhenUsed/>
    <w:rsid w:val="00675B49"/>
  </w:style>
  <w:style w:type="numbering" w:customStyle="1" w:styleId="NoList9">
    <w:name w:val="No List9"/>
    <w:next w:val="NoList"/>
    <w:uiPriority w:val="99"/>
    <w:semiHidden/>
    <w:unhideWhenUsed/>
    <w:rsid w:val="00675B49"/>
  </w:style>
  <w:style w:type="numbering" w:customStyle="1" w:styleId="NoList18">
    <w:name w:val="No List18"/>
    <w:next w:val="NoList"/>
    <w:uiPriority w:val="99"/>
    <w:semiHidden/>
    <w:unhideWhenUsed/>
    <w:rsid w:val="00675B49"/>
  </w:style>
  <w:style w:type="table" w:customStyle="1" w:styleId="TableGrid9">
    <w:name w:val="Table Grid9"/>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75B49"/>
    <w:pPr>
      <w:spacing w:after="0" w:line="240" w:lineRule="auto"/>
    </w:pPr>
    <w:rPr>
      <w:rFonts w:ascii="Tahoma" w:eastAsia="Calibri" w:hAnsi="Tahoma" w:cs="Tahoma"/>
      <w:sz w:val="16"/>
      <w:szCs w:val="16"/>
      <w:lang w:val="en-GB" w:eastAsia="en-GB"/>
    </w:rPr>
  </w:style>
  <w:style w:type="table" w:customStyle="1" w:styleId="TableGrid16">
    <w:name w:val="Table Grid16"/>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5B49"/>
  </w:style>
  <w:style w:type="paragraph" w:customStyle="1" w:styleId="Header1">
    <w:name w:val="Header1"/>
    <w:basedOn w:val="Normal"/>
    <w:next w:val="Header"/>
    <w:uiPriority w:val="99"/>
    <w:unhideWhenUsed/>
    <w:rsid w:val="00675B49"/>
    <w:pPr>
      <w:tabs>
        <w:tab w:val="center" w:pos="4680"/>
        <w:tab w:val="right" w:pos="9360"/>
      </w:tabs>
      <w:spacing w:after="0" w:line="240" w:lineRule="auto"/>
    </w:pPr>
    <w:rPr>
      <w:rFonts w:ascii="Calibri" w:eastAsia="Calibri" w:hAnsi="Calibri" w:cs="Times New Roman"/>
      <w:lang w:val="en-GB" w:eastAsia="en-GB"/>
    </w:rPr>
  </w:style>
  <w:style w:type="table" w:customStyle="1" w:styleId="TableGrid24">
    <w:name w:val="Table Grid2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5B49"/>
  </w:style>
  <w:style w:type="numbering" w:customStyle="1" w:styleId="NoList11113">
    <w:name w:val="No List11113"/>
    <w:next w:val="NoList"/>
    <w:uiPriority w:val="99"/>
    <w:semiHidden/>
    <w:unhideWhenUsed/>
    <w:rsid w:val="00675B49"/>
  </w:style>
  <w:style w:type="table" w:customStyle="1" w:styleId="TableGrid113">
    <w:name w:val="Table Grid1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75B49"/>
  </w:style>
  <w:style w:type="numbering" w:customStyle="1" w:styleId="NoList126">
    <w:name w:val="No List126"/>
    <w:next w:val="NoList"/>
    <w:uiPriority w:val="99"/>
    <w:semiHidden/>
    <w:unhideWhenUsed/>
    <w:rsid w:val="00675B49"/>
  </w:style>
  <w:style w:type="numbering" w:customStyle="1" w:styleId="NoList11111111">
    <w:name w:val="No List11111111"/>
    <w:next w:val="NoList"/>
    <w:uiPriority w:val="99"/>
    <w:semiHidden/>
    <w:unhideWhenUsed/>
    <w:rsid w:val="00675B49"/>
  </w:style>
  <w:style w:type="numbering" w:customStyle="1" w:styleId="NoList34">
    <w:name w:val="No List34"/>
    <w:next w:val="NoList"/>
    <w:semiHidden/>
    <w:rsid w:val="00675B49"/>
  </w:style>
  <w:style w:type="table" w:customStyle="1" w:styleId="TableGrid213">
    <w:name w:val="Table Grid213"/>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2">
    <w:name w:val="No Spacing2"/>
    <w:next w:val="NoSpacing"/>
    <w:qFormat/>
    <w:rsid w:val="00675B49"/>
    <w:pPr>
      <w:spacing w:after="0" w:line="240" w:lineRule="auto"/>
    </w:pPr>
    <w:rPr>
      <w:rFonts w:ascii="Times New Roman" w:eastAsia="Calibri" w:hAnsi="Times New Roman" w:cs="Times New Roman"/>
      <w:sz w:val="24"/>
      <w:lang w:val="en-GB" w:eastAsia="en-GB"/>
    </w:rPr>
  </w:style>
  <w:style w:type="numbering" w:customStyle="1" w:styleId="NoList44">
    <w:name w:val="No List44"/>
    <w:next w:val="NoList"/>
    <w:uiPriority w:val="99"/>
    <w:semiHidden/>
    <w:unhideWhenUsed/>
    <w:rsid w:val="00675B49"/>
  </w:style>
  <w:style w:type="table" w:customStyle="1" w:styleId="TableGrid32">
    <w:name w:val="Table Grid3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75B49"/>
  </w:style>
  <w:style w:type="numbering" w:customStyle="1" w:styleId="NoList1124">
    <w:name w:val="No List1124"/>
    <w:next w:val="NoList"/>
    <w:uiPriority w:val="99"/>
    <w:semiHidden/>
    <w:unhideWhenUsed/>
    <w:rsid w:val="00675B49"/>
  </w:style>
  <w:style w:type="table" w:customStyle="1" w:styleId="TableGrid122">
    <w:name w:val="Table Grid12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675B49"/>
  </w:style>
  <w:style w:type="numbering" w:customStyle="1" w:styleId="NoList1213">
    <w:name w:val="No List1213"/>
    <w:next w:val="NoList"/>
    <w:uiPriority w:val="99"/>
    <w:semiHidden/>
    <w:unhideWhenUsed/>
    <w:rsid w:val="00675B49"/>
  </w:style>
  <w:style w:type="numbering" w:customStyle="1" w:styleId="NoList11123">
    <w:name w:val="No List11123"/>
    <w:next w:val="NoList"/>
    <w:uiPriority w:val="99"/>
    <w:semiHidden/>
    <w:unhideWhenUsed/>
    <w:rsid w:val="00675B49"/>
  </w:style>
  <w:style w:type="table" w:customStyle="1" w:styleId="TableGrid43">
    <w:name w:val="Table Grid4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5B49"/>
  </w:style>
  <w:style w:type="table" w:customStyle="1" w:styleId="TableGrid53">
    <w:name w:val="Table Grid5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75B49"/>
  </w:style>
  <w:style w:type="numbering" w:customStyle="1" w:styleId="NoList1133">
    <w:name w:val="No List1133"/>
    <w:next w:val="NoList"/>
    <w:uiPriority w:val="99"/>
    <w:semiHidden/>
    <w:unhideWhenUsed/>
    <w:rsid w:val="00675B49"/>
  </w:style>
  <w:style w:type="table" w:customStyle="1" w:styleId="TableGrid132">
    <w:name w:val="Table Grid13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NoList"/>
    <w:uiPriority w:val="99"/>
    <w:semiHidden/>
    <w:unhideWhenUsed/>
    <w:rsid w:val="00675B49"/>
  </w:style>
  <w:style w:type="numbering" w:customStyle="1" w:styleId="NoList1223">
    <w:name w:val="No List1223"/>
    <w:next w:val="NoList"/>
    <w:uiPriority w:val="99"/>
    <w:semiHidden/>
    <w:unhideWhenUsed/>
    <w:rsid w:val="00675B49"/>
  </w:style>
  <w:style w:type="numbering" w:customStyle="1" w:styleId="NoList11133">
    <w:name w:val="No List11133"/>
    <w:next w:val="NoList"/>
    <w:uiPriority w:val="99"/>
    <w:semiHidden/>
    <w:unhideWhenUsed/>
    <w:rsid w:val="00675B49"/>
  </w:style>
  <w:style w:type="character" w:customStyle="1" w:styleId="BalloonTextChar1">
    <w:name w:val="Balloon Text Char1"/>
    <w:uiPriority w:val="99"/>
    <w:semiHidden/>
    <w:rsid w:val="00675B49"/>
    <w:rPr>
      <w:rFonts w:ascii="Segoe UI" w:hAnsi="Segoe UI" w:cs="Segoe UI"/>
      <w:sz w:val="18"/>
      <w:szCs w:val="18"/>
      <w:lang w:val="en-GB" w:eastAsia="en-GB"/>
    </w:rPr>
  </w:style>
  <w:style w:type="character" w:customStyle="1" w:styleId="HeaderChar1">
    <w:name w:val="Header Char1"/>
    <w:uiPriority w:val="99"/>
    <w:semiHidden/>
    <w:rsid w:val="00675B49"/>
    <w:rPr>
      <w:rFonts w:ascii="Times New Roman" w:hAnsi="Times New Roman"/>
      <w:sz w:val="24"/>
      <w:lang w:val="en-GB" w:eastAsia="en-GB"/>
    </w:rPr>
  </w:style>
  <w:style w:type="character" w:customStyle="1" w:styleId="FooterChar1">
    <w:name w:val="Footer Char1"/>
    <w:uiPriority w:val="99"/>
    <w:semiHidden/>
    <w:rsid w:val="00675B49"/>
    <w:rPr>
      <w:rFonts w:ascii="Times New Roman" w:hAnsi="Times New Roman"/>
      <w:sz w:val="24"/>
      <w:lang w:val="en-GB" w:eastAsia="en-GB"/>
    </w:rPr>
  </w:style>
  <w:style w:type="character" w:customStyle="1" w:styleId="TitleChar2">
    <w:name w:val="Title Char2"/>
    <w:uiPriority w:val="10"/>
    <w:rsid w:val="00675B49"/>
    <w:rPr>
      <w:rFonts w:ascii="Calibri Light" w:eastAsia="Times New Roman" w:hAnsi="Calibri Light" w:cs="Times New Roman"/>
      <w:spacing w:val="-10"/>
      <w:kern w:val="28"/>
      <w:sz w:val="56"/>
      <w:szCs w:val="56"/>
      <w:lang w:val="en-GB" w:eastAsia="en-GB"/>
    </w:rPr>
  </w:style>
  <w:style w:type="table" w:customStyle="1" w:styleId="TableGrid10">
    <w:name w:val="Table Grid10"/>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адржај табеле"/>
    <w:basedOn w:val="Normal"/>
    <w:rsid w:val="00675B49"/>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rsid w:val="00675B49"/>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en-GB" w:bidi="hi-IN"/>
    </w:rPr>
  </w:style>
  <w:style w:type="paragraph" w:customStyle="1" w:styleId="default0">
    <w:name w:val="default"/>
    <w:basedOn w:val="Normal"/>
    <w:uiPriority w:val="99"/>
    <w:semiHidden/>
    <w:rsid w:val="00675B49"/>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UnresolvedMention">
    <w:name w:val="Unresolved Mention"/>
    <w:uiPriority w:val="99"/>
    <w:semiHidden/>
    <w:unhideWhenUsed/>
    <w:rsid w:val="00675B49"/>
    <w:rPr>
      <w:color w:val="605E5C"/>
      <w:lang w:val="en-GB" w:eastAsia="en-GB"/>
    </w:rPr>
  </w:style>
  <w:style w:type="character" w:customStyle="1" w:styleId="tlid-translation">
    <w:name w:val="tlid-translation"/>
    <w:basedOn w:val="DefaultParagraphFont"/>
    <w:rsid w:val="00675B49"/>
  </w:style>
  <w:style w:type="table" w:customStyle="1" w:styleId="TableGrid17">
    <w:name w:val="Table Grid17"/>
    <w:basedOn w:val="TableNormal"/>
    <w:uiPriority w:val="39"/>
    <w:rsid w:val="00675B4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75B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675B49"/>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
    <w:name w:val="Grid Table 6 Colorful - Accent 41"/>
    <w:basedOn w:val="TableNormal"/>
    <w:next w:val="GridTable6ColorfulAccent4"/>
    <w:uiPriority w:val="51"/>
    <w:rsid w:val="00675B49"/>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NoSpacing">
    <w:name w:val="No Spacing"/>
    <w:uiPriority w:val="1"/>
    <w:qFormat/>
    <w:rsid w:val="00675B49"/>
    <w:pPr>
      <w:spacing w:after="0" w:line="240" w:lineRule="auto"/>
    </w:pPr>
  </w:style>
  <w:style w:type="paragraph" w:styleId="Footer">
    <w:name w:val="footer"/>
    <w:basedOn w:val="Normal"/>
    <w:link w:val="FooterChar2"/>
    <w:uiPriority w:val="99"/>
    <w:unhideWhenUsed/>
    <w:rsid w:val="00675B49"/>
    <w:pPr>
      <w:tabs>
        <w:tab w:val="center" w:pos="4680"/>
        <w:tab w:val="right" w:pos="9360"/>
      </w:tabs>
      <w:spacing w:after="0" w:line="240" w:lineRule="auto"/>
    </w:pPr>
  </w:style>
  <w:style w:type="character" w:customStyle="1" w:styleId="FooterChar2">
    <w:name w:val="Footer Char2"/>
    <w:basedOn w:val="DefaultParagraphFont"/>
    <w:link w:val="Footer"/>
    <w:uiPriority w:val="99"/>
    <w:semiHidden/>
    <w:rsid w:val="00675B49"/>
  </w:style>
  <w:style w:type="paragraph" w:styleId="Title">
    <w:name w:val="Title"/>
    <w:basedOn w:val="Normal"/>
    <w:next w:val="Normal"/>
    <w:link w:val="TitleChar"/>
    <w:uiPriority w:val="10"/>
    <w:qFormat/>
    <w:rsid w:val="00675B49"/>
    <w:pPr>
      <w:spacing w:after="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3">
    <w:name w:val="Title Char3"/>
    <w:basedOn w:val="DefaultParagraphFont"/>
    <w:uiPriority w:val="10"/>
    <w:rsid w:val="0067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49"/>
    <w:pPr>
      <w:numPr>
        <w:ilvl w:val="1"/>
      </w:numPr>
      <w:spacing w:after="160"/>
    </w:pPr>
    <w:rPr>
      <w:rFonts w:ascii="Calibri Light" w:eastAsia="Times New Roman" w:hAnsi="Calibri Light"/>
      <w:i/>
      <w:iCs/>
      <w:color w:val="5B9BD5"/>
      <w:spacing w:val="15"/>
      <w:sz w:val="24"/>
      <w:szCs w:val="24"/>
      <w:lang w:val="en-GB" w:eastAsia="en-GB"/>
    </w:rPr>
  </w:style>
  <w:style w:type="character" w:customStyle="1" w:styleId="SubtitleChar2">
    <w:name w:val="Subtitle Char2"/>
    <w:basedOn w:val="DefaultParagraphFont"/>
    <w:uiPriority w:val="11"/>
    <w:rsid w:val="00675B49"/>
    <w:rPr>
      <w:rFonts w:eastAsiaTheme="minorEastAsia"/>
      <w:color w:val="5A5A5A" w:themeColor="text1" w:themeTint="A5"/>
      <w:spacing w:val="15"/>
    </w:rPr>
  </w:style>
  <w:style w:type="table" w:customStyle="1" w:styleId="GridTable4Accent1">
    <w:name w:val="Grid Table 4 Accent 1"/>
    <w:basedOn w:val="TableNormal"/>
    <w:uiPriority w:val="49"/>
    <w:rsid w:val="00675B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675B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
    <w:name w:val="Grid Table 6 Colorful Accent 4"/>
    <w:basedOn w:val="TableNormal"/>
    <w:uiPriority w:val="51"/>
    <w:rsid w:val="00675B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r0">
    <w:name w:val="Char"/>
    <w:basedOn w:val="Normal"/>
    <w:rsid w:val="00EC422A"/>
    <w:pPr>
      <w:spacing w:after="160" w:line="240" w:lineRule="exact"/>
    </w:pPr>
    <w:rPr>
      <w:rFonts w:ascii="Tahoma" w:eastAsia="Times New Roman" w:hAnsi="Tahoma" w:cs="Times New Roman"/>
      <w:sz w:val="20"/>
      <w:szCs w:val="20"/>
    </w:rPr>
  </w:style>
  <w:style w:type="paragraph" w:customStyle="1" w:styleId="TableContents">
    <w:name w:val="Table Contents"/>
    <w:basedOn w:val="Normal"/>
    <w:qFormat/>
    <w:rsid w:val="00EC422A"/>
    <w:pPr>
      <w:suppressLineNumbers/>
      <w:overflowPunct w:val="0"/>
      <w:spacing w:after="0" w:line="240" w:lineRule="auto"/>
    </w:pPr>
    <w:rPr>
      <w:rFonts w:ascii="Liberation Serif" w:eastAsia="Noto Sans CJK SC" w:hAnsi="Liberation Serif" w:cs="Lohit Devanagari"/>
      <w:kern w:val="2"/>
      <w:sz w:val="24"/>
      <w:szCs w:val="24"/>
      <w:lang w:eastAsia="zh-CN" w:bidi="hi-IN"/>
    </w:rPr>
  </w:style>
  <w:style w:type="table" w:customStyle="1" w:styleId="TableGrid18">
    <w:name w:val="Table Grid18"/>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C42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C42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C422A"/>
  </w:style>
  <w:style w:type="character" w:customStyle="1" w:styleId="StrongEmphasis">
    <w:name w:val="Strong Emphasis"/>
    <w:qFormat/>
    <w:rsid w:val="00EC422A"/>
    <w:rPr>
      <w:b/>
      <w:bCs/>
    </w:rPr>
  </w:style>
  <w:style w:type="paragraph" w:customStyle="1" w:styleId="PreformattedText">
    <w:name w:val="Preformatted Text"/>
    <w:basedOn w:val="Normal"/>
    <w:qFormat/>
    <w:rsid w:val="00EC422A"/>
    <w:pPr>
      <w:spacing w:after="0" w:line="259" w:lineRule="auto"/>
    </w:pPr>
    <w:rPr>
      <w:rFonts w:ascii="Liberation Mono;Courier New" w:eastAsia="Courier New" w:hAnsi="Liberation Mono;Courier New" w:cs="Liberation Mono;Courier New"/>
      <w:sz w:val="20"/>
      <w:szCs w:val="20"/>
    </w:rPr>
  </w:style>
  <w:style w:type="character" w:customStyle="1" w:styleId="InternetLink">
    <w:name w:val="Internet Link"/>
    <w:rsid w:val="00EC422A"/>
    <w:rPr>
      <w:color w:val="0000FF"/>
      <w:u w:val="single"/>
    </w:rPr>
  </w:style>
  <w:style w:type="table" w:customStyle="1" w:styleId="TableGrid181">
    <w:name w:val="Table Grid181"/>
    <w:basedOn w:val="TableNormal"/>
    <w:next w:val="TableGrid"/>
    <w:uiPriority w:val="39"/>
    <w:rsid w:val="00EC422A"/>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rsid w:val="005574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B49"/>
    <w:pPr>
      <w:keepNext/>
      <w:keepLines/>
      <w:spacing w:before="40" w:after="0" w:line="259" w:lineRule="auto"/>
      <w:outlineLvl w:val="2"/>
    </w:pPr>
    <w:rPr>
      <w:rFonts w:ascii="Calibri Light" w:eastAsia="Times New Roman" w:hAnsi="Calibri Light" w:cs="Times New Roman"/>
      <w:color w:val="243F6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DB"/>
  </w:style>
  <w:style w:type="character" w:customStyle="1" w:styleId="Heading1Char">
    <w:name w:val="Heading 1 Char"/>
    <w:basedOn w:val="DefaultParagraphFont"/>
    <w:link w:val="Heading1"/>
    <w:uiPriority w:val="9"/>
    <w:rsid w:val="005574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742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nhideWhenUsed/>
    <w:rsid w:val="00AB39D8"/>
    <w:rPr>
      <w:sz w:val="16"/>
      <w:szCs w:val="16"/>
    </w:rPr>
  </w:style>
  <w:style w:type="paragraph" w:styleId="CommentText">
    <w:name w:val="annotation text"/>
    <w:aliases w:val=" Char2,Char2"/>
    <w:basedOn w:val="Normal"/>
    <w:link w:val="CommentTextChar"/>
    <w:unhideWhenUsed/>
    <w:rsid w:val="00AB39D8"/>
    <w:pPr>
      <w:spacing w:line="240" w:lineRule="auto"/>
    </w:pPr>
    <w:rPr>
      <w:sz w:val="20"/>
      <w:szCs w:val="20"/>
    </w:rPr>
  </w:style>
  <w:style w:type="character" w:customStyle="1" w:styleId="CommentTextChar">
    <w:name w:val="Comment Text Char"/>
    <w:aliases w:val=" Char2 Char,Char2 Char"/>
    <w:basedOn w:val="DefaultParagraphFont"/>
    <w:link w:val="CommentText"/>
    <w:rsid w:val="00AB39D8"/>
    <w:rPr>
      <w:sz w:val="20"/>
      <w:szCs w:val="20"/>
    </w:rPr>
  </w:style>
  <w:style w:type="paragraph" w:styleId="CommentSubject">
    <w:name w:val="annotation subject"/>
    <w:basedOn w:val="CommentText"/>
    <w:next w:val="CommentText"/>
    <w:link w:val="CommentSubjectChar"/>
    <w:uiPriority w:val="99"/>
    <w:semiHidden/>
    <w:unhideWhenUsed/>
    <w:rsid w:val="00AB39D8"/>
    <w:rPr>
      <w:b/>
      <w:bCs/>
    </w:rPr>
  </w:style>
  <w:style w:type="character" w:customStyle="1" w:styleId="CommentSubjectChar">
    <w:name w:val="Comment Subject Char"/>
    <w:basedOn w:val="CommentTextChar"/>
    <w:link w:val="CommentSubject"/>
    <w:uiPriority w:val="99"/>
    <w:semiHidden/>
    <w:rsid w:val="00AB39D8"/>
    <w:rPr>
      <w:b/>
      <w:bCs/>
      <w:sz w:val="20"/>
      <w:szCs w:val="20"/>
    </w:rPr>
  </w:style>
  <w:style w:type="paragraph" w:styleId="BalloonText">
    <w:name w:val="Balloon Text"/>
    <w:basedOn w:val="Normal"/>
    <w:link w:val="BalloonTextChar"/>
    <w:uiPriority w:val="99"/>
    <w:semiHidden/>
    <w:unhideWhenUsed/>
    <w:rsid w:val="00AB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8"/>
    <w:rPr>
      <w:rFonts w:ascii="Tahoma" w:hAnsi="Tahoma" w:cs="Tahoma"/>
      <w:sz w:val="16"/>
      <w:szCs w:val="16"/>
    </w:rPr>
  </w:style>
  <w:style w:type="paragraph" w:styleId="NormalWeb">
    <w:name w:val="Normal (Web)"/>
    <w:basedOn w:val="Normal"/>
    <w:uiPriority w:val="99"/>
    <w:unhideWhenUsed/>
    <w:rsid w:val="00BD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4A43"/>
  </w:style>
  <w:style w:type="character" w:styleId="Hyperlink">
    <w:name w:val="Hyperlink"/>
    <w:basedOn w:val="DefaultParagraphFont"/>
    <w:uiPriority w:val="99"/>
    <w:unhideWhenUsed/>
    <w:rsid w:val="00C730E3"/>
    <w:rPr>
      <w:color w:val="0000FF"/>
      <w:u w:val="single"/>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5644B"/>
    <w:pPr>
      <w:spacing w:after="160" w:line="259" w:lineRule="auto"/>
      <w:ind w:left="720"/>
      <w:contextualSpacing/>
    </w:pPr>
  </w:style>
  <w:style w:type="table" w:styleId="TableGrid">
    <w:name w:val="Table Grid"/>
    <w:basedOn w:val="TableNormal"/>
    <w:rsid w:val="004C7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5B49"/>
    <w:rPr>
      <w:rFonts w:ascii="Calibri Light" w:eastAsia="Times New Roman" w:hAnsi="Calibri Light" w:cs="Times New Roman"/>
      <w:color w:val="243F60"/>
      <w:sz w:val="24"/>
      <w:szCs w:val="24"/>
      <w:lang w:val="en-GB" w:eastAsia="en-GB"/>
    </w:rPr>
  </w:style>
  <w:style w:type="numbering" w:customStyle="1" w:styleId="NoList1">
    <w:name w:val="No List1"/>
    <w:next w:val="NoList"/>
    <w:uiPriority w:val="99"/>
    <w:semiHidden/>
    <w:unhideWhenUsed/>
    <w:rsid w:val="00675B49"/>
  </w:style>
  <w:style w:type="character" w:customStyle="1" w:styleId="y2iqfc">
    <w:name w:val="y2iqfc"/>
    <w:basedOn w:val="DefaultParagraphFont"/>
    <w:rsid w:val="00675B49"/>
  </w:style>
  <w:style w:type="paragraph" w:customStyle="1" w:styleId="NoSpacing1">
    <w:name w:val="No Spacing1"/>
    <w:next w:val="NoSpacing"/>
    <w:link w:val="NoSpacingChar"/>
    <w:qFormat/>
    <w:rsid w:val="00675B49"/>
    <w:pPr>
      <w:spacing w:after="0" w:line="240" w:lineRule="auto"/>
    </w:pPr>
  </w:style>
  <w:style w:type="paragraph" w:customStyle="1" w:styleId="Footer1">
    <w:name w:val="Footer1"/>
    <w:basedOn w:val="Normal"/>
    <w:next w:val="Footer"/>
    <w:link w:val="FooterChar"/>
    <w:uiPriority w:val="99"/>
    <w:unhideWhenUsed/>
    <w:rsid w:val="00675B49"/>
    <w:pPr>
      <w:tabs>
        <w:tab w:val="center" w:pos="4680"/>
        <w:tab w:val="right" w:pos="9360"/>
      </w:tabs>
      <w:spacing w:after="0" w:line="240" w:lineRule="auto"/>
    </w:pPr>
    <w:rPr>
      <w:rFonts w:ascii="Cambria" w:hAnsi="Cambria"/>
      <w:sz w:val="24"/>
    </w:rPr>
  </w:style>
  <w:style w:type="character" w:customStyle="1" w:styleId="FooterChar">
    <w:name w:val="Footer Char"/>
    <w:basedOn w:val="DefaultParagraphFont"/>
    <w:link w:val="Footer1"/>
    <w:uiPriority w:val="99"/>
    <w:rsid w:val="00675B49"/>
    <w:rPr>
      <w:rFonts w:ascii="Cambria" w:hAnsi="Cambria"/>
      <w:sz w:val="24"/>
    </w:rPr>
  </w:style>
  <w:style w:type="character" w:customStyle="1" w:styleId="Char">
    <w:name w:val="Дејан Char"/>
    <w:link w:val="a"/>
    <w:locked/>
    <w:rsid w:val="00675B49"/>
    <w:rPr>
      <w:rFonts w:ascii="Calibri" w:eastAsia="Calibri" w:hAnsi="Calibri" w:cs="Calibri"/>
      <w:sz w:val="24"/>
    </w:rPr>
  </w:style>
  <w:style w:type="paragraph" w:customStyle="1" w:styleId="a">
    <w:name w:val="Дејан"/>
    <w:basedOn w:val="Normal"/>
    <w:link w:val="Char"/>
    <w:qFormat/>
    <w:rsid w:val="00675B49"/>
    <w:pPr>
      <w:spacing w:after="0" w:line="240" w:lineRule="auto"/>
    </w:pPr>
    <w:rPr>
      <w:rFonts w:ascii="Calibri" w:eastAsia="Calibri" w:hAnsi="Calibri" w:cs="Calibri"/>
      <w:sz w:val="24"/>
    </w:rPr>
  </w:style>
  <w:style w:type="numbering" w:customStyle="1" w:styleId="NoList11">
    <w:name w:val="No List11"/>
    <w:next w:val="NoList"/>
    <w:uiPriority w:val="99"/>
    <w:semiHidden/>
    <w:unhideWhenUsed/>
    <w:rsid w:val="00675B49"/>
  </w:style>
  <w:style w:type="paragraph" w:customStyle="1" w:styleId="Default">
    <w:name w:val="Default"/>
    <w:rsid w:val="00675B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rvts10">
    <w:name w:val="rvts10"/>
    <w:rsid w:val="00675B49"/>
  </w:style>
  <w:style w:type="paragraph" w:customStyle="1" w:styleId="rvps1">
    <w:name w:val="rvps1"/>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vts2">
    <w:name w:val="rvts2"/>
    <w:rsid w:val="00675B49"/>
  </w:style>
  <w:style w:type="character" w:customStyle="1" w:styleId="rvts3">
    <w:name w:val="rvts3"/>
    <w:rsid w:val="00675B49"/>
  </w:style>
  <w:style w:type="paragraph" w:customStyle="1" w:styleId="Novi">
    <w:name w:val="Novi"/>
    <w:basedOn w:val="Normal"/>
    <w:link w:val="NoviChar"/>
    <w:qFormat/>
    <w:rsid w:val="00675B49"/>
    <w:pPr>
      <w:spacing w:after="160" w:line="256" w:lineRule="auto"/>
      <w:jc w:val="both"/>
    </w:pPr>
    <w:rPr>
      <w:rFonts w:ascii="Times New Roman" w:eastAsia="Times New Roman" w:hAnsi="Times New Roman" w:cs="Times New Roman"/>
      <w:sz w:val="24"/>
      <w:szCs w:val="20"/>
      <w:lang w:val="en-GB" w:eastAsia="en-GB"/>
    </w:rPr>
  </w:style>
  <w:style w:type="character" w:customStyle="1" w:styleId="NoviChar">
    <w:name w:val="Novi Char"/>
    <w:link w:val="Novi"/>
    <w:locked/>
    <w:rsid w:val="00675B49"/>
    <w:rPr>
      <w:rFonts w:ascii="Times New Roman" w:eastAsia="Times New Roman" w:hAnsi="Times New Roman" w:cs="Times New Roman"/>
      <w:sz w:val="24"/>
      <w:szCs w:val="20"/>
      <w:lang w:val="en-GB" w:eastAsia="en-GB"/>
    </w:rPr>
  </w:style>
  <w:style w:type="table" w:customStyle="1" w:styleId="TableGrid1">
    <w:name w:val="Table Grid1"/>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675B49"/>
  </w:style>
  <w:style w:type="paragraph" w:customStyle="1" w:styleId="TableParagraph">
    <w:name w:val="Table Paragraph"/>
    <w:basedOn w:val="Normal"/>
    <w:uiPriority w:val="1"/>
    <w:qFormat/>
    <w:rsid w:val="00675B49"/>
    <w:pPr>
      <w:widowControl w:val="0"/>
      <w:autoSpaceDE w:val="0"/>
      <w:autoSpaceDN w:val="0"/>
      <w:spacing w:after="0" w:line="240" w:lineRule="auto"/>
    </w:pPr>
    <w:rPr>
      <w:rFonts w:ascii="Times New Roman" w:eastAsia="Times New Roman" w:hAnsi="Times New Roman" w:cs="Times New Roman"/>
      <w:lang w:val="en-GB" w:eastAsia="en-GB" w:bidi="en-US"/>
    </w:rPr>
  </w:style>
  <w:style w:type="paragraph" w:styleId="FootnoteText">
    <w:name w:val="footnote text"/>
    <w:basedOn w:val="Normal"/>
    <w:link w:val="FootnoteTextChar"/>
    <w:uiPriority w:val="99"/>
    <w:unhideWhenUsed/>
    <w:rsid w:val="00675B49"/>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675B49"/>
    <w:rPr>
      <w:rFonts w:ascii="Calibri" w:eastAsia="Times New Roman" w:hAnsi="Calibri" w:cs="Times New Roman"/>
      <w:sz w:val="20"/>
      <w:szCs w:val="20"/>
      <w:lang w:val="en-GB" w:eastAsia="en-GB"/>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
    <w:uiPriority w:val="99"/>
    <w:unhideWhenUsed/>
    <w:qFormat/>
    <w:rsid w:val="00675B49"/>
    <w:rPr>
      <w:vertAlign w:val="superscript"/>
      <w:lang w:val="en-GB" w:eastAsia="en-GB"/>
    </w:rPr>
  </w:style>
  <w:style w:type="character" w:styleId="LineNumber">
    <w:name w:val="line number"/>
    <w:basedOn w:val="DefaultParagraphFont"/>
    <w:uiPriority w:val="99"/>
    <w:semiHidden/>
    <w:unhideWhenUsed/>
    <w:rsid w:val="00675B49"/>
  </w:style>
  <w:style w:type="paragraph" w:styleId="TOCHeading">
    <w:name w:val="TOC Heading"/>
    <w:basedOn w:val="Heading1"/>
    <w:next w:val="Normal"/>
    <w:unhideWhenUsed/>
    <w:qFormat/>
    <w:rsid w:val="00675B49"/>
    <w:pPr>
      <w:spacing w:before="240" w:line="259" w:lineRule="auto"/>
      <w:outlineLvl w:val="9"/>
    </w:pPr>
    <w:rPr>
      <w:rFonts w:ascii="Cambria" w:eastAsia="Times New Roman" w:hAnsi="Cambria" w:cs="Times New Roman"/>
      <w:b w:val="0"/>
      <w:bCs w:val="0"/>
      <w:color w:val="365F91"/>
      <w:sz w:val="32"/>
      <w:szCs w:val="32"/>
      <w:lang w:val="en-GB" w:eastAsia="en-GB"/>
    </w:rPr>
  </w:style>
  <w:style w:type="table" w:customStyle="1" w:styleId="TableGrid11">
    <w:name w:val="Table Grid1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5B49"/>
  </w:style>
  <w:style w:type="paragraph" w:customStyle="1" w:styleId="Title1">
    <w:name w:val="Title1"/>
    <w:basedOn w:val="Normal"/>
    <w:next w:val="Normal"/>
    <w:qFormat/>
    <w:rsid w:val="00675B49"/>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GB" w:eastAsia="en-GB"/>
    </w:rPr>
  </w:style>
  <w:style w:type="character" w:customStyle="1" w:styleId="TitleChar">
    <w:name w:val="Title Char"/>
    <w:link w:val="Title"/>
    <w:uiPriority w:val="10"/>
    <w:rsid w:val="00675B49"/>
    <w:rPr>
      <w:rFonts w:ascii="Calibri Light" w:eastAsia="Times New Roman" w:hAnsi="Calibri Light"/>
      <w:color w:val="323E4F"/>
      <w:spacing w:val="5"/>
      <w:kern w:val="28"/>
      <w:sz w:val="52"/>
      <w:szCs w:val="52"/>
      <w:lang w:val="en-GB" w:eastAsia="en-GB"/>
    </w:rPr>
  </w:style>
  <w:style w:type="paragraph" w:customStyle="1" w:styleId="Subtitle1">
    <w:name w:val="Subtitle1"/>
    <w:basedOn w:val="Normal"/>
    <w:next w:val="Normal"/>
    <w:qFormat/>
    <w:rsid w:val="00675B49"/>
    <w:pPr>
      <w:numPr>
        <w:ilvl w:val="1"/>
      </w:numPr>
    </w:pPr>
    <w:rPr>
      <w:rFonts w:ascii="Calibri Light" w:eastAsia="Times New Roman" w:hAnsi="Calibri Light" w:cs="Times New Roman"/>
      <w:i/>
      <w:iCs/>
      <w:color w:val="5B9BD5"/>
      <w:spacing w:val="15"/>
      <w:sz w:val="24"/>
      <w:szCs w:val="24"/>
      <w:lang w:val="en-GB" w:eastAsia="en-GB"/>
    </w:rPr>
  </w:style>
  <w:style w:type="character" w:customStyle="1" w:styleId="SubtitleChar">
    <w:name w:val="Subtitle Char"/>
    <w:link w:val="Subtitle"/>
    <w:uiPriority w:val="11"/>
    <w:rsid w:val="00675B49"/>
    <w:rPr>
      <w:rFonts w:ascii="Calibri Light" w:eastAsia="Times New Roman" w:hAnsi="Calibri Light"/>
      <w:i/>
      <w:iCs/>
      <w:color w:val="5B9BD5"/>
      <w:spacing w:val="15"/>
      <w:sz w:val="24"/>
      <w:szCs w:val="24"/>
      <w:lang w:val="en-GB" w:eastAsia="en-GB"/>
    </w:rPr>
  </w:style>
  <w:style w:type="character" w:customStyle="1" w:styleId="NoSpacingChar">
    <w:name w:val="No Spacing Char"/>
    <w:link w:val="NoSpacing1"/>
    <w:rsid w:val="00675B49"/>
  </w:style>
  <w:style w:type="paragraph" w:styleId="HTMLPreformatted">
    <w:name w:val="HTML Preformatted"/>
    <w:basedOn w:val="Normal"/>
    <w:link w:val="HTMLPreformattedChar"/>
    <w:uiPriority w:val="99"/>
    <w:unhideWhenUsed/>
    <w:rsid w:val="006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uiPriority w:val="99"/>
    <w:rsid w:val="00675B49"/>
    <w:rPr>
      <w:rFonts w:ascii="Courier New" w:eastAsia="Times New Roman" w:hAnsi="Courier New" w:cs="Times New Roman"/>
      <w:sz w:val="20"/>
      <w:szCs w:val="20"/>
      <w:lang w:val="en-GB" w:eastAsia="en-GB"/>
    </w:rPr>
  </w:style>
  <w:style w:type="character" w:styleId="Emphasis">
    <w:name w:val="Emphasis"/>
    <w:qFormat/>
    <w:rsid w:val="00675B49"/>
    <w:rPr>
      <w:i/>
      <w:iCs/>
      <w:lang w:val="en-GB" w:eastAsia="en-GB"/>
    </w:rPr>
  </w:style>
  <w:style w:type="character" w:styleId="SubtleEmphasis">
    <w:name w:val="Subtle Emphasis"/>
    <w:qFormat/>
    <w:rsid w:val="00675B49"/>
    <w:rPr>
      <w:i/>
      <w:iCs/>
      <w:color w:val="404040"/>
      <w:lang w:val="en-GB" w:eastAsia="en-GB"/>
    </w:rPr>
  </w:style>
  <w:style w:type="table" w:customStyle="1" w:styleId="TableGrid2">
    <w:name w:val="Table Grid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5B49"/>
  </w:style>
  <w:style w:type="paragraph" w:customStyle="1" w:styleId="CharCharChar1Char">
    <w:name w:val="Char Char Char1 Char"/>
    <w:basedOn w:val="Normal"/>
    <w:rsid w:val="00675B49"/>
    <w:pPr>
      <w:spacing w:after="160" w:line="240" w:lineRule="exact"/>
    </w:pPr>
    <w:rPr>
      <w:rFonts w:ascii="Tahoma" w:eastAsia="Times New Roman" w:hAnsi="Tahoma" w:cs="Times New Roman"/>
      <w:sz w:val="20"/>
      <w:szCs w:val="20"/>
      <w:lang w:val="en-GB" w:eastAsia="en-GB"/>
    </w:rPr>
  </w:style>
  <w:style w:type="paragraph" w:customStyle="1" w:styleId="Normal1">
    <w:name w:val="Normal1"/>
    <w:basedOn w:val="Normal"/>
    <w:uiPriority w:val="99"/>
    <w:rsid w:val="00675B49"/>
    <w:pPr>
      <w:spacing w:before="100" w:beforeAutospacing="1" w:after="100" w:afterAutospacing="1" w:line="240" w:lineRule="auto"/>
    </w:pPr>
    <w:rPr>
      <w:rFonts w:ascii="Arial" w:eastAsia="Times New Roman" w:hAnsi="Arial" w:cs="Arial"/>
      <w:lang w:val="en-GB" w:eastAsia="en-GB"/>
    </w:rPr>
  </w:style>
  <w:style w:type="paragraph" w:customStyle="1" w:styleId="normalbold">
    <w:name w:val="normalbold"/>
    <w:basedOn w:val="Normal"/>
    <w:uiPriority w:val="99"/>
    <w:rsid w:val="00675B49"/>
    <w:pPr>
      <w:spacing w:before="100" w:beforeAutospacing="1" w:after="100" w:afterAutospacing="1" w:line="240" w:lineRule="auto"/>
    </w:pPr>
    <w:rPr>
      <w:rFonts w:ascii="Arial" w:eastAsia="Times New Roman" w:hAnsi="Arial" w:cs="Arial"/>
      <w:b/>
      <w:bCs/>
      <w:lang w:val="en-GB" w:eastAsia="en-GB"/>
    </w:rPr>
  </w:style>
  <w:style w:type="paragraph" w:customStyle="1" w:styleId="Bezrazmaka1">
    <w:name w:val="Bez razmaka1"/>
    <w:uiPriority w:val="99"/>
    <w:qFormat/>
    <w:rsid w:val="00675B49"/>
    <w:pPr>
      <w:spacing w:after="0" w:line="240" w:lineRule="auto"/>
    </w:pPr>
    <w:rPr>
      <w:rFonts w:ascii="Calibri" w:eastAsia="Calibri" w:hAnsi="Calibri" w:cs="Times New Roman"/>
      <w:lang w:val="en-GB" w:eastAsia="en-GB"/>
    </w:rPr>
  </w:style>
  <w:style w:type="paragraph" w:styleId="BodyText">
    <w:name w:val="Body Text"/>
    <w:basedOn w:val="Normal"/>
    <w:link w:val="BodyTextChar"/>
    <w:rsid w:val="00675B49"/>
    <w:pPr>
      <w:spacing w:after="0" w:line="240" w:lineRule="auto"/>
      <w:jc w:val="both"/>
    </w:pPr>
    <w:rPr>
      <w:rFonts w:ascii="Calibri" w:eastAsia="Times New Roman" w:hAnsi="Calibri" w:cs="Times New Roman"/>
      <w:sz w:val="24"/>
      <w:szCs w:val="24"/>
      <w:lang w:val="en-GB" w:eastAsia="en-GB"/>
    </w:rPr>
  </w:style>
  <w:style w:type="character" w:customStyle="1" w:styleId="BodyTextChar">
    <w:name w:val="Body Text Char"/>
    <w:basedOn w:val="DefaultParagraphFont"/>
    <w:link w:val="BodyText"/>
    <w:rsid w:val="00675B49"/>
    <w:rPr>
      <w:rFonts w:ascii="Calibri" w:eastAsia="Times New Roman" w:hAnsi="Calibri" w:cs="Times New Roman"/>
      <w:sz w:val="24"/>
      <w:szCs w:val="24"/>
      <w:lang w:val="en-GB" w:eastAsia="en-GB"/>
    </w:rPr>
  </w:style>
  <w:style w:type="character" w:customStyle="1" w:styleId="underlined">
    <w:name w:val="underlined"/>
    <w:rsid w:val="00675B49"/>
  </w:style>
  <w:style w:type="paragraph" w:customStyle="1" w:styleId="wyq120---podnaslov-clana">
    <w:name w:val="wyq120---podnaslov-clana"/>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5B49"/>
    <w:rPr>
      <w:b/>
      <w:bCs/>
      <w:lang w:val="en-GB" w:eastAsia="en-GB"/>
    </w:rPr>
  </w:style>
  <w:style w:type="paragraph" w:customStyle="1" w:styleId="CharCharCharChar">
    <w:name w:val="Char Char Char Char"/>
    <w:basedOn w:val="Normal"/>
    <w:rsid w:val="00675B49"/>
    <w:pPr>
      <w:tabs>
        <w:tab w:val="left" w:pos="709"/>
      </w:tabs>
      <w:spacing w:after="0" w:line="240" w:lineRule="auto"/>
    </w:pPr>
    <w:rPr>
      <w:rFonts w:ascii="Tahoma" w:eastAsia="Times New Roman" w:hAnsi="Tahoma" w:cs="Times New Roman"/>
      <w:sz w:val="24"/>
      <w:szCs w:val="24"/>
      <w:lang w:val="en-GB" w:eastAsia="en-GB"/>
    </w:rPr>
  </w:style>
  <w:style w:type="paragraph" w:styleId="Revision">
    <w:name w:val="Revision"/>
    <w:hidden/>
    <w:uiPriority w:val="99"/>
    <w:semiHidden/>
    <w:rsid w:val="00675B49"/>
    <w:pPr>
      <w:spacing w:after="0" w:line="240" w:lineRule="auto"/>
    </w:pPr>
    <w:rPr>
      <w:rFonts w:ascii="Calibri" w:eastAsia="Times New Roman" w:hAnsi="Calibri" w:cs="Times New Roman"/>
      <w:lang w:val="en-GB" w:eastAsia="en-GB"/>
    </w:rPr>
  </w:style>
  <w:style w:type="paragraph" w:customStyle="1" w:styleId="Pasussalistom1">
    <w:name w:val="Pasus sa listom1"/>
    <w:basedOn w:val="Normal"/>
    <w:uiPriority w:val="34"/>
    <w:qFormat/>
    <w:rsid w:val="00675B49"/>
    <w:pPr>
      <w:ind w:left="720"/>
      <w:contextualSpacing/>
    </w:pPr>
    <w:rPr>
      <w:rFonts w:ascii="Calibri" w:eastAsia="Times New Roman" w:hAnsi="Calibri" w:cs="Times New Roman"/>
      <w:lang w:val="en-GB" w:eastAsia="en-GB"/>
    </w:rPr>
  </w:style>
  <w:style w:type="numbering" w:customStyle="1" w:styleId="NoList1111">
    <w:name w:val="No List1111"/>
    <w:next w:val="NoList"/>
    <w:uiPriority w:val="99"/>
    <w:semiHidden/>
    <w:unhideWhenUsed/>
    <w:rsid w:val="00675B49"/>
  </w:style>
  <w:style w:type="numbering" w:customStyle="1" w:styleId="NoList11111">
    <w:name w:val="No List11111"/>
    <w:next w:val="NoList"/>
    <w:uiPriority w:val="99"/>
    <w:semiHidden/>
    <w:unhideWhenUsed/>
    <w:rsid w:val="00675B49"/>
  </w:style>
  <w:style w:type="table" w:customStyle="1" w:styleId="TableGrid111">
    <w:name w:val="Table Grid11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75B49"/>
  </w:style>
  <w:style w:type="numbering" w:customStyle="1" w:styleId="NoList12">
    <w:name w:val="No List12"/>
    <w:next w:val="NoList"/>
    <w:uiPriority w:val="99"/>
    <w:semiHidden/>
    <w:unhideWhenUsed/>
    <w:rsid w:val="00675B49"/>
  </w:style>
  <w:style w:type="paragraph" w:customStyle="1" w:styleId="Normal2">
    <w:name w:val="Normal2"/>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111">
    <w:name w:val="No List111111"/>
    <w:next w:val="NoList"/>
    <w:uiPriority w:val="99"/>
    <w:semiHidden/>
    <w:unhideWhenUsed/>
    <w:rsid w:val="00675B49"/>
  </w:style>
  <w:style w:type="character" w:customStyle="1" w:styleId="Suptilnonaglaavanje1">
    <w:name w:val="Suptilno naglašavanje1"/>
    <w:uiPriority w:val="19"/>
    <w:qFormat/>
    <w:rsid w:val="00675B49"/>
    <w:rPr>
      <w:i/>
      <w:iCs/>
      <w:color w:val="404040"/>
      <w:lang w:val="en-GB" w:eastAsia="en-GB"/>
    </w:rPr>
  </w:style>
  <w:style w:type="paragraph" w:customStyle="1" w:styleId="Pasussalistom2">
    <w:name w:val="Pasus sa listom2"/>
    <w:basedOn w:val="Normal"/>
    <w:uiPriority w:val="34"/>
    <w:qFormat/>
    <w:rsid w:val="00675B49"/>
    <w:pPr>
      <w:ind w:left="720"/>
      <w:contextualSpacing/>
    </w:pPr>
    <w:rPr>
      <w:rFonts w:ascii="Calibri" w:eastAsia="Calibri" w:hAnsi="Calibri" w:cs="Times New Roman"/>
      <w:lang w:val="en-GB" w:eastAsia="en-GB"/>
    </w:rPr>
  </w:style>
  <w:style w:type="paragraph" w:customStyle="1" w:styleId="Bezrazmaka2">
    <w:name w:val="Bez razmaka2"/>
    <w:uiPriority w:val="99"/>
    <w:qFormat/>
    <w:rsid w:val="00675B49"/>
    <w:pPr>
      <w:spacing w:after="0" w:line="240" w:lineRule="auto"/>
    </w:pPr>
    <w:rPr>
      <w:rFonts w:ascii="Calibri" w:eastAsia="Calibri" w:hAnsi="Calibri" w:cs="Times New Roman"/>
      <w:lang w:val="en-GB" w:eastAsia="en-GB"/>
    </w:rPr>
  </w:style>
  <w:style w:type="paragraph" w:customStyle="1" w:styleId="Korektura1">
    <w:name w:val="Korektura1"/>
    <w:hidden/>
    <w:uiPriority w:val="99"/>
    <w:semiHidden/>
    <w:rsid w:val="00675B49"/>
    <w:pPr>
      <w:spacing w:after="0" w:line="240" w:lineRule="auto"/>
    </w:pPr>
    <w:rPr>
      <w:rFonts w:ascii="Calibri" w:eastAsia="Times New Roman" w:hAnsi="Calibri" w:cs="Times New Roman"/>
      <w:lang w:val="en-GB" w:eastAsia="en-GB"/>
    </w:rPr>
  </w:style>
  <w:style w:type="character" w:customStyle="1" w:styleId="FootnoteReference1">
    <w:name w:val="Footnote Reference1"/>
    <w:rsid w:val="00675B49"/>
    <w:rPr>
      <w:vertAlign w:val="superscript"/>
      <w:lang w:val="en-GB" w:eastAsia="en-GB"/>
    </w:rPr>
  </w:style>
  <w:style w:type="character" w:customStyle="1" w:styleId="FootnoteCharacters">
    <w:name w:val="Footnote Characters"/>
    <w:rsid w:val="00675B49"/>
  </w:style>
  <w:style w:type="paragraph" w:customStyle="1" w:styleId="FootnoteText1">
    <w:name w:val="Footnote Text1"/>
    <w:basedOn w:val="Normal"/>
    <w:rsid w:val="00675B49"/>
    <w:pPr>
      <w:suppressAutoHyphens/>
      <w:spacing w:after="0" w:line="100" w:lineRule="atLeast"/>
    </w:pPr>
    <w:rPr>
      <w:rFonts w:ascii="Calibri" w:eastAsia="SimSun" w:hAnsi="Calibri" w:cs="font218"/>
      <w:sz w:val="20"/>
      <w:szCs w:val="20"/>
      <w:lang w:val="en-GB" w:eastAsia="en-GB"/>
    </w:rPr>
  </w:style>
  <w:style w:type="numbering" w:customStyle="1" w:styleId="NoList3">
    <w:name w:val="No List3"/>
    <w:next w:val="NoList"/>
    <w:uiPriority w:val="99"/>
    <w:semiHidden/>
    <w:rsid w:val="00675B49"/>
  </w:style>
  <w:style w:type="table" w:customStyle="1" w:styleId="TableGrid21">
    <w:name w:val="Table Grid21"/>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2">
    <w:name w:val="Title2"/>
    <w:basedOn w:val="Normal"/>
    <w:next w:val="Normal"/>
    <w:uiPriority w:val="10"/>
    <w:qFormat/>
    <w:rsid w:val="00675B49"/>
    <w:pPr>
      <w:pBdr>
        <w:bottom w:val="single" w:sz="8" w:space="4" w:color="4F81BD"/>
      </w:pBdr>
      <w:spacing w:after="30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1">
    <w:name w:val="Title Char1"/>
    <w:basedOn w:val="DefaultParagraphFont"/>
    <w:uiPriority w:val="10"/>
    <w:rsid w:val="00675B49"/>
    <w:rPr>
      <w:rFonts w:ascii="Calibri Light" w:eastAsia="Times New Roman" w:hAnsi="Calibri Light" w:cs="Times New Roman"/>
      <w:spacing w:val="-10"/>
      <w:kern w:val="28"/>
      <w:sz w:val="56"/>
      <w:szCs w:val="56"/>
    </w:rPr>
  </w:style>
  <w:style w:type="paragraph" w:customStyle="1" w:styleId="Subtitle2">
    <w:name w:val="Subtitle2"/>
    <w:basedOn w:val="Normal"/>
    <w:next w:val="Normal"/>
    <w:uiPriority w:val="11"/>
    <w:qFormat/>
    <w:rsid w:val="00675B49"/>
    <w:pPr>
      <w:numPr>
        <w:ilvl w:val="1"/>
      </w:numPr>
    </w:pPr>
    <w:rPr>
      <w:rFonts w:ascii="Calibri Light" w:eastAsia="Times New Roman" w:hAnsi="Calibri Light"/>
      <w:i/>
      <w:iCs/>
      <w:color w:val="5B9BD5"/>
      <w:spacing w:val="15"/>
      <w:sz w:val="24"/>
      <w:szCs w:val="24"/>
      <w:lang w:val="en-GB" w:eastAsia="en-GB"/>
    </w:rPr>
  </w:style>
  <w:style w:type="character" w:customStyle="1" w:styleId="SubtitleChar1">
    <w:name w:val="Subtitle Char1"/>
    <w:basedOn w:val="DefaultParagraphFont"/>
    <w:uiPriority w:val="11"/>
    <w:rsid w:val="00675B49"/>
    <w:rPr>
      <w:rFonts w:eastAsia="Times New Roman"/>
      <w:color w:val="5A5A5A"/>
      <w:spacing w:val="15"/>
    </w:rPr>
  </w:style>
  <w:style w:type="numbering" w:customStyle="1" w:styleId="NoList4">
    <w:name w:val="No List4"/>
    <w:next w:val="NoList"/>
    <w:uiPriority w:val="99"/>
    <w:semiHidden/>
    <w:unhideWhenUsed/>
    <w:rsid w:val="00675B49"/>
  </w:style>
  <w:style w:type="table" w:customStyle="1" w:styleId="TableGrid3">
    <w:name w:val="Table Grid3"/>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75B49"/>
  </w:style>
  <w:style w:type="numbering" w:customStyle="1" w:styleId="NoList112">
    <w:name w:val="No List112"/>
    <w:next w:val="NoList"/>
    <w:uiPriority w:val="99"/>
    <w:semiHidden/>
    <w:unhideWhenUsed/>
    <w:rsid w:val="00675B49"/>
  </w:style>
  <w:style w:type="table" w:customStyle="1" w:styleId="TableGrid12">
    <w:name w:val="Table Grid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75B49"/>
  </w:style>
  <w:style w:type="numbering" w:customStyle="1" w:styleId="NoList121">
    <w:name w:val="No List121"/>
    <w:next w:val="NoList"/>
    <w:uiPriority w:val="99"/>
    <w:semiHidden/>
    <w:unhideWhenUsed/>
    <w:rsid w:val="00675B49"/>
  </w:style>
  <w:style w:type="numbering" w:customStyle="1" w:styleId="NoList1112">
    <w:name w:val="No List1112"/>
    <w:next w:val="NoList"/>
    <w:uiPriority w:val="99"/>
    <w:semiHidden/>
    <w:unhideWhenUsed/>
    <w:rsid w:val="00675B49"/>
  </w:style>
  <w:style w:type="table" w:customStyle="1" w:styleId="TableGrid4">
    <w:name w:val="Table Grid4"/>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5B49"/>
  </w:style>
  <w:style w:type="table" w:customStyle="1" w:styleId="TableGrid5">
    <w:name w:val="Table Grid5"/>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5B49"/>
  </w:style>
  <w:style w:type="numbering" w:customStyle="1" w:styleId="NoList113">
    <w:name w:val="No List113"/>
    <w:next w:val="NoList"/>
    <w:uiPriority w:val="99"/>
    <w:semiHidden/>
    <w:unhideWhenUsed/>
    <w:rsid w:val="00675B49"/>
  </w:style>
  <w:style w:type="table" w:customStyle="1" w:styleId="TableGrid13">
    <w:name w:val="Table Grid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75B49"/>
  </w:style>
  <w:style w:type="numbering" w:customStyle="1" w:styleId="NoList122">
    <w:name w:val="No List122"/>
    <w:next w:val="NoList"/>
    <w:uiPriority w:val="99"/>
    <w:semiHidden/>
    <w:unhideWhenUsed/>
    <w:rsid w:val="00675B49"/>
  </w:style>
  <w:style w:type="numbering" w:customStyle="1" w:styleId="NoList1113">
    <w:name w:val="No List1113"/>
    <w:next w:val="NoList"/>
    <w:uiPriority w:val="99"/>
    <w:semiHidden/>
    <w:unhideWhenUsed/>
    <w:rsid w:val="00675B49"/>
  </w:style>
  <w:style w:type="numbering" w:customStyle="1" w:styleId="NoList6">
    <w:name w:val="No List6"/>
    <w:next w:val="NoList"/>
    <w:uiPriority w:val="99"/>
    <w:semiHidden/>
    <w:unhideWhenUsed/>
    <w:rsid w:val="00675B49"/>
  </w:style>
  <w:style w:type="table" w:customStyle="1" w:styleId="TableGrid6">
    <w:name w:val="Table Grid6"/>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5B49"/>
  </w:style>
  <w:style w:type="table" w:customStyle="1" w:styleId="TableGrid22">
    <w:name w:val="Table Grid2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5B49"/>
  </w:style>
  <w:style w:type="numbering" w:customStyle="1" w:styleId="NoList1114">
    <w:name w:val="No List1114"/>
    <w:next w:val="NoList"/>
    <w:uiPriority w:val="99"/>
    <w:semiHidden/>
    <w:unhideWhenUsed/>
    <w:rsid w:val="00675B49"/>
  </w:style>
  <w:style w:type="table" w:customStyle="1" w:styleId="TableGrid112">
    <w:name w:val="Table Grid1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75B49"/>
  </w:style>
  <w:style w:type="numbering" w:customStyle="1" w:styleId="NoList123">
    <w:name w:val="No List123"/>
    <w:next w:val="NoList"/>
    <w:uiPriority w:val="99"/>
    <w:semiHidden/>
    <w:unhideWhenUsed/>
    <w:rsid w:val="00675B49"/>
  </w:style>
  <w:style w:type="numbering" w:customStyle="1" w:styleId="NoList1111111">
    <w:name w:val="No List1111111"/>
    <w:next w:val="NoList"/>
    <w:uiPriority w:val="99"/>
    <w:semiHidden/>
    <w:unhideWhenUsed/>
    <w:rsid w:val="00675B49"/>
  </w:style>
  <w:style w:type="numbering" w:customStyle="1" w:styleId="NoList31">
    <w:name w:val="No List31"/>
    <w:next w:val="NoList"/>
    <w:uiPriority w:val="99"/>
    <w:semiHidden/>
    <w:rsid w:val="00675B49"/>
  </w:style>
  <w:style w:type="table" w:customStyle="1" w:styleId="TableGrid211">
    <w:name w:val="Table Grid211"/>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75B49"/>
  </w:style>
  <w:style w:type="table" w:customStyle="1" w:styleId="TableGrid31">
    <w:name w:val="Table Grid31"/>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75B49"/>
  </w:style>
  <w:style w:type="numbering" w:customStyle="1" w:styleId="NoList1121">
    <w:name w:val="No List1121"/>
    <w:next w:val="NoList"/>
    <w:uiPriority w:val="99"/>
    <w:semiHidden/>
    <w:unhideWhenUsed/>
    <w:rsid w:val="00675B49"/>
  </w:style>
  <w:style w:type="table" w:customStyle="1" w:styleId="TableGrid121">
    <w:name w:val="Table Grid12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75B49"/>
  </w:style>
  <w:style w:type="numbering" w:customStyle="1" w:styleId="NoList1211">
    <w:name w:val="No List1211"/>
    <w:next w:val="NoList"/>
    <w:uiPriority w:val="99"/>
    <w:semiHidden/>
    <w:unhideWhenUsed/>
    <w:rsid w:val="00675B49"/>
  </w:style>
  <w:style w:type="numbering" w:customStyle="1" w:styleId="NoList11121">
    <w:name w:val="No List11121"/>
    <w:next w:val="NoList"/>
    <w:uiPriority w:val="99"/>
    <w:semiHidden/>
    <w:unhideWhenUsed/>
    <w:rsid w:val="00675B49"/>
  </w:style>
  <w:style w:type="table" w:customStyle="1" w:styleId="TableGrid41">
    <w:name w:val="Table Grid4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5B49"/>
  </w:style>
  <w:style w:type="table" w:customStyle="1" w:styleId="TableGrid51">
    <w:name w:val="Table Grid5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75B49"/>
  </w:style>
  <w:style w:type="numbering" w:customStyle="1" w:styleId="NoList1131">
    <w:name w:val="No List1131"/>
    <w:next w:val="NoList"/>
    <w:uiPriority w:val="99"/>
    <w:semiHidden/>
    <w:unhideWhenUsed/>
    <w:rsid w:val="00675B49"/>
  </w:style>
  <w:style w:type="table" w:customStyle="1" w:styleId="TableGrid131">
    <w:name w:val="Table Grid13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675B49"/>
  </w:style>
  <w:style w:type="numbering" w:customStyle="1" w:styleId="NoList1221">
    <w:name w:val="No List1221"/>
    <w:next w:val="NoList"/>
    <w:uiPriority w:val="99"/>
    <w:semiHidden/>
    <w:unhideWhenUsed/>
    <w:rsid w:val="00675B49"/>
  </w:style>
  <w:style w:type="numbering" w:customStyle="1" w:styleId="NoList11131">
    <w:name w:val="No List11131"/>
    <w:next w:val="NoList"/>
    <w:uiPriority w:val="99"/>
    <w:semiHidden/>
    <w:unhideWhenUsed/>
    <w:rsid w:val="00675B49"/>
  </w:style>
  <w:style w:type="numbering" w:customStyle="1" w:styleId="NoList7">
    <w:name w:val="No List7"/>
    <w:next w:val="NoList"/>
    <w:uiPriority w:val="99"/>
    <w:semiHidden/>
    <w:unhideWhenUsed/>
    <w:rsid w:val="00675B49"/>
  </w:style>
  <w:style w:type="numbering" w:customStyle="1" w:styleId="NoList16">
    <w:name w:val="No List16"/>
    <w:next w:val="NoList"/>
    <w:uiPriority w:val="99"/>
    <w:semiHidden/>
    <w:unhideWhenUsed/>
    <w:rsid w:val="00675B49"/>
  </w:style>
  <w:style w:type="table" w:customStyle="1" w:styleId="TableGrid7">
    <w:name w:val="Table Grid7"/>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675B49"/>
    <w:pPr>
      <w:spacing w:after="160" w:line="240" w:lineRule="exact"/>
    </w:pPr>
    <w:rPr>
      <w:rFonts w:ascii="Times New Roman" w:eastAsia="Times New Roman" w:hAnsi="Times New Roman" w:cs="Times New Roman"/>
      <w:sz w:val="20"/>
      <w:szCs w:val="20"/>
      <w:lang w:val="en-GB" w:eastAsia="en-GB"/>
    </w:rPr>
  </w:style>
  <w:style w:type="numbering" w:customStyle="1" w:styleId="NoList115">
    <w:name w:val="No List115"/>
    <w:next w:val="NoList"/>
    <w:uiPriority w:val="99"/>
    <w:semiHidden/>
    <w:unhideWhenUsed/>
    <w:rsid w:val="00675B49"/>
  </w:style>
  <w:style w:type="table" w:customStyle="1" w:styleId="TableGrid15">
    <w:name w:val="Table Grid15"/>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675B49"/>
  </w:style>
  <w:style w:type="character" w:customStyle="1" w:styleId="FollowedHyperlink1">
    <w:name w:val="FollowedHyperlink1"/>
    <w:uiPriority w:val="99"/>
    <w:semiHidden/>
    <w:unhideWhenUsed/>
    <w:rsid w:val="00675B49"/>
    <w:rPr>
      <w:color w:val="954F72"/>
      <w:u w:val="single"/>
      <w:lang w:val="en-GB" w:eastAsia="en-GB"/>
    </w:rPr>
  </w:style>
  <w:style w:type="character" w:customStyle="1" w:styleId="CommentTextChar1">
    <w:name w:val="Comment Text Char1"/>
    <w:aliases w:val="Char2 Char1"/>
    <w:semiHidden/>
    <w:rsid w:val="00675B49"/>
  </w:style>
  <w:style w:type="table" w:customStyle="1" w:styleId="TableGrid23">
    <w:name w:val="Table Grid23"/>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75B49"/>
    <w:rPr>
      <w:color w:val="954F72"/>
      <w:u w:val="single"/>
      <w:lang w:val="en-GB" w:eastAsia="en-GB"/>
    </w:rPr>
  </w:style>
  <w:style w:type="numbering" w:customStyle="1" w:styleId="NoList32">
    <w:name w:val="No List32"/>
    <w:next w:val="NoList"/>
    <w:uiPriority w:val="99"/>
    <w:semiHidden/>
    <w:unhideWhenUsed/>
    <w:rsid w:val="00675B49"/>
  </w:style>
  <w:style w:type="paragraph" w:customStyle="1" w:styleId="Pasussalistom3">
    <w:name w:val="Pasus sa listom3"/>
    <w:basedOn w:val="Normal"/>
    <w:uiPriority w:val="34"/>
    <w:qFormat/>
    <w:rsid w:val="00675B49"/>
    <w:pPr>
      <w:ind w:left="720"/>
      <w:contextualSpacing/>
    </w:pPr>
    <w:rPr>
      <w:rFonts w:ascii="Calibri" w:eastAsia="Times New Roman" w:hAnsi="Calibri" w:cs="Times New Roman"/>
      <w:lang w:val="en-GB" w:eastAsia="en-GB"/>
    </w:rPr>
  </w:style>
  <w:style w:type="paragraph" w:customStyle="1" w:styleId="Bezrazmaka3">
    <w:name w:val="Bez razmaka3"/>
    <w:uiPriority w:val="99"/>
    <w:qFormat/>
    <w:rsid w:val="00675B49"/>
    <w:pPr>
      <w:spacing w:after="0" w:line="240" w:lineRule="auto"/>
    </w:pPr>
    <w:rPr>
      <w:rFonts w:ascii="Calibri" w:eastAsia="Calibri" w:hAnsi="Calibri" w:cs="Times New Roman"/>
      <w:lang w:val="en-GB" w:eastAsia="en-GB"/>
    </w:rPr>
  </w:style>
  <w:style w:type="paragraph" w:customStyle="1" w:styleId="ecxmsonormal">
    <w:name w:val="ecxmsonormal"/>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675B49"/>
  </w:style>
  <w:style w:type="table" w:customStyle="1" w:styleId="TableGrid42">
    <w:name w:val="Table Grid42"/>
    <w:basedOn w:val="TableNormal"/>
    <w:next w:val="TableGrid"/>
    <w:uiPriority w:val="39"/>
    <w:rsid w:val="00675B49"/>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675B49"/>
    <w:pPr>
      <w:keepNext/>
      <w:keepLines/>
      <w:spacing w:before="480" w:after="0"/>
      <w:outlineLvl w:val="0"/>
    </w:pPr>
    <w:rPr>
      <w:rFonts w:ascii="Cambria" w:eastAsia="Times New Roman" w:hAnsi="Cambria" w:cs="Times New Roman"/>
      <w:b/>
      <w:bCs/>
      <w:color w:val="365F91"/>
      <w:sz w:val="28"/>
      <w:szCs w:val="28"/>
      <w:lang w:val="en-GB" w:eastAsia="en-GB"/>
    </w:rPr>
  </w:style>
  <w:style w:type="numbering" w:customStyle="1" w:styleId="NoList42">
    <w:name w:val="No List42"/>
    <w:next w:val="NoList"/>
    <w:uiPriority w:val="99"/>
    <w:semiHidden/>
    <w:unhideWhenUsed/>
    <w:rsid w:val="00675B49"/>
  </w:style>
  <w:style w:type="numbering" w:customStyle="1" w:styleId="NoList124">
    <w:name w:val="No List124"/>
    <w:next w:val="NoList"/>
    <w:uiPriority w:val="99"/>
    <w:semiHidden/>
    <w:unhideWhenUsed/>
    <w:rsid w:val="00675B49"/>
  </w:style>
  <w:style w:type="paragraph" w:customStyle="1" w:styleId="Normal21">
    <w:name w:val="Normal2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5">
    <w:name w:val="No List1115"/>
    <w:next w:val="NoList"/>
    <w:uiPriority w:val="99"/>
    <w:semiHidden/>
    <w:unhideWhenUsed/>
    <w:rsid w:val="00675B49"/>
  </w:style>
  <w:style w:type="numbering" w:customStyle="1" w:styleId="NoList212">
    <w:name w:val="No List212"/>
    <w:next w:val="NoList"/>
    <w:uiPriority w:val="99"/>
    <w:semiHidden/>
    <w:unhideWhenUsed/>
    <w:rsid w:val="00675B49"/>
  </w:style>
  <w:style w:type="numbering" w:customStyle="1" w:styleId="NoList311">
    <w:name w:val="No List311"/>
    <w:next w:val="NoList"/>
    <w:uiPriority w:val="99"/>
    <w:semiHidden/>
    <w:unhideWhenUsed/>
    <w:rsid w:val="00675B49"/>
  </w:style>
  <w:style w:type="paragraph" w:customStyle="1" w:styleId="Contact">
    <w:name w:val="Contact"/>
    <w:basedOn w:val="Normal"/>
    <w:next w:val="Normal"/>
    <w:rsid w:val="00675B49"/>
    <w:pPr>
      <w:spacing w:before="480" w:after="0" w:line="240" w:lineRule="auto"/>
      <w:ind w:left="567" w:hanging="567"/>
    </w:pPr>
    <w:rPr>
      <w:rFonts w:ascii="Times New Roman" w:eastAsia="Times New Roman" w:hAnsi="Times New Roman" w:cs="Times New Roman"/>
      <w:sz w:val="24"/>
      <w:szCs w:val="20"/>
      <w:lang w:val="en-GB" w:eastAsia="en-GB"/>
    </w:rPr>
  </w:style>
  <w:style w:type="paragraph" w:styleId="ListBullet">
    <w:name w:val="List Bullet"/>
    <w:basedOn w:val="Normal"/>
    <w:rsid w:val="00675B49"/>
    <w:pPr>
      <w:numPr>
        <w:numId w:val="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1">
    <w:name w:val="List Bullet 1"/>
    <w:basedOn w:val="Normal"/>
    <w:rsid w:val="00675B49"/>
    <w:pPr>
      <w:numPr>
        <w:numId w:val="5"/>
      </w:numPr>
      <w:spacing w:after="240" w:line="240" w:lineRule="auto"/>
      <w:jc w:val="both"/>
    </w:pPr>
    <w:rPr>
      <w:rFonts w:ascii="Times New Roman" w:eastAsia="Times New Roman" w:hAnsi="Times New Roman" w:cs="Times New Roman"/>
      <w:sz w:val="24"/>
      <w:szCs w:val="20"/>
      <w:lang w:val="en-GB" w:eastAsia="en-GB"/>
    </w:rPr>
  </w:style>
  <w:style w:type="paragraph" w:styleId="ListBullet2">
    <w:name w:val="List Bullet 2"/>
    <w:basedOn w:val="Normal"/>
    <w:rsid w:val="00675B49"/>
    <w:pPr>
      <w:numPr>
        <w:numId w:val="6"/>
      </w:numPr>
      <w:spacing w:after="240" w:line="240" w:lineRule="auto"/>
      <w:jc w:val="both"/>
    </w:pPr>
    <w:rPr>
      <w:rFonts w:ascii="Times New Roman" w:eastAsia="Times New Roman" w:hAnsi="Times New Roman" w:cs="Times New Roman"/>
      <w:sz w:val="24"/>
      <w:szCs w:val="20"/>
      <w:lang w:val="en-GB" w:eastAsia="en-GB"/>
    </w:rPr>
  </w:style>
  <w:style w:type="paragraph" w:styleId="ListBullet3">
    <w:name w:val="List Bullet 3"/>
    <w:basedOn w:val="Normal"/>
    <w:rsid w:val="00675B49"/>
    <w:pPr>
      <w:numPr>
        <w:numId w:val="7"/>
      </w:numPr>
      <w:spacing w:after="240" w:line="240" w:lineRule="auto"/>
      <w:jc w:val="both"/>
    </w:pPr>
    <w:rPr>
      <w:rFonts w:ascii="Times New Roman" w:eastAsia="Times New Roman" w:hAnsi="Times New Roman" w:cs="Times New Roman"/>
      <w:sz w:val="24"/>
      <w:szCs w:val="20"/>
      <w:lang w:val="en-GB" w:eastAsia="en-GB"/>
    </w:rPr>
  </w:style>
  <w:style w:type="paragraph" w:styleId="ListBullet4">
    <w:name w:val="List Bullet 4"/>
    <w:basedOn w:val="Normal"/>
    <w:rsid w:val="00675B49"/>
    <w:pPr>
      <w:numPr>
        <w:numId w:val="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
    <w:name w:val="List Dash"/>
    <w:basedOn w:val="Normal"/>
    <w:rsid w:val="00675B49"/>
    <w:pPr>
      <w:numPr>
        <w:numId w:val="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1">
    <w:name w:val="List Dash 1"/>
    <w:basedOn w:val="Normal"/>
    <w:rsid w:val="00675B49"/>
    <w:pPr>
      <w:numPr>
        <w:numId w:val="10"/>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2">
    <w:name w:val="List Dash 2"/>
    <w:basedOn w:val="Normal"/>
    <w:rsid w:val="00675B49"/>
    <w:pPr>
      <w:numPr>
        <w:numId w:val="11"/>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3">
    <w:name w:val="List Dash 3"/>
    <w:basedOn w:val="Normal"/>
    <w:rsid w:val="00675B49"/>
    <w:pPr>
      <w:numPr>
        <w:numId w:val="12"/>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4">
    <w:name w:val="List Dash 4"/>
    <w:basedOn w:val="Normal"/>
    <w:rsid w:val="00675B49"/>
    <w:pPr>
      <w:numPr>
        <w:numId w:val="13"/>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rsid w:val="00675B49"/>
    <w:pPr>
      <w:numPr>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
    <w:name w:val="List Number 1"/>
    <w:basedOn w:val="Normal"/>
    <w:rsid w:val="00675B49"/>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Number2">
    <w:name w:val="List Number 2"/>
    <w:basedOn w:val="Normal"/>
    <w:rsid w:val="00675B49"/>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Number3">
    <w:name w:val="List Number 3"/>
    <w:basedOn w:val="Normal"/>
    <w:rsid w:val="00675B49"/>
    <w:pPr>
      <w:numPr>
        <w:numId w:val="17"/>
      </w:numPr>
      <w:spacing w:after="240" w:line="240" w:lineRule="auto"/>
      <w:jc w:val="both"/>
    </w:pPr>
    <w:rPr>
      <w:rFonts w:ascii="Times New Roman" w:eastAsia="Times New Roman" w:hAnsi="Times New Roman" w:cs="Times New Roman"/>
      <w:sz w:val="24"/>
      <w:szCs w:val="20"/>
      <w:lang w:val="en-GB" w:eastAsia="en-GB"/>
    </w:rPr>
  </w:style>
  <w:style w:type="paragraph" w:styleId="ListNumber4">
    <w:name w:val="List Number 4"/>
    <w:basedOn w:val="Normal"/>
    <w:rsid w:val="00675B49"/>
    <w:pPr>
      <w:numPr>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2">
    <w:name w:val="List Number (Level 2)"/>
    <w:basedOn w:val="Normal"/>
    <w:rsid w:val="00675B49"/>
    <w:pPr>
      <w:numPr>
        <w:ilvl w:val="1"/>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2">
    <w:name w:val="List Number 1 (Level 2)"/>
    <w:basedOn w:val="Normal"/>
    <w:rsid w:val="00675B49"/>
    <w:pPr>
      <w:numPr>
        <w:ilvl w:val="1"/>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2">
    <w:name w:val="List Number 2 (Level 2)"/>
    <w:basedOn w:val="Normal"/>
    <w:rsid w:val="00675B49"/>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2">
    <w:name w:val="List Number 3 (Level 2)"/>
    <w:basedOn w:val="Normal"/>
    <w:rsid w:val="00675B49"/>
    <w:pPr>
      <w:numPr>
        <w:ilvl w:val="1"/>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2">
    <w:name w:val="List Number 4 (Level 2)"/>
    <w:basedOn w:val="Normal"/>
    <w:rsid w:val="00675B49"/>
    <w:pPr>
      <w:numPr>
        <w:ilvl w:val="1"/>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3">
    <w:name w:val="List Number (Level 3)"/>
    <w:basedOn w:val="Normal"/>
    <w:rsid w:val="00675B49"/>
    <w:pPr>
      <w:numPr>
        <w:ilvl w:val="2"/>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3">
    <w:name w:val="List Number 1 (Level 3)"/>
    <w:basedOn w:val="Normal"/>
    <w:rsid w:val="00675B49"/>
    <w:pPr>
      <w:numPr>
        <w:ilvl w:val="2"/>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3">
    <w:name w:val="List Number 2 (Level 3)"/>
    <w:basedOn w:val="Normal"/>
    <w:rsid w:val="00675B49"/>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3">
    <w:name w:val="List Number 3 (Level 3)"/>
    <w:basedOn w:val="Normal"/>
    <w:rsid w:val="00675B49"/>
    <w:pPr>
      <w:numPr>
        <w:ilvl w:val="2"/>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3">
    <w:name w:val="List Number 4 (Level 3)"/>
    <w:basedOn w:val="Normal"/>
    <w:rsid w:val="00675B49"/>
    <w:pPr>
      <w:numPr>
        <w:ilvl w:val="2"/>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4">
    <w:name w:val="List Number (Level 4)"/>
    <w:basedOn w:val="Normal"/>
    <w:rsid w:val="00675B49"/>
    <w:pPr>
      <w:numPr>
        <w:ilvl w:val="3"/>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4">
    <w:name w:val="List Number 1 (Level 4)"/>
    <w:basedOn w:val="Normal"/>
    <w:rsid w:val="00675B49"/>
    <w:pPr>
      <w:numPr>
        <w:ilvl w:val="3"/>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4">
    <w:name w:val="List Number 2 (Level 4)"/>
    <w:basedOn w:val="Normal"/>
    <w:rsid w:val="00675B49"/>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4">
    <w:name w:val="List Number 3 (Level 4)"/>
    <w:basedOn w:val="Normal"/>
    <w:rsid w:val="00675B49"/>
    <w:pPr>
      <w:numPr>
        <w:ilvl w:val="3"/>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4">
    <w:name w:val="List Number 4 (Level 4)"/>
    <w:basedOn w:val="Normal"/>
    <w:rsid w:val="00675B49"/>
    <w:pPr>
      <w:numPr>
        <w:ilvl w:val="3"/>
        <w:numId w:val="18"/>
      </w:numPr>
      <w:spacing w:after="240" w:line="240" w:lineRule="auto"/>
      <w:jc w:val="both"/>
    </w:pPr>
    <w:rPr>
      <w:rFonts w:ascii="Times New Roman" w:eastAsia="Times New Roman" w:hAnsi="Times New Roman" w:cs="Times New Roman"/>
      <w:sz w:val="24"/>
      <w:szCs w:val="20"/>
      <w:lang w:val="en-GB" w:eastAsia="en-GB"/>
    </w:rPr>
  </w:style>
  <w:style w:type="paragraph" w:styleId="TOC5">
    <w:name w:val="toc 5"/>
    <w:basedOn w:val="Normal"/>
    <w:next w:val="Normal"/>
    <w:semiHidden/>
    <w:rsid w:val="00675B49"/>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eastAsia="en-GB"/>
    </w:rPr>
  </w:style>
  <w:style w:type="character" w:customStyle="1" w:styleId="Heading1Char1">
    <w:name w:val="Heading 1 Char1"/>
    <w:link w:val="Heading11"/>
    <w:uiPriority w:val="9"/>
    <w:rsid w:val="00675B49"/>
    <w:rPr>
      <w:rFonts w:ascii="Cambria" w:eastAsia="Times New Roman" w:hAnsi="Cambria" w:cs="Times New Roman"/>
      <w:b/>
      <w:bCs/>
      <w:color w:val="365F91"/>
      <w:sz w:val="28"/>
      <w:szCs w:val="28"/>
      <w:lang w:val="en-GB" w:eastAsia="en-GB"/>
    </w:rPr>
  </w:style>
  <w:style w:type="character" w:customStyle="1" w:styleId="Heading1Char2">
    <w:name w:val="Heading 1 Char2"/>
    <w:uiPriority w:val="9"/>
    <w:rsid w:val="00675B49"/>
    <w:rPr>
      <w:rFonts w:ascii="Calibri Light" w:eastAsia="Times New Roman" w:hAnsi="Calibri Light" w:cs="Times New Roman"/>
      <w:color w:val="2E74B5"/>
      <w:sz w:val="32"/>
      <w:szCs w:val="32"/>
      <w:lang w:val="en-GB" w:eastAsia="en-GB"/>
    </w:rPr>
  </w:style>
  <w:style w:type="table" w:customStyle="1" w:styleId="TableGrid0">
    <w:name w:val="TableGrid"/>
    <w:rsid w:val="00675B49"/>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675B49"/>
  </w:style>
  <w:style w:type="numbering" w:customStyle="1" w:styleId="NoList132">
    <w:name w:val="No List132"/>
    <w:next w:val="NoList"/>
    <w:uiPriority w:val="99"/>
    <w:semiHidden/>
    <w:unhideWhenUsed/>
    <w:rsid w:val="00675B49"/>
  </w:style>
  <w:style w:type="table" w:customStyle="1" w:styleId="TableGrid52">
    <w:name w:val="Table Grid52"/>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
    <w:name w:val="No List1122"/>
    <w:next w:val="NoList"/>
    <w:uiPriority w:val="99"/>
    <w:semiHidden/>
    <w:unhideWhenUsed/>
    <w:rsid w:val="00675B49"/>
  </w:style>
  <w:style w:type="numbering" w:customStyle="1" w:styleId="NoList222">
    <w:name w:val="No List222"/>
    <w:next w:val="NoList"/>
    <w:uiPriority w:val="99"/>
    <w:semiHidden/>
    <w:unhideWhenUsed/>
    <w:rsid w:val="00675B49"/>
  </w:style>
  <w:style w:type="table" w:customStyle="1" w:styleId="TableGrid212">
    <w:name w:val="Table Grid212"/>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75B49"/>
  </w:style>
  <w:style w:type="character" w:customStyle="1" w:styleId="UnresolvedMention1">
    <w:name w:val="Unresolved Mention1"/>
    <w:uiPriority w:val="99"/>
    <w:semiHidden/>
    <w:unhideWhenUsed/>
    <w:rsid w:val="00675B49"/>
    <w:rPr>
      <w:color w:val="605E5C"/>
      <w:lang w:val="en-GB" w:eastAsia="en-GB"/>
    </w:rPr>
  </w:style>
  <w:style w:type="character" w:customStyle="1" w:styleId="UnresolvedMention2">
    <w:name w:val="Unresolved Mention2"/>
    <w:uiPriority w:val="99"/>
    <w:semiHidden/>
    <w:unhideWhenUsed/>
    <w:rsid w:val="00675B49"/>
    <w:rPr>
      <w:color w:val="605E5C"/>
      <w:lang w:val="en-GB" w:eastAsia="en-GB"/>
    </w:rPr>
  </w:style>
  <w:style w:type="numbering" w:customStyle="1" w:styleId="NoList8">
    <w:name w:val="No List8"/>
    <w:next w:val="NoList"/>
    <w:uiPriority w:val="99"/>
    <w:semiHidden/>
    <w:unhideWhenUsed/>
    <w:rsid w:val="00675B49"/>
  </w:style>
  <w:style w:type="table" w:customStyle="1" w:styleId="TableGrid8">
    <w:name w:val="Table Grid8"/>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5B49"/>
  </w:style>
  <w:style w:type="numbering" w:customStyle="1" w:styleId="NoList116">
    <w:name w:val="No List116"/>
    <w:next w:val="NoList"/>
    <w:uiPriority w:val="99"/>
    <w:semiHidden/>
    <w:unhideWhenUsed/>
    <w:rsid w:val="00675B49"/>
  </w:style>
  <w:style w:type="numbering" w:customStyle="1" w:styleId="NoList1116">
    <w:name w:val="No List1116"/>
    <w:next w:val="NoList"/>
    <w:uiPriority w:val="99"/>
    <w:semiHidden/>
    <w:unhideWhenUsed/>
    <w:rsid w:val="00675B49"/>
  </w:style>
  <w:style w:type="numbering" w:customStyle="1" w:styleId="NoList25">
    <w:name w:val="No List25"/>
    <w:next w:val="NoList"/>
    <w:uiPriority w:val="99"/>
    <w:semiHidden/>
    <w:unhideWhenUsed/>
    <w:rsid w:val="00675B49"/>
  </w:style>
  <w:style w:type="numbering" w:customStyle="1" w:styleId="NoList125">
    <w:name w:val="No List125"/>
    <w:next w:val="NoList"/>
    <w:uiPriority w:val="99"/>
    <w:semiHidden/>
    <w:unhideWhenUsed/>
    <w:rsid w:val="00675B49"/>
  </w:style>
  <w:style w:type="numbering" w:customStyle="1" w:styleId="NoList11112">
    <w:name w:val="No List11112"/>
    <w:next w:val="NoList"/>
    <w:uiPriority w:val="99"/>
    <w:semiHidden/>
    <w:unhideWhenUsed/>
    <w:rsid w:val="00675B49"/>
  </w:style>
  <w:style w:type="numbering" w:customStyle="1" w:styleId="NoList33">
    <w:name w:val="No List33"/>
    <w:next w:val="NoList"/>
    <w:semiHidden/>
    <w:rsid w:val="00675B49"/>
  </w:style>
  <w:style w:type="numbering" w:customStyle="1" w:styleId="NoList43">
    <w:name w:val="No List43"/>
    <w:next w:val="NoList"/>
    <w:uiPriority w:val="99"/>
    <w:semiHidden/>
    <w:unhideWhenUsed/>
    <w:rsid w:val="00675B49"/>
  </w:style>
  <w:style w:type="numbering" w:customStyle="1" w:styleId="NoList133">
    <w:name w:val="No List133"/>
    <w:next w:val="NoList"/>
    <w:uiPriority w:val="99"/>
    <w:semiHidden/>
    <w:unhideWhenUsed/>
    <w:rsid w:val="00675B49"/>
  </w:style>
  <w:style w:type="numbering" w:customStyle="1" w:styleId="NoList1123">
    <w:name w:val="No List1123"/>
    <w:next w:val="NoList"/>
    <w:uiPriority w:val="99"/>
    <w:semiHidden/>
    <w:unhideWhenUsed/>
    <w:rsid w:val="00675B49"/>
  </w:style>
  <w:style w:type="numbering" w:customStyle="1" w:styleId="NoList213">
    <w:name w:val="No List213"/>
    <w:next w:val="NoList"/>
    <w:uiPriority w:val="99"/>
    <w:semiHidden/>
    <w:unhideWhenUsed/>
    <w:rsid w:val="00675B49"/>
  </w:style>
  <w:style w:type="numbering" w:customStyle="1" w:styleId="NoList1212">
    <w:name w:val="No List1212"/>
    <w:next w:val="NoList"/>
    <w:uiPriority w:val="99"/>
    <w:semiHidden/>
    <w:unhideWhenUsed/>
    <w:rsid w:val="00675B49"/>
  </w:style>
  <w:style w:type="numbering" w:customStyle="1" w:styleId="NoList11122">
    <w:name w:val="No List11122"/>
    <w:next w:val="NoList"/>
    <w:uiPriority w:val="99"/>
    <w:semiHidden/>
    <w:unhideWhenUsed/>
    <w:rsid w:val="00675B49"/>
  </w:style>
  <w:style w:type="numbering" w:customStyle="1" w:styleId="NoList53">
    <w:name w:val="No List53"/>
    <w:next w:val="NoList"/>
    <w:uiPriority w:val="99"/>
    <w:semiHidden/>
    <w:unhideWhenUsed/>
    <w:rsid w:val="00675B49"/>
  </w:style>
  <w:style w:type="numbering" w:customStyle="1" w:styleId="NoList142">
    <w:name w:val="No List142"/>
    <w:next w:val="NoList"/>
    <w:uiPriority w:val="99"/>
    <w:semiHidden/>
    <w:unhideWhenUsed/>
    <w:rsid w:val="00675B49"/>
  </w:style>
  <w:style w:type="numbering" w:customStyle="1" w:styleId="NoList1132">
    <w:name w:val="No List1132"/>
    <w:next w:val="NoList"/>
    <w:uiPriority w:val="99"/>
    <w:semiHidden/>
    <w:unhideWhenUsed/>
    <w:rsid w:val="00675B49"/>
  </w:style>
  <w:style w:type="numbering" w:customStyle="1" w:styleId="NoList223">
    <w:name w:val="No List223"/>
    <w:next w:val="NoList"/>
    <w:uiPriority w:val="99"/>
    <w:semiHidden/>
    <w:unhideWhenUsed/>
    <w:rsid w:val="00675B49"/>
  </w:style>
  <w:style w:type="numbering" w:customStyle="1" w:styleId="NoList1222">
    <w:name w:val="No List1222"/>
    <w:next w:val="NoList"/>
    <w:uiPriority w:val="99"/>
    <w:semiHidden/>
    <w:unhideWhenUsed/>
    <w:rsid w:val="00675B49"/>
  </w:style>
  <w:style w:type="numbering" w:customStyle="1" w:styleId="NoList11132">
    <w:name w:val="No List11132"/>
    <w:next w:val="NoList"/>
    <w:uiPriority w:val="99"/>
    <w:semiHidden/>
    <w:unhideWhenUsed/>
    <w:rsid w:val="00675B49"/>
  </w:style>
  <w:style w:type="numbering" w:customStyle="1" w:styleId="NoList9">
    <w:name w:val="No List9"/>
    <w:next w:val="NoList"/>
    <w:uiPriority w:val="99"/>
    <w:semiHidden/>
    <w:unhideWhenUsed/>
    <w:rsid w:val="00675B49"/>
  </w:style>
  <w:style w:type="numbering" w:customStyle="1" w:styleId="NoList18">
    <w:name w:val="No List18"/>
    <w:next w:val="NoList"/>
    <w:uiPriority w:val="99"/>
    <w:semiHidden/>
    <w:unhideWhenUsed/>
    <w:rsid w:val="00675B49"/>
  </w:style>
  <w:style w:type="table" w:customStyle="1" w:styleId="TableGrid9">
    <w:name w:val="Table Grid9"/>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75B49"/>
    <w:pPr>
      <w:spacing w:after="0" w:line="240" w:lineRule="auto"/>
    </w:pPr>
    <w:rPr>
      <w:rFonts w:ascii="Tahoma" w:eastAsia="Calibri" w:hAnsi="Tahoma" w:cs="Tahoma"/>
      <w:sz w:val="16"/>
      <w:szCs w:val="16"/>
      <w:lang w:val="en-GB" w:eastAsia="en-GB"/>
    </w:rPr>
  </w:style>
  <w:style w:type="table" w:customStyle="1" w:styleId="TableGrid16">
    <w:name w:val="Table Grid16"/>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5B49"/>
  </w:style>
  <w:style w:type="paragraph" w:customStyle="1" w:styleId="Header1">
    <w:name w:val="Header1"/>
    <w:basedOn w:val="Normal"/>
    <w:next w:val="Header"/>
    <w:uiPriority w:val="99"/>
    <w:unhideWhenUsed/>
    <w:rsid w:val="00675B49"/>
    <w:pPr>
      <w:tabs>
        <w:tab w:val="center" w:pos="4680"/>
        <w:tab w:val="right" w:pos="9360"/>
      </w:tabs>
      <w:spacing w:after="0" w:line="240" w:lineRule="auto"/>
    </w:pPr>
    <w:rPr>
      <w:rFonts w:ascii="Calibri" w:eastAsia="Calibri" w:hAnsi="Calibri" w:cs="Times New Roman"/>
      <w:lang w:val="en-GB" w:eastAsia="en-GB"/>
    </w:rPr>
  </w:style>
  <w:style w:type="table" w:customStyle="1" w:styleId="TableGrid24">
    <w:name w:val="Table Grid2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5B49"/>
  </w:style>
  <w:style w:type="numbering" w:customStyle="1" w:styleId="NoList11113">
    <w:name w:val="No List11113"/>
    <w:next w:val="NoList"/>
    <w:uiPriority w:val="99"/>
    <w:semiHidden/>
    <w:unhideWhenUsed/>
    <w:rsid w:val="00675B49"/>
  </w:style>
  <w:style w:type="table" w:customStyle="1" w:styleId="TableGrid113">
    <w:name w:val="Table Grid1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75B49"/>
  </w:style>
  <w:style w:type="numbering" w:customStyle="1" w:styleId="NoList126">
    <w:name w:val="No List126"/>
    <w:next w:val="NoList"/>
    <w:uiPriority w:val="99"/>
    <w:semiHidden/>
    <w:unhideWhenUsed/>
    <w:rsid w:val="00675B49"/>
  </w:style>
  <w:style w:type="numbering" w:customStyle="1" w:styleId="NoList11111111">
    <w:name w:val="No List11111111"/>
    <w:next w:val="NoList"/>
    <w:uiPriority w:val="99"/>
    <w:semiHidden/>
    <w:unhideWhenUsed/>
    <w:rsid w:val="00675B49"/>
  </w:style>
  <w:style w:type="numbering" w:customStyle="1" w:styleId="NoList34">
    <w:name w:val="No List34"/>
    <w:next w:val="NoList"/>
    <w:semiHidden/>
    <w:rsid w:val="00675B49"/>
  </w:style>
  <w:style w:type="table" w:customStyle="1" w:styleId="TableGrid213">
    <w:name w:val="Table Grid213"/>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2">
    <w:name w:val="No Spacing2"/>
    <w:next w:val="NoSpacing"/>
    <w:qFormat/>
    <w:rsid w:val="00675B49"/>
    <w:pPr>
      <w:spacing w:after="0" w:line="240" w:lineRule="auto"/>
    </w:pPr>
    <w:rPr>
      <w:rFonts w:ascii="Times New Roman" w:eastAsia="Calibri" w:hAnsi="Times New Roman" w:cs="Times New Roman"/>
      <w:sz w:val="24"/>
      <w:lang w:val="en-GB" w:eastAsia="en-GB"/>
    </w:rPr>
  </w:style>
  <w:style w:type="numbering" w:customStyle="1" w:styleId="NoList44">
    <w:name w:val="No List44"/>
    <w:next w:val="NoList"/>
    <w:uiPriority w:val="99"/>
    <w:semiHidden/>
    <w:unhideWhenUsed/>
    <w:rsid w:val="00675B49"/>
  </w:style>
  <w:style w:type="table" w:customStyle="1" w:styleId="TableGrid32">
    <w:name w:val="Table Grid3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75B49"/>
  </w:style>
  <w:style w:type="numbering" w:customStyle="1" w:styleId="NoList1124">
    <w:name w:val="No List1124"/>
    <w:next w:val="NoList"/>
    <w:uiPriority w:val="99"/>
    <w:semiHidden/>
    <w:unhideWhenUsed/>
    <w:rsid w:val="00675B49"/>
  </w:style>
  <w:style w:type="table" w:customStyle="1" w:styleId="TableGrid122">
    <w:name w:val="Table Grid12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675B49"/>
  </w:style>
  <w:style w:type="numbering" w:customStyle="1" w:styleId="NoList1213">
    <w:name w:val="No List1213"/>
    <w:next w:val="NoList"/>
    <w:uiPriority w:val="99"/>
    <w:semiHidden/>
    <w:unhideWhenUsed/>
    <w:rsid w:val="00675B49"/>
  </w:style>
  <w:style w:type="numbering" w:customStyle="1" w:styleId="NoList11123">
    <w:name w:val="No List11123"/>
    <w:next w:val="NoList"/>
    <w:uiPriority w:val="99"/>
    <w:semiHidden/>
    <w:unhideWhenUsed/>
    <w:rsid w:val="00675B49"/>
  </w:style>
  <w:style w:type="table" w:customStyle="1" w:styleId="TableGrid43">
    <w:name w:val="Table Grid4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5B49"/>
  </w:style>
  <w:style w:type="table" w:customStyle="1" w:styleId="TableGrid53">
    <w:name w:val="Table Grid5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75B49"/>
  </w:style>
  <w:style w:type="numbering" w:customStyle="1" w:styleId="NoList1133">
    <w:name w:val="No List1133"/>
    <w:next w:val="NoList"/>
    <w:uiPriority w:val="99"/>
    <w:semiHidden/>
    <w:unhideWhenUsed/>
    <w:rsid w:val="00675B49"/>
  </w:style>
  <w:style w:type="table" w:customStyle="1" w:styleId="TableGrid132">
    <w:name w:val="Table Grid13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NoList"/>
    <w:uiPriority w:val="99"/>
    <w:semiHidden/>
    <w:unhideWhenUsed/>
    <w:rsid w:val="00675B49"/>
  </w:style>
  <w:style w:type="numbering" w:customStyle="1" w:styleId="NoList1223">
    <w:name w:val="No List1223"/>
    <w:next w:val="NoList"/>
    <w:uiPriority w:val="99"/>
    <w:semiHidden/>
    <w:unhideWhenUsed/>
    <w:rsid w:val="00675B49"/>
  </w:style>
  <w:style w:type="numbering" w:customStyle="1" w:styleId="NoList11133">
    <w:name w:val="No List11133"/>
    <w:next w:val="NoList"/>
    <w:uiPriority w:val="99"/>
    <w:semiHidden/>
    <w:unhideWhenUsed/>
    <w:rsid w:val="00675B49"/>
  </w:style>
  <w:style w:type="character" w:customStyle="1" w:styleId="BalloonTextChar1">
    <w:name w:val="Balloon Text Char1"/>
    <w:uiPriority w:val="99"/>
    <w:semiHidden/>
    <w:rsid w:val="00675B49"/>
    <w:rPr>
      <w:rFonts w:ascii="Segoe UI" w:hAnsi="Segoe UI" w:cs="Segoe UI"/>
      <w:sz w:val="18"/>
      <w:szCs w:val="18"/>
      <w:lang w:val="en-GB" w:eastAsia="en-GB"/>
    </w:rPr>
  </w:style>
  <w:style w:type="character" w:customStyle="1" w:styleId="HeaderChar1">
    <w:name w:val="Header Char1"/>
    <w:uiPriority w:val="99"/>
    <w:semiHidden/>
    <w:rsid w:val="00675B49"/>
    <w:rPr>
      <w:rFonts w:ascii="Times New Roman" w:hAnsi="Times New Roman"/>
      <w:sz w:val="24"/>
      <w:lang w:val="en-GB" w:eastAsia="en-GB"/>
    </w:rPr>
  </w:style>
  <w:style w:type="character" w:customStyle="1" w:styleId="FooterChar1">
    <w:name w:val="Footer Char1"/>
    <w:uiPriority w:val="99"/>
    <w:semiHidden/>
    <w:rsid w:val="00675B49"/>
    <w:rPr>
      <w:rFonts w:ascii="Times New Roman" w:hAnsi="Times New Roman"/>
      <w:sz w:val="24"/>
      <w:lang w:val="en-GB" w:eastAsia="en-GB"/>
    </w:rPr>
  </w:style>
  <w:style w:type="character" w:customStyle="1" w:styleId="TitleChar2">
    <w:name w:val="Title Char2"/>
    <w:uiPriority w:val="10"/>
    <w:rsid w:val="00675B49"/>
    <w:rPr>
      <w:rFonts w:ascii="Calibri Light" w:eastAsia="Times New Roman" w:hAnsi="Calibri Light" w:cs="Times New Roman"/>
      <w:spacing w:val="-10"/>
      <w:kern w:val="28"/>
      <w:sz w:val="56"/>
      <w:szCs w:val="56"/>
      <w:lang w:val="en-GB" w:eastAsia="en-GB"/>
    </w:rPr>
  </w:style>
  <w:style w:type="table" w:customStyle="1" w:styleId="TableGrid10">
    <w:name w:val="Table Grid10"/>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адржај табеле"/>
    <w:basedOn w:val="Normal"/>
    <w:rsid w:val="00675B49"/>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rsid w:val="00675B49"/>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en-GB" w:bidi="hi-IN"/>
    </w:rPr>
  </w:style>
  <w:style w:type="paragraph" w:customStyle="1" w:styleId="default0">
    <w:name w:val="default"/>
    <w:basedOn w:val="Normal"/>
    <w:uiPriority w:val="99"/>
    <w:semiHidden/>
    <w:rsid w:val="00675B49"/>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UnresolvedMention">
    <w:name w:val="Unresolved Mention"/>
    <w:uiPriority w:val="99"/>
    <w:semiHidden/>
    <w:unhideWhenUsed/>
    <w:rsid w:val="00675B49"/>
    <w:rPr>
      <w:color w:val="605E5C"/>
      <w:lang w:val="en-GB" w:eastAsia="en-GB"/>
    </w:rPr>
  </w:style>
  <w:style w:type="character" w:customStyle="1" w:styleId="tlid-translation">
    <w:name w:val="tlid-translation"/>
    <w:basedOn w:val="DefaultParagraphFont"/>
    <w:rsid w:val="00675B49"/>
  </w:style>
  <w:style w:type="table" w:customStyle="1" w:styleId="TableGrid17">
    <w:name w:val="Table Grid17"/>
    <w:basedOn w:val="TableNormal"/>
    <w:uiPriority w:val="39"/>
    <w:rsid w:val="00675B4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75B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rsid w:val="00675B49"/>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
    <w:name w:val="Grid Table 6 Colorful - Accent 41"/>
    <w:basedOn w:val="TableNormal"/>
    <w:next w:val="GridTable6ColorfulAccent4"/>
    <w:uiPriority w:val="51"/>
    <w:rsid w:val="00675B49"/>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NoSpacing">
    <w:name w:val="No Spacing"/>
    <w:uiPriority w:val="1"/>
    <w:qFormat/>
    <w:rsid w:val="00675B49"/>
    <w:pPr>
      <w:spacing w:after="0" w:line="240" w:lineRule="auto"/>
    </w:pPr>
  </w:style>
  <w:style w:type="paragraph" w:styleId="Footer">
    <w:name w:val="footer"/>
    <w:basedOn w:val="Normal"/>
    <w:link w:val="FooterChar2"/>
    <w:uiPriority w:val="99"/>
    <w:unhideWhenUsed/>
    <w:rsid w:val="00675B49"/>
    <w:pPr>
      <w:tabs>
        <w:tab w:val="center" w:pos="4680"/>
        <w:tab w:val="right" w:pos="9360"/>
      </w:tabs>
      <w:spacing w:after="0" w:line="240" w:lineRule="auto"/>
    </w:pPr>
  </w:style>
  <w:style w:type="character" w:customStyle="1" w:styleId="FooterChar2">
    <w:name w:val="Footer Char2"/>
    <w:basedOn w:val="DefaultParagraphFont"/>
    <w:link w:val="Footer"/>
    <w:uiPriority w:val="99"/>
    <w:semiHidden/>
    <w:rsid w:val="00675B49"/>
  </w:style>
  <w:style w:type="paragraph" w:styleId="Title">
    <w:name w:val="Title"/>
    <w:basedOn w:val="Normal"/>
    <w:next w:val="Normal"/>
    <w:link w:val="TitleChar"/>
    <w:uiPriority w:val="10"/>
    <w:qFormat/>
    <w:rsid w:val="00675B49"/>
    <w:pPr>
      <w:spacing w:after="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3">
    <w:name w:val="Title Char3"/>
    <w:basedOn w:val="DefaultParagraphFont"/>
    <w:uiPriority w:val="10"/>
    <w:rsid w:val="0067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49"/>
    <w:pPr>
      <w:numPr>
        <w:ilvl w:val="1"/>
      </w:numPr>
      <w:spacing w:after="160"/>
    </w:pPr>
    <w:rPr>
      <w:rFonts w:ascii="Calibri Light" w:eastAsia="Times New Roman" w:hAnsi="Calibri Light"/>
      <w:i/>
      <w:iCs/>
      <w:color w:val="5B9BD5"/>
      <w:spacing w:val="15"/>
      <w:sz w:val="24"/>
      <w:szCs w:val="24"/>
      <w:lang w:val="en-GB" w:eastAsia="en-GB"/>
    </w:rPr>
  </w:style>
  <w:style w:type="character" w:customStyle="1" w:styleId="SubtitleChar2">
    <w:name w:val="Subtitle Char2"/>
    <w:basedOn w:val="DefaultParagraphFont"/>
    <w:uiPriority w:val="11"/>
    <w:rsid w:val="00675B49"/>
    <w:rPr>
      <w:rFonts w:eastAsiaTheme="minorEastAsia"/>
      <w:color w:val="5A5A5A" w:themeColor="text1" w:themeTint="A5"/>
      <w:spacing w:val="15"/>
    </w:rPr>
  </w:style>
  <w:style w:type="table" w:customStyle="1" w:styleId="GridTable4Accent1">
    <w:name w:val="Grid Table 4 Accent 1"/>
    <w:basedOn w:val="TableNormal"/>
    <w:uiPriority w:val="49"/>
    <w:rsid w:val="00675B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675B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
    <w:name w:val="Grid Table 6 Colorful Accent 4"/>
    <w:basedOn w:val="TableNormal"/>
    <w:uiPriority w:val="51"/>
    <w:rsid w:val="00675B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r0">
    <w:name w:val="Char"/>
    <w:basedOn w:val="Normal"/>
    <w:rsid w:val="00EC422A"/>
    <w:pPr>
      <w:spacing w:after="160" w:line="240" w:lineRule="exact"/>
    </w:pPr>
    <w:rPr>
      <w:rFonts w:ascii="Tahoma" w:eastAsia="Times New Roman" w:hAnsi="Tahoma" w:cs="Times New Roman"/>
      <w:sz w:val="20"/>
      <w:szCs w:val="20"/>
    </w:rPr>
  </w:style>
  <w:style w:type="paragraph" w:customStyle="1" w:styleId="TableContents">
    <w:name w:val="Table Contents"/>
    <w:basedOn w:val="Normal"/>
    <w:qFormat/>
    <w:rsid w:val="00EC422A"/>
    <w:pPr>
      <w:suppressLineNumbers/>
      <w:overflowPunct w:val="0"/>
      <w:spacing w:after="0" w:line="240" w:lineRule="auto"/>
    </w:pPr>
    <w:rPr>
      <w:rFonts w:ascii="Liberation Serif" w:eastAsia="Noto Sans CJK SC" w:hAnsi="Liberation Serif" w:cs="Lohit Devanagari"/>
      <w:kern w:val="2"/>
      <w:sz w:val="24"/>
      <w:szCs w:val="24"/>
      <w:lang w:eastAsia="zh-CN" w:bidi="hi-IN"/>
    </w:rPr>
  </w:style>
  <w:style w:type="table" w:customStyle="1" w:styleId="TableGrid18">
    <w:name w:val="Table Grid18"/>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C42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C42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C422A"/>
  </w:style>
  <w:style w:type="character" w:customStyle="1" w:styleId="StrongEmphasis">
    <w:name w:val="Strong Emphasis"/>
    <w:qFormat/>
    <w:rsid w:val="00EC422A"/>
    <w:rPr>
      <w:b/>
      <w:bCs/>
    </w:rPr>
  </w:style>
  <w:style w:type="paragraph" w:customStyle="1" w:styleId="PreformattedText">
    <w:name w:val="Preformatted Text"/>
    <w:basedOn w:val="Normal"/>
    <w:qFormat/>
    <w:rsid w:val="00EC422A"/>
    <w:pPr>
      <w:spacing w:after="0" w:line="259" w:lineRule="auto"/>
    </w:pPr>
    <w:rPr>
      <w:rFonts w:ascii="Liberation Mono;Courier New" w:eastAsia="Courier New" w:hAnsi="Liberation Mono;Courier New" w:cs="Liberation Mono;Courier New"/>
      <w:sz w:val="20"/>
      <w:szCs w:val="20"/>
    </w:rPr>
  </w:style>
  <w:style w:type="character" w:customStyle="1" w:styleId="InternetLink">
    <w:name w:val="Internet Link"/>
    <w:rsid w:val="00EC422A"/>
    <w:rPr>
      <w:color w:val="0000FF"/>
      <w:u w:val="single"/>
    </w:rPr>
  </w:style>
  <w:style w:type="table" w:customStyle="1" w:styleId="TableGrid181">
    <w:name w:val="Table Grid181"/>
    <w:basedOn w:val="TableNormal"/>
    <w:next w:val="TableGrid"/>
    <w:uiPriority w:val="39"/>
    <w:rsid w:val="00EC422A"/>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0081">
      <w:bodyDiv w:val="1"/>
      <w:marLeft w:val="0"/>
      <w:marRight w:val="0"/>
      <w:marTop w:val="0"/>
      <w:marBottom w:val="0"/>
      <w:divBdr>
        <w:top w:val="none" w:sz="0" w:space="0" w:color="auto"/>
        <w:left w:val="none" w:sz="0" w:space="0" w:color="auto"/>
        <w:bottom w:val="none" w:sz="0" w:space="0" w:color="auto"/>
        <w:right w:val="none" w:sz="0" w:space="0" w:color="auto"/>
      </w:divBdr>
    </w:div>
    <w:div w:id="105929292">
      <w:bodyDiv w:val="1"/>
      <w:marLeft w:val="0"/>
      <w:marRight w:val="0"/>
      <w:marTop w:val="0"/>
      <w:marBottom w:val="0"/>
      <w:divBdr>
        <w:top w:val="none" w:sz="0" w:space="0" w:color="auto"/>
        <w:left w:val="none" w:sz="0" w:space="0" w:color="auto"/>
        <w:bottom w:val="none" w:sz="0" w:space="0" w:color="auto"/>
        <w:right w:val="none" w:sz="0" w:space="0" w:color="auto"/>
      </w:divBdr>
    </w:div>
    <w:div w:id="129061627">
      <w:bodyDiv w:val="1"/>
      <w:marLeft w:val="0"/>
      <w:marRight w:val="0"/>
      <w:marTop w:val="0"/>
      <w:marBottom w:val="0"/>
      <w:divBdr>
        <w:top w:val="none" w:sz="0" w:space="0" w:color="auto"/>
        <w:left w:val="none" w:sz="0" w:space="0" w:color="auto"/>
        <w:bottom w:val="none" w:sz="0" w:space="0" w:color="auto"/>
        <w:right w:val="none" w:sz="0" w:space="0" w:color="auto"/>
      </w:divBdr>
    </w:div>
    <w:div w:id="167642764">
      <w:bodyDiv w:val="1"/>
      <w:marLeft w:val="0"/>
      <w:marRight w:val="0"/>
      <w:marTop w:val="0"/>
      <w:marBottom w:val="0"/>
      <w:divBdr>
        <w:top w:val="none" w:sz="0" w:space="0" w:color="auto"/>
        <w:left w:val="none" w:sz="0" w:space="0" w:color="auto"/>
        <w:bottom w:val="none" w:sz="0" w:space="0" w:color="auto"/>
        <w:right w:val="none" w:sz="0" w:space="0" w:color="auto"/>
      </w:divBdr>
    </w:div>
    <w:div w:id="209266833">
      <w:bodyDiv w:val="1"/>
      <w:marLeft w:val="0"/>
      <w:marRight w:val="0"/>
      <w:marTop w:val="0"/>
      <w:marBottom w:val="0"/>
      <w:divBdr>
        <w:top w:val="none" w:sz="0" w:space="0" w:color="auto"/>
        <w:left w:val="none" w:sz="0" w:space="0" w:color="auto"/>
        <w:bottom w:val="none" w:sz="0" w:space="0" w:color="auto"/>
        <w:right w:val="none" w:sz="0" w:space="0" w:color="auto"/>
      </w:divBdr>
    </w:div>
    <w:div w:id="221598072">
      <w:bodyDiv w:val="1"/>
      <w:marLeft w:val="0"/>
      <w:marRight w:val="0"/>
      <w:marTop w:val="0"/>
      <w:marBottom w:val="0"/>
      <w:divBdr>
        <w:top w:val="none" w:sz="0" w:space="0" w:color="auto"/>
        <w:left w:val="none" w:sz="0" w:space="0" w:color="auto"/>
        <w:bottom w:val="none" w:sz="0" w:space="0" w:color="auto"/>
        <w:right w:val="none" w:sz="0" w:space="0" w:color="auto"/>
      </w:divBdr>
    </w:div>
    <w:div w:id="251428517">
      <w:bodyDiv w:val="1"/>
      <w:marLeft w:val="0"/>
      <w:marRight w:val="0"/>
      <w:marTop w:val="0"/>
      <w:marBottom w:val="0"/>
      <w:divBdr>
        <w:top w:val="none" w:sz="0" w:space="0" w:color="auto"/>
        <w:left w:val="none" w:sz="0" w:space="0" w:color="auto"/>
        <w:bottom w:val="none" w:sz="0" w:space="0" w:color="auto"/>
        <w:right w:val="none" w:sz="0" w:space="0" w:color="auto"/>
      </w:divBdr>
    </w:div>
    <w:div w:id="341663484">
      <w:bodyDiv w:val="1"/>
      <w:marLeft w:val="0"/>
      <w:marRight w:val="0"/>
      <w:marTop w:val="0"/>
      <w:marBottom w:val="0"/>
      <w:divBdr>
        <w:top w:val="none" w:sz="0" w:space="0" w:color="auto"/>
        <w:left w:val="none" w:sz="0" w:space="0" w:color="auto"/>
        <w:bottom w:val="none" w:sz="0" w:space="0" w:color="auto"/>
        <w:right w:val="none" w:sz="0" w:space="0" w:color="auto"/>
      </w:divBdr>
    </w:div>
    <w:div w:id="355690405">
      <w:bodyDiv w:val="1"/>
      <w:marLeft w:val="0"/>
      <w:marRight w:val="0"/>
      <w:marTop w:val="0"/>
      <w:marBottom w:val="0"/>
      <w:divBdr>
        <w:top w:val="none" w:sz="0" w:space="0" w:color="auto"/>
        <w:left w:val="none" w:sz="0" w:space="0" w:color="auto"/>
        <w:bottom w:val="none" w:sz="0" w:space="0" w:color="auto"/>
        <w:right w:val="none" w:sz="0" w:space="0" w:color="auto"/>
      </w:divBdr>
    </w:div>
    <w:div w:id="420293744">
      <w:bodyDiv w:val="1"/>
      <w:marLeft w:val="0"/>
      <w:marRight w:val="0"/>
      <w:marTop w:val="0"/>
      <w:marBottom w:val="0"/>
      <w:divBdr>
        <w:top w:val="none" w:sz="0" w:space="0" w:color="auto"/>
        <w:left w:val="none" w:sz="0" w:space="0" w:color="auto"/>
        <w:bottom w:val="none" w:sz="0" w:space="0" w:color="auto"/>
        <w:right w:val="none" w:sz="0" w:space="0" w:color="auto"/>
      </w:divBdr>
    </w:div>
    <w:div w:id="421605910">
      <w:bodyDiv w:val="1"/>
      <w:marLeft w:val="0"/>
      <w:marRight w:val="0"/>
      <w:marTop w:val="0"/>
      <w:marBottom w:val="0"/>
      <w:divBdr>
        <w:top w:val="none" w:sz="0" w:space="0" w:color="auto"/>
        <w:left w:val="none" w:sz="0" w:space="0" w:color="auto"/>
        <w:bottom w:val="none" w:sz="0" w:space="0" w:color="auto"/>
        <w:right w:val="none" w:sz="0" w:space="0" w:color="auto"/>
      </w:divBdr>
    </w:div>
    <w:div w:id="436558378">
      <w:bodyDiv w:val="1"/>
      <w:marLeft w:val="0"/>
      <w:marRight w:val="0"/>
      <w:marTop w:val="0"/>
      <w:marBottom w:val="0"/>
      <w:divBdr>
        <w:top w:val="none" w:sz="0" w:space="0" w:color="auto"/>
        <w:left w:val="none" w:sz="0" w:space="0" w:color="auto"/>
        <w:bottom w:val="none" w:sz="0" w:space="0" w:color="auto"/>
        <w:right w:val="none" w:sz="0" w:space="0" w:color="auto"/>
      </w:divBdr>
    </w:div>
    <w:div w:id="465201660">
      <w:bodyDiv w:val="1"/>
      <w:marLeft w:val="0"/>
      <w:marRight w:val="0"/>
      <w:marTop w:val="0"/>
      <w:marBottom w:val="0"/>
      <w:divBdr>
        <w:top w:val="none" w:sz="0" w:space="0" w:color="auto"/>
        <w:left w:val="none" w:sz="0" w:space="0" w:color="auto"/>
        <w:bottom w:val="none" w:sz="0" w:space="0" w:color="auto"/>
        <w:right w:val="none" w:sz="0" w:space="0" w:color="auto"/>
      </w:divBdr>
    </w:div>
    <w:div w:id="570893256">
      <w:bodyDiv w:val="1"/>
      <w:marLeft w:val="0"/>
      <w:marRight w:val="0"/>
      <w:marTop w:val="0"/>
      <w:marBottom w:val="0"/>
      <w:divBdr>
        <w:top w:val="none" w:sz="0" w:space="0" w:color="auto"/>
        <w:left w:val="none" w:sz="0" w:space="0" w:color="auto"/>
        <w:bottom w:val="none" w:sz="0" w:space="0" w:color="auto"/>
        <w:right w:val="none" w:sz="0" w:space="0" w:color="auto"/>
      </w:divBdr>
    </w:div>
    <w:div w:id="592978114">
      <w:bodyDiv w:val="1"/>
      <w:marLeft w:val="0"/>
      <w:marRight w:val="0"/>
      <w:marTop w:val="0"/>
      <w:marBottom w:val="0"/>
      <w:divBdr>
        <w:top w:val="none" w:sz="0" w:space="0" w:color="auto"/>
        <w:left w:val="none" w:sz="0" w:space="0" w:color="auto"/>
        <w:bottom w:val="none" w:sz="0" w:space="0" w:color="auto"/>
        <w:right w:val="none" w:sz="0" w:space="0" w:color="auto"/>
      </w:divBdr>
    </w:div>
    <w:div w:id="613749449">
      <w:bodyDiv w:val="1"/>
      <w:marLeft w:val="0"/>
      <w:marRight w:val="0"/>
      <w:marTop w:val="0"/>
      <w:marBottom w:val="0"/>
      <w:divBdr>
        <w:top w:val="none" w:sz="0" w:space="0" w:color="auto"/>
        <w:left w:val="none" w:sz="0" w:space="0" w:color="auto"/>
        <w:bottom w:val="none" w:sz="0" w:space="0" w:color="auto"/>
        <w:right w:val="none" w:sz="0" w:space="0" w:color="auto"/>
      </w:divBdr>
    </w:div>
    <w:div w:id="655455622">
      <w:bodyDiv w:val="1"/>
      <w:marLeft w:val="0"/>
      <w:marRight w:val="0"/>
      <w:marTop w:val="0"/>
      <w:marBottom w:val="0"/>
      <w:divBdr>
        <w:top w:val="none" w:sz="0" w:space="0" w:color="auto"/>
        <w:left w:val="none" w:sz="0" w:space="0" w:color="auto"/>
        <w:bottom w:val="none" w:sz="0" w:space="0" w:color="auto"/>
        <w:right w:val="none" w:sz="0" w:space="0" w:color="auto"/>
      </w:divBdr>
    </w:div>
    <w:div w:id="676811509">
      <w:bodyDiv w:val="1"/>
      <w:marLeft w:val="0"/>
      <w:marRight w:val="0"/>
      <w:marTop w:val="0"/>
      <w:marBottom w:val="0"/>
      <w:divBdr>
        <w:top w:val="none" w:sz="0" w:space="0" w:color="auto"/>
        <w:left w:val="none" w:sz="0" w:space="0" w:color="auto"/>
        <w:bottom w:val="none" w:sz="0" w:space="0" w:color="auto"/>
        <w:right w:val="none" w:sz="0" w:space="0" w:color="auto"/>
      </w:divBdr>
    </w:div>
    <w:div w:id="680938000">
      <w:bodyDiv w:val="1"/>
      <w:marLeft w:val="0"/>
      <w:marRight w:val="0"/>
      <w:marTop w:val="0"/>
      <w:marBottom w:val="0"/>
      <w:divBdr>
        <w:top w:val="none" w:sz="0" w:space="0" w:color="auto"/>
        <w:left w:val="none" w:sz="0" w:space="0" w:color="auto"/>
        <w:bottom w:val="none" w:sz="0" w:space="0" w:color="auto"/>
        <w:right w:val="none" w:sz="0" w:space="0" w:color="auto"/>
      </w:divBdr>
    </w:div>
    <w:div w:id="709379118">
      <w:bodyDiv w:val="1"/>
      <w:marLeft w:val="0"/>
      <w:marRight w:val="0"/>
      <w:marTop w:val="0"/>
      <w:marBottom w:val="0"/>
      <w:divBdr>
        <w:top w:val="none" w:sz="0" w:space="0" w:color="auto"/>
        <w:left w:val="none" w:sz="0" w:space="0" w:color="auto"/>
        <w:bottom w:val="none" w:sz="0" w:space="0" w:color="auto"/>
        <w:right w:val="none" w:sz="0" w:space="0" w:color="auto"/>
      </w:divBdr>
    </w:div>
    <w:div w:id="823203366">
      <w:bodyDiv w:val="1"/>
      <w:marLeft w:val="0"/>
      <w:marRight w:val="0"/>
      <w:marTop w:val="0"/>
      <w:marBottom w:val="0"/>
      <w:divBdr>
        <w:top w:val="none" w:sz="0" w:space="0" w:color="auto"/>
        <w:left w:val="none" w:sz="0" w:space="0" w:color="auto"/>
        <w:bottom w:val="none" w:sz="0" w:space="0" w:color="auto"/>
        <w:right w:val="none" w:sz="0" w:space="0" w:color="auto"/>
      </w:divBdr>
    </w:div>
    <w:div w:id="863058145">
      <w:bodyDiv w:val="1"/>
      <w:marLeft w:val="0"/>
      <w:marRight w:val="0"/>
      <w:marTop w:val="0"/>
      <w:marBottom w:val="0"/>
      <w:divBdr>
        <w:top w:val="none" w:sz="0" w:space="0" w:color="auto"/>
        <w:left w:val="none" w:sz="0" w:space="0" w:color="auto"/>
        <w:bottom w:val="none" w:sz="0" w:space="0" w:color="auto"/>
        <w:right w:val="none" w:sz="0" w:space="0" w:color="auto"/>
      </w:divBdr>
    </w:div>
    <w:div w:id="877668978">
      <w:bodyDiv w:val="1"/>
      <w:marLeft w:val="0"/>
      <w:marRight w:val="0"/>
      <w:marTop w:val="0"/>
      <w:marBottom w:val="0"/>
      <w:divBdr>
        <w:top w:val="none" w:sz="0" w:space="0" w:color="auto"/>
        <w:left w:val="none" w:sz="0" w:space="0" w:color="auto"/>
        <w:bottom w:val="none" w:sz="0" w:space="0" w:color="auto"/>
        <w:right w:val="none" w:sz="0" w:space="0" w:color="auto"/>
      </w:divBdr>
    </w:div>
    <w:div w:id="906837802">
      <w:bodyDiv w:val="1"/>
      <w:marLeft w:val="0"/>
      <w:marRight w:val="0"/>
      <w:marTop w:val="0"/>
      <w:marBottom w:val="0"/>
      <w:divBdr>
        <w:top w:val="none" w:sz="0" w:space="0" w:color="auto"/>
        <w:left w:val="none" w:sz="0" w:space="0" w:color="auto"/>
        <w:bottom w:val="none" w:sz="0" w:space="0" w:color="auto"/>
        <w:right w:val="none" w:sz="0" w:space="0" w:color="auto"/>
      </w:divBdr>
    </w:div>
    <w:div w:id="935558567">
      <w:bodyDiv w:val="1"/>
      <w:marLeft w:val="0"/>
      <w:marRight w:val="0"/>
      <w:marTop w:val="0"/>
      <w:marBottom w:val="0"/>
      <w:divBdr>
        <w:top w:val="none" w:sz="0" w:space="0" w:color="auto"/>
        <w:left w:val="none" w:sz="0" w:space="0" w:color="auto"/>
        <w:bottom w:val="none" w:sz="0" w:space="0" w:color="auto"/>
        <w:right w:val="none" w:sz="0" w:space="0" w:color="auto"/>
      </w:divBdr>
    </w:div>
    <w:div w:id="953442263">
      <w:bodyDiv w:val="1"/>
      <w:marLeft w:val="0"/>
      <w:marRight w:val="0"/>
      <w:marTop w:val="0"/>
      <w:marBottom w:val="0"/>
      <w:divBdr>
        <w:top w:val="none" w:sz="0" w:space="0" w:color="auto"/>
        <w:left w:val="none" w:sz="0" w:space="0" w:color="auto"/>
        <w:bottom w:val="none" w:sz="0" w:space="0" w:color="auto"/>
        <w:right w:val="none" w:sz="0" w:space="0" w:color="auto"/>
      </w:divBdr>
    </w:div>
    <w:div w:id="1061058487">
      <w:bodyDiv w:val="1"/>
      <w:marLeft w:val="0"/>
      <w:marRight w:val="0"/>
      <w:marTop w:val="0"/>
      <w:marBottom w:val="0"/>
      <w:divBdr>
        <w:top w:val="none" w:sz="0" w:space="0" w:color="auto"/>
        <w:left w:val="none" w:sz="0" w:space="0" w:color="auto"/>
        <w:bottom w:val="none" w:sz="0" w:space="0" w:color="auto"/>
        <w:right w:val="none" w:sz="0" w:space="0" w:color="auto"/>
      </w:divBdr>
    </w:div>
    <w:div w:id="1089350259">
      <w:bodyDiv w:val="1"/>
      <w:marLeft w:val="0"/>
      <w:marRight w:val="0"/>
      <w:marTop w:val="0"/>
      <w:marBottom w:val="0"/>
      <w:divBdr>
        <w:top w:val="none" w:sz="0" w:space="0" w:color="auto"/>
        <w:left w:val="none" w:sz="0" w:space="0" w:color="auto"/>
        <w:bottom w:val="none" w:sz="0" w:space="0" w:color="auto"/>
        <w:right w:val="none" w:sz="0" w:space="0" w:color="auto"/>
      </w:divBdr>
    </w:div>
    <w:div w:id="1089739972">
      <w:bodyDiv w:val="1"/>
      <w:marLeft w:val="0"/>
      <w:marRight w:val="0"/>
      <w:marTop w:val="0"/>
      <w:marBottom w:val="0"/>
      <w:divBdr>
        <w:top w:val="none" w:sz="0" w:space="0" w:color="auto"/>
        <w:left w:val="none" w:sz="0" w:space="0" w:color="auto"/>
        <w:bottom w:val="none" w:sz="0" w:space="0" w:color="auto"/>
        <w:right w:val="none" w:sz="0" w:space="0" w:color="auto"/>
      </w:divBdr>
    </w:div>
    <w:div w:id="1112558596">
      <w:bodyDiv w:val="1"/>
      <w:marLeft w:val="0"/>
      <w:marRight w:val="0"/>
      <w:marTop w:val="0"/>
      <w:marBottom w:val="0"/>
      <w:divBdr>
        <w:top w:val="none" w:sz="0" w:space="0" w:color="auto"/>
        <w:left w:val="none" w:sz="0" w:space="0" w:color="auto"/>
        <w:bottom w:val="none" w:sz="0" w:space="0" w:color="auto"/>
        <w:right w:val="none" w:sz="0" w:space="0" w:color="auto"/>
      </w:divBdr>
    </w:div>
    <w:div w:id="1138449028">
      <w:bodyDiv w:val="1"/>
      <w:marLeft w:val="0"/>
      <w:marRight w:val="0"/>
      <w:marTop w:val="0"/>
      <w:marBottom w:val="0"/>
      <w:divBdr>
        <w:top w:val="none" w:sz="0" w:space="0" w:color="auto"/>
        <w:left w:val="none" w:sz="0" w:space="0" w:color="auto"/>
        <w:bottom w:val="none" w:sz="0" w:space="0" w:color="auto"/>
        <w:right w:val="none" w:sz="0" w:space="0" w:color="auto"/>
      </w:divBdr>
    </w:div>
    <w:div w:id="1174607407">
      <w:bodyDiv w:val="1"/>
      <w:marLeft w:val="0"/>
      <w:marRight w:val="0"/>
      <w:marTop w:val="0"/>
      <w:marBottom w:val="0"/>
      <w:divBdr>
        <w:top w:val="none" w:sz="0" w:space="0" w:color="auto"/>
        <w:left w:val="none" w:sz="0" w:space="0" w:color="auto"/>
        <w:bottom w:val="none" w:sz="0" w:space="0" w:color="auto"/>
        <w:right w:val="none" w:sz="0" w:space="0" w:color="auto"/>
      </w:divBdr>
    </w:div>
    <w:div w:id="1187527900">
      <w:bodyDiv w:val="1"/>
      <w:marLeft w:val="0"/>
      <w:marRight w:val="0"/>
      <w:marTop w:val="0"/>
      <w:marBottom w:val="0"/>
      <w:divBdr>
        <w:top w:val="none" w:sz="0" w:space="0" w:color="auto"/>
        <w:left w:val="none" w:sz="0" w:space="0" w:color="auto"/>
        <w:bottom w:val="none" w:sz="0" w:space="0" w:color="auto"/>
        <w:right w:val="none" w:sz="0" w:space="0" w:color="auto"/>
      </w:divBdr>
    </w:div>
    <w:div w:id="1199589221">
      <w:bodyDiv w:val="1"/>
      <w:marLeft w:val="0"/>
      <w:marRight w:val="0"/>
      <w:marTop w:val="0"/>
      <w:marBottom w:val="0"/>
      <w:divBdr>
        <w:top w:val="none" w:sz="0" w:space="0" w:color="auto"/>
        <w:left w:val="none" w:sz="0" w:space="0" w:color="auto"/>
        <w:bottom w:val="none" w:sz="0" w:space="0" w:color="auto"/>
        <w:right w:val="none" w:sz="0" w:space="0" w:color="auto"/>
      </w:divBdr>
    </w:div>
    <w:div w:id="1249197310">
      <w:bodyDiv w:val="1"/>
      <w:marLeft w:val="0"/>
      <w:marRight w:val="0"/>
      <w:marTop w:val="0"/>
      <w:marBottom w:val="0"/>
      <w:divBdr>
        <w:top w:val="none" w:sz="0" w:space="0" w:color="auto"/>
        <w:left w:val="none" w:sz="0" w:space="0" w:color="auto"/>
        <w:bottom w:val="none" w:sz="0" w:space="0" w:color="auto"/>
        <w:right w:val="none" w:sz="0" w:space="0" w:color="auto"/>
      </w:divBdr>
    </w:div>
    <w:div w:id="1273706358">
      <w:bodyDiv w:val="1"/>
      <w:marLeft w:val="0"/>
      <w:marRight w:val="0"/>
      <w:marTop w:val="0"/>
      <w:marBottom w:val="0"/>
      <w:divBdr>
        <w:top w:val="none" w:sz="0" w:space="0" w:color="auto"/>
        <w:left w:val="none" w:sz="0" w:space="0" w:color="auto"/>
        <w:bottom w:val="none" w:sz="0" w:space="0" w:color="auto"/>
        <w:right w:val="none" w:sz="0" w:space="0" w:color="auto"/>
      </w:divBdr>
    </w:div>
    <w:div w:id="1365790846">
      <w:bodyDiv w:val="1"/>
      <w:marLeft w:val="0"/>
      <w:marRight w:val="0"/>
      <w:marTop w:val="0"/>
      <w:marBottom w:val="0"/>
      <w:divBdr>
        <w:top w:val="none" w:sz="0" w:space="0" w:color="auto"/>
        <w:left w:val="none" w:sz="0" w:space="0" w:color="auto"/>
        <w:bottom w:val="none" w:sz="0" w:space="0" w:color="auto"/>
        <w:right w:val="none" w:sz="0" w:space="0" w:color="auto"/>
      </w:divBdr>
    </w:div>
    <w:div w:id="1437825837">
      <w:bodyDiv w:val="1"/>
      <w:marLeft w:val="0"/>
      <w:marRight w:val="0"/>
      <w:marTop w:val="0"/>
      <w:marBottom w:val="0"/>
      <w:divBdr>
        <w:top w:val="none" w:sz="0" w:space="0" w:color="auto"/>
        <w:left w:val="none" w:sz="0" w:space="0" w:color="auto"/>
        <w:bottom w:val="none" w:sz="0" w:space="0" w:color="auto"/>
        <w:right w:val="none" w:sz="0" w:space="0" w:color="auto"/>
      </w:divBdr>
    </w:div>
    <w:div w:id="1453092273">
      <w:bodyDiv w:val="1"/>
      <w:marLeft w:val="0"/>
      <w:marRight w:val="0"/>
      <w:marTop w:val="0"/>
      <w:marBottom w:val="0"/>
      <w:divBdr>
        <w:top w:val="none" w:sz="0" w:space="0" w:color="auto"/>
        <w:left w:val="none" w:sz="0" w:space="0" w:color="auto"/>
        <w:bottom w:val="none" w:sz="0" w:space="0" w:color="auto"/>
        <w:right w:val="none" w:sz="0" w:space="0" w:color="auto"/>
      </w:divBdr>
    </w:div>
    <w:div w:id="1495535830">
      <w:bodyDiv w:val="1"/>
      <w:marLeft w:val="0"/>
      <w:marRight w:val="0"/>
      <w:marTop w:val="0"/>
      <w:marBottom w:val="0"/>
      <w:divBdr>
        <w:top w:val="none" w:sz="0" w:space="0" w:color="auto"/>
        <w:left w:val="none" w:sz="0" w:space="0" w:color="auto"/>
        <w:bottom w:val="none" w:sz="0" w:space="0" w:color="auto"/>
        <w:right w:val="none" w:sz="0" w:space="0" w:color="auto"/>
      </w:divBdr>
    </w:div>
    <w:div w:id="1530266415">
      <w:bodyDiv w:val="1"/>
      <w:marLeft w:val="0"/>
      <w:marRight w:val="0"/>
      <w:marTop w:val="0"/>
      <w:marBottom w:val="0"/>
      <w:divBdr>
        <w:top w:val="none" w:sz="0" w:space="0" w:color="auto"/>
        <w:left w:val="none" w:sz="0" w:space="0" w:color="auto"/>
        <w:bottom w:val="none" w:sz="0" w:space="0" w:color="auto"/>
        <w:right w:val="none" w:sz="0" w:space="0" w:color="auto"/>
      </w:divBdr>
    </w:div>
    <w:div w:id="1535003412">
      <w:bodyDiv w:val="1"/>
      <w:marLeft w:val="0"/>
      <w:marRight w:val="0"/>
      <w:marTop w:val="0"/>
      <w:marBottom w:val="0"/>
      <w:divBdr>
        <w:top w:val="none" w:sz="0" w:space="0" w:color="auto"/>
        <w:left w:val="none" w:sz="0" w:space="0" w:color="auto"/>
        <w:bottom w:val="none" w:sz="0" w:space="0" w:color="auto"/>
        <w:right w:val="none" w:sz="0" w:space="0" w:color="auto"/>
      </w:divBdr>
    </w:div>
    <w:div w:id="1557399154">
      <w:bodyDiv w:val="1"/>
      <w:marLeft w:val="0"/>
      <w:marRight w:val="0"/>
      <w:marTop w:val="0"/>
      <w:marBottom w:val="0"/>
      <w:divBdr>
        <w:top w:val="none" w:sz="0" w:space="0" w:color="auto"/>
        <w:left w:val="none" w:sz="0" w:space="0" w:color="auto"/>
        <w:bottom w:val="none" w:sz="0" w:space="0" w:color="auto"/>
        <w:right w:val="none" w:sz="0" w:space="0" w:color="auto"/>
      </w:divBdr>
    </w:div>
    <w:div w:id="1639646766">
      <w:bodyDiv w:val="1"/>
      <w:marLeft w:val="0"/>
      <w:marRight w:val="0"/>
      <w:marTop w:val="0"/>
      <w:marBottom w:val="0"/>
      <w:divBdr>
        <w:top w:val="none" w:sz="0" w:space="0" w:color="auto"/>
        <w:left w:val="none" w:sz="0" w:space="0" w:color="auto"/>
        <w:bottom w:val="none" w:sz="0" w:space="0" w:color="auto"/>
        <w:right w:val="none" w:sz="0" w:space="0" w:color="auto"/>
      </w:divBdr>
    </w:div>
    <w:div w:id="1647323632">
      <w:bodyDiv w:val="1"/>
      <w:marLeft w:val="0"/>
      <w:marRight w:val="0"/>
      <w:marTop w:val="0"/>
      <w:marBottom w:val="0"/>
      <w:divBdr>
        <w:top w:val="none" w:sz="0" w:space="0" w:color="auto"/>
        <w:left w:val="none" w:sz="0" w:space="0" w:color="auto"/>
        <w:bottom w:val="none" w:sz="0" w:space="0" w:color="auto"/>
        <w:right w:val="none" w:sz="0" w:space="0" w:color="auto"/>
      </w:divBdr>
    </w:div>
    <w:div w:id="1700626278">
      <w:bodyDiv w:val="1"/>
      <w:marLeft w:val="0"/>
      <w:marRight w:val="0"/>
      <w:marTop w:val="0"/>
      <w:marBottom w:val="0"/>
      <w:divBdr>
        <w:top w:val="none" w:sz="0" w:space="0" w:color="auto"/>
        <w:left w:val="none" w:sz="0" w:space="0" w:color="auto"/>
        <w:bottom w:val="none" w:sz="0" w:space="0" w:color="auto"/>
        <w:right w:val="none" w:sz="0" w:space="0" w:color="auto"/>
      </w:divBdr>
    </w:div>
    <w:div w:id="1700885740">
      <w:bodyDiv w:val="1"/>
      <w:marLeft w:val="0"/>
      <w:marRight w:val="0"/>
      <w:marTop w:val="0"/>
      <w:marBottom w:val="0"/>
      <w:divBdr>
        <w:top w:val="none" w:sz="0" w:space="0" w:color="auto"/>
        <w:left w:val="none" w:sz="0" w:space="0" w:color="auto"/>
        <w:bottom w:val="none" w:sz="0" w:space="0" w:color="auto"/>
        <w:right w:val="none" w:sz="0" w:space="0" w:color="auto"/>
      </w:divBdr>
    </w:div>
    <w:div w:id="1717315345">
      <w:bodyDiv w:val="1"/>
      <w:marLeft w:val="0"/>
      <w:marRight w:val="0"/>
      <w:marTop w:val="0"/>
      <w:marBottom w:val="0"/>
      <w:divBdr>
        <w:top w:val="none" w:sz="0" w:space="0" w:color="auto"/>
        <w:left w:val="none" w:sz="0" w:space="0" w:color="auto"/>
        <w:bottom w:val="none" w:sz="0" w:space="0" w:color="auto"/>
        <w:right w:val="none" w:sz="0" w:space="0" w:color="auto"/>
      </w:divBdr>
    </w:div>
    <w:div w:id="1725832415">
      <w:bodyDiv w:val="1"/>
      <w:marLeft w:val="0"/>
      <w:marRight w:val="0"/>
      <w:marTop w:val="0"/>
      <w:marBottom w:val="0"/>
      <w:divBdr>
        <w:top w:val="none" w:sz="0" w:space="0" w:color="auto"/>
        <w:left w:val="none" w:sz="0" w:space="0" w:color="auto"/>
        <w:bottom w:val="none" w:sz="0" w:space="0" w:color="auto"/>
        <w:right w:val="none" w:sz="0" w:space="0" w:color="auto"/>
      </w:divBdr>
    </w:div>
    <w:div w:id="1733457958">
      <w:bodyDiv w:val="1"/>
      <w:marLeft w:val="0"/>
      <w:marRight w:val="0"/>
      <w:marTop w:val="0"/>
      <w:marBottom w:val="0"/>
      <w:divBdr>
        <w:top w:val="none" w:sz="0" w:space="0" w:color="auto"/>
        <w:left w:val="none" w:sz="0" w:space="0" w:color="auto"/>
        <w:bottom w:val="none" w:sz="0" w:space="0" w:color="auto"/>
        <w:right w:val="none" w:sz="0" w:space="0" w:color="auto"/>
      </w:divBdr>
    </w:div>
    <w:div w:id="1747456801">
      <w:bodyDiv w:val="1"/>
      <w:marLeft w:val="0"/>
      <w:marRight w:val="0"/>
      <w:marTop w:val="0"/>
      <w:marBottom w:val="0"/>
      <w:divBdr>
        <w:top w:val="none" w:sz="0" w:space="0" w:color="auto"/>
        <w:left w:val="none" w:sz="0" w:space="0" w:color="auto"/>
        <w:bottom w:val="none" w:sz="0" w:space="0" w:color="auto"/>
        <w:right w:val="none" w:sz="0" w:space="0" w:color="auto"/>
      </w:divBdr>
    </w:div>
    <w:div w:id="1750038803">
      <w:bodyDiv w:val="1"/>
      <w:marLeft w:val="0"/>
      <w:marRight w:val="0"/>
      <w:marTop w:val="0"/>
      <w:marBottom w:val="0"/>
      <w:divBdr>
        <w:top w:val="none" w:sz="0" w:space="0" w:color="auto"/>
        <w:left w:val="none" w:sz="0" w:space="0" w:color="auto"/>
        <w:bottom w:val="none" w:sz="0" w:space="0" w:color="auto"/>
        <w:right w:val="none" w:sz="0" w:space="0" w:color="auto"/>
      </w:divBdr>
    </w:div>
    <w:div w:id="1813675944">
      <w:bodyDiv w:val="1"/>
      <w:marLeft w:val="0"/>
      <w:marRight w:val="0"/>
      <w:marTop w:val="0"/>
      <w:marBottom w:val="0"/>
      <w:divBdr>
        <w:top w:val="none" w:sz="0" w:space="0" w:color="auto"/>
        <w:left w:val="none" w:sz="0" w:space="0" w:color="auto"/>
        <w:bottom w:val="none" w:sz="0" w:space="0" w:color="auto"/>
        <w:right w:val="none" w:sz="0" w:space="0" w:color="auto"/>
      </w:divBdr>
    </w:div>
    <w:div w:id="1853102951">
      <w:bodyDiv w:val="1"/>
      <w:marLeft w:val="0"/>
      <w:marRight w:val="0"/>
      <w:marTop w:val="0"/>
      <w:marBottom w:val="0"/>
      <w:divBdr>
        <w:top w:val="none" w:sz="0" w:space="0" w:color="auto"/>
        <w:left w:val="none" w:sz="0" w:space="0" w:color="auto"/>
        <w:bottom w:val="none" w:sz="0" w:space="0" w:color="auto"/>
        <w:right w:val="none" w:sz="0" w:space="0" w:color="auto"/>
      </w:divBdr>
    </w:div>
    <w:div w:id="1972785354">
      <w:bodyDiv w:val="1"/>
      <w:marLeft w:val="0"/>
      <w:marRight w:val="0"/>
      <w:marTop w:val="0"/>
      <w:marBottom w:val="0"/>
      <w:divBdr>
        <w:top w:val="none" w:sz="0" w:space="0" w:color="auto"/>
        <w:left w:val="none" w:sz="0" w:space="0" w:color="auto"/>
        <w:bottom w:val="none" w:sz="0" w:space="0" w:color="auto"/>
        <w:right w:val="none" w:sz="0" w:space="0" w:color="auto"/>
      </w:divBdr>
    </w:div>
    <w:div w:id="2059085012">
      <w:bodyDiv w:val="1"/>
      <w:marLeft w:val="0"/>
      <w:marRight w:val="0"/>
      <w:marTop w:val="0"/>
      <w:marBottom w:val="0"/>
      <w:divBdr>
        <w:top w:val="none" w:sz="0" w:space="0" w:color="auto"/>
        <w:left w:val="none" w:sz="0" w:space="0" w:color="auto"/>
        <w:bottom w:val="none" w:sz="0" w:space="0" w:color="auto"/>
        <w:right w:val="none" w:sz="0" w:space="0" w:color="auto"/>
      </w:divBdr>
    </w:div>
    <w:div w:id="20948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kse.sud.rs/" TargetMode="External"/><Relationship Id="rId18" Type="http://schemas.openxmlformats.org/officeDocument/2006/relationships/hyperlink" Target="https://www.youtube.com/watch?v=KCoV0KRJb1g&amp;t=12s" TargetMode="External"/><Relationship Id="rId26" Type="http://schemas.openxmlformats.org/officeDocument/2006/relationships/hyperlink" Target="http://rem.rs/sr/registar-pruzalaca-medijskih-usluga" TargetMode="External"/><Relationship Id="rId39" Type="http://schemas.openxmlformats.org/officeDocument/2006/relationships/hyperlink" Target="http://rem.rs/sr/izvestaji-i-analize/izvestaji-i-analize-o-nadzoru-emitera/izveshtaji" TargetMode="External"/><Relationship Id="rId21" Type="http://schemas.openxmlformats.org/officeDocument/2006/relationships/hyperlink" Target="https://bit.ly/3BveEpu" TargetMode="External"/><Relationship Id="rId34" Type="http://schemas.openxmlformats.org/officeDocument/2006/relationships/hyperlink" Target="https://www.mpravde.gov.rs/files/Godisnji%20izvestaj%20BPP%20mart%202021.pdf" TargetMode="External"/><Relationship Id="rId42" Type="http://schemas.openxmlformats.org/officeDocument/2006/relationships/hyperlink" Target="http://www.mpn.gov.rs/wp-content/uploads/2021/05/katalog-udzbenika-na-jezicima-nacionalnih-manjina-za-skolsku-2021-22.pdf" TargetMode="External"/><Relationship Id="rId47" Type="http://schemas.openxmlformats.org/officeDocument/2006/relationships/hyperlink" Target="https://zuov.gov.rs/wp-content/uploads/2020/10/Prirucnik-drugi-ciklus-approved.pdf" TargetMode="External"/><Relationship Id="rId50" Type="http://schemas.openxmlformats.org/officeDocument/2006/relationships/hyperlink" Target="http://www.mpn.gov.rs/wpcontent/uploads/2019/03/Fostering-a-Democratic-School-Culture-MOESTD-and-COE.pdf" TargetMode="External"/><Relationship Id="rId55" Type="http://schemas.openxmlformats.org/officeDocument/2006/relationships/hyperlink" Target="https://zuov.gov.r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mpravde.gov.rs/sr/sekcija/53/radne-verzije-propisa.php" TargetMode="External"/><Relationship Id="rId20" Type="http://schemas.openxmlformats.org/officeDocument/2006/relationships/hyperlink" Target="https://bit.ly/2QduXEz" TargetMode="External"/><Relationship Id="rId29" Type="http://schemas.openxmlformats.org/officeDocument/2006/relationships/hyperlink" Target="http://rem.rs/sr/izvestaji-i-analize/izvestaji-i-analize-o-nadzoru-emitera/izveshtaji" TargetMode="External"/><Relationship Id="rId41" Type="http://schemas.openxmlformats.org/officeDocument/2006/relationships/hyperlink" Target="http://www.makinfo.rs/" TargetMode="External"/><Relationship Id="rId54" Type="http://schemas.openxmlformats.org/officeDocument/2006/relationships/hyperlink" Target="https://zuov.gov.rs/izdanja-zavod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eleznik.org/index.php/sr/pronadi-svog-javnog-beleznika/spisak-javnih-beleznika-i-kontakti" TargetMode="External"/><Relationship Id="rId24" Type="http://schemas.openxmlformats.org/officeDocument/2006/relationships/hyperlink" Target="https://www.mpravde.gov.rs/tekst/33769/statistika-koruptivnih-krivicnih-dela-.php" TargetMode="External"/><Relationship Id="rId32" Type="http://schemas.openxmlformats.org/officeDocument/2006/relationships/hyperlink" Target="http://www.minljmpdd.gov.rs" TargetMode="External"/><Relationship Id="rId37" Type="http://schemas.openxmlformats.org/officeDocument/2006/relationships/hyperlink" Target="https://www.minljmpdd.gov.rs/manjinske-politike.php" TargetMode="External"/><Relationship Id="rId40" Type="http://schemas.openxmlformats.org/officeDocument/2006/relationships/hyperlink" Target="http://www.szenttamas.rs/" TargetMode="External"/><Relationship Id="rId45" Type="http://schemas.openxmlformats.org/officeDocument/2006/relationships/hyperlink" Target="http://www.mpn.gov.rs/wp-content/uploads/2021/02/Brosura_CIP_-05-final-za%20-zaposleneB-1.pdf" TargetMode="External"/><Relationship Id="rId53" Type="http://schemas.openxmlformats.org/officeDocument/2006/relationships/hyperlink" Target="https://zuov.gov.rs/izdanja-zavoda" TargetMode="External"/><Relationship Id="rId58" Type="http://schemas.openxmlformats.org/officeDocument/2006/relationships/hyperlink" Target="http://socijalnoukljucivanje.gov.rs/wp-content/uploads/2021/05/Pregled_podataka_gradova_i_opstina_o_merama_za_socijalno_ukljucivanje_Roma_i_Romkinja_u_2020.pdf" TargetMode="External"/><Relationship Id="rId5" Type="http://schemas.openxmlformats.org/officeDocument/2006/relationships/webSettings" Target="webSettings.xml"/><Relationship Id="rId15" Type="http://schemas.openxmlformats.org/officeDocument/2006/relationships/hyperlink" Target="https://www.mpravde.gov.rs/sr/sekcija/53/radne-verzije%20-propisa.php" TargetMode="External"/><Relationship Id="rId23" Type="http://schemas.openxmlformats.org/officeDocument/2006/relationships/hyperlink" Target="https://www.mpravde.gov.rs/tekst/33769/statistika-koruptivnih-krivicnih-dela-.php" TargetMode="External"/><Relationship Id="rId28" Type="http://schemas.openxmlformats.org/officeDocument/2006/relationships/hyperlink" Target="https://www.kultura.gov.rs/konkursi/30" TargetMode="External"/><Relationship Id="rId36" Type="http://schemas.openxmlformats.org/officeDocument/2006/relationships/hyperlink" Target="https://www.pars.rs/images/biblioteka/krivicno-pravo/Smernice-za-unapredjenje-sudske-prakse-u-postupcima-za-naknadu-stete-zrtvama-teskih-krivicnih-_dela-u-krivicnom-postupku.pdf" TargetMode="External"/><Relationship Id="rId49" Type="http://schemas.openxmlformats.org/officeDocument/2006/relationships/hyperlink" Target="http://www.mpn.gov.rs/wp-content/uploads/2019/03/priru%C4%8Dnik-primera-dobreprakseDemokratska-kultura-u-%C5%A1kolama.pdf" TargetMode="External"/><Relationship Id="rId57" Type="http://schemas.openxmlformats.org/officeDocument/2006/relationships/hyperlink" Target="http://inkluzijaroma.stat.gov.rs" TargetMode="External"/><Relationship Id="rId61" Type="http://schemas.openxmlformats.org/officeDocument/2006/relationships/header" Target="header1.xml"/><Relationship Id="rId10" Type="http://schemas.openxmlformats.org/officeDocument/2006/relationships/hyperlink" Target="https://www.vk.sud.rs/sites/default/files/attachments/Dopis.pdf" TargetMode="External"/><Relationship Id="rId19" Type="http://schemas.openxmlformats.org/officeDocument/2006/relationships/hyperlink" Target="https://www.mpravde.gov.rs/tekst/33769/statistika-koruptivnih-krivicnih-dela-.php" TargetMode="External"/><Relationship Id="rId31" Type="http://schemas.openxmlformats.org/officeDocument/2006/relationships/hyperlink" Target="http://www.rem.rs" TargetMode="External"/><Relationship Id="rId44" Type="http://schemas.openxmlformats.org/officeDocument/2006/relationships/hyperlink" Target="http://www.mpn.gov.rs/wp-content/uploads/2021/02/Brosura_CIPv05-final-za-roditeljiB.pdf" TargetMode="External"/><Relationship Id="rId52" Type="http://schemas.openxmlformats.org/officeDocument/2006/relationships/hyperlink" Target="https://mojaskola.rtsplaneta.rs/list/772/srpski-kao-nematernji-jezik" TargetMode="External"/><Relationship Id="rId60" Type="http://schemas.openxmlformats.org/officeDocument/2006/relationships/hyperlink" Target="https://www.poverenik.rs/images/stories/dokumentacija-nova/Publikacije/6PublikacijaZZPL/6PublikacijaZZPL.pdf" TargetMode="External"/><Relationship Id="rId4" Type="http://schemas.openxmlformats.org/officeDocument/2006/relationships/settings" Target="settings.xml"/><Relationship Id="rId9" Type="http://schemas.openxmlformats.org/officeDocument/2006/relationships/hyperlink" Target="http://www.vss.sud.rs" TargetMode="External"/><Relationship Id="rId14" Type="http://schemas.openxmlformats.org/officeDocument/2006/relationships/hyperlink" Target="https://www.mpravde.gov.rs/sr/sekcija/53/radne-verzije-propisa.php" TargetMode="External"/><Relationship Id="rId22" Type="http://schemas.openxmlformats.org/officeDocument/2006/relationships/hyperlink" Target="https://www.mpravde.gov.rs/files/Izve%C5%A1taj%20o%20primeni%20Zakona%20o%20za%C5%A1titi%20uzbunjiva%C4%8Da%20(2015-2020).pdf" TargetMode="External"/><Relationship Id="rId27" Type="http://schemas.openxmlformats.org/officeDocument/2006/relationships/hyperlink" Target="http://rem.rs/sr/odluke/izrecene-mere" TargetMode="External"/><Relationship Id="rId30" Type="http://schemas.openxmlformats.org/officeDocument/2006/relationships/hyperlink" Target="http://rem.rs/sr/odluke/izrecene-mere" TargetMode="External"/><Relationship Id="rId35" Type="http://schemas.openxmlformats.org/officeDocument/2006/relationships/hyperlink" Target="https://www.mpravde.gov.rs/sr/tekst/32939/godisnji-izvestaj-ministarstva-pravde-o-pruzanju-besplatne-pravne-pomoci.php" TargetMode="External"/><Relationship Id="rId43" Type="http://schemas.openxmlformats.org/officeDocument/2006/relationships/hyperlink" Target="http://www.mpn.gov.rs/wp-content/uploads/2021/05/Dopuna-Kataloga-na-jezicima-nacionalnih-manjina-11052021.pdf" TargetMode="External"/><Relationship Id="rId48" Type="http://schemas.openxmlformats.org/officeDocument/2006/relationships/hyperlink" Target="https://zuov.gov.rs/wp-content/uploads/2020/12/gradjansko-srednja-skola.pdf" TargetMode="External"/><Relationship Id="rId56" Type="http://schemas.openxmlformats.org/officeDocument/2006/relationships/hyperlink" Target="http://zuov-katalog.rs/" TargetMode="External"/><Relationship Id="rId8" Type="http://schemas.openxmlformats.org/officeDocument/2006/relationships/hyperlink" Target="https://vss.sud.rs/en" TargetMode="External"/><Relationship Id="rId51" Type="http://schemas.openxmlformats.org/officeDocument/2006/relationships/hyperlink" Target="https://zuov.gov.rs/" TargetMode="External"/><Relationship Id="rId3" Type="http://schemas.microsoft.com/office/2007/relationships/stylesWithEffects" Target="stylesWithEffects.xml"/><Relationship Id="rId12" Type="http://schemas.openxmlformats.org/officeDocument/2006/relationships/hyperlink" Target="http://beleznik.org/index.php/sr/karijera/157-sudije-apelacionog-suda-i-predstavnici-jks-a-na-sastanku-o-ujednacavanju-prakse" TargetMode="External"/><Relationship Id="rId17" Type="http://schemas.openxmlformats.org/officeDocument/2006/relationships/hyperlink" Target="https://www.mpravde.gov.rs/sr/sekcija/53/radne-verzije%20-propisa.php" TargetMode="External"/><Relationship Id="rId25" Type="http://schemas.openxmlformats.org/officeDocument/2006/relationships/hyperlink" Target="http://bezbedninovinari.rs/" TargetMode="External"/><Relationship Id="rId33" Type="http://schemas.openxmlformats.org/officeDocument/2006/relationships/hyperlink" Target="https://www.rodnaravnopravnost.gov.rs/sr/dokumenti/strategije-i-akcioni-planovi/evaluacija-strategije-za-rodnu-ravnopravnost-2016-2020" TargetMode="External"/><Relationship Id="rId38" Type="http://schemas.openxmlformats.org/officeDocument/2006/relationships/hyperlink" Target="http://rem.rs/sr/izvestaji-i-analize/izvestaji-i-analize-o-nadzoru-emitera/izveshtaji" TargetMode="External"/><Relationship Id="rId46" Type="http://schemas.openxmlformats.org/officeDocument/2006/relationships/hyperlink" Target="https://zuov.gov.rs/wp-content/uploads/2020/10/Prirucnik-prvi-ciklus-approved.pdf" TargetMode="External"/><Relationship Id="rId59" Type="http://schemas.openxmlformats.org/officeDocument/2006/relationships/hyperlink" Target="https://www.youtube.com/watch?v=SyD9Y2FET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247</Pages>
  <Words>97754</Words>
  <Characters>557201</Characters>
  <Application>Microsoft Office Word</Application>
  <DocSecurity>0</DocSecurity>
  <Lines>4643</Lines>
  <Paragraphs>1307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DARJA</cp:lastModifiedBy>
  <cp:revision>4</cp:revision>
  <dcterms:created xsi:type="dcterms:W3CDTF">2021-12-16T10:04:00Z</dcterms:created>
  <dcterms:modified xsi:type="dcterms:W3CDTF">2021-12-16T10:15:00Z</dcterms:modified>
</cp:coreProperties>
</file>