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E0" w:rsidRDefault="00C13FCA">
      <w:pPr>
        <w:spacing w:after="103" w:line="259" w:lineRule="auto"/>
        <w:ind w:left="168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9423" cy="880997"/>
            <wp:effectExtent l="0" t="0" r="0" b="0"/>
            <wp:docPr id="3223" name="Picture 3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" name="Picture 32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423" cy="88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3E0" w:rsidRDefault="00C13FCA">
      <w:pPr>
        <w:spacing w:after="17" w:line="248" w:lineRule="auto"/>
        <w:ind w:left="883" w:right="71" w:hanging="10"/>
      </w:pPr>
      <w:r>
        <w:t>РЕПУБЛИКА СРБИЈА</w:t>
      </w:r>
    </w:p>
    <w:p w:rsidR="006973E0" w:rsidRDefault="00C13FCA">
      <w:pPr>
        <w:spacing w:after="17" w:line="248" w:lineRule="auto"/>
        <w:ind w:left="600" w:right="71" w:hanging="10"/>
      </w:pPr>
      <w:r>
        <w:t>МИНИСТАРСТВО ПРАВДЕ</w:t>
      </w:r>
    </w:p>
    <w:p w:rsidR="006973E0" w:rsidRDefault="00C13FCA">
      <w:pPr>
        <w:spacing w:after="0" w:line="259" w:lineRule="auto"/>
        <w:ind w:left="878" w:hanging="10"/>
        <w:jc w:val="left"/>
      </w:pPr>
      <w:r>
        <w:rPr>
          <w:sz w:val="22"/>
        </w:rPr>
        <w:t>Број: 06-00-00019/2018-22</w:t>
      </w:r>
    </w:p>
    <w:p w:rsidR="006973E0" w:rsidRDefault="00C13FCA">
      <w:pPr>
        <w:spacing w:after="0" w:line="259" w:lineRule="auto"/>
        <w:ind w:left="666" w:hanging="10"/>
        <w:jc w:val="left"/>
      </w:pPr>
      <w:r>
        <w:rPr>
          <w:sz w:val="22"/>
        </w:rPr>
        <w:t>Датум: 22. март 2018. године</w:t>
      </w:r>
    </w:p>
    <w:p w:rsidR="006973E0" w:rsidRDefault="00C13FCA">
      <w:pPr>
        <w:pStyle w:val="Heading1"/>
      </w:pPr>
      <w:r>
        <w:t>Б е оград</w:t>
      </w:r>
    </w:p>
    <w:p w:rsidR="006973E0" w:rsidRDefault="00C13FCA">
      <w:pPr>
        <w:spacing w:after="275" w:line="248" w:lineRule="auto"/>
        <w:ind w:left="28" w:right="71" w:firstLine="730"/>
      </w:pPr>
      <w:r>
        <w:t>На основу члана 23. став 2. Закона о државној управи („Сл. Гласник РС“ бр. 79/05, 101/07, 95/10 и 99/14) и члана 28. став 1. Уредбе о начелима за унутрашње уређење и систематизацију радних места у министарствима, посебним организацијама и службама Владе („</w:t>
      </w:r>
      <w:r>
        <w:t>Сл. Гласник РС“ бр. 81/07 — пречишћени текст, 69/08, 98/12 и 87/13), министар правде доноси:</w:t>
      </w:r>
    </w:p>
    <w:p w:rsidR="006973E0" w:rsidRDefault="00C13FCA">
      <w:pPr>
        <w:pStyle w:val="Heading1"/>
        <w:spacing w:after="162"/>
        <w:ind w:left="0" w:right="39"/>
        <w:jc w:val="center"/>
      </w:pPr>
      <w:r>
        <w:t>РЕШЕН) Е</w:t>
      </w:r>
    </w:p>
    <w:p w:rsidR="006973E0" w:rsidRDefault="00C13FCA">
      <w:pPr>
        <w:numPr>
          <w:ilvl w:val="0"/>
          <w:numId w:val="1"/>
        </w:numPr>
        <w:spacing w:after="264" w:line="248" w:lineRule="auto"/>
        <w:ind w:right="36" w:firstLine="737"/>
      </w:pPr>
      <w:r>
        <w:t>Оснива се радна група за израду радног текста Закона о изменама и допунама Закона о извршењу и обезбеђењу у саставу: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«Телена Деретић, помоћник министра пр</w:t>
      </w:r>
      <w:r>
        <w:t>авде у Сектору за правосуђе, председник и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Предраг Трифуновић, судија Врховног касационог суда, заменик председника и члан,</w:t>
      </w:r>
    </w:p>
    <w:p w:rsidR="006973E0" w:rsidRDefault="00C13FCA">
      <w:pPr>
        <w:spacing w:after="17" w:line="248" w:lineRule="auto"/>
        <w:ind w:left="743" w:right="71" w:hanging="10"/>
      </w:pPr>
      <w:r>
        <w:rPr>
          <w:noProof/>
        </w:rPr>
        <w:drawing>
          <wp:inline distT="0" distB="0" distL="0" distR="0">
            <wp:extent cx="42675" cy="21339"/>
            <wp:effectExtent l="0" t="0" r="0" b="0"/>
            <wp:docPr id="3193" name="Picture 3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" name="Picture 31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Јасмина Стаменковић, судија Привредног апелационог суда,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Гордана Вуковић, судија Привредног суда у Београду,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Зоран Рогић, судија Вишег суда у Београду, члан,</w:t>
      </w:r>
    </w:p>
    <w:p w:rsidR="006973E0" w:rsidRDefault="00C13FCA">
      <w:pPr>
        <w:spacing w:after="17" w:line="248" w:lineRule="auto"/>
        <w:ind w:left="743" w:right="71" w:hanging="10"/>
      </w:pPr>
      <w:r>
        <w:rPr>
          <w:noProof/>
        </w:rPr>
        <w:drawing>
          <wp:inline distT="0" distB="0" distL="0" distR="0">
            <wp:extent cx="42675" cy="21339"/>
            <wp:effectExtent l="0" t="0" r="0" b="0"/>
            <wp:docPr id="3196" name="Picture 3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" name="Picture 3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Виолета Игњатовић, судија Трећег основног суда у Београду,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 xml:space="preserve">Ивана Тимотијевић, виши саветник — правобранилачки помоћник, члан, </w:t>
      </w:r>
      <w:r>
        <w:rPr>
          <w:noProof/>
        </w:rPr>
        <w:drawing>
          <wp:inline distT="0" distB="0" distL="0" distR="0">
            <wp:extent cx="42675" cy="18291"/>
            <wp:effectExtent l="0" t="0" r="0" b="0"/>
            <wp:docPr id="3198" name="Picture 3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" name="Picture 31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Представник Министарства за рад, запошљавање, борачка и социјална питањ</w:t>
      </w:r>
      <w:r>
        <w:t>а, члан,</w:t>
      </w:r>
    </w:p>
    <w:p w:rsidR="006973E0" w:rsidRDefault="00C13FCA">
      <w:pPr>
        <w:spacing w:after="17" w:line="248" w:lineRule="auto"/>
        <w:ind w:left="743" w:right="71" w:hanging="10"/>
      </w:pPr>
      <w:r>
        <w:rPr>
          <w:noProof/>
        </w:rPr>
        <w:drawing>
          <wp:inline distT="0" distB="0" distL="0" distR="0">
            <wp:extent cx="45723" cy="21339"/>
            <wp:effectExtent l="0" t="0" r="0" b="0"/>
            <wp:docPr id="3199" name="Picture 3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" name="Picture 31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Драгана Мацура, виши саветник у центру за правне и економске иницијативе и политике у Привредној комори Србије, члан, </w:t>
      </w:r>
      <w:r>
        <w:rPr>
          <w:noProof/>
        </w:rPr>
        <w:drawing>
          <wp:inline distT="0" distB="0" distL="0" distR="0">
            <wp:extent cx="42675" cy="21339"/>
            <wp:effectExtent l="0" t="0" r="0" b="0"/>
            <wp:docPr id="3200" name="Picture 3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" name="Picture 32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Александар Вуловић, јавни извршитељ,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Небојша Спасојевић, јавни извршитељ,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Мирела Смиљанић Личина, јавни извршитељ</w:t>
      </w:r>
      <w:r>
        <w:t>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Младен Пецељ, јавни извршитељ, члан,</w:t>
      </w:r>
    </w:p>
    <w:p w:rsidR="006973E0" w:rsidRDefault="00C13FCA">
      <w:pPr>
        <w:spacing w:after="17" w:line="248" w:lineRule="auto"/>
        <w:ind w:left="743" w:right="71" w:hanging="10"/>
      </w:pPr>
      <w:r>
        <w:rPr>
          <w:noProof/>
        </w:rPr>
        <w:drawing>
          <wp:inline distT="0" distB="0" distL="0" distR="0">
            <wp:extent cx="45723" cy="21339"/>
            <wp:effectExtent l="0" t="0" r="0" b="0"/>
            <wp:docPr id="3204" name="Picture 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" name="Picture 32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Јасмина Милутиновић, потпредседник Адвокатске коморе Србије, члан, </w:t>
      </w:r>
      <w:r>
        <w:rPr>
          <w:noProof/>
        </w:rPr>
        <w:drawing>
          <wp:inline distT="0" distB="0" distL="0" distR="0">
            <wp:extent cx="45723" cy="18290"/>
            <wp:effectExtent l="0" t="0" r="0" b="0"/>
            <wp:docPr id="3205" name="Picture 3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" name="Picture 32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Михајло Живковић, председник правног одбора Савета страних инвеститора,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 xml:space="preserve">Снежана Маџаревић, виши саветник у Дирекцији за законодавно </w:t>
      </w:r>
      <w:r>
        <w:rPr>
          <w:noProof/>
        </w:rPr>
        <w:drawing>
          <wp:inline distT="0" distB="0" distL="0" distR="0">
            <wp:extent cx="82301" cy="15242"/>
            <wp:effectExtent l="0" t="0" r="0" b="0"/>
            <wp:docPr id="3207" name="Picture 3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" name="Picture 32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301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</w:t>
      </w:r>
      <w:r>
        <w:t>равне послове у Народној банци Србије, члан,</w:t>
      </w:r>
    </w:p>
    <w:p w:rsidR="006973E0" w:rsidRDefault="00C13FCA">
      <w:pPr>
        <w:numPr>
          <w:ilvl w:val="1"/>
          <w:numId w:val="1"/>
        </w:numPr>
        <w:spacing w:after="17" w:line="248" w:lineRule="auto"/>
        <w:ind w:right="71" w:hanging="360"/>
      </w:pPr>
      <w:r>
        <w:t>Бојана Јакшић Ковачевић, начелник Одељења правних и имовинских послова у Републичком геодетском заводу, члан,</w:t>
      </w:r>
    </w:p>
    <w:p w:rsidR="006973E0" w:rsidRDefault="00C13FCA">
      <w:pPr>
        <w:spacing w:after="17" w:line="248" w:lineRule="auto"/>
        <w:ind w:left="1093" w:right="71" w:hanging="360"/>
      </w:pPr>
      <w:r>
        <w:rPr>
          <w:noProof/>
        </w:rPr>
        <w:drawing>
          <wp:inline distT="0" distB="0" distL="0" distR="0">
            <wp:extent cx="42675" cy="18290"/>
            <wp:effectExtent l="0" t="0" r="0" b="0"/>
            <wp:docPr id="3209" name="Picture 3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" name="Picture 3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Данијела Петковић, директор одељења у Принудној наплати у Народној банци Србије, члан,</w:t>
      </w:r>
    </w:p>
    <w:p w:rsidR="006973E0" w:rsidRDefault="00C13FCA">
      <w:pPr>
        <w:spacing w:after="17" w:line="248" w:lineRule="auto"/>
        <w:ind w:left="1088" w:right="71" w:hanging="355"/>
      </w:pPr>
      <w:r>
        <w:rPr>
          <w:noProof/>
        </w:rPr>
        <w:drawing>
          <wp:inline distT="0" distB="0" distL="0" distR="0">
            <wp:extent cx="42675" cy="21339"/>
            <wp:effectExtent l="0" t="0" r="0" b="0"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Др. Никола</w:t>
      </w:r>
      <w:r>
        <w:t xml:space="preserve"> Бодирога, ванредни професор на Правном факултету Универзитета у Београду, члан,</w:t>
      </w:r>
    </w:p>
    <w:p w:rsidR="006973E0" w:rsidRDefault="00C13FCA">
      <w:pPr>
        <w:spacing w:after="17" w:line="248" w:lineRule="auto"/>
        <w:ind w:left="743" w:right="71" w:hanging="10"/>
      </w:pPr>
      <w:r>
        <w:rPr>
          <w:noProof/>
        </w:rPr>
        <w:drawing>
          <wp:inline distT="0" distB="0" distL="0" distR="0">
            <wp:extent cx="45723" cy="18291"/>
            <wp:effectExtent l="0" t="0" r="0" b="0"/>
            <wp:docPr id="3211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Александар Зарић, пројекат УСАИД „Владавина права”, члан.</w:t>
      </w:r>
    </w:p>
    <w:p w:rsidR="006973E0" w:rsidRDefault="00C13FCA">
      <w:pPr>
        <w:numPr>
          <w:ilvl w:val="0"/>
          <w:numId w:val="1"/>
        </w:numPr>
        <w:ind w:right="36" w:firstLine="737"/>
      </w:pPr>
      <w:r>
        <w:t>Задатак радне групе је да до 30. септембра 2018. године изради радни текст закона из става 1. диспозитива овог реше</w:t>
      </w:r>
      <w:r>
        <w:t>ња.</w:t>
      </w:r>
    </w:p>
    <w:p w:rsidR="006973E0" w:rsidRDefault="00C13FCA">
      <w:pPr>
        <w:ind w:left="4"/>
      </w:pPr>
      <w:r>
        <w:t>З. Секретар радне групе је Бранислав Стојановић, консултант у Министарству правде.</w:t>
      </w:r>
    </w:p>
    <w:p w:rsidR="006973E0" w:rsidRDefault="00C13FCA">
      <w:pPr>
        <w:numPr>
          <w:ilvl w:val="0"/>
          <w:numId w:val="2"/>
        </w:numPr>
      </w:pPr>
      <w:r>
        <w:t>Стручну подршку радној групи обезбедиће Сектор за нормативне послове Министарства правде.</w:t>
      </w:r>
    </w:p>
    <w:p w:rsidR="006973E0" w:rsidRDefault="00C13FCA">
      <w:pPr>
        <w:numPr>
          <w:ilvl w:val="0"/>
          <w:numId w:val="2"/>
        </w:numPr>
        <w:spacing w:after="0"/>
      </w:pPr>
      <w:r>
        <w:t>За рад ове радне групе нису обезбеђена средства у буџету Републике Србије.</w:t>
      </w:r>
    </w:p>
    <w:p w:rsidR="006973E0" w:rsidRDefault="00C13FCA">
      <w:pPr>
        <w:pStyle w:val="Heading1"/>
        <w:spacing w:after="108"/>
        <w:ind w:left="53"/>
        <w:jc w:val="center"/>
      </w:pPr>
      <w:r>
        <w:rPr>
          <w:sz w:val="36"/>
        </w:rPr>
        <w:t>Образложење</w:t>
      </w:r>
    </w:p>
    <w:p w:rsidR="006973E0" w:rsidRDefault="00C13FCA">
      <w:pPr>
        <w:ind w:left="4"/>
      </w:pPr>
      <w:r>
        <w:t>Министарство правде је пратећи примену прописа у овој области коју нормативно уређује, пре свега надзирући спровођење поступка извршења и обезбеђења кроз свакодневни надзор над радом јавних извршитеља уочило одређене недостатке који утичу на еф</w:t>
      </w:r>
      <w:r>
        <w:t xml:space="preserve">икасно вођење поступка извршења и обезбеђења. Стога ово Министарство налази да је потребно поново отворити законски текст и претрести све релевантне одредбе у циљу проналажења и прописивања решења која ће допринети побољшању система ефикасности извршења и </w:t>
      </w:r>
      <w:r>
        <w:t>обезбеђења у пракси.</w:t>
      </w:r>
    </w:p>
    <w:p w:rsidR="006973E0" w:rsidRDefault="00C13FCA">
      <w:pPr>
        <w:ind w:left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243920</wp:posOffset>
            </wp:positionH>
            <wp:positionV relativeFrom="page">
              <wp:posOffset>667575</wp:posOffset>
            </wp:positionV>
            <wp:extent cx="18294" cy="4398682"/>
            <wp:effectExtent l="0" t="0" r="0" b="0"/>
            <wp:wrapSquare wrapText="bothSides"/>
            <wp:docPr id="11141" name="Picture 1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" name="Picture 1114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4398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Радна група за израду радног текста Закона о изменама и допунама Закона о извршењу и обезбеђењу радиће на даљем унапређењу свих релевантних одредби закона, посебно одредби које се односе на: 1) надлежност судова и јавних извршитеља у поступку извршења у см</w:t>
      </w:r>
      <w:r>
        <w:t>ислу преиспитивања законских одредаба које треба да разграниче надлежност суда и јавних извршитеља у поступку извршења, поготово у делу који се тиче извршења извршних исправа у вези са породичним односима, наплате законског издржавања, као и надлежности ко</w:t>
      </w:r>
      <w:r>
        <w:t>д заједничке продаје непокретности и покретних ствари, чињења, нечињења или трпљења; 2) трошкове поступка у смислу начина на који се одлучује о трошковима, дејства правног акта којим се одлучује о трошковима, као и дефинисања плаћања трошкова у случају кад</w:t>
      </w:r>
      <w:r>
        <w:t>а је једна од странака ослобођења плаћања трошкова; З) расподелу предмета јавним извршитељима у смислу утврђивања и имплементације потребних механизама за једнаку расподелу предмета свим јавним извршитељима; 4) област достављања у смислу ревидирања постоје</w:t>
      </w:r>
      <w:r>
        <w:t>ћих решења, нарочито у области достављања докумената суду и јавним извршитељима од стране државних органа, имаоца јавних овлашћења, других правних лица и предузетника, као и у области која се тиче електронског достављања; 5) извршења на непокретним стварим</w:t>
      </w:r>
      <w:r>
        <w:t>а у смислу ревидирања постојећих законских одредби које се односе на надлежност за поступање, објављивање аката у вези са јавним продајама и спровођење извршења на бесправно подигнутим објектима; 6) прелаз потраживања у смислу утврђивања тачног делокруга н</w:t>
      </w:r>
      <w:r>
        <w:t xml:space="preserve">а који се овај институт односи, као и постављања нових законских решења у циљу избегавања негативног сукоба надлежности између извршног и парничног суда; 7) одлагање извршења у смислу ревидирања постојећих правних решења која уређују ову област, а посебно </w:t>
      </w:r>
      <w:r>
        <w:t>одредби које уређују случајеве у којима се примењује раније важећи Закон о извршењу и обезбеђењу, надлежност за поступање по предлогу за одлагање, као и период на који се одлаже извршење; 8) правне лекове у циљу утврђивања сврсисходности прописаних правних</w:t>
      </w:r>
      <w:r>
        <w:t xml:space="preserve"> правила и прописивања нових решења која доприносе већој ефикасности.</w:t>
      </w:r>
    </w:p>
    <w:p w:rsidR="006973E0" w:rsidRDefault="00C13FCA">
      <w:pPr>
        <w:ind w:left="4"/>
      </w:pPr>
      <w:r>
        <w:t>Додатно, радна група ће размотрити иницијативе и предлоге за измене и допуне Закона о извршењу и обезбеђењу упућене од стране других институција, а у циљу додатног прецизирања одредаба З</w:t>
      </w:r>
      <w:r>
        <w:t>акона о извршењу и обезбеђењу.</w:t>
      </w:r>
    </w:p>
    <w:p w:rsidR="006973E0" w:rsidRDefault="00C13FCA">
      <w:pPr>
        <w:ind w:left="4"/>
      </w:pPr>
      <w:r>
        <w:t>Радна група је формирана тако да се обезбеди заступљеност судија свих нивоа судова, угледих правних стручњака, представника правосудних професија, као и представника домаћих и међународних организација.</w:t>
      </w:r>
    </w:p>
    <w:p w:rsidR="006973E0" w:rsidRDefault="00C13FCA">
      <w:pPr>
        <w:ind w:left="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201234</wp:posOffset>
            </wp:positionH>
            <wp:positionV relativeFrom="page">
              <wp:posOffset>652334</wp:posOffset>
            </wp:positionV>
            <wp:extent cx="27441" cy="3907908"/>
            <wp:effectExtent l="0" t="0" r="0" b="0"/>
            <wp:wrapSquare wrapText="bothSides"/>
            <wp:docPr id="7151" name="Picture 7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" name="Picture 71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390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134156</wp:posOffset>
            </wp:positionH>
            <wp:positionV relativeFrom="page">
              <wp:posOffset>4993099</wp:posOffset>
            </wp:positionV>
            <wp:extent cx="70127" cy="1707042"/>
            <wp:effectExtent l="0" t="0" r="0" b="0"/>
            <wp:wrapTopAndBottom/>
            <wp:docPr id="7152" name="Picture 7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" name="Picture 71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127" cy="170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рад чланова радне</w:t>
      </w:r>
      <w:r>
        <w:t xml:space="preserve"> групе нису обезбеђена средства у буџету Републике Србије.</w:t>
      </w:r>
    </w:p>
    <w:p w:rsidR="006973E0" w:rsidRDefault="00C13FCA">
      <w:pPr>
        <w:spacing w:after="1654"/>
        <w:ind w:left="725" w:firstLine="0"/>
      </w:pPr>
      <w:r>
        <w:t>Из наведених разлога одлучено је као у диспозитиву решења.</w:t>
      </w:r>
    </w:p>
    <w:p w:rsidR="006973E0" w:rsidRDefault="00C13FCA">
      <w:pPr>
        <w:spacing w:after="11"/>
        <w:ind w:left="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3350849</wp:posOffset>
                </wp:positionH>
                <wp:positionV relativeFrom="paragraph">
                  <wp:posOffset>-548691</wp:posOffset>
                </wp:positionV>
                <wp:extent cx="2198328" cy="1204074"/>
                <wp:effectExtent l="0" t="0" r="0" b="0"/>
                <wp:wrapSquare wrapText="bothSides"/>
                <wp:docPr id="10536" name="Group 1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8328" cy="1204074"/>
                          <a:chOff x="0" y="0"/>
                          <a:chExt cx="2198328" cy="1204074"/>
                        </a:xfrm>
                      </wpg:grpSpPr>
                      <pic:pic xmlns:pic="http://schemas.openxmlformats.org/drawingml/2006/picture">
                        <pic:nvPicPr>
                          <pic:cNvPr id="11143" name="Picture 1114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8"/>
                            <a:ext cx="2198328" cy="1182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25" name="Rectangle 6625"/>
                        <wps:cNvSpPr/>
                        <wps:spPr>
                          <a:xfrm>
                            <a:off x="926895" y="0"/>
                            <a:ext cx="1017847" cy="19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73E0" w:rsidRDefault="00C13F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  <w:sz w:val="26"/>
                                </w:rPr>
                                <w:t>ИНИСТАР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36" style="width:173.097pt;height:94.809pt;position:absolute;mso-position-horizontal-relative:text;mso-position-horizontal:absolute;margin-left:263.846pt;mso-position-vertical-relative:text;margin-top:-43.2041pt;" coordsize="21983,12040">
                <v:shape id="Picture 11143" style="position:absolute;width:21983;height:11827;left:0;top:213;" filled="f">
                  <v:imagedata r:id="rId21"/>
                </v:shape>
                <v:rect id="Rectangle 6625" style="position:absolute;width:10178;height:1905;left:926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  <w:sz w:val="26"/>
                          </w:rPr>
                          <w:t xml:space="preserve">ИНИСТАР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Решење доставити:</w:t>
      </w:r>
    </w:p>
    <w:p w:rsidR="006973E0" w:rsidRDefault="00C13FCA">
      <w:pPr>
        <w:spacing w:after="11"/>
        <w:ind w:left="4" w:firstLine="0"/>
      </w:pPr>
      <w:r>
        <w:t>-именованим члановима радне групе,</w:t>
      </w:r>
    </w:p>
    <w:p w:rsidR="006973E0" w:rsidRDefault="00C13FCA">
      <w:pPr>
        <w:spacing w:after="11"/>
        <w:ind w:left="4" w:firstLine="0"/>
      </w:pPr>
      <w:r>
        <w:t>-кабинету министра</w:t>
      </w:r>
    </w:p>
    <w:p w:rsidR="006973E0" w:rsidRDefault="00C13FCA">
      <w:pPr>
        <w:ind w:left="4" w:firstLine="0"/>
      </w:pPr>
      <w:r>
        <w:t>-архиви</w:t>
      </w:r>
    </w:p>
    <w:sectPr w:rsidR="006973E0">
      <w:pgSz w:w="12260" w:h="16860"/>
      <w:pgMar w:top="821" w:right="1378" w:bottom="1664" w:left="2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.7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27F52625"/>
    <w:multiLevelType w:val="hybridMultilevel"/>
    <w:tmpl w:val="2B54B860"/>
    <w:lvl w:ilvl="0" w:tplc="E2CEA3CA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AA3914">
      <w:start w:val="1"/>
      <w:numFmt w:val="bullet"/>
      <w:lvlText w:val="•"/>
      <w:lvlPicBulletId w:val="0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016B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F4826E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A4D226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886BF0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BAD78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A4648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CC562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7313C0"/>
    <w:multiLevelType w:val="hybridMultilevel"/>
    <w:tmpl w:val="A7A6389E"/>
    <w:lvl w:ilvl="0" w:tplc="8D64C630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B2101C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F65666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88F458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B0B674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48571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C046C4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2CA97C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52BB98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E0"/>
    <w:rsid w:val="006973E0"/>
    <w:rsid w:val="00C1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FDECD-E5EB-475E-AF3F-B6FE9546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7" w:line="249" w:lineRule="auto"/>
      <w:ind w:left="53" w:firstLine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08"/>
      <w:ind w:left="1512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image" Target="media/image29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</dc:creator>
  <cp:keywords/>
  <cp:lastModifiedBy>Scan</cp:lastModifiedBy>
  <cp:revision>2</cp:revision>
  <dcterms:created xsi:type="dcterms:W3CDTF">2025-12-17T09:00:00Z</dcterms:created>
  <dcterms:modified xsi:type="dcterms:W3CDTF">2025-12-17T09:00:00Z</dcterms:modified>
</cp:coreProperties>
</file>